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90" w:rsidRDefault="00644974" w:rsidP="00635390">
      <w:pPr>
        <w:ind w:right="-46"/>
        <w:jc w:val="center"/>
        <w:rPr>
          <w:rFonts w:cs="Arial"/>
          <w:b/>
          <w:sz w:val="28"/>
          <w:szCs w:val="28"/>
        </w:rPr>
      </w:pPr>
      <w:r>
        <w:rPr>
          <w:rFonts w:cs="Arial"/>
          <w:b/>
          <w:sz w:val="28"/>
          <w:szCs w:val="28"/>
        </w:rPr>
        <w:t xml:space="preserve"> </w:t>
      </w:r>
      <w:r w:rsidR="00635390">
        <w:rPr>
          <w:rFonts w:cs="Arial"/>
          <w:b/>
          <w:sz w:val="28"/>
          <w:szCs w:val="28"/>
        </w:rPr>
        <w:t>HEALTH RESEARCH AUTHORITY</w:t>
      </w:r>
    </w:p>
    <w:p w:rsidR="00635390" w:rsidRDefault="00635390" w:rsidP="00635390">
      <w:pPr>
        <w:ind w:right="-46"/>
        <w:jc w:val="center"/>
        <w:rPr>
          <w:rFonts w:cs="Arial"/>
          <w:b/>
          <w:sz w:val="28"/>
          <w:szCs w:val="28"/>
        </w:rPr>
      </w:pPr>
      <w:r>
        <w:rPr>
          <w:rFonts w:cs="Arial"/>
          <w:b/>
          <w:sz w:val="28"/>
          <w:szCs w:val="28"/>
        </w:rPr>
        <w:t>AUDIT AND RISK COMMITTEE MEETING</w:t>
      </w:r>
    </w:p>
    <w:p w:rsidR="00635390" w:rsidRDefault="00635390" w:rsidP="00635390">
      <w:pPr>
        <w:ind w:right="-188"/>
        <w:jc w:val="center"/>
        <w:rPr>
          <w:rFonts w:cs="Arial"/>
          <w:b/>
          <w:sz w:val="28"/>
          <w:szCs w:val="28"/>
        </w:rPr>
      </w:pPr>
    </w:p>
    <w:p w:rsidR="00635390" w:rsidRDefault="00635390" w:rsidP="00635390">
      <w:pPr>
        <w:ind w:right="-188"/>
        <w:jc w:val="center"/>
        <w:rPr>
          <w:rFonts w:cs="Arial"/>
          <w:b/>
          <w:sz w:val="28"/>
          <w:szCs w:val="28"/>
        </w:rPr>
      </w:pPr>
      <w:bookmarkStart w:id="0" w:name="_GoBack"/>
      <w:bookmarkEnd w:id="0"/>
      <w:r w:rsidRPr="00C84360">
        <w:rPr>
          <w:rFonts w:cs="Arial"/>
          <w:b/>
          <w:sz w:val="28"/>
          <w:szCs w:val="28"/>
        </w:rPr>
        <w:t xml:space="preserve">Minutes of </w:t>
      </w:r>
      <w:r w:rsidRPr="00205F50">
        <w:rPr>
          <w:rFonts w:cs="Arial"/>
          <w:b/>
          <w:sz w:val="28"/>
          <w:szCs w:val="28"/>
        </w:rPr>
        <w:t>the Health Research Authority (HRA) Audit and Risk Committee meeting, held</w:t>
      </w:r>
      <w:r w:rsidRPr="00C84360">
        <w:rPr>
          <w:rFonts w:cs="Arial"/>
          <w:b/>
          <w:sz w:val="28"/>
          <w:szCs w:val="28"/>
        </w:rPr>
        <w:t xml:space="preserve"> on</w:t>
      </w:r>
      <w:r>
        <w:rPr>
          <w:rFonts w:cs="Arial"/>
          <w:b/>
          <w:sz w:val="28"/>
          <w:szCs w:val="28"/>
        </w:rPr>
        <w:t xml:space="preserve"> </w:t>
      </w:r>
      <w:r w:rsidR="004B3FA5">
        <w:rPr>
          <w:rFonts w:cs="Arial"/>
          <w:b/>
          <w:sz w:val="28"/>
          <w:szCs w:val="28"/>
        </w:rPr>
        <w:t>20 January 2016</w:t>
      </w:r>
      <w:r w:rsidR="00606366">
        <w:rPr>
          <w:rFonts w:cs="Arial"/>
          <w:b/>
          <w:sz w:val="28"/>
          <w:szCs w:val="28"/>
        </w:rPr>
        <w:t xml:space="preserve"> from </w:t>
      </w:r>
      <w:r w:rsidR="004B3FA5">
        <w:rPr>
          <w:rFonts w:cs="Arial"/>
          <w:b/>
          <w:sz w:val="28"/>
          <w:szCs w:val="28"/>
        </w:rPr>
        <w:t>3.00pm – 4.30pm</w:t>
      </w:r>
      <w:r>
        <w:rPr>
          <w:rFonts w:cs="Arial"/>
          <w:b/>
          <w:sz w:val="28"/>
          <w:szCs w:val="28"/>
        </w:rPr>
        <w:t xml:space="preserve"> </w:t>
      </w:r>
      <w:r w:rsidR="00293D80">
        <w:rPr>
          <w:rFonts w:cs="Arial"/>
          <w:b/>
          <w:sz w:val="28"/>
          <w:szCs w:val="28"/>
        </w:rPr>
        <w:t xml:space="preserve">in </w:t>
      </w:r>
      <w:r w:rsidR="00F83385">
        <w:rPr>
          <w:rFonts w:cs="Arial"/>
          <w:b/>
          <w:sz w:val="28"/>
          <w:szCs w:val="28"/>
        </w:rPr>
        <w:t>HRA1</w:t>
      </w:r>
      <w:r w:rsidR="00293D80">
        <w:rPr>
          <w:rFonts w:cs="Arial"/>
          <w:b/>
          <w:sz w:val="28"/>
          <w:szCs w:val="28"/>
        </w:rPr>
        <w:t>, Skipton House</w:t>
      </w:r>
    </w:p>
    <w:p w:rsidR="00635390" w:rsidRDefault="00635390" w:rsidP="00635390">
      <w:pPr>
        <w:ind w:right="-188"/>
        <w:jc w:val="center"/>
      </w:pPr>
    </w:p>
    <w:tbl>
      <w:tblPr>
        <w:tblW w:w="9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7397"/>
        <w:gridCol w:w="1039"/>
      </w:tblGrid>
      <w:tr w:rsidR="00635390" w:rsidRPr="001657FC" w:rsidTr="00A1131B">
        <w:tc>
          <w:tcPr>
            <w:tcW w:w="8356" w:type="dxa"/>
            <w:gridSpan w:val="2"/>
            <w:shd w:val="clear" w:color="auto" w:fill="D9D9D9"/>
          </w:tcPr>
          <w:p w:rsidR="00635390" w:rsidRPr="001657FC" w:rsidRDefault="00635390" w:rsidP="00A1131B">
            <w:pPr>
              <w:rPr>
                <w:rFonts w:cs="Arial"/>
                <w:b/>
              </w:rPr>
            </w:pPr>
            <w:r w:rsidRPr="001657FC">
              <w:rPr>
                <w:rFonts w:cs="Arial"/>
                <w:b/>
              </w:rPr>
              <w:t>Present</w:t>
            </w:r>
          </w:p>
        </w:tc>
        <w:tc>
          <w:tcPr>
            <w:tcW w:w="1039" w:type="dxa"/>
            <w:shd w:val="clear" w:color="auto" w:fill="D9D9D9"/>
          </w:tcPr>
          <w:p w:rsidR="00635390" w:rsidRPr="001657FC" w:rsidRDefault="00635390" w:rsidP="00A1131B">
            <w:pPr>
              <w:jc w:val="center"/>
              <w:rPr>
                <w:rFonts w:cs="Arial"/>
                <w:b/>
              </w:rPr>
            </w:pPr>
            <w:r w:rsidRPr="001657FC">
              <w:rPr>
                <w:rFonts w:cs="Arial"/>
                <w:b/>
              </w:rPr>
              <w:t>Initials</w:t>
            </w:r>
          </w:p>
        </w:tc>
      </w:tr>
      <w:tr w:rsidR="00635390" w:rsidRPr="00C5169D" w:rsidTr="00A1131B">
        <w:tc>
          <w:tcPr>
            <w:tcW w:w="8356" w:type="dxa"/>
            <w:gridSpan w:val="2"/>
            <w:tcBorders>
              <w:bottom w:val="single" w:sz="4" w:space="0" w:color="auto"/>
            </w:tcBorders>
            <w:shd w:val="clear" w:color="auto" w:fill="auto"/>
          </w:tcPr>
          <w:p w:rsidR="00635390" w:rsidRPr="00F83385" w:rsidRDefault="00635390" w:rsidP="00A1131B">
            <w:pPr>
              <w:rPr>
                <w:highlight w:val="yellow"/>
              </w:rPr>
            </w:pPr>
          </w:p>
          <w:p w:rsidR="00635390" w:rsidRPr="00C5169D" w:rsidRDefault="00635390" w:rsidP="00A1131B">
            <w:r w:rsidRPr="00C5169D">
              <w:t>Zafir Ali</w:t>
            </w:r>
            <w:r w:rsidRPr="00C5169D">
              <w:tab/>
            </w:r>
            <w:r w:rsidRPr="00C5169D">
              <w:tab/>
            </w:r>
            <w:r w:rsidRPr="00C5169D">
              <w:tab/>
              <w:t>Head of Internal Audit for HRA</w:t>
            </w:r>
          </w:p>
          <w:p w:rsidR="00635390" w:rsidRPr="00D92D7F" w:rsidRDefault="00C90E5D" w:rsidP="00A1131B">
            <w:r w:rsidRPr="00D92D7F">
              <w:t xml:space="preserve">Adrian Brook </w:t>
            </w:r>
            <w:r w:rsidRPr="00D92D7F">
              <w:tab/>
            </w:r>
            <w:r w:rsidRPr="00D92D7F">
              <w:tab/>
              <w:t>Moore Stephens</w:t>
            </w:r>
          </w:p>
          <w:p w:rsidR="00827676" w:rsidRPr="00C5169D" w:rsidRDefault="00827676" w:rsidP="00827676">
            <w:pPr>
              <w:rPr>
                <w:i/>
              </w:rPr>
            </w:pPr>
            <w:r w:rsidRPr="00C5169D">
              <w:t>Graham Clarke</w:t>
            </w:r>
            <w:r w:rsidRPr="00C5169D">
              <w:tab/>
            </w:r>
            <w:r w:rsidRPr="00C5169D">
              <w:tab/>
              <w:t>HRA, Non-Executive Director</w:t>
            </w:r>
            <w:r w:rsidRPr="00C5169D">
              <w:tab/>
            </w:r>
            <w:r w:rsidRPr="00C5169D">
              <w:rPr>
                <w:i/>
              </w:rPr>
              <w:t>(Chair)</w:t>
            </w:r>
          </w:p>
          <w:p w:rsidR="00E7206F" w:rsidRPr="00C5169D" w:rsidRDefault="00E7206F" w:rsidP="00A1131B">
            <w:r w:rsidRPr="00C5169D">
              <w:t>Ian Cook</w:t>
            </w:r>
            <w:r w:rsidRPr="00C5169D">
              <w:tab/>
            </w:r>
            <w:r w:rsidRPr="00C5169D">
              <w:tab/>
              <w:t>HRA, Director of Corporate Services</w:t>
            </w:r>
          </w:p>
          <w:p w:rsidR="00635390" w:rsidRDefault="00635390" w:rsidP="00A1131B">
            <w:r w:rsidRPr="00C5169D">
              <w:t xml:space="preserve">Debbie Corrigan </w:t>
            </w:r>
            <w:r w:rsidRPr="00C5169D">
              <w:tab/>
              <w:t xml:space="preserve">HRA, </w:t>
            </w:r>
            <w:r w:rsidR="009B7C31" w:rsidRPr="009B7C31">
              <w:t>Director of Finance, Procurement and Estates</w:t>
            </w:r>
          </w:p>
          <w:p w:rsidR="004B3FA5" w:rsidRPr="00C5169D" w:rsidRDefault="004B3FA5" w:rsidP="00A1131B">
            <w:r>
              <w:t>Paul Holland</w:t>
            </w:r>
            <w:r>
              <w:tab/>
            </w:r>
            <w:r>
              <w:tab/>
              <w:t>National Audit Office</w:t>
            </w:r>
          </w:p>
          <w:p w:rsidR="00C90E5D" w:rsidRPr="00C5169D" w:rsidRDefault="00C90E5D" w:rsidP="00C90E5D">
            <w:r w:rsidRPr="00C5169D">
              <w:t>Deirdre Kelly</w:t>
            </w:r>
            <w:r w:rsidRPr="00C5169D">
              <w:tab/>
            </w:r>
            <w:r w:rsidRPr="00C5169D">
              <w:tab/>
              <w:t xml:space="preserve">HRA, Non-Executive </w:t>
            </w:r>
            <w:r w:rsidRPr="00D92D7F">
              <w:t xml:space="preserve">Director </w:t>
            </w:r>
            <w:r w:rsidRPr="00C5169D">
              <w:tab/>
            </w:r>
          </w:p>
          <w:p w:rsidR="00606366" w:rsidRPr="00C5169D" w:rsidRDefault="00606366" w:rsidP="00606366">
            <w:pPr>
              <w:rPr>
                <w:highlight w:val="yellow"/>
              </w:rPr>
            </w:pPr>
            <w:r w:rsidRPr="00C5169D">
              <w:t>Stephen Robinson</w:t>
            </w:r>
            <w:r w:rsidRPr="00C5169D">
              <w:tab/>
              <w:t>HRA, Corporate Secretary</w:t>
            </w:r>
          </w:p>
          <w:p w:rsidR="00C5169D" w:rsidRPr="00C5169D" w:rsidRDefault="00C5169D" w:rsidP="00606366">
            <w:r w:rsidRPr="00C5169D">
              <w:t>Collette Rowe</w:t>
            </w:r>
            <w:r w:rsidRPr="00C5169D">
              <w:tab/>
            </w:r>
            <w:r w:rsidRPr="00C5169D">
              <w:tab/>
              <w:t xml:space="preserve">HRA Senior Finance Manager </w:t>
            </w:r>
          </w:p>
          <w:p w:rsidR="003368A0" w:rsidRPr="00C5169D" w:rsidRDefault="003368A0" w:rsidP="00606366">
            <w:pPr>
              <w:rPr>
                <w:i/>
                <w:color w:val="FF0000"/>
              </w:rPr>
            </w:pPr>
            <w:r w:rsidRPr="00C5169D">
              <w:t>Tom Smith</w:t>
            </w:r>
            <w:r w:rsidRPr="00C5169D">
              <w:tab/>
            </w:r>
            <w:r w:rsidRPr="00C5169D">
              <w:tab/>
              <w:t xml:space="preserve">HRA, </w:t>
            </w:r>
            <w:r w:rsidR="009B7C31" w:rsidRPr="009B7C31">
              <w:t>Director of Quality, Guidance and Learning</w:t>
            </w:r>
            <w:r w:rsidR="009B7C31">
              <w:t xml:space="preserve">  </w:t>
            </w:r>
            <w:r w:rsidR="00BA4669" w:rsidRPr="004B3FA5">
              <w:rPr>
                <w:i/>
              </w:rPr>
              <w:t xml:space="preserve">(item </w:t>
            </w:r>
            <w:r w:rsidR="004B3FA5" w:rsidRPr="004B3FA5">
              <w:rPr>
                <w:i/>
              </w:rPr>
              <w:t>1 - 4</w:t>
            </w:r>
            <w:r w:rsidRPr="004B3FA5">
              <w:rPr>
                <w:i/>
              </w:rPr>
              <w:t>)</w:t>
            </w:r>
          </w:p>
          <w:p w:rsidR="004B3FA5" w:rsidRDefault="004B3FA5" w:rsidP="00606366">
            <w:r>
              <w:rPr>
                <w:rFonts w:cs="Arial"/>
              </w:rPr>
              <w:t>Stephen Tebbutt,</w:t>
            </w:r>
            <w:r>
              <w:rPr>
                <w:rFonts w:cs="Arial"/>
              </w:rPr>
              <w:tab/>
              <w:t>HRA, Board Secretary and Chief Executive Business Manager</w:t>
            </w:r>
            <w:r w:rsidRPr="00C5169D">
              <w:t xml:space="preserve"> </w:t>
            </w:r>
          </w:p>
          <w:p w:rsidR="00C5169D" w:rsidRPr="00C5169D" w:rsidRDefault="00C5169D" w:rsidP="00606366">
            <w:r w:rsidRPr="00C5169D">
              <w:t>Nalin Thakker</w:t>
            </w:r>
            <w:r w:rsidRPr="00C5169D">
              <w:tab/>
            </w:r>
            <w:r w:rsidRPr="00C5169D">
              <w:tab/>
              <w:t>HRA, Non-Executive Director</w:t>
            </w:r>
          </w:p>
          <w:p w:rsidR="005C21BD" w:rsidRPr="00F83385" w:rsidRDefault="005C21BD" w:rsidP="004B3FA5">
            <w:pPr>
              <w:rPr>
                <w:rFonts w:cs="Arial"/>
                <w:highlight w:val="yellow"/>
              </w:rPr>
            </w:pPr>
          </w:p>
        </w:tc>
        <w:tc>
          <w:tcPr>
            <w:tcW w:w="1039" w:type="dxa"/>
            <w:tcBorders>
              <w:bottom w:val="single" w:sz="4" w:space="0" w:color="auto"/>
            </w:tcBorders>
            <w:shd w:val="clear" w:color="auto" w:fill="auto"/>
          </w:tcPr>
          <w:p w:rsidR="00635390" w:rsidRPr="00C5169D" w:rsidRDefault="00635390" w:rsidP="00A1131B">
            <w:pPr>
              <w:jc w:val="center"/>
              <w:rPr>
                <w:rFonts w:cs="Arial"/>
                <w:b/>
              </w:rPr>
            </w:pPr>
          </w:p>
          <w:p w:rsidR="00635390" w:rsidRPr="00C5169D" w:rsidRDefault="00A73332" w:rsidP="00A1131B">
            <w:pPr>
              <w:jc w:val="center"/>
              <w:rPr>
                <w:rFonts w:cs="Arial"/>
              </w:rPr>
            </w:pPr>
            <w:r w:rsidRPr="00C5169D">
              <w:rPr>
                <w:rFonts w:cs="Arial"/>
              </w:rPr>
              <w:t>ZA</w:t>
            </w:r>
          </w:p>
          <w:p w:rsidR="00A73332" w:rsidRPr="00C5169D" w:rsidRDefault="00A73332" w:rsidP="00A1131B">
            <w:pPr>
              <w:jc w:val="center"/>
              <w:rPr>
                <w:rFonts w:cs="Arial"/>
              </w:rPr>
            </w:pPr>
            <w:r w:rsidRPr="00C5169D">
              <w:rPr>
                <w:rFonts w:cs="Arial"/>
              </w:rPr>
              <w:t>AB</w:t>
            </w:r>
          </w:p>
          <w:p w:rsidR="00827676" w:rsidRPr="00C5169D" w:rsidRDefault="00827676" w:rsidP="00827676">
            <w:pPr>
              <w:jc w:val="center"/>
              <w:rPr>
                <w:rFonts w:cs="Arial"/>
              </w:rPr>
            </w:pPr>
            <w:r w:rsidRPr="00C5169D">
              <w:rPr>
                <w:rFonts w:cs="Arial"/>
              </w:rPr>
              <w:t>GC</w:t>
            </w:r>
          </w:p>
          <w:p w:rsidR="00E7206F" w:rsidRPr="00C5169D" w:rsidRDefault="00E7206F" w:rsidP="00A1131B">
            <w:pPr>
              <w:jc w:val="center"/>
              <w:rPr>
                <w:rFonts w:cs="Arial"/>
              </w:rPr>
            </w:pPr>
            <w:r w:rsidRPr="00C5169D">
              <w:rPr>
                <w:rFonts w:cs="Arial"/>
              </w:rPr>
              <w:t>IC</w:t>
            </w:r>
          </w:p>
          <w:p w:rsidR="00A73332" w:rsidRPr="00C5169D" w:rsidRDefault="00A73332" w:rsidP="00A1131B">
            <w:pPr>
              <w:jc w:val="center"/>
              <w:rPr>
                <w:rFonts w:cs="Arial"/>
              </w:rPr>
            </w:pPr>
            <w:r w:rsidRPr="00C5169D">
              <w:rPr>
                <w:rFonts w:cs="Arial"/>
              </w:rPr>
              <w:t>DC</w:t>
            </w:r>
          </w:p>
          <w:p w:rsidR="00C90E5D" w:rsidRPr="00C5169D" w:rsidRDefault="00C90E5D" w:rsidP="00A1131B">
            <w:pPr>
              <w:jc w:val="center"/>
              <w:rPr>
                <w:rFonts w:cs="Arial"/>
              </w:rPr>
            </w:pPr>
            <w:r w:rsidRPr="00C5169D">
              <w:rPr>
                <w:rFonts w:cs="Arial"/>
              </w:rPr>
              <w:t>PH</w:t>
            </w:r>
          </w:p>
          <w:p w:rsidR="00C90E5D" w:rsidRPr="00C5169D" w:rsidRDefault="00C90E5D" w:rsidP="00A1131B">
            <w:pPr>
              <w:jc w:val="center"/>
              <w:rPr>
                <w:rFonts w:cs="Arial"/>
              </w:rPr>
            </w:pPr>
            <w:r w:rsidRPr="00C5169D">
              <w:rPr>
                <w:rFonts w:cs="Arial"/>
              </w:rPr>
              <w:t>DK</w:t>
            </w:r>
          </w:p>
          <w:p w:rsidR="00606366" w:rsidRPr="00C5169D" w:rsidRDefault="00606366" w:rsidP="00A1131B">
            <w:pPr>
              <w:jc w:val="center"/>
              <w:rPr>
                <w:rFonts w:cs="Arial"/>
              </w:rPr>
            </w:pPr>
            <w:r w:rsidRPr="00C5169D">
              <w:rPr>
                <w:rFonts w:cs="Arial"/>
              </w:rPr>
              <w:t>SR</w:t>
            </w:r>
          </w:p>
          <w:p w:rsidR="00C5169D" w:rsidRPr="00C5169D" w:rsidRDefault="00C5169D" w:rsidP="00A1131B">
            <w:pPr>
              <w:jc w:val="center"/>
              <w:rPr>
                <w:rFonts w:cs="Arial"/>
              </w:rPr>
            </w:pPr>
            <w:r w:rsidRPr="00C5169D">
              <w:rPr>
                <w:rFonts w:cs="Arial"/>
              </w:rPr>
              <w:t>CR</w:t>
            </w:r>
          </w:p>
          <w:p w:rsidR="003368A0" w:rsidRDefault="003368A0" w:rsidP="00A1131B">
            <w:pPr>
              <w:jc w:val="center"/>
              <w:rPr>
                <w:rFonts w:cs="Arial"/>
              </w:rPr>
            </w:pPr>
            <w:r w:rsidRPr="00C5169D">
              <w:rPr>
                <w:rFonts w:cs="Arial"/>
              </w:rPr>
              <w:t>TS</w:t>
            </w:r>
          </w:p>
          <w:p w:rsidR="004B3FA5" w:rsidRPr="00C5169D" w:rsidRDefault="004B3FA5" w:rsidP="00A1131B">
            <w:pPr>
              <w:jc w:val="center"/>
              <w:rPr>
                <w:rFonts w:cs="Arial"/>
              </w:rPr>
            </w:pPr>
            <w:r>
              <w:rPr>
                <w:rFonts w:cs="Arial"/>
              </w:rPr>
              <w:t>ST</w:t>
            </w:r>
          </w:p>
          <w:p w:rsidR="00A73332" w:rsidRPr="00C5169D" w:rsidRDefault="00C5169D" w:rsidP="00A1131B">
            <w:pPr>
              <w:jc w:val="center"/>
              <w:rPr>
                <w:rFonts w:cs="Arial"/>
              </w:rPr>
            </w:pPr>
            <w:r w:rsidRPr="00C5169D">
              <w:rPr>
                <w:rFonts w:cs="Arial"/>
              </w:rPr>
              <w:t>NT</w:t>
            </w:r>
          </w:p>
          <w:p w:rsidR="00A73332" w:rsidRPr="00C5169D" w:rsidRDefault="00A73332" w:rsidP="00606366">
            <w:pPr>
              <w:jc w:val="center"/>
              <w:rPr>
                <w:rFonts w:cs="Arial"/>
              </w:rPr>
            </w:pPr>
          </w:p>
        </w:tc>
      </w:tr>
      <w:tr w:rsidR="00635390" w:rsidRPr="001657FC" w:rsidTr="00A1131B">
        <w:trPr>
          <w:trHeight w:val="295"/>
        </w:trPr>
        <w:tc>
          <w:tcPr>
            <w:tcW w:w="959" w:type="dxa"/>
            <w:tcBorders>
              <w:bottom w:val="single" w:sz="4" w:space="0" w:color="auto"/>
            </w:tcBorders>
            <w:shd w:val="clear" w:color="auto" w:fill="D9D9D9"/>
          </w:tcPr>
          <w:p w:rsidR="00635390" w:rsidRPr="00C5169D" w:rsidRDefault="00635390" w:rsidP="00A1131B">
            <w:pPr>
              <w:jc w:val="center"/>
              <w:rPr>
                <w:rFonts w:cs="Arial"/>
                <w:b/>
              </w:rPr>
            </w:pPr>
            <w:r w:rsidRPr="00C5169D">
              <w:rPr>
                <w:rFonts w:cs="Arial"/>
                <w:b/>
              </w:rPr>
              <w:t>Item</w:t>
            </w:r>
          </w:p>
        </w:tc>
        <w:tc>
          <w:tcPr>
            <w:tcW w:w="7397" w:type="dxa"/>
            <w:tcBorders>
              <w:bottom w:val="single" w:sz="4" w:space="0" w:color="auto"/>
            </w:tcBorders>
            <w:shd w:val="clear" w:color="auto" w:fill="D9D9D9"/>
          </w:tcPr>
          <w:p w:rsidR="00635390" w:rsidRPr="00C5169D" w:rsidRDefault="00635390" w:rsidP="00A1131B">
            <w:pPr>
              <w:rPr>
                <w:rFonts w:cs="Arial"/>
                <w:b/>
              </w:rPr>
            </w:pPr>
            <w:r w:rsidRPr="00C5169D">
              <w:rPr>
                <w:rFonts w:cs="Arial"/>
                <w:b/>
              </w:rPr>
              <w:t>Item details</w:t>
            </w:r>
          </w:p>
        </w:tc>
        <w:tc>
          <w:tcPr>
            <w:tcW w:w="1039" w:type="dxa"/>
            <w:tcBorders>
              <w:bottom w:val="single" w:sz="4" w:space="0" w:color="auto"/>
            </w:tcBorders>
            <w:shd w:val="clear" w:color="auto" w:fill="D9D9D9"/>
          </w:tcPr>
          <w:p w:rsidR="00635390" w:rsidRPr="00C5169D" w:rsidRDefault="00635390" w:rsidP="00A1131B">
            <w:pPr>
              <w:jc w:val="center"/>
              <w:rPr>
                <w:rFonts w:cs="Arial"/>
                <w:b/>
              </w:rPr>
            </w:pPr>
            <w:r w:rsidRPr="00C5169D">
              <w:rPr>
                <w:rFonts w:cs="Arial"/>
                <w:b/>
              </w:rPr>
              <w:t>Action</w:t>
            </w:r>
          </w:p>
        </w:tc>
      </w:tr>
      <w:tr w:rsidR="00635390" w:rsidRPr="001657FC" w:rsidTr="00A1131B">
        <w:trPr>
          <w:trHeight w:val="295"/>
        </w:trPr>
        <w:tc>
          <w:tcPr>
            <w:tcW w:w="959" w:type="dxa"/>
            <w:shd w:val="clear" w:color="auto" w:fill="auto"/>
          </w:tcPr>
          <w:p w:rsidR="00635390" w:rsidRPr="00C5169D" w:rsidRDefault="00635390" w:rsidP="00A1131B">
            <w:pPr>
              <w:numPr>
                <w:ilvl w:val="0"/>
                <w:numId w:val="4"/>
              </w:numPr>
              <w:rPr>
                <w:rFonts w:cs="Arial"/>
              </w:rPr>
            </w:pPr>
          </w:p>
        </w:tc>
        <w:tc>
          <w:tcPr>
            <w:tcW w:w="7397" w:type="dxa"/>
            <w:shd w:val="clear" w:color="auto" w:fill="auto"/>
          </w:tcPr>
          <w:p w:rsidR="00635390" w:rsidRPr="00C5169D" w:rsidRDefault="00635390" w:rsidP="00A1131B">
            <w:pPr>
              <w:rPr>
                <w:rFonts w:cs="Arial"/>
                <w:b/>
              </w:rPr>
            </w:pPr>
            <w:r w:rsidRPr="00C5169D">
              <w:rPr>
                <w:rFonts w:cs="Arial"/>
                <w:b/>
              </w:rPr>
              <w:t>Apologies</w:t>
            </w:r>
          </w:p>
          <w:p w:rsidR="00635390" w:rsidRPr="00F83385" w:rsidRDefault="00635390" w:rsidP="00A1131B">
            <w:pPr>
              <w:rPr>
                <w:rFonts w:cs="Arial"/>
                <w:highlight w:val="yellow"/>
              </w:rPr>
            </w:pPr>
          </w:p>
          <w:p w:rsidR="00635390" w:rsidRPr="00F83385" w:rsidRDefault="00606366" w:rsidP="00A1131B">
            <w:pPr>
              <w:rPr>
                <w:highlight w:val="yellow"/>
              </w:rPr>
            </w:pPr>
            <w:r w:rsidRPr="00C5169D">
              <w:t xml:space="preserve">Shelley Dolan, </w:t>
            </w:r>
            <w:r w:rsidR="00635390" w:rsidRPr="00C5169D">
              <w:t>The Royal Marsden NHS Foundation Trust, Chief Nurse</w:t>
            </w:r>
            <w:r w:rsidR="00635390" w:rsidRPr="00F83385">
              <w:rPr>
                <w:highlight w:val="yellow"/>
              </w:rPr>
              <w:t xml:space="preserve"> </w:t>
            </w:r>
          </w:p>
          <w:p w:rsidR="00635390" w:rsidRPr="00F83385" w:rsidRDefault="00635390" w:rsidP="00D92D7F">
            <w:pPr>
              <w:rPr>
                <w:rFonts w:cs="Arial"/>
                <w:highlight w:val="yellow"/>
              </w:rPr>
            </w:pPr>
          </w:p>
        </w:tc>
        <w:tc>
          <w:tcPr>
            <w:tcW w:w="1039" w:type="dxa"/>
            <w:shd w:val="clear" w:color="auto" w:fill="auto"/>
          </w:tcPr>
          <w:p w:rsidR="00635390" w:rsidRPr="00F83385" w:rsidRDefault="00635390" w:rsidP="00A1131B">
            <w:pPr>
              <w:jc w:val="center"/>
              <w:rPr>
                <w:rFonts w:cs="Arial"/>
                <w:b/>
                <w:highlight w:val="yellow"/>
              </w:rPr>
            </w:pPr>
          </w:p>
        </w:tc>
      </w:tr>
      <w:tr w:rsidR="00635390" w:rsidRPr="001657FC" w:rsidTr="00A1131B">
        <w:trPr>
          <w:trHeight w:val="295"/>
        </w:trPr>
        <w:tc>
          <w:tcPr>
            <w:tcW w:w="959" w:type="dxa"/>
            <w:shd w:val="clear" w:color="auto" w:fill="auto"/>
          </w:tcPr>
          <w:p w:rsidR="00635390" w:rsidRPr="001657FC" w:rsidRDefault="00635390" w:rsidP="00A1131B">
            <w:pPr>
              <w:numPr>
                <w:ilvl w:val="0"/>
                <w:numId w:val="4"/>
              </w:numPr>
              <w:rPr>
                <w:rFonts w:cs="Arial"/>
                <w:b/>
              </w:rPr>
            </w:pPr>
          </w:p>
        </w:tc>
        <w:tc>
          <w:tcPr>
            <w:tcW w:w="7397" w:type="dxa"/>
            <w:shd w:val="clear" w:color="auto" w:fill="auto"/>
          </w:tcPr>
          <w:p w:rsidR="00635390" w:rsidRDefault="00635390" w:rsidP="00A1131B">
            <w:pPr>
              <w:rPr>
                <w:rFonts w:cs="Arial"/>
                <w:b/>
              </w:rPr>
            </w:pPr>
            <w:r>
              <w:rPr>
                <w:rFonts w:cs="Arial"/>
                <w:b/>
              </w:rPr>
              <w:t>Declarations of interest</w:t>
            </w:r>
          </w:p>
          <w:p w:rsidR="00635390" w:rsidRDefault="00635390" w:rsidP="00A1131B">
            <w:pPr>
              <w:rPr>
                <w:rFonts w:cs="Arial"/>
                <w:b/>
              </w:rPr>
            </w:pPr>
          </w:p>
          <w:p w:rsidR="00635390" w:rsidRDefault="00635390" w:rsidP="00A1131B">
            <w:pPr>
              <w:rPr>
                <w:rFonts w:cs="Arial"/>
              </w:rPr>
            </w:pPr>
            <w:r>
              <w:rPr>
                <w:rFonts w:cs="Arial"/>
              </w:rPr>
              <w:t>None to note</w:t>
            </w:r>
          </w:p>
          <w:p w:rsidR="00635390" w:rsidRPr="00815155" w:rsidRDefault="00635390" w:rsidP="00A1131B">
            <w:pPr>
              <w:rPr>
                <w:rFonts w:cs="Arial"/>
              </w:rPr>
            </w:pPr>
          </w:p>
        </w:tc>
        <w:tc>
          <w:tcPr>
            <w:tcW w:w="1039" w:type="dxa"/>
            <w:shd w:val="clear" w:color="auto" w:fill="auto"/>
          </w:tcPr>
          <w:p w:rsidR="00635390" w:rsidRPr="001657FC" w:rsidRDefault="00635390" w:rsidP="00A1131B">
            <w:pPr>
              <w:jc w:val="center"/>
              <w:rPr>
                <w:rFonts w:cs="Arial"/>
                <w:b/>
              </w:rPr>
            </w:pPr>
          </w:p>
        </w:tc>
      </w:tr>
      <w:tr w:rsidR="00635390" w:rsidRPr="001657FC" w:rsidTr="00A1131B">
        <w:trPr>
          <w:trHeight w:val="295"/>
        </w:trPr>
        <w:tc>
          <w:tcPr>
            <w:tcW w:w="959" w:type="dxa"/>
            <w:shd w:val="clear" w:color="auto" w:fill="auto"/>
          </w:tcPr>
          <w:p w:rsidR="00635390" w:rsidRPr="001657FC" w:rsidRDefault="00635390" w:rsidP="00A1131B">
            <w:pPr>
              <w:numPr>
                <w:ilvl w:val="0"/>
                <w:numId w:val="4"/>
              </w:numPr>
              <w:rPr>
                <w:rFonts w:cs="Arial"/>
                <w:b/>
              </w:rPr>
            </w:pPr>
          </w:p>
        </w:tc>
        <w:tc>
          <w:tcPr>
            <w:tcW w:w="7397" w:type="dxa"/>
            <w:shd w:val="clear" w:color="auto" w:fill="auto"/>
          </w:tcPr>
          <w:p w:rsidR="00635390" w:rsidRDefault="00635390" w:rsidP="00A1131B">
            <w:pPr>
              <w:rPr>
                <w:rFonts w:cs="Arial"/>
                <w:b/>
              </w:rPr>
            </w:pPr>
            <w:r>
              <w:rPr>
                <w:rFonts w:cs="Arial"/>
                <w:b/>
              </w:rPr>
              <w:t>Minutes of the last meeting</w:t>
            </w:r>
          </w:p>
          <w:p w:rsidR="00635390" w:rsidRDefault="00635390" w:rsidP="00A1131B">
            <w:pPr>
              <w:rPr>
                <w:rFonts w:cs="Arial"/>
                <w:b/>
              </w:rPr>
            </w:pPr>
          </w:p>
          <w:p w:rsidR="00635390" w:rsidRDefault="00635390" w:rsidP="00A1131B">
            <w:pPr>
              <w:rPr>
                <w:rFonts w:cs="Arial"/>
              </w:rPr>
            </w:pPr>
            <w:r>
              <w:rPr>
                <w:rFonts w:cs="Arial"/>
              </w:rPr>
              <w:t>The minutes of the previous meeting were accepted as a true and accurate record of the matters discussed</w:t>
            </w:r>
            <w:r w:rsidR="00AE7AA8">
              <w:rPr>
                <w:rFonts w:cs="Arial"/>
              </w:rPr>
              <w:t>,</w:t>
            </w:r>
            <w:r>
              <w:rPr>
                <w:rFonts w:cs="Arial"/>
              </w:rPr>
              <w:t xml:space="preserve"> without amendment. </w:t>
            </w:r>
          </w:p>
          <w:p w:rsidR="00635390" w:rsidRPr="00BC4B7A" w:rsidRDefault="00635390" w:rsidP="00A1131B">
            <w:pPr>
              <w:rPr>
                <w:rFonts w:cs="Arial"/>
              </w:rPr>
            </w:pPr>
          </w:p>
        </w:tc>
        <w:tc>
          <w:tcPr>
            <w:tcW w:w="1039" w:type="dxa"/>
            <w:shd w:val="clear" w:color="auto" w:fill="auto"/>
          </w:tcPr>
          <w:p w:rsidR="00635390" w:rsidRPr="001657FC" w:rsidRDefault="00635390" w:rsidP="00A1131B">
            <w:pPr>
              <w:jc w:val="center"/>
              <w:rPr>
                <w:rFonts w:cs="Arial"/>
                <w:b/>
              </w:rPr>
            </w:pPr>
          </w:p>
        </w:tc>
      </w:tr>
      <w:tr w:rsidR="00635390" w:rsidRPr="001657FC" w:rsidTr="00A1131B">
        <w:trPr>
          <w:trHeight w:val="295"/>
        </w:trPr>
        <w:tc>
          <w:tcPr>
            <w:tcW w:w="959" w:type="dxa"/>
            <w:shd w:val="clear" w:color="auto" w:fill="auto"/>
          </w:tcPr>
          <w:p w:rsidR="00635390" w:rsidRPr="001657FC" w:rsidRDefault="00635390" w:rsidP="00A1131B">
            <w:pPr>
              <w:numPr>
                <w:ilvl w:val="0"/>
                <w:numId w:val="4"/>
              </w:numPr>
              <w:rPr>
                <w:rFonts w:cs="Arial"/>
                <w:b/>
              </w:rPr>
            </w:pPr>
          </w:p>
        </w:tc>
        <w:tc>
          <w:tcPr>
            <w:tcW w:w="7397" w:type="dxa"/>
            <w:shd w:val="clear" w:color="auto" w:fill="auto"/>
          </w:tcPr>
          <w:p w:rsidR="00635390" w:rsidRDefault="00635390" w:rsidP="00A1131B">
            <w:pPr>
              <w:rPr>
                <w:rFonts w:cs="Arial"/>
                <w:b/>
              </w:rPr>
            </w:pPr>
            <w:r>
              <w:rPr>
                <w:rFonts w:cs="Arial"/>
                <w:b/>
              </w:rPr>
              <w:t>Action Log</w:t>
            </w:r>
            <w:r w:rsidR="004B3FA5">
              <w:rPr>
                <w:rFonts w:cs="Arial"/>
                <w:b/>
              </w:rPr>
              <w:t xml:space="preserve"> / Matters arising</w:t>
            </w:r>
          </w:p>
          <w:p w:rsidR="00635390" w:rsidRDefault="00635390" w:rsidP="00A1131B">
            <w:pPr>
              <w:rPr>
                <w:rFonts w:cs="Arial"/>
                <w:b/>
              </w:rPr>
            </w:pPr>
          </w:p>
          <w:p w:rsidR="0077522E" w:rsidRPr="0077522E" w:rsidRDefault="0077522E" w:rsidP="0077522E">
            <w:pPr>
              <w:rPr>
                <w:rFonts w:cs="Arial"/>
                <w:u w:val="single"/>
              </w:rPr>
            </w:pPr>
            <w:r w:rsidRPr="0077522E">
              <w:rPr>
                <w:rFonts w:cs="Arial"/>
                <w:u w:val="single"/>
              </w:rPr>
              <w:t>Audit committee’s consideration of effectiveness and own performance</w:t>
            </w:r>
          </w:p>
          <w:p w:rsidR="009B7C31" w:rsidRDefault="0077522E" w:rsidP="0077522E">
            <w:pPr>
              <w:rPr>
                <w:rFonts w:cs="Arial"/>
              </w:rPr>
            </w:pPr>
            <w:r>
              <w:rPr>
                <w:rFonts w:cs="Arial"/>
              </w:rPr>
              <w:t xml:space="preserve">The Committee noted an additional Audit and Risk Committee was being identified for end of February / beginning of March with the </w:t>
            </w:r>
            <w:r w:rsidRPr="0077522E">
              <w:rPr>
                <w:rFonts w:cs="Arial"/>
              </w:rPr>
              <w:t xml:space="preserve">findings from </w:t>
            </w:r>
            <w:r>
              <w:rPr>
                <w:rFonts w:cs="Arial"/>
              </w:rPr>
              <w:t xml:space="preserve">the </w:t>
            </w:r>
            <w:r w:rsidRPr="0077522E">
              <w:rPr>
                <w:rFonts w:cs="Arial"/>
              </w:rPr>
              <w:t xml:space="preserve">review of effectiveness </w:t>
            </w:r>
            <w:r w:rsidR="00CA5B37">
              <w:rPr>
                <w:rFonts w:cs="Arial"/>
              </w:rPr>
              <w:t xml:space="preserve">to be considered in detail at that meeting. </w:t>
            </w:r>
            <w:r>
              <w:rPr>
                <w:rFonts w:cs="Arial"/>
              </w:rPr>
              <w:t>GC asked those individuals who had not replied as yet to respond asap.</w:t>
            </w:r>
          </w:p>
          <w:p w:rsidR="0077522E" w:rsidRPr="0077522E" w:rsidRDefault="0077522E" w:rsidP="0077522E">
            <w:pPr>
              <w:jc w:val="right"/>
              <w:rPr>
                <w:rFonts w:cs="Arial"/>
                <w:b/>
                <w:i/>
              </w:rPr>
            </w:pPr>
            <w:r>
              <w:rPr>
                <w:rFonts w:cs="Arial"/>
                <w:b/>
                <w:i/>
              </w:rPr>
              <w:t>Action: All to ensure the questionnaire ha</w:t>
            </w:r>
            <w:r w:rsidR="00731E23">
              <w:rPr>
                <w:rFonts w:cs="Arial"/>
                <w:b/>
                <w:i/>
              </w:rPr>
              <w:t>s</w:t>
            </w:r>
            <w:r>
              <w:rPr>
                <w:rFonts w:cs="Arial"/>
                <w:b/>
                <w:i/>
              </w:rPr>
              <w:t xml:space="preserve"> been completed</w:t>
            </w:r>
            <w:r w:rsidR="00731E23">
              <w:rPr>
                <w:rFonts w:cs="Arial"/>
                <w:b/>
                <w:i/>
              </w:rPr>
              <w:t xml:space="preserve"> and returned</w:t>
            </w:r>
          </w:p>
          <w:p w:rsidR="0077522E" w:rsidRDefault="0077522E" w:rsidP="0077522E">
            <w:pPr>
              <w:rPr>
                <w:rFonts w:cs="Arial"/>
              </w:rPr>
            </w:pPr>
          </w:p>
          <w:p w:rsidR="0077522E" w:rsidRPr="0077522E" w:rsidRDefault="0077522E" w:rsidP="0077522E">
            <w:pPr>
              <w:rPr>
                <w:rFonts w:cs="Arial"/>
                <w:u w:val="single"/>
              </w:rPr>
            </w:pPr>
            <w:r w:rsidRPr="0077522E">
              <w:rPr>
                <w:rFonts w:cs="Arial"/>
                <w:u w:val="single"/>
              </w:rPr>
              <w:t>ISO 9001:2008 Quality Assurance update</w:t>
            </w:r>
          </w:p>
          <w:p w:rsidR="0077522E" w:rsidRDefault="0077522E" w:rsidP="0077522E">
            <w:r>
              <w:t>TS attended the Committee to provide an update. TS advised EMT had discussed the scope of the Quality Assurance</w:t>
            </w:r>
            <w:r w:rsidR="005E7921">
              <w:t xml:space="preserve"> (QA)</w:t>
            </w:r>
            <w:r>
              <w:t xml:space="preserve"> function and had agreed it was moving in the right direction </w:t>
            </w:r>
            <w:r w:rsidR="00C3508F">
              <w:t>but that in the</w:t>
            </w:r>
            <w:r>
              <w:t xml:space="preserve"> future</w:t>
            </w:r>
            <w:r w:rsidR="00C3508F">
              <w:t>,</w:t>
            </w:r>
            <w:r>
              <w:t xml:space="preserve"> a slightly different </w:t>
            </w:r>
            <w:r>
              <w:lastRenderedPageBreak/>
              <w:t xml:space="preserve">approach would be undertaken. This would be more proportionate and would </w:t>
            </w:r>
            <w:r w:rsidR="00C3508F">
              <w:t xml:space="preserve">focus on </w:t>
            </w:r>
            <w:r>
              <w:t xml:space="preserve">areas </w:t>
            </w:r>
            <w:r w:rsidR="007E1AE7">
              <w:t>of high</w:t>
            </w:r>
            <w:r>
              <w:t xml:space="preserve"> risk to the organisation or to the </w:t>
            </w:r>
            <w:r w:rsidR="007E1AE7">
              <w:t>certification. A</w:t>
            </w:r>
            <w:r>
              <w:t xml:space="preserve"> sampling basis </w:t>
            </w:r>
            <w:r w:rsidR="00C3508F">
              <w:t xml:space="preserve">will </w:t>
            </w:r>
            <w:r>
              <w:t xml:space="preserve">also to be followed. </w:t>
            </w:r>
            <w:r w:rsidR="005E7921">
              <w:t xml:space="preserve">The Committee noted the value the Devolved Administrations placed on the REC accreditation service provided by QA and noted this service was provided within the recharge amount. </w:t>
            </w:r>
            <w:r>
              <w:t>TS agreed to share the three year rolling programme with ZA after the meeting.</w:t>
            </w:r>
          </w:p>
          <w:p w:rsidR="00731E23" w:rsidRPr="00731E23" w:rsidRDefault="00731E23" w:rsidP="00731E23">
            <w:pPr>
              <w:jc w:val="right"/>
              <w:rPr>
                <w:b/>
                <w:i/>
              </w:rPr>
            </w:pPr>
            <w:r>
              <w:rPr>
                <w:b/>
                <w:i/>
              </w:rPr>
              <w:t>Action: TS to share QA 3 year programme with ZA</w:t>
            </w:r>
          </w:p>
          <w:p w:rsidR="0077522E" w:rsidRDefault="0077522E" w:rsidP="0077522E">
            <w:pPr>
              <w:rPr>
                <w:rFonts w:cs="Arial"/>
              </w:rPr>
            </w:pPr>
          </w:p>
          <w:p w:rsidR="0077522E" w:rsidRPr="0077522E" w:rsidRDefault="0077522E" w:rsidP="0077522E">
            <w:pPr>
              <w:rPr>
                <w:rFonts w:cs="Arial"/>
                <w:u w:val="single"/>
              </w:rPr>
            </w:pPr>
            <w:r w:rsidRPr="0077522E">
              <w:rPr>
                <w:rFonts w:cs="Arial"/>
                <w:u w:val="single"/>
              </w:rPr>
              <w:t>Corporate risk register</w:t>
            </w:r>
            <w:r>
              <w:rPr>
                <w:rFonts w:cs="Arial"/>
                <w:u w:val="single"/>
              </w:rPr>
              <w:t xml:space="preserve"> items classed as ‘New’</w:t>
            </w:r>
          </w:p>
          <w:p w:rsidR="0077522E" w:rsidRDefault="0077522E" w:rsidP="0077522E">
            <w:pPr>
              <w:rPr>
                <w:rFonts w:cs="Arial"/>
              </w:rPr>
            </w:pPr>
            <w:r>
              <w:rPr>
                <w:rFonts w:cs="Arial"/>
              </w:rPr>
              <w:t xml:space="preserve">The Committee clarified there needed to be some distinction between risks classed as ‘New’ and risks which may have been open for a considerable time but had only recently been escalated to the </w:t>
            </w:r>
            <w:r w:rsidR="00CA5B37">
              <w:rPr>
                <w:rFonts w:cs="Arial"/>
              </w:rPr>
              <w:t>Corporate Risk R</w:t>
            </w:r>
            <w:r>
              <w:rPr>
                <w:rFonts w:cs="Arial"/>
              </w:rPr>
              <w:t xml:space="preserve">egister / or had been re-escalated following a change to the risk score. ST agreed to improve the risk overview summary to clearly highlight this distinction. </w:t>
            </w:r>
          </w:p>
          <w:p w:rsidR="0077522E" w:rsidRPr="00731E23" w:rsidRDefault="00731E23" w:rsidP="00731E23">
            <w:pPr>
              <w:jc w:val="right"/>
              <w:rPr>
                <w:rFonts w:cs="Arial"/>
                <w:b/>
                <w:i/>
              </w:rPr>
            </w:pPr>
            <w:r>
              <w:rPr>
                <w:rFonts w:cs="Arial"/>
                <w:b/>
                <w:i/>
              </w:rPr>
              <w:t>Action: ST to update risk overview summary</w:t>
            </w:r>
          </w:p>
          <w:p w:rsidR="0077522E" w:rsidRDefault="0077522E" w:rsidP="0077522E">
            <w:pPr>
              <w:rPr>
                <w:rFonts w:cs="Arial"/>
              </w:rPr>
            </w:pPr>
          </w:p>
          <w:p w:rsidR="00044C79" w:rsidRPr="00044C79" w:rsidRDefault="00044C79" w:rsidP="00044C79">
            <w:pPr>
              <w:rPr>
                <w:rFonts w:cs="Arial"/>
                <w:u w:val="single"/>
              </w:rPr>
            </w:pPr>
            <w:r w:rsidRPr="00044C79">
              <w:rPr>
                <w:rFonts w:cs="Arial"/>
                <w:u w:val="single"/>
              </w:rPr>
              <w:t>Audit and Risk Committee meeting dates / cycle</w:t>
            </w:r>
          </w:p>
          <w:p w:rsidR="00044C79" w:rsidRDefault="005E7921" w:rsidP="0077522E">
            <w:pPr>
              <w:rPr>
                <w:rFonts w:cs="Arial"/>
              </w:rPr>
            </w:pPr>
            <w:r>
              <w:rPr>
                <w:rFonts w:cs="Arial"/>
              </w:rPr>
              <w:t xml:space="preserve">The Committee agreed one of the outputs from the effectiveness review will be a consideration of the meeting dates and cycle therefore dates for the remainder of the year will follow after the additional Committee meeting at end of February / beginning of </w:t>
            </w:r>
            <w:r w:rsidR="00CA5B37">
              <w:rPr>
                <w:rFonts w:cs="Arial"/>
              </w:rPr>
              <w:t>March</w:t>
            </w:r>
            <w:r>
              <w:rPr>
                <w:rFonts w:cs="Arial"/>
              </w:rPr>
              <w:t xml:space="preserve">. </w:t>
            </w:r>
          </w:p>
          <w:p w:rsidR="0077522E" w:rsidRPr="00BC4B7A" w:rsidRDefault="0077522E" w:rsidP="0077522E">
            <w:pPr>
              <w:rPr>
                <w:rFonts w:cs="Arial"/>
              </w:rPr>
            </w:pPr>
          </w:p>
        </w:tc>
        <w:tc>
          <w:tcPr>
            <w:tcW w:w="1039" w:type="dxa"/>
            <w:shd w:val="clear" w:color="auto" w:fill="auto"/>
          </w:tcPr>
          <w:p w:rsidR="00635390" w:rsidRDefault="00635390" w:rsidP="00A1131B">
            <w:pPr>
              <w:jc w:val="center"/>
              <w:rPr>
                <w:rFonts w:cs="Arial"/>
                <w:b/>
              </w:rPr>
            </w:pPr>
          </w:p>
          <w:p w:rsidR="0077522E" w:rsidRDefault="0077522E" w:rsidP="00A1131B">
            <w:pPr>
              <w:jc w:val="center"/>
              <w:rPr>
                <w:rFonts w:cs="Arial"/>
                <w:b/>
              </w:rPr>
            </w:pPr>
          </w:p>
          <w:p w:rsidR="0077522E" w:rsidRDefault="0077522E" w:rsidP="00A1131B">
            <w:pPr>
              <w:jc w:val="center"/>
              <w:rPr>
                <w:rFonts w:cs="Arial"/>
                <w:b/>
              </w:rPr>
            </w:pPr>
          </w:p>
          <w:p w:rsidR="0077522E" w:rsidRDefault="0077522E" w:rsidP="00A1131B">
            <w:pPr>
              <w:jc w:val="center"/>
              <w:rPr>
                <w:rFonts w:cs="Arial"/>
                <w:b/>
              </w:rPr>
            </w:pPr>
          </w:p>
          <w:p w:rsidR="0077522E" w:rsidRDefault="0077522E" w:rsidP="00A1131B">
            <w:pPr>
              <w:jc w:val="center"/>
              <w:rPr>
                <w:rFonts w:cs="Arial"/>
                <w:b/>
              </w:rPr>
            </w:pPr>
          </w:p>
          <w:p w:rsidR="0077522E" w:rsidRDefault="0077522E" w:rsidP="00A1131B">
            <w:pPr>
              <w:jc w:val="center"/>
              <w:rPr>
                <w:rFonts w:cs="Arial"/>
                <w:b/>
              </w:rPr>
            </w:pPr>
          </w:p>
          <w:p w:rsidR="0077522E" w:rsidRDefault="0077522E" w:rsidP="00A1131B">
            <w:pPr>
              <w:jc w:val="center"/>
              <w:rPr>
                <w:rFonts w:cs="Arial"/>
                <w:b/>
              </w:rPr>
            </w:pPr>
          </w:p>
          <w:p w:rsidR="0077522E" w:rsidRDefault="0077522E" w:rsidP="00A1131B">
            <w:pPr>
              <w:jc w:val="center"/>
              <w:rPr>
                <w:rFonts w:cs="Arial"/>
                <w:b/>
              </w:rPr>
            </w:pPr>
            <w:r>
              <w:rPr>
                <w:rFonts w:cs="Arial"/>
                <w:b/>
              </w:rPr>
              <w:t>ALL</w:t>
            </w:r>
          </w:p>
          <w:p w:rsidR="00731E23" w:rsidRDefault="00731E23" w:rsidP="00A1131B">
            <w:pPr>
              <w:jc w:val="center"/>
              <w:rPr>
                <w:rFonts w:cs="Arial"/>
                <w:b/>
              </w:rPr>
            </w:pPr>
          </w:p>
          <w:p w:rsidR="00731E23" w:rsidRDefault="00731E23" w:rsidP="00A1131B">
            <w:pPr>
              <w:jc w:val="center"/>
              <w:rPr>
                <w:rFonts w:cs="Arial"/>
                <w:b/>
              </w:rPr>
            </w:pPr>
          </w:p>
          <w:p w:rsidR="00731E23" w:rsidRDefault="00731E23" w:rsidP="00A1131B">
            <w:pPr>
              <w:jc w:val="center"/>
              <w:rPr>
                <w:rFonts w:cs="Arial"/>
                <w:b/>
              </w:rPr>
            </w:pPr>
          </w:p>
          <w:p w:rsidR="00731E23" w:rsidRDefault="00731E23" w:rsidP="00A1131B">
            <w:pPr>
              <w:jc w:val="center"/>
              <w:rPr>
                <w:rFonts w:cs="Arial"/>
                <w:b/>
              </w:rPr>
            </w:pPr>
          </w:p>
          <w:p w:rsidR="00731E23" w:rsidRDefault="00731E23" w:rsidP="00A1131B">
            <w:pPr>
              <w:jc w:val="center"/>
              <w:rPr>
                <w:rFonts w:cs="Arial"/>
                <w:b/>
              </w:rPr>
            </w:pPr>
          </w:p>
          <w:p w:rsidR="00731E23" w:rsidRDefault="00731E23" w:rsidP="00A1131B">
            <w:pPr>
              <w:jc w:val="center"/>
              <w:rPr>
                <w:rFonts w:cs="Arial"/>
                <w:b/>
              </w:rPr>
            </w:pPr>
          </w:p>
          <w:p w:rsidR="00731E23" w:rsidRDefault="00731E23" w:rsidP="00A1131B">
            <w:pPr>
              <w:jc w:val="center"/>
              <w:rPr>
                <w:rFonts w:cs="Arial"/>
                <w:b/>
              </w:rPr>
            </w:pPr>
          </w:p>
          <w:p w:rsidR="00731E23" w:rsidRDefault="00731E23" w:rsidP="00A1131B">
            <w:pPr>
              <w:jc w:val="center"/>
              <w:rPr>
                <w:rFonts w:cs="Arial"/>
                <w:b/>
              </w:rPr>
            </w:pPr>
          </w:p>
          <w:p w:rsidR="005E7921" w:rsidRDefault="005E7921" w:rsidP="00A1131B">
            <w:pPr>
              <w:jc w:val="center"/>
              <w:rPr>
                <w:rFonts w:cs="Arial"/>
                <w:b/>
              </w:rPr>
            </w:pPr>
          </w:p>
          <w:p w:rsidR="005E7921" w:rsidRDefault="005E7921" w:rsidP="00A1131B">
            <w:pPr>
              <w:jc w:val="center"/>
              <w:rPr>
                <w:rFonts w:cs="Arial"/>
                <w:b/>
              </w:rPr>
            </w:pPr>
          </w:p>
          <w:p w:rsidR="00731E23" w:rsidRDefault="00731E23" w:rsidP="00A1131B">
            <w:pPr>
              <w:jc w:val="center"/>
              <w:rPr>
                <w:rFonts w:cs="Arial"/>
                <w:b/>
              </w:rPr>
            </w:pPr>
          </w:p>
          <w:p w:rsidR="00731E23" w:rsidRDefault="00731E23" w:rsidP="00A1131B">
            <w:pPr>
              <w:jc w:val="center"/>
              <w:rPr>
                <w:rFonts w:cs="Arial"/>
                <w:b/>
              </w:rPr>
            </w:pPr>
            <w:r>
              <w:rPr>
                <w:rFonts w:cs="Arial"/>
                <w:b/>
              </w:rPr>
              <w:t>TS</w:t>
            </w:r>
          </w:p>
          <w:p w:rsidR="00731E23" w:rsidRDefault="00731E23" w:rsidP="00A1131B">
            <w:pPr>
              <w:jc w:val="center"/>
              <w:rPr>
                <w:rFonts w:cs="Arial"/>
                <w:b/>
              </w:rPr>
            </w:pPr>
          </w:p>
          <w:p w:rsidR="00731E23" w:rsidRDefault="00731E23" w:rsidP="00A1131B">
            <w:pPr>
              <w:jc w:val="center"/>
              <w:rPr>
                <w:rFonts w:cs="Arial"/>
                <w:b/>
              </w:rPr>
            </w:pPr>
          </w:p>
          <w:p w:rsidR="00731E23" w:rsidRDefault="00731E23" w:rsidP="00A1131B">
            <w:pPr>
              <w:jc w:val="center"/>
              <w:rPr>
                <w:rFonts w:cs="Arial"/>
                <w:b/>
              </w:rPr>
            </w:pPr>
          </w:p>
          <w:p w:rsidR="00731E23" w:rsidRDefault="00731E23" w:rsidP="00A1131B">
            <w:pPr>
              <w:jc w:val="center"/>
              <w:rPr>
                <w:rFonts w:cs="Arial"/>
                <w:b/>
              </w:rPr>
            </w:pPr>
          </w:p>
          <w:p w:rsidR="00731E23" w:rsidRDefault="00731E23" w:rsidP="00A1131B">
            <w:pPr>
              <w:jc w:val="center"/>
              <w:rPr>
                <w:rFonts w:cs="Arial"/>
                <w:b/>
              </w:rPr>
            </w:pPr>
          </w:p>
          <w:p w:rsidR="00731E23" w:rsidRDefault="00731E23" w:rsidP="00A1131B">
            <w:pPr>
              <w:jc w:val="center"/>
              <w:rPr>
                <w:rFonts w:cs="Arial"/>
                <w:b/>
              </w:rPr>
            </w:pPr>
          </w:p>
          <w:p w:rsidR="00731E23" w:rsidRDefault="00731E23" w:rsidP="00A1131B">
            <w:pPr>
              <w:jc w:val="center"/>
              <w:rPr>
                <w:rFonts w:cs="Arial"/>
                <w:b/>
              </w:rPr>
            </w:pPr>
          </w:p>
          <w:p w:rsidR="00731E23" w:rsidRPr="001657FC" w:rsidRDefault="00731E23" w:rsidP="00A1131B">
            <w:pPr>
              <w:jc w:val="center"/>
              <w:rPr>
                <w:rFonts w:cs="Arial"/>
                <w:b/>
              </w:rPr>
            </w:pPr>
            <w:r>
              <w:rPr>
                <w:rFonts w:cs="Arial"/>
                <w:b/>
              </w:rPr>
              <w:t>ST</w:t>
            </w:r>
          </w:p>
        </w:tc>
      </w:tr>
      <w:tr w:rsidR="00635390" w:rsidRPr="001657FC" w:rsidTr="003368A0">
        <w:trPr>
          <w:trHeight w:val="1114"/>
        </w:trPr>
        <w:tc>
          <w:tcPr>
            <w:tcW w:w="959" w:type="dxa"/>
            <w:shd w:val="clear" w:color="auto" w:fill="auto"/>
          </w:tcPr>
          <w:p w:rsidR="00635390" w:rsidRPr="001657FC" w:rsidRDefault="00635390" w:rsidP="00A1131B">
            <w:pPr>
              <w:numPr>
                <w:ilvl w:val="0"/>
                <w:numId w:val="4"/>
              </w:numPr>
              <w:rPr>
                <w:rFonts w:cs="Arial"/>
                <w:b/>
              </w:rPr>
            </w:pPr>
          </w:p>
        </w:tc>
        <w:tc>
          <w:tcPr>
            <w:tcW w:w="7397" w:type="dxa"/>
            <w:shd w:val="clear" w:color="auto" w:fill="auto"/>
          </w:tcPr>
          <w:p w:rsidR="003368A0" w:rsidRDefault="003368A0" w:rsidP="003368A0">
            <w:pPr>
              <w:rPr>
                <w:rFonts w:cs="Arial"/>
                <w:b/>
              </w:rPr>
            </w:pPr>
            <w:r>
              <w:rPr>
                <w:rFonts w:cs="Arial"/>
                <w:b/>
              </w:rPr>
              <w:t xml:space="preserve">External audit </w:t>
            </w:r>
          </w:p>
          <w:p w:rsidR="003D6B0B" w:rsidRDefault="003D6B0B" w:rsidP="003368A0">
            <w:pPr>
              <w:rPr>
                <w:rFonts w:cs="Arial"/>
              </w:rPr>
            </w:pPr>
          </w:p>
          <w:p w:rsidR="00572335" w:rsidRDefault="009670FF" w:rsidP="00A05913">
            <w:pPr>
              <w:rPr>
                <w:rFonts w:cs="Arial"/>
              </w:rPr>
            </w:pPr>
            <w:r>
              <w:rPr>
                <w:rFonts w:cs="Arial"/>
              </w:rPr>
              <w:t>AB advised the planning phase had been completed with no significant key control issues or account / audit delivery risks identified. AB advised the process would be similar to last year with the report to come to the next Audit and Risk Committee meeting.</w:t>
            </w:r>
          </w:p>
          <w:p w:rsidR="009670FF" w:rsidRPr="00F31A64" w:rsidRDefault="009670FF" w:rsidP="00A05913">
            <w:pPr>
              <w:rPr>
                <w:rFonts w:cs="Arial"/>
              </w:rPr>
            </w:pPr>
          </w:p>
        </w:tc>
        <w:tc>
          <w:tcPr>
            <w:tcW w:w="1039" w:type="dxa"/>
            <w:shd w:val="clear" w:color="auto" w:fill="auto"/>
          </w:tcPr>
          <w:p w:rsidR="006A25C0" w:rsidRPr="001657FC" w:rsidRDefault="006A25C0" w:rsidP="00A1131B">
            <w:pPr>
              <w:jc w:val="center"/>
              <w:rPr>
                <w:rFonts w:cs="Arial"/>
                <w:b/>
              </w:rPr>
            </w:pPr>
          </w:p>
        </w:tc>
      </w:tr>
      <w:tr w:rsidR="003368A0" w:rsidRPr="001657FC" w:rsidTr="00A1131B">
        <w:trPr>
          <w:trHeight w:val="295"/>
        </w:trPr>
        <w:tc>
          <w:tcPr>
            <w:tcW w:w="959" w:type="dxa"/>
            <w:shd w:val="clear" w:color="auto" w:fill="auto"/>
          </w:tcPr>
          <w:p w:rsidR="003368A0" w:rsidRPr="001657FC" w:rsidRDefault="003368A0" w:rsidP="00A1131B">
            <w:pPr>
              <w:numPr>
                <w:ilvl w:val="0"/>
                <w:numId w:val="4"/>
              </w:numPr>
              <w:rPr>
                <w:rFonts w:cs="Arial"/>
                <w:b/>
              </w:rPr>
            </w:pPr>
          </w:p>
        </w:tc>
        <w:tc>
          <w:tcPr>
            <w:tcW w:w="7397" w:type="dxa"/>
            <w:shd w:val="clear" w:color="auto" w:fill="auto"/>
          </w:tcPr>
          <w:p w:rsidR="003368A0" w:rsidRDefault="003368A0">
            <w:pPr>
              <w:rPr>
                <w:rFonts w:cs="Arial"/>
                <w:b/>
              </w:rPr>
            </w:pPr>
            <w:r>
              <w:rPr>
                <w:rFonts w:cs="Arial"/>
                <w:b/>
              </w:rPr>
              <w:t>Internal Audit</w:t>
            </w:r>
            <w:r w:rsidR="006F5548">
              <w:rPr>
                <w:rFonts w:cs="Arial"/>
                <w:b/>
              </w:rPr>
              <w:t>: Plan and Tracker</w:t>
            </w:r>
          </w:p>
          <w:p w:rsidR="00E00898" w:rsidRDefault="00E00898">
            <w:pPr>
              <w:rPr>
                <w:rFonts w:cs="Arial"/>
                <w:b/>
              </w:rPr>
            </w:pPr>
          </w:p>
          <w:p w:rsidR="00C82B77" w:rsidRDefault="00CA5B37">
            <w:r>
              <w:t xml:space="preserve">The Committee noted the report. </w:t>
            </w:r>
            <w:r w:rsidR="00C82B77">
              <w:t xml:space="preserve">ZA advised the HRA Internal Audit Plan 2015/16 was on track </w:t>
            </w:r>
            <w:r>
              <w:t>for</w:t>
            </w:r>
            <w:r w:rsidR="00C82B77">
              <w:t xml:space="preserve"> delivery by year end. ZA flagged two reviews in Operations had been deferred to next year and this had been discussed with DC and Janet Wisely (JW).</w:t>
            </w:r>
          </w:p>
          <w:p w:rsidR="00C82B77" w:rsidRDefault="00C82B77"/>
          <w:p w:rsidR="00C82B77" w:rsidRDefault="00C82B77">
            <w:r>
              <w:t>ZA flagged the Audit planning for 2016/17 had begun with a meeting scheduled with DC and JW to discuss the plan on 1</w:t>
            </w:r>
            <w:r w:rsidRPr="00C82B77">
              <w:rPr>
                <w:vertAlign w:val="superscript"/>
              </w:rPr>
              <w:t>st</w:t>
            </w:r>
            <w:r>
              <w:t xml:space="preserve"> February. The plan would be submitted to the Committee at its first meeting in the new financial year.</w:t>
            </w:r>
          </w:p>
          <w:p w:rsidR="00E00898" w:rsidRPr="004750BC" w:rsidRDefault="00E00898" w:rsidP="00CA5B37">
            <w:pPr>
              <w:rPr>
                <w:rFonts w:cs="Arial"/>
              </w:rPr>
            </w:pPr>
          </w:p>
        </w:tc>
        <w:tc>
          <w:tcPr>
            <w:tcW w:w="1039" w:type="dxa"/>
            <w:shd w:val="clear" w:color="auto" w:fill="auto"/>
          </w:tcPr>
          <w:p w:rsidR="006A2653" w:rsidRPr="001657FC" w:rsidRDefault="006A2653" w:rsidP="00A1131B">
            <w:pPr>
              <w:jc w:val="center"/>
              <w:rPr>
                <w:rFonts w:cs="Arial"/>
                <w:b/>
              </w:rPr>
            </w:pPr>
          </w:p>
        </w:tc>
      </w:tr>
      <w:tr w:rsidR="00A05913" w:rsidRPr="001657FC" w:rsidTr="00A1131B">
        <w:trPr>
          <w:trHeight w:val="295"/>
        </w:trPr>
        <w:tc>
          <w:tcPr>
            <w:tcW w:w="959" w:type="dxa"/>
            <w:shd w:val="clear" w:color="auto" w:fill="auto"/>
          </w:tcPr>
          <w:p w:rsidR="00A05913" w:rsidRPr="001657FC" w:rsidRDefault="00A05913" w:rsidP="00A1131B">
            <w:pPr>
              <w:numPr>
                <w:ilvl w:val="0"/>
                <w:numId w:val="4"/>
              </w:numPr>
              <w:rPr>
                <w:rFonts w:cs="Arial"/>
                <w:b/>
              </w:rPr>
            </w:pPr>
          </w:p>
        </w:tc>
        <w:tc>
          <w:tcPr>
            <w:tcW w:w="7397" w:type="dxa"/>
            <w:shd w:val="clear" w:color="auto" w:fill="auto"/>
          </w:tcPr>
          <w:p w:rsidR="00C2482E" w:rsidRDefault="00C2482E" w:rsidP="00C2482E">
            <w:pPr>
              <w:rPr>
                <w:rFonts w:cs="Arial"/>
                <w:b/>
              </w:rPr>
            </w:pPr>
            <w:r>
              <w:rPr>
                <w:rFonts w:cs="Arial"/>
                <w:b/>
              </w:rPr>
              <w:t xml:space="preserve">Assurance reports from internal audit </w:t>
            </w:r>
          </w:p>
          <w:p w:rsidR="007C1FC9" w:rsidRDefault="007C1FC9" w:rsidP="00C2482E">
            <w:pPr>
              <w:rPr>
                <w:rFonts w:cs="Arial"/>
                <w:b/>
              </w:rPr>
            </w:pPr>
          </w:p>
          <w:p w:rsidR="00C2482E" w:rsidRDefault="00C2482E" w:rsidP="00C2482E">
            <w:pPr>
              <w:pStyle w:val="ListParagraph"/>
              <w:numPr>
                <w:ilvl w:val="0"/>
                <w:numId w:val="21"/>
              </w:numPr>
              <w:rPr>
                <w:rFonts w:cs="Arial"/>
                <w:b/>
              </w:rPr>
            </w:pPr>
            <w:r w:rsidRPr="00C10746">
              <w:rPr>
                <w:rFonts w:cs="Arial"/>
                <w:b/>
              </w:rPr>
              <w:t xml:space="preserve">Audit recommendations tracker  </w:t>
            </w:r>
          </w:p>
          <w:p w:rsidR="00C82B77" w:rsidRDefault="00C82B77" w:rsidP="00C82B77">
            <w:pPr>
              <w:rPr>
                <w:rFonts w:cs="Arial"/>
                <w:b/>
              </w:rPr>
            </w:pPr>
          </w:p>
          <w:p w:rsidR="007C1FC9" w:rsidRDefault="00CA5B37" w:rsidP="007C1FC9">
            <w:pPr>
              <w:rPr>
                <w:rFonts w:cstheme="minorHAnsi"/>
              </w:rPr>
            </w:pPr>
            <w:r>
              <w:rPr>
                <w:rFonts w:cs="Arial"/>
              </w:rPr>
              <w:t xml:space="preserve">The Committee noted the tracker. </w:t>
            </w:r>
            <w:r w:rsidR="007C1FC9" w:rsidRPr="007C1FC9">
              <w:rPr>
                <w:rFonts w:cs="Arial"/>
              </w:rPr>
              <w:t>CR flagged good progress ha</w:t>
            </w:r>
            <w:r>
              <w:rPr>
                <w:rFonts w:cs="Arial"/>
              </w:rPr>
              <w:t>d</w:t>
            </w:r>
            <w:r w:rsidR="007C1FC9" w:rsidRPr="007C1FC9">
              <w:rPr>
                <w:rFonts w:cs="Arial"/>
              </w:rPr>
              <w:t xml:space="preserve"> been made</w:t>
            </w:r>
            <w:r w:rsidR="007C1FC9" w:rsidRPr="007C1FC9">
              <w:rPr>
                <w:rFonts w:cstheme="minorHAnsi"/>
              </w:rPr>
              <w:t xml:space="preserve"> on </w:t>
            </w:r>
            <w:r>
              <w:rPr>
                <w:rFonts w:cstheme="minorHAnsi"/>
              </w:rPr>
              <w:t xml:space="preserve">the </w:t>
            </w:r>
            <w:r w:rsidR="007C1FC9" w:rsidRPr="007C1FC9">
              <w:rPr>
                <w:rFonts w:cstheme="minorHAnsi"/>
              </w:rPr>
              <w:t xml:space="preserve">outstanding audit recommendations.  </w:t>
            </w:r>
            <w:r>
              <w:rPr>
                <w:rFonts w:cstheme="minorHAnsi"/>
              </w:rPr>
              <w:t>Of the eight</w:t>
            </w:r>
            <w:r w:rsidR="007C1FC9" w:rsidRPr="007C1FC9">
              <w:rPr>
                <w:rFonts w:cstheme="minorHAnsi"/>
              </w:rPr>
              <w:t xml:space="preserve"> recommendations rated</w:t>
            </w:r>
            <w:r>
              <w:rPr>
                <w:rFonts w:cstheme="minorHAnsi"/>
              </w:rPr>
              <w:t xml:space="preserve"> as high, two remain outstanding. </w:t>
            </w:r>
          </w:p>
          <w:p w:rsidR="007C1FC9" w:rsidRDefault="007C1FC9" w:rsidP="007C1FC9">
            <w:pPr>
              <w:rPr>
                <w:rFonts w:cstheme="minorHAnsi"/>
              </w:rPr>
            </w:pPr>
          </w:p>
          <w:p w:rsidR="007C1FC9" w:rsidRDefault="007C1FC9" w:rsidP="007C1FC9">
            <w:pPr>
              <w:rPr>
                <w:rFonts w:cstheme="minorHAnsi"/>
              </w:rPr>
            </w:pPr>
            <w:r>
              <w:rPr>
                <w:rFonts w:cstheme="minorHAnsi"/>
              </w:rPr>
              <w:t>The Committee noted The Over-volunteering Prevention Service (TOPS) audit had been marked as closed</w:t>
            </w:r>
            <w:r w:rsidR="00C3508F">
              <w:rPr>
                <w:rFonts w:cstheme="minorHAnsi"/>
              </w:rPr>
              <w:t>. H</w:t>
            </w:r>
            <w:r>
              <w:rPr>
                <w:rFonts w:cstheme="minorHAnsi"/>
              </w:rPr>
              <w:t>owever following circulation of the Committee papers this status needs to be reviewed.</w:t>
            </w:r>
          </w:p>
          <w:p w:rsidR="007C1FC9" w:rsidRDefault="007C1FC9" w:rsidP="007C1FC9">
            <w:pPr>
              <w:rPr>
                <w:rFonts w:cstheme="minorHAnsi"/>
              </w:rPr>
            </w:pPr>
          </w:p>
          <w:p w:rsidR="007E1AE7" w:rsidRDefault="007C1FC9" w:rsidP="007E1AE7">
            <w:pPr>
              <w:rPr>
                <w:rFonts w:cstheme="minorHAnsi"/>
              </w:rPr>
            </w:pPr>
            <w:r>
              <w:rPr>
                <w:rFonts w:cstheme="minorHAnsi"/>
              </w:rPr>
              <w:t xml:space="preserve">The Committee noted the considerable amount of work required to pull the tracker together ahead of each meeting and agreed it was </w:t>
            </w:r>
            <w:r w:rsidR="00CA5B37">
              <w:rPr>
                <w:rFonts w:cstheme="minorHAnsi"/>
              </w:rPr>
              <w:t>happy for</w:t>
            </w:r>
            <w:r>
              <w:rPr>
                <w:rFonts w:cstheme="minorHAnsi"/>
              </w:rPr>
              <w:t xml:space="preserve"> the document </w:t>
            </w:r>
            <w:r w:rsidR="00CA5B37">
              <w:rPr>
                <w:rFonts w:cstheme="minorHAnsi"/>
              </w:rPr>
              <w:t>to be</w:t>
            </w:r>
            <w:r>
              <w:rPr>
                <w:rFonts w:cstheme="minorHAnsi"/>
              </w:rPr>
              <w:t xml:space="preserve"> summari</w:t>
            </w:r>
            <w:r w:rsidR="00CA5B37">
              <w:rPr>
                <w:rFonts w:cstheme="minorHAnsi"/>
              </w:rPr>
              <w:t>s</w:t>
            </w:r>
            <w:r>
              <w:rPr>
                <w:rFonts w:cstheme="minorHAnsi"/>
              </w:rPr>
              <w:t>e</w:t>
            </w:r>
            <w:r w:rsidR="00CA5B37">
              <w:rPr>
                <w:rFonts w:cstheme="minorHAnsi"/>
              </w:rPr>
              <w:t>d</w:t>
            </w:r>
            <w:r>
              <w:rPr>
                <w:rFonts w:cstheme="minorHAnsi"/>
              </w:rPr>
              <w:t xml:space="preserve"> and streamlined. </w:t>
            </w:r>
            <w:r w:rsidR="00CA5B37">
              <w:rPr>
                <w:rFonts w:cstheme="minorHAnsi"/>
              </w:rPr>
              <w:t xml:space="preserve">The Committee flagged it needed </w:t>
            </w:r>
            <w:r>
              <w:rPr>
                <w:rFonts w:cstheme="minorHAnsi"/>
              </w:rPr>
              <w:t>to know about the overdue actions and the reason for any delay</w:t>
            </w:r>
            <w:r w:rsidR="00C3508F">
              <w:rPr>
                <w:rFonts w:cstheme="minorHAnsi"/>
              </w:rPr>
              <w:t>, especially the major elements</w:t>
            </w:r>
          </w:p>
          <w:p w:rsidR="007C1FC9" w:rsidRPr="007C1FC9" w:rsidRDefault="007C1FC9" w:rsidP="007E1AE7">
            <w:pPr>
              <w:jc w:val="right"/>
              <w:rPr>
                <w:rFonts w:cstheme="minorHAnsi"/>
                <w:b/>
                <w:i/>
              </w:rPr>
            </w:pPr>
            <w:r w:rsidRPr="007C1FC9">
              <w:rPr>
                <w:rFonts w:cstheme="minorHAnsi"/>
                <w:b/>
                <w:i/>
              </w:rPr>
              <w:t xml:space="preserve">Action: CR to consider streamlining Audit recommendation </w:t>
            </w:r>
            <w:r>
              <w:rPr>
                <w:rFonts w:cstheme="minorHAnsi"/>
                <w:b/>
                <w:i/>
              </w:rPr>
              <w:t>tracker</w:t>
            </w:r>
          </w:p>
          <w:p w:rsidR="007C1FC9" w:rsidRPr="007C1FC9" w:rsidRDefault="007C1FC9" w:rsidP="00C82B77">
            <w:pPr>
              <w:rPr>
                <w:rFonts w:cs="Arial"/>
              </w:rPr>
            </w:pPr>
          </w:p>
          <w:p w:rsidR="007C1FC9" w:rsidRPr="007C1FC9" w:rsidRDefault="007C1FC9" w:rsidP="00C82B77">
            <w:pPr>
              <w:rPr>
                <w:rFonts w:cs="Arial"/>
              </w:rPr>
            </w:pPr>
            <w:r w:rsidRPr="007C1FC9">
              <w:rPr>
                <w:rFonts w:cs="Arial"/>
              </w:rPr>
              <w:t>The Committee had a discussion regarding any improvements</w:t>
            </w:r>
            <w:r>
              <w:rPr>
                <w:rFonts w:cs="Arial"/>
              </w:rPr>
              <w:t xml:space="preserve"> to the efficiency of the organisation</w:t>
            </w:r>
            <w:r w:rsidRPr="007C1FC9">
              <w:rPr>
                <w:rFonts w:cs="Arial"/>
              </w:rPr>
              <w:t xml:space="preserve"> which have occurred following </w:t>
            </w:r>
            <w:r>
              <w:rPr>
                <w:rFonts w:cs="Arial"/>
              </w:rPr>
              <w:t>audits</w:t>
            </w:r>
            <w:r w:rsidR="009670FF">
              <w:rPr>
                <w:rFonts w:cs="Arial"/>
              </w:rPr>
              <w:t xml:space="preserve"> and whether this could be captured within the tracker or elsewhere in the audit process.</w:t>
            </w:r>
          </w:p>
          <w:p w:rsidR="007C1FC9" w:rsidRPr="00C82B77" w:rsidRDefault="007C1FC9" w:rsidP="00C82B77">
            <w:pPr>
              <w:rPr>
                <w:rFonts w:cs="Arial"/>
                <w:b/>
              </w:rPr>
            </w:pPr>
          </w:p>
          <w:p w:rsidR="00C82B77" w:rsidRDefault="00C2482E" w:rsidP="00C2482E">
            <w:pPr>
              <w:pStyle w:val="ListParagraph"/>
              <w:numPr>
                <w:ilvl w:val="0"/>
                <w:numId w:val="21"/>
              </w:numPr>
              <w:rPr>
                <w:rFonts w:cs="Arial"/>
                <w:b/>
              </w:rPr>
            </w:pPr>
            <w:r>
              <w:rPr>
                <w:rFonts w:cs="Arial"/>
                <w:b/>
              </w:rPr>
              <w:t>IRAS Release Management</w:t>
            </w:r>
          </w:p>
          <w:p w:rsidR="00C82B77" w:rsidRDefault="00C82B77" w:rsidP="00C82B77">
            <w:pPr>
              <w:rPr>
                <w:rFonts w:cs="Arial"/>
                <w:b/>
              </w:rPr>
            </w:pPr>
          </w:p>
          <w:p w:rsidR="00C82B77" w:rsidRDefault="00C82B77" w:rsidP="00C82B77">
            <w:pPr>
              <w:pStyle w:val="Default"/>
              <w:rPr>
                <w:sz w:val="22"/>
                <w:szCs w:val="22"/>
              </w:rPr>
            </w:pPr>
            <w:r>
              <w:rPr>
                <w:sz w:val="22"/>
                <w:szCs w:val="22"/>
              </w:rPr>
              <w:t>The Committee noted the S</w:t>
            </w:r>
            <w:r w:rsidRPr="00B3620F">
              <w:rPr>
                <w:sz w:val="22"/>
                <w:szCs w:val="22"/>
              </w:rPr>
              <w:t xml:space="preserve">ubstantial </w:t>
            </w:r>
            <w:r>
              <w:rPr>
                <w:sz w:val="22"/>
                <w:szCs w:val="22"/>
              </w:rPr>
              <w:t xml:space="preserve">rating. The Committee expressed its congratulations to the team. </w:t>
            </w:r>
          </w:p>
          <w:p w:rsidR="00C82B77" w:rsidRPr="00C82B77" w:rsidRDefault="00C82B77" w:rsidP="00C82B77">
            <w:pPr>
              <w:rPr>
                <w:rFonts w:cs="Arial"/>
                <w:b/>
              </w:rPr>
            </w:pPr>
          </w:p>
          <w:p w:rsidR="00A05913" w:rsidRDefault="00C2482E" w:rsidP="00C2482E">
            <w:pPr>
              <w:pStyle w:val="ListParagraph"/>
              <w:numPr>
                <w:ilvl w:val="0"/>
                <w:numId w:val="21"/>
              </w:numPr>
              <w:rPr>
                <w:rFonts w:cs="Arial"/>
                <w:b/>
              </w:rPr>
            </w:pPr>
            <w:r w:rsidRPr="00C82B77">
              <w:rPr>
                <w:rFonts w:cs="Arial"/>
                <w:b/>
              </w:rPr>
              <w:t>Key Financial Management and Control</w:t>
            </w:r>
          </w:p>
          <w:p w:rsidR="00C82B77" w:rsidRDefault="00C82B77" w:rsidP="00C82B77">
            <w:pPr>
              <w:rPr>
                <w:rFonts w:cs="Arial"/>
                <w:b/>
              </w:rPr>
            </w:pPr>
          </w:p>
          <w:p w:rsidR="00C82B77" w:rsidRDefault="00C82B77" w:rsidP="00C82B77">
            <w:pPr>
              <w:pStyle w:val="Default"/>
              <w:rPr>
                <w:sz w:val="22"/>
                <w:szCs w:val="22"/>
              </w:rPr>
            </w:pPr>
            <w:r>
              <w:rPr>
                <w:sz w:val="22"/>
                <w:szCs w:val="22"/>
              </w:rPr>
              <w:t>The Committee noted the S</w:t>
            </w:r>
            <w:r w:rsidRPr="00B3620F">
              <w:rPr>
                <w:sz w:val="22"/>
                <w:szCs w:val="22"/>
              </w:rPr>
              <w:t xml:space="preserve">ubstantial </w:t>
            </w:r>
            <w:r>
              <w:rPr>
                <w:sz w:val="22"/>
                <w:szCs w:val="22"/>
              </w:rPr>
              <w:t xml:space="preserve">rating with no additional recommendations made. The Committee expressed its congratulations to the team. </w:t>
            </w:r>
          </w:p>
          <w:p w:rsidR="00C82B77" w:rsidRPr="00C82B77" w:rsidRDefault="00C82B77" w:rsidP="00C82B77">
            <w:pPr>
              <w:pStyle w:val="Default"/>
              <w:rPr>
                <w:rFonts w:cs="Arial"/>
                <w:b/>
              </w:rPr>
            </w:pPr>
          </w:p>
        </w:tc>
        <w:tc>
          <w:tcPr>
            <w:tcW w:w="1039" w:type="dxa"/>
            <w:shd w:val="clear" w:color="auto" w:fill="auto"/>
          </w:tcPr>
          <w:p w:rsidR="00A05913" w:rsidRDefault="00A05913" w:rsidP="00A1131B">
            <w:pPr>
              <w:jc w:val="center"/>
              <w:rPr>
                <w:rFonts w:cs="Arial"/>
                <w:b/>
              </w:rPr>
            </w:pPr>
          </w:p>
          <w:p w:rsidR="00CA5B37" w:rsidRDefault="00CA5B37" w:rsidP="00A1131B">
            <w:pPr>
              <w:jc w:val="center"/>
              <w:rPr>
                <w:rFonts w:cs="Arial"/>
                <w:b/>
              </w:rPr>
            </w:pPr>
          </w:p>
          <w:p w:rsidR="00CA5B37" w:rsidRDefault="00CA5B37" w:rsidP="00A1131B">
            <w:pPr>
              <w:jc w:val="center"/>
              <w:rPr>
                <w:rFonts w:cs="Arial"/>
                <w:b/>
              </w:rPr>
            </w:pPr>
          </w:p>
          <w:p w:rsidR="00CA5B37" w:rsidRDefault="00CA5B37" w:rsidP="00A1131B">
            <w:pPr>
              <w:jc w:val="center"/>
              <w:rPr>
                <w:rFonts w:cs="Arial"/>
                <w:b/>
              </w:rPr>
            </w:pPr>
          </w:p>
          <w:p w:rsidR="00CA5B37" w:rsidRDefault="00CA5B37" w:rsidP="00A1131B">
            <w:pPr>
              <w:jc w:val="center"/>
              <w:rPr>
                <w:rFonts w:cs="Arial"/>
                <w:b/>
              </w:rPr>
            </w:pPr>
          </w:p>
          <w:p w:rsidR="00CA5B37" w:rsidRDefault="00CA5B37" w:rsidP="00A1131B">
            <w:pPr>
              <w:jc w:val="center"/>
              <w:rPr>
                <w:rFonts w:cs="Arial"/>
                <w:b/>
              </w:rPr>
            </w:pPr>
          </w:p>
          <w:p w:rsidR="00CA5B37" w:rsidRDefault="00CA5B37" w:rsidP="00A1131B">
            <w:pPr>
              <w:jc w:val="center"/>
              <w:rPr>
                <w:rFonts w:cs="Arial"/>
                <w:b/>
              </w:rPr>
            </w:pPr>
          </w:p>
          <w:p w:rsidR="00CA5B37" w:rsidRDefault="00CA5B37" w:rsidP="00A1131B">
            <w:pPr>
              <w:jc w:val="center"/>
              <w:rPr>
                <w:rFonts w:cs="Arial"/>
                <w:b/>
              </w:rPr>
            </w:pPr>
          </w:p>
          <w:p w:rsidR="00CA5B37" w:rsidRDefault="00CA5B37" w:rsidP="00A1131B">
            <w:pPr>
              <w:jc w:val="center"/>
              <w:rPr>
                <w:rFonts w:cs="Arial"/>
                <w:b/>
              </w:rPr>
            </w:pPr>
          </w:p>
          <w:p w:rsidR="00CA5B37" w:rsidRDefault="00CA5B37" w:rsidP="00A1131B">
            <w:pPr>
              <w:jc w:val="center"/>
              <w:rPr>
                <w:rFonts w:cs="Arial"/>
                <w:b/>
              </w:rPr>
            </w:pPr>
          </w:p>
          <w:p w:rsidR="00CA5B37" w:rsidRDefault="00CA5B37" w:rsidP="00A1131B">
            <w:pPr>
              <w:jc w:val="center"/>
              <w:rPr>
                <w:rFonts w:cs="Arial"/>
                <w:b/>
              </w:rPr>
            </w:pPr>
          </w:p>
          <w:p w:rsidR="00CA5B37" w:rsidRDefault="00CA5B37" w:rsidP="00A1131B">
            <w:pPr>
              <w:jc w:val="center"/>
              <w:rPr>
                <w:rFonts w:cs="Arial"/>
                <w:b/>
              </w:rPr>
            </w:pPr>
          </w:p>
          <w:p w:rsidR="00CA5B37" w:rsidRDefault="00CA5B37" w:rsidP="00A1131B">
            <w:pPr>
              <w:jc w:val="center"/>
              <w:rPr>
                <w:rFonts w:cs="Arial"/>
                <w:b/>
              </w:rPr>
            </w:pPr>
          </w:p>
          <w:p w:rsidR="00CA5B37" w:rsidRDefault="00CA5B37" w:rsidP="00A1131B">
            <w:pPr>
              <w:jc w:val="center"/>
              <w:rPr>
                <w:rFonts w:cs="Arial"/>
                <w:b/>
              </w:rPr>
            </w:pPr>
          </w:p>
          <w:p w:rsidR="007E1AE7" w:rsidRDefault="007E1AE7" w:rsidP="00A1131B">
            <w:pPr>
              <w:jc w:val="center"/>
              <w:rPr>
                <w:rFonts w:cs="Arial"/>
                <w:b/>
              </w:rPr>
            </w:pPr>
          </w:p>
          <w:p w:rsidR="00CA5B37" w:rsidRDefault="00CA5B37" w:rsidP="00A1131B">
            <w:pPr>
              <w:jc w:val="center"/>
              <w:rPr>
                <w:rFonts w:cs="Arial"/>
                <w:b/>
              </w:rPr>
            </w:pPr>
          </w:p>
          <w:p w:rsidR="00CA5B37" w:rsidRDefault="00CA5B37" w:rsidP="00A1131B">
            <w:pPr>
              <w:jc w:val="center"/>
              <w:rPr>
                <w:rFonts w:cs="Arial"/>
                <w:b/>
              </w:rPr>
            </w:pPr>
          </w:p>
          <w:p w:rsidR="00CA5B37" w:rsidRPr="001657FC" w:rsidRDefault="00CA5B37" w:rsidP="00A1131B">
            <w:pPr>
              <w:jc w:val="center"/>
              <w:rPr>
                <w:rFonts w:cs="Arial"/>
                <w:b/>
              </w:rPr>
            </w:pPr>
            <w:r>
              <w:rPr>
                <w:rFonts w:cs="Arial"/>
                <w:b/>
              </w:rPr>
              <w:t>CR</w:t>
            </w:r>
          </w:p>
        </w:tc>
      </w:tr>
      <w:tr w:rsidR="00A05913" w:rsidRPr="001657FC" w:rsidTr="00A1131B">
        <w:trPr>
          <w:trHeight w:val="295"/>
        </w:trPr>
        <w:tc>
          <w:tcPr>
            <w:tcW w:w="959" w:type="dxa"/>
            <w:shd w:val="clear" w:color="auto" w:fill="auto"/>
          </w:tcPr>
          <w:p w:rsidR="00A05913" w:rsidRPr="001657FC" w:rsidRDefault="00A05913" w:rsidP="00A1131B">
            <w:pPr>
              <w:numPr>
                <w:ilvl w:val="0"/>
                <w:numId w:val="4"/>
              </w:numPr>
              <w:rPr>
                <w:rFonts w:cs="Arial"/>
                <w:b/>
              </w:rPr>
            </w:pPr>
          </w:p>
        </w:tc>
        <w:tc>
          <w:tcPr>
            <w:tcW w:w="7397" w:type="dxa"/>
            <w:shd w:val="clear" w:color="auto" w:fill="auto"/>
          </w:tcPr>
          <w:p w:rsidR="00A05913" w:rsidRDefault="00C2482E" w:rsidP="00C2482E">
            <w:pPr>
              <w:rPr>
                <w:rFonts w:cs="Arial"/>
                <w:b/>
              </w:rPr>
            </w:pPr>
            <w:r>
              <w:rPr>
                <w:rFonts w:cs="Arial"/>
                <w:b/>
              </w:rPr>
              <w:t>Risk policies for review</w:t>
            </w:r>
          </w:p>
          <w:p w:rsidR="00C2482E" w:rsidRDefault="00C2482E" w:rsidP="00C2482E">
            <w:pPr>
              <w:rPr>
                <w:rFonts w:cs="Arial"/>
                <w:b/>
              </w:rPr>
            </w:pPr>
          </w:p>
          <w:p w:rsidR="00C2482E" w:rsidRPr="00C2482E" w:rsidRDefault="00C2482E" w:rsidP="00C2482E">
            <w:pPr>
              <w:rPr>
                <w:rFonts w:cs="Arial"/>
              </w:rPr>
            </w:pPr>
            <w:r w:rsidRPr="00C2482E">
              <w:rPr>
                <w:rFonts w:cs="Arial"/>
              </w:rPr>
              <w:t>The Committee reviewed the policy and procedure and suggested some a</w:t>
            </w:r>
            <w:r>
              <w:rPr>
                <w:rFonts w:cs="Arial"/>
              </w:rPr>
              <w:t>men</w:t>
            </w:r>
            <w:r w:rsidRPr="00C2482E">
              <w:rPr>
                <w:rFonts w:cs="Arial"/>
              </w:rPr>
              <w:t>dments prior to review by Board</w:t>
            </w:r>
            <w:r>
              <w:rPr>
                <w:rFonts w:cs="Arial"/>
              </w:rPr>
              <w:t>. ZA flagged that DH was in the process of updating its risk policy and queried if the</w:t>
            </w:r>
            <w:r w:rsidR="0045566B">
              <w:rPr>
                <w:rFonts w:cs="Arial"/>
              </w:rPr>
              <w:t xml:space="preserve"> HRA’s</w:t>
            </w:r>
            <w:r>
              <w:rPr>
                <w:rFonts w:cs="Arial"/>
              </w:rPr>
              <w:t xml:space="preserve"> policy reflected those changes. ST advised he had not been sighted on the changes to t</w:t>
            </w:r>
            <w:r w:rsidR="0045566B">
              <w:rPr>
                <w:rFonts w:cs="Arial"/>
              </w:rPr>
              <w:t>he DH documentation. SR flagged the</w:t>
            </w:r>
            <w:r>
              <w:rPr>
                <w:rFonts w:cs="Arial"/>
              </w:rPr>
              <w:t xml:space="preserve"> DH / ALB Risk Network Meeting was due to take place on 23</w:t>
            </w:r>
            <w:r w:rsidRPr="00C2482E">
              <w:rPr>
                <w:rFonts w:cs="Arial"/>
                <w:vertAlign w:val="superscript"/>
              </w:rPr>
              <w:t>rd</w:t>
            </w:r>
            <w:r>
              <w:rPr>
                <w:rFonts w:cs="Arial"/>
              </w:rPr>
              <w:t xml:space="preserve"> </w:t>
            </w:r>
            <w:r w:rsidR="0045566B">
              <w:rPr>
                <w:rFonts w:cs="Arial"/>
              </w:rPr>
              <w:t>February which ST and SR were attending and would see if this was on the agenda.</w:t>
            </w:r>
          </w:p>
          <w:p w:rsidR="00C2482E" w:rsidRDefault="00C2482E" w:rsidP="00C2482E">
            <w:pPr>
              <w:rPr>
                <w:rFonts w:cs="Arial"/>
                <w:b/>
              </w:rPr>
            </w:pPr>
          </w:p>
          <w:p w:rsidR="00C2482E" w:rsidRDefault="0045566B" w:rsidP="00C2482E">
            <w:pPr>
              <w:pStyle w:val="Default"/>
              <w:rPr>
                <w:sz w:val="22"/>
                <w:szCs w:val="22"/>
              </w:rPr>
            </w:pPr>
            <w:r>
              <w:rPr>
                <w:sz w:val="22"/>
                <w:szCs w:val="22"/>
              </w:rPr>
              <w:t xml:space="preserve">The Committee agreed section 8.1 regarding the process for incorporating lessons learnt could be strengthened. The Committee agreed the policies referred to in the document should be double checked e.g. Raising </w:t>
            </w:r>
            <w:r w:rsidR="00C3508F">
              <w:rPr>
                <w:sz w:val="22"/>
                <w:szCs w:val="22"/>
              </w:rPr>
              <w:t>C</w:t>
            </w:r>
            <w:r>
              <w:rPr>
                <w:sz w:val="22"/>
                <w:szCs w:val="22"/>
              </w:rPr>
              <w:t xml:space="preserve">oncerns </w:t>
            </w:r>
            <w:r w:rsidR="00C3508F">
              <w:rPr>
                <w:sz w:val="22"/>
                <w:szCs w:val="22"/>
              </w:rPr>
              <w:t>P</w:t>
            </w:r>
            <w:r>
              <w:rPr>
                <w:sz w:val="22"/>
                <w:szCs w:val="22"/>
              </w:rPr>
              <w:t xml:space="preserve">olicy rather than </w:t>
            </w:r>
            <w:r w:rsidR="00C3508F">
              <w:rPr>
                <w:sz w:val="22"/>
                <w:szCs w:val="22"/>
              </w:rPr>
              <w:t>W</w:t>
            </w:r>
            <w:r>
              <w:rPr>
                <w:sz w:val="22"/>
                <w:szCs w:val="22"/>
              </w:rPr>
              <w:t xml:space="preserve">histleblowing </w:t>
            </w:r>
            <w:r w:rsidR="00C3508F">
              <w:rPr>
                <w:sz w:val="22"/>
                <w:szCs w:val="22"/>
              </w:rPr>
              <w:t>P</w:t>
            </w:r>
            <w:r>
              <w:rPr>
                <w:sz w:val="22"/>
                <w:szCs w:val="22"/>
              </w:rPr>
              <w:t>olicy. The Committee agreed further explanation could be made regarding the probability or likelihood risk score in the risk and residual risk management sections.</w:t>
            </w:r>
          </w:p>
          <w:p w:rsidR="0045566B" w:rsidRDefault="0045566B" w:rsidP="00C2482E">
            <w:pPr>
              <w:pStyle w:val="Default"/>
              <w:rPr>
                <w:sz w:val="22"/>
                <w:szCs w:val="22"/>
              </w:rPr>
            </w:pPr>
            <w:r>
              <w:rPr>
                <w:sz w:val="22"/>
                <w:szCs w:val="22"/>
              </w:rPr>
              <w:br/>
              <w:t xml:space="preserve">The Committee discussed the need for a </w:t>
            </w:r>
            <w:r w:rsidR="00CA5B37">
              <w:rPr>
                <w:sz w:val="22"/>
                <w:szCs w:val="22"/>
              </w:rPr>
              <w:t>C</w:t>
            </w:r>
            <w:r>
              <w:rPr>
                <w:sz w:val="22"/>
                <w:szCs w:val="22"/>
              </w:rPr>
              <w:t xml:space="preserve">orporate </w:t>
            </w:r>
            <w:r w:rsidR="00CA5B37">
              <w:rPr>
                <w:sz w:val="22"/>
                <w:szCs w:val="22"/>
              </w:rPr>
              <w:t>Assurance F</w:t>
            </w:r>
            <w:r>
              <w:rPr>
                <w:sz w:val="22"/>
                <w:szCs w:val="22"/>
              </w:rPr>
              <w:t xml:space="preserve">ramework having noted the term ‘corporate assurance’ had been removed from the documents title. The Committee noted the HRA had a framework </w:t>
            </w:r>
            <w:r w:rsidR="00CA5B37">
              <w:rPr>
                <w:sz w:val="22"/>
                <w:szCs w:val="22"/>
              </w:rPr>
              <w:t xml:space="preserve">of processes </w:t>
            </w:r>
            <w:r>
              <w:rPr>
                <w:sz w:val="22"/>
                <w:szCs w:val="22"/>
              </w:rPr>
              <w:t>which provided assurance however did not currently have a Corporate Assurance Framework providing a live picture of assurance for the organisation</w:t>
            </w:r>
            <w:r w:rsidR="00CA5B37">
              <w:rPr>
                <w:sz w:val="22"/>
                <w:szCs w:val="22"/>
              </w:rPr>
              <w:t xml:space="preserve"> at any one time</w:t>
            </w:r>
            <w:r>
              <w:rPr>
                <w:sz w:val="22"/>
                <w:szCs w:val="22"/>
              </w:rPr>
              <w:t>. The Committee queried if it had sufficient assurance already or whether a formal Framework was also required. The Committee agreed to consider again at a future meeting.</w:t>
            </w:r>
          </w:p>
          <w:p w:rsidR="00C2482E" w:rsidRDefault="00C2482E" w:rsidP="00C2482E">
            <w:pPr>
              <w:pStyle w:val="Default"/>
              <w:rPr>
                <w:b/>
                <w:i/>
                <w:sz w:val="22"/>
                <w:szCs w:val="22"/>
              </w:rPr>
            </w:pPr>
          </w:p>
          <w:p w:rsidR="00C2482E" w:rsidRPr="0045566B" w:rsidRDefault="0045566B" w:rsidP="0045566B">
            <w:pPr>
              <w:pStyle w:val="Default"/>
              <w:jc w:val="right"/>
              <w:rPr>
                <w:sz w:val="22"/>
                <w:szCs w:val="22"/>
              </w:rPr>
            </w:pPr>
            <w:r>
              <w:rPr>
                <w:b/>
                <w:i/>
                <w:sz w:val="22"/>
                <w:szCs w:val="22"/>
              </w:rPr>
              <w:t xml:space="preserve">Action: ST to update Risk policy and procedure ahead of EMT and Board review in February. ST to flag need for Corporate Assurance Framework at </w:t>
            </w:r>
            <w:r>
              <w:rPr>
                <w:b/>
                <w:i/>
                <w:sz w:val="22"/>
                <w:szCs w:val="22"/>
              </w:rPr>
              <w:lastRenderedPageBreak/>
              <w:t xml:space="preserve">future meeting </w:t>
            </w:r>
          </w:p>
          <w:p w:rsidR="00C2482E" w:rsidRDefault="00C2482E" w:rsidP="00C2482E">
            <w:pPr>
              <w:rPr>
                <w:rFonts w:cs="Arial"/>
                <w:b/>
              </w:rPr>
            </w:pPr>
          </w:p>
        </w:tc>
        <w:tc>
          <w:tcPr>
            <w:tcW w:w="1039" w:type="dxa"/>
            <w:shd w:val="clear" w:color="auto" w:fill="auto"/>
          </w:tcPr>
          <w:p w:rsidR="00A05913" w:rsidRDefault="00A05913"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CA5B37" w:rsidRDefault="00CA5B37"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p>
          <w:p w:rsidR="0045566B" w:rsidRDefault="0045566B" w:rsidP="00A1131B">
            <w:pPr>
              <w:jc w:val="center"/>
              <w:rPr>
                <w:rFonts w:cs="Arial"/>
                <w:b/>
              </w:rPr>
            </w:pPr>
            <w:r>
              <w:rPr>
                <w:rFonts w:cs="Arial"/>
                <w:b/>
              </w:rPr>
              <w:t>ST</w:t>
            </w:r>
          </w:p>
          <w:p w:rsidR="0045566B" w:rsidRPr="001657FC" w:rsidRDefault="0045566B" w:rsidP="00A1131B">
            <w:pPr>
              <w:jc w:val="center"/>
              <w:rPr>
                <w:rFonts w:cs="Arial"/>
                <w:b/>
              </w:rPr>
            </w:pPr>
          </w:p>
        </w:tc>
      </w:tr>
      <w:tr w:rsidR="003368A0" w:rsidRPr="001657FC" w:rsidTr="00A1131B">
        <w:trPr>
          <w:trHeight w:val="295"/>
        </w:trPr>
        <w:tc>
          <w:tcPr>
            <w:tcW w:w="959" w:type="dxa"/>
            <w:shd w:val="clear" w:color="auto" w:fill="auto"/>
          </w:tcPr>
          <w:p w:rsidR="003368A0" w:rsidRPr="001657FC" w:rsidRDefault="003368A0" w:rsidP="00A1131B">
            <w:pPr>
              <w:numPr>
                <w:ilvl w:val="0"/>
                <w:numId w:val="4"/>
              </w:numPr>
              <w:rPr>
                <w:rFonts w:cs="Arial"/>
                <w:b/>
              </w:rPr>
            </w:pPr>
          </w:p>
        </w:tc>
        <w:tc>
          <w:tcPr>
            <w:tcW w:w="7397" w:type="dxa"/>
            <w:shd w:val="clear" w:color="auto" w:fill="auto"/>
          </w:tcPr>
          <w:p w:rsidR="003368A0" w:rsidRDefault="003368A0">
            <w:pPr>
              <w:rPr>
                <w:rFonts w:cs="Arial"/>
                <w:b/>
              </w:rPr>
            </w:pPr>
            <w:r>
              <w:rPr>
                <w:rFonts w:cs="Arial"/>
                <w:b/>
              </w:rPr>
              <w:t>Review of registers</w:t>
            </w:r>
          </w:p>
          <w:p w:rsidR="00962938" w:rsidRDefault="00962938">
            <w:pPr>
              <w:rPr>
                <w:rFonts w:ascii="Calibri" w:eastAsia="Calibri" w:hAnsi="Calibri" w:cs="Arial"/>
                <w:b/>
              </w:rPr>
            </w:pPr>
          </w:p>
          <w:p w:rsidR="003368A0" w:rsidRPr="000B03C9" w:rsidRDefault="003368A0" w:rsidP="003368A0">
            <w:pPr>
              <w:numPr>
                <w:ilvl w:val="0"/>
                <w:numId w:val="23"/>
              </w:numPr>
              <w:ind w:left="743" w:hanging="425"/>
              <w:contextualSpacing/>
              <w:rPr>
                <w:rFonts w:cs="Arial"/>
              </w:rPr>
            </w:pPr>
            <w:r w:rsidRPr="000B03C9">
              <w:rPr>
                <w:rFonts w:cs="Arial"/>
              </w:rPr>
              <w:t>Losses and special payments</w:t>
            </w:r>
          </w:p>
          <w:p w:rsidR="003368A0" w:rsidRPr="004456EA" w:rsidRDefault="003368A0">
            <w:pPr>
              <w:ind w:firstLine="318"/>
              <w:rPr>
                <w:rFonts w:cs="Arial"/>
              </w:rPr>
            </w:pPr>
            <w:r w:rsidRPr="004456EA">
              <w:rPr>
                <w:rFonts w:cs="Arial"/>
              </w:rPr>
              <w:t>•</w:t>
            </w:r>
            <w:r w:rsidRPr="004456EA">
              <w:rPr>
                <w:rFonts w:cs="Arial"/>
              </w:rPr>
              <w:tab/>
              <w:t>Corporate gifts and hospitality</w:t>
            </w:r>
          </w:p>
          <w:p w:rsidR="003368A0" w:rsidRPr="004456EA" w:rsidRDefault="003368A0">
            <w:pPr>
              <w:ind w:firstLine="318"/>
              <w:rPr>
                <w:rFonts w:cs="Arial"/>
              </w:rPr>
            </w:pPr>
            <w:r w:rsidRPr="004456EA">
              <w:rPr>
                <w:rFonts w:cs="Arial"/>
              </w:rPr>
              <w:t>•</w:t>
            </w:r>
            <w:r w:rsidRPr="004456EA">
              <w:rPr>
                <w:rFonts w:cs="Arial"/>
              </w:rPr>
              <w:tab/>
              <w:t>Single tender actions</w:t>
            </w:r>
          </w:p>
          <w:p w:rsidR="00D02399" w:rsidRDefault="00D02399" w:rsidP="00D02399"/>
          <w:p w:rsidR="003368A0" w:rsidRDefault="00D20EEF" w:rsidP="00D20EEF">
            <w:pPr>
              <w:rPr>
                <w:rFonts w:cs="Arial"/>
              </w:rPr>
            </w:pPr>
            <w:r>
              <w:rPr>
                <w:rFonts w:cs="Arial"/>
              </w:rPr>
              <w:t>The Registers were</w:t>
            </w:r>
            <w:r w:rsidR="0045566B">
              <w:rPr>
                <w:rFonts w:cs="Arial"/>
              </w:rPr>
              <w:t xml:space="preserve"> received and noted</w:t>
            </w:r>
            <w:r>
              <w:rPr>
                <w:rFonts w:cs="Arial"/>
              </w:rPr>
              <w:t>.</w:t>
            </w:r>
          </w:p>
          <w:p w:rsidR="00A44E53" w:rsidRPr="00D826C7" w:rsidRDefault="00A44E53" w:rsidP="00D20EEF">
            <w:pPr>
              <w:rPr>
                <w:rFonts w:cs="Arial"/>
              </w:rPr>
            </w:pPr>
          </w:p>
        </w:tc>
        <w:tc>
          <w:tcPr>
            <w:tcW w:w="1039" w:type="dxa"/>
            <w:shd w:val="clear" w:color="auto" w:fill="auto"/>
          </w:tcPr>
          <w:p w:rsidR="003368A0" w:rsidRPr="001657FC" w:rsidRDefault="003368A0" w:rsidP="00A1131B">
            <w:pPr>
              <w:jc w:val="center"/>
              <w:rPr>
                <w:rFonts w:cs="Arial"/>
                <w:b/>
              </w:rPr>
            </w:pPr>
          </w:p>
        </w:tc>
      </w:tr>
      <w:tr w:rsidR="00635390" w:rsidRPr="001657FC" w:rsidTr="00A1131B">
        <w:trPr>
          <w:trHeight w:val="295"/>
        </w:trPr>
        <w:tc>
          <w:tcPr>
            <w:tcW w:w="959" w:type="dxa"/>
            <w:shd w:val="clear" w:color="auto" w:fill="auto"/>
          </w:tcPr>
          <w:p w:rsidR="00635390" w:rsidRPr="001657FC" w:rsidRDefault="00635390" w:rsidP="00A1131B">
            <w:pPr>
              <w:numPr>
                <w:ilvl w:val="0"/>
                <w:numId w:val="4"/>
              </w:numPr>
              <w:rPr>
                <w:rFonts w:cs="Arial"/>
                <w:b/>
              </w:rPr>
            </w:pPr>
          </w:p>
        </w:tc>
        <w:tc>
          <w:tcPr>
            <w:tcW w:w="7397" w:type="dxa"/>
            <w:shd w:val="clear" w:color="auto" w:fill="auto"/>
          </w:tcPr>
          <w:p w:rsidR="00635390" w:rsidRDefault="00F23A37" w:rsidP="00A1131B">
            <w:pPr>
              <w:rPr>
                <w:rFonts w:cs="Arial"/>
                <w:b/>
              </w:rPr>
            </w:pPr>
            <w:r>
              <w:rPr>
                <w:rFonts w:cs="Arial"/>
                <w:b/>
              </w:rPr>
              <w:t>Any o</w:t>
            </w:r>
            <w:r w:rsidR="00635390">
              <w:rPr>
                <w:rFonts w:cs="Arial"/>
                <w:b/>
              </w:rPr>
              <w:t xml:space="preserve">ther </w:t>
            </w:r>
            <w:r>
              <w:rPr>
                <w:rFonts w:cs="Arial"/>
                <w:b/>
              </w:rPr>
              <w:t>b</w:t>
            </w:r>
            <w:r w:rsidR="00635390">
              <w:rPr>
                <w:rFonts w:cs="Arial"/>
                <w:b/>
              </w:rPr>
              <w:t>usiness</w:t>
            </w:r>
          </w:p>
          <w:p w:rsidR="00635390" w:rsidRDefault="00635390" w:rsidP="00A1131B">
            <w:pPr>
              <w:rPr>
                <w:rFonts w:cs="Arial"/>
                <w:b/>
              </w:rPr>
            </w:pPr>
          </w:p>
          <w:p w:rsidR="00A44E53" w:rsidRPr="00C82B77" w:rsidRDefault="00C82B77" w:rsidP="00A05913">
            <w:pPr>
              <w:rPr>
                <w:rFonts w:cs="Arial"/>
                <w:u w:val="single"/>
              </w:rPr>
            </w:pPr>
            <w:r w:rsidRPr="00C82B77">
              <w:rPr>
                <w:rFonts w:cs="Arial"/>
                <w:u w:val="single"/>
              </w:rPr>
              <w:t>Judicial Review</w:t>
            </w:r>
          </w:p>
          <w:p w:rsidR="00C82B77" w:rsidRDefault="00C82B77" w:rsidP="00C82B77">
            <w:pPr>
              <w:rPr>
                <w:rFonts w:cs="Arial"/>
              </w:rPr>
            </w:pPr>
            <w:r>
              <w:rPr>
                <w:rFonts w:cs="Arial"/>
              </w:rPr>
              <w:t>The Committee noted the statutory deadline for Richmond Pharmacology to challenge the amount the HRA had been instructed to pay towards legal costs of £48,000 had passed.</w:t>
            </w:r>
          </w:p>
          <w:p w:rsidR="00C82B77" w:rsidRPr="006C2629" w:rsidRDefault="00C82B77" w:rsidP="00C82B77">
            <w:pPr>
              <w:rPr>
                <w:rFonts w:cs="Arial"/>
              </w:rPr>
            </w:pPr>
          </w:p>
        </w:tc>
        <w:tc>
          <w:tcPr>
            <w:tcW w:w="1039" w:type="dxa"/>
            <w:shd w:val="clear" w:color="auto" w:fill="auto"/>
          </w:tcPr>
          <w:p w:rsidR="00635390" w:rsidRDefault="00635390" w:rsidP="00A1131B">
            <w:pPr>
              <w:jc w:val="center"/>
              <w:rPr>
                <w:rFonts w:cs="Arial"/>
                <w:b/>
              </w:rPr>
            </w:pPr>
          </w:p>
          <w:p w:rsidR="004456EA" w:rsidRDefault="004456EA" w:rsidP="00A1131B">
            <w:pPr>
              <w:jc w:val="center"/>
              <w:rPr>
                <w:rFonts w:cs="Arial"/>
                <w:b/>
              </w:rPr>
            </w:pPr>
          </w:p>
          <w:p w:rsidR="004456EA" w:rsidRPr="001657FC" w:rsidRDefault="004456EA" w:rsidP="00A1131B">
            <w:pPr>
              <w:jc w:val="center"/>
              <w:rPr>
                <w:rFonts w:cs="Arial"/>
                <w:b/>
              </w:rPr>
            </w:pPr>
          </w:p>
        </w:tc>
      </w:tr>
      <w:tr w:rsidR="00635390" w:rsidRPr="001657FC" w:rsidTr="00A1131B">
        <w:trPr>
          <w:trHeight w:val="295"/>
        </w:trPr>
        <w:tc>
          <w:tcPr>
            <w:tcW w:w="959" w:type="dxa"/>
            <w:shd w:val="clear" w:color="auto" w:fill="auto"/>
          </w:tcPr>
          <w:p w:rsidR="00635390" w:rsidRPr="001657FC" w:rsidRDefault="00635390" w:rsidP="00A1131B">
            <w:pPr>
              <w:numPr>
                <w:ilvl w:val="0"/>
                <w:numId w:val="4"/>
              </w:numPr>
              <w:rPr>
                <w:rFonts w:cs="Arial"/>
                <w:b/>
              </w:rPr>
            </w:pPr>
          </w:p>
        </w:tc>
        <w:tc>
          <w:tcPr>
            <w:tcW w:w="7397" w:type="dxa"/>
            <w:shd w:val="clear" w:color="auto" w:fill="auto"/>
          </w:tcPr>
          <w:p w:rsidR="00635390" w:rsidRDefault="00635390" w:rsidP="00A1131B">
            <w:pPr>
              <w:rPr>
                <w:rFonts w:cs="Arial"/>
                <w:b/>
              </w:rPr>
            </w:pPr>
            <w:r>
              <w:rPr>
                <w:rFonts w:cs="Arial"/>
                <w:b/>
              </w:rPr>
              <w:t>Date of next meeting</w:t>
            </w:r>
          </w:p>
          <w:p w:rsidR="00635390" w:rsidRDefault="00635390" w:rsidP="00A1131B">
            <w:pPr>
              <w:rPr>
                <w:rFonts w:cs="Arial"/>
                <w:b/>
              </w:rPr>
            </w:pPr>
          </w:p>
          <w:p w:rsidR="00681B63" w:rsidRDefault="007E1AE7" w:rsidP="00A05913">
            <w:pPr>
              <w:rPr>
                <w:rFonts w:cs="Arial"/>
              </w:rPr>
            </w:pPr>
            <w:r>
              <w:rPr>
                <w:rFonts w:cs="Arial"/>
              </w:rPr>
              <w:t>07 March 2016, 2pm – 4pm, via teleconference / HRA 2, Skipton House</w:t>
            </w:r>
          </w:p>
          <w:p w:rsidR="00C82B77" w:rsidRPr="006C2629" w:rsidRDefault="00C82B77" w:rsidP="00A05913">
            <w:pPr>
              <w:rPr>
                <w:rFonts w:cs="Arial"/>
              </w:rPr>
            </w:pPr>
          </w:p>
        </w:tc>
        <w:tc>
          <w:tcPr>
            <w:tcW w:w="1039" w:type="dxa"/>
            <w:shd w:val="clear" w:color="auto" w:fill="auto"/>
          </w:tcPr>
          <w:p w:rsidR="00635390" w:rsidRPr="001657FC" w:rsidRDefault="00635390" w:rsidP="00A1131B">
            <w:pPr>
              <w:jc w:val="center"/>
              <w:rPr>
                <w:rFonts w:cs="Arial"/>
                <w:b/>
              </w:rPr>
            </w:pPr>
          </w:p>
        </w:tc>
      </w:tr>
    </w:tbl>
    <w:p w:rsidR="00DC1656" w:rsidRPr="00635390" w:rsidRDefault="00DC1656" w:rsidP="00635390"/>
    <w:sectPr w:rsidR="00DC1656" w:rsidRPr="00635390" w:rsidSect="00AB5972">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22A" w:rsidRDefault="00B3422A" w:rsidP="00362FCD">
      <w:r>
        <w:separator/>
      </w:r>
    </w:p>
  </w:endnote>
  <w:endnote w:type="continuationSeparator" w:id="0">
    <w:p w:rsidR="00B3422A" w:rsidRDefault="00B3422A" w:rsidP="0036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001974"/>
      <w:docPartObj>
        <w:docPartGallery w:val="Page Numbers (Top of Page)"/>
        <w:docPartUnique/>
      </w:docPartObj>
    </w:sdtPr>
    <w:sdtEndPr/>
    <w:sdtContent>
      <w:p w:rsidR="00A1131B" w:rsidRDefault="00A1131B" w:rsidP="00C734DD">
        <w:pPr>
          <w:pStyle w:val="Footer"/>
          <w:jc w:val="right"/>
          <w:rPr>
            <w:bCs/>
            <w:sz w:val="18"/>
            <w:szCs w:val="18"/>
          </w:rPr>
        </w:pPr>
        <w:r>
          <w:rPr>
            <w:sz w:val="18"/>
            <w:szCs w:val="18"/>
          </w:rPr>
          <w:t xml:space="preserve">Page </w:t>
        </w:r>
        <w:r w:rsidR="00763B27">
          <w:rPr>
            <w:bCs/>
            <w:sz w:val="18"/>
            <w:szCs w:val="18"/>
          </w:rPr>
          <w:fldChar w:fldCharType="begin"/>
        </w:r>
        <w:r>
          <w:rPr>
            <w:bCs/>
            <w:sz w:val="18"/>
            <w:szCs w:val="18"/>
          </w:rPr>
          <w:instrText xml:space="preserve"> PAGE </w:instrText>
        </w:r>
        <w:r w:rsidR="00763B27">
          <w:rPr>
            <w:bCs/>
            <w:sz w:val="18"/>
            <w:szCs w:val="18"/>
          </w:rPr>
          <w:fldChar w:fldCharType="separate"/>
        </w:r>
        <w:r w:rsidR="00762208">
          <w:rPr>
            <w:bCs/>
            <w:noProof/>
            <w:sz w:val="18"/>
            <w:szCs w:val="18"/>
          </w:rPr>
          <w:t>2</w:t>
        </w:r>
        <w:r w:rsidR="00763B27">
          <w:rPr>
            <w:bCs/>
            <w:sz w:val="18"/>
            <w:szCs w:val="18"/>
          </w:rPr>
          <w:fldChar w:fldCharType="end"/>
        </w:r>
        <w:r>
          <w:rPr>
            <w:sz w:val="18"/>
            <w:szCs w:val="18"/>
          </w:rPr>
          <w:t xml:space="preserve"> of </w:t>
        </w:r>
        <w:r w:rsidR="00763B27">
          <w:rPr>
            <w:bCs/>
            <w:sz w:val="18"/>
            <w:szCs w:val="18"/>
          </w:rPr>
          <w:fldChar w:fldCharType="begin"/>
        </w:r>
        <w:r>
          <w:rPr>
            <w:bCs/>
            <w:sz w:val="18"/>
            <w:szCs w:val="18"/>
          </w:rPr>
          <w:instrText xml:space="preserve"> NUMPAGES  </w:instrText>
        </w:r>
        <w:r w:rsidR="00763B27">
          <w:rPr>
            <w:bCs/>
            <w:sz w:val="18"/>
            <w:szCs w:val="18"/>
          </w:rPr>
          <w:fldChar w:fldCharType="separate"/>
        </w:r>
        <w:r w:rsidR="00762208">
          <w:rPr>
            <w:bCs/>
            <w:noProof/>
            <w:sz w:val="18"/>
            <w:szCs w:val="18"/>
          </w:rPr>
          <w:t>4</w:t>
        </w:r>
        <w:r w:rsidR="00763B27">
          <w:rPr>
            <w:bCs/>
            <w:sz w:val="18"/>
            <w:szCs w:val="18"/>
          </w:rPr>
          <w:fldChar w:fldCharType="end"/>
        </w:r>
      </w:p>
      <w:p w:rsidR="00A1131B" w:rsidRDefault="009670FF" w:rsidP="000C038A">
        <w:pPr>
          <w:pStyle w:val="Footer"/>
        </w:pPr>
        <w:r>
          <w:rPr>
            <w:bCs/>
            <w:sz w:val="18"/>
            <w:szCs w:val="18"/>
          </w:rPr>
          <w:t xml:space="preserve">2016.01.20 </w:t>
        </w:r>
        <w:r w:rsidR="00A1131B">
          <w:rPr>
            <w:bCs/>
            <w:sz w:val="18"/>
            <w:szCs w:val="18"/>
          </w:rPr>
          <w:t>Audit and Risk Committee Minutes (</w:t>
        </w:r>
        <w:r w:rsidR="00762208">
          <w:rPr>
            <w:bCs/>
            <w:sz w:val="18"/>
            <w:szCs w:val="18"/>
          </w:rPr>
          <w:t>FINAL</w:t>
        </w:r>
        <w:r w:rsidR="00A1131B">
          <w:rPr>
            <w:bCs/>
            <w:sz w:val="18"/>
            <w:szCs w:val="18"/>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388312"/>
      <w:docPartObj>
        <w:docPartGallery w:val="Page Numbers (Top of Page)"/>
        <w:docPartUnique/>
      </w:docPartObj>
    </w:sdtPr>
    <w:sdtEndPr/>
    <w:sdtContent>
      <w:p w:rsidR="00A1131B" w:rsidRDefault="00A1131B" w:rsidP="009F4640">
        <w:pPr>
          <w:pStyle w:val="Footer"/>
          <w:jc w:val="right"/>
          <w:rPr>
            <w:bCs/>
            <w:sz w:val="18"/>
            <w:szCs w:val="18"/>
          </w:rPr>
        </w:pPr>
        <w:r>
          <w:rPr>
            <w:sz w:val="18"/>
            <w:szCs w:val="18"/>
          </w:rPr>
          <w:t xml:space="preserve">Page </w:t>
        </w:r>
        <w:r w:rsidR="00763B27">
          <w:rPr>
            <w:bCs/>
            <w:sz w:val="18"/>
            <w:szCs w:val="18"/>
          </w:rPr>
          <w:fldChar w:fldCharType="begin"/>
        </w:r>
        <w:r>
          <w:rPr>
            <w:bCs/>
            <w:sz w:val="18"/>
            <w:szCs w:val="18"/>
          </w:rPr>
          <w:instrText xml:space="preserve"> PAGE </w:instrText>
        </w:r>
        <w:r w:rsidR="00763B27">
          <w:rPr>
            <w:bCs/>
            <w:sz w:val="18"/>
            <w:szCs w:val="18"/>
          </w:rPr>
          <w:fldChar w:fldCharType="separate"/>
        </w:r>
        <w:r w:rsidR="00762208">
          <w:rPr>
            <w:bCs/>
            <w:noProof/>
            <w:sz w:val="18"/>
            <w:szCs w:val="18"/>
          </w:rPr>
          <w:t>1</w:t>
        </w:r>
        <w:r w:rsidR="00763B27">
          <w:rPr>
            <w:bCs/>
            <w:sz w:val="18"/>
            <w:szCs w:val="18"/>
          </w:rPr>
          <w:fldChar w:fldCharType="end"/>
        </w:r>
        <w:r>
          <w:rPr>
            <w:sz w:val="18"/>
            <w:szCs w:val="18"/>
          </w:rPr>
          <w:t xml:space="preserve"> of </w:t>
        </w:r>
        <w:r w:rsidR="00763B27">
          <w:rPr>
            <w:bCs/>
            <w:sz w:val="18"/>
            <w:szCs w:val="18"/>
          </w:rPr>
          <w:fldChar w:fldCharType="begin"/>
        </w:r>
        <w:r>
          <w:rPr>
            <w:bCs/>
            <w:sz w:val="18"/>
            <w:szCs w:val="18"/>
          </w:rPr>
          <w:instrText xml:space="preserve"> NUMPAGES  </w:instrText>
        </w:r>
        <w:r w:rsidR="00763B27">
          <w:rPr>
            <w:bCs/>
            <w:sz w:val="18"/>
            <w:szCs w:val="18"/>
          </w:rPr>
          <w:fldChar w:fldCharType="separate"/>
        </w:r>
        <w:r w:rsidR="00762208">
          <w:rPr>
            <w:bCs/>
            <w:noProof/>
            <w:sz w:val="18"/>
            <w:szCs w:val="18"/>
          </w:rPr>
          <w:t>4</w:t>
        </w:r>
        <w:r w:rsidR="00763B27">
          <w:rPr>
            <w:bCs/>
            <w:sz w:val="18"/>
            <w:szCs w:val="18"/>
          </w:rPr>
          <w:fldChar w:fldCharType="end"/>
        </w:r>
      </w:p>
      <w:p w:rsidR="00A1131B" w:rsidRDefault="009670FF">
        <w:pPr>
          <w:pStyle w:val="Footer"/>
        </w:pPr>
        <w:r>
          <w:rPr>
            <w:bCs/>
            <w:sz w:val="18"/>
            <w:szCs w:val="18"/>
          </w:rPr>
          <w:t>2016.01.20</w:t>
        </w:r>
        <w:r w:rsidR="00A1131B">
          <w:rPr>
            <w:bCs/>
            <w:sz w:val="18"/>
            <w:szCs w:val="18"/>
          </w:rPr>
          <w:t xml:space="preserve"> Audit and Risk Committee Minutes (</w:t>
        </w:r>
        <w:r w:rsidR="00762208">
          <w:rPr>
            <w:bCs/>
            <w:sz w:val="18"/>
            <w:szCs w:val="18"/>
          </w:rPr>
          <w:t>FINAL</w:t>
        </w:r>
        <w:r w:rsidR="00A1131B">
          <w:rPr>
            <w:bCs/>
            <w:sz w:val="18"/>
            <w:szCs w:val="18"/>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22A" w:rsidRDefault="00B3422A" w:rsidP="00362FCD">
      <w:r>
        <w:separator/>
      </w:r>
    </w:p>
  </w:footnote>
  <w:footnote w:type="continuationSeparator" w:id="0">
    <w:p w:rsidR="00B3422A" w:rsidRDefault="00B3422A" w:rsidP="00362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31B" w:rsidRDefault="00A1131B" w:rsidP="00AB5972">
    <w:pPr>
      <w:pStyle w:val="Header"/>
      <w:jc w:val="right"/>
    </w:pPr>
    <w:r>
      <w:rPr>
        <w:noProof/>
        <w:lang w:eastAsia="en-GB"/>
      </w:rPr>
      <w:drawing>
        <wp:inline distT="0" distB="0" distL="0" distR="0">
          <wp:extent cx="18669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3714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32B"/>
    <w:multiLevelType w:val="hybridMultilevel"/>
    <w:tmpl w:val="C24E9DE0"/>
    <w:lvl w:ilvl="0" w:tplc="0F4C30F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033481"/>
    <w:multiLevelType w:val="hybridMultilevel"/>
    <w:tmpl w:val="ECDEAD38"/>
    <w:lvl w:ilvl="0" w:tplc="4B3CA2FA">
      <w:start w:val="2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E751D1"/>
    <w:multiLevelType w:val="hybridMultilevel"/>
    <w:tmpl w:val="734489CA"/>
    <w:lvl w:ilvl="0" w:tplc="1DC45A9C">
      <w:start w:val="1"/>
      <w:numFmt w:val="decimal"/>
      <w:lvlText w:val="%1."/>
      <w:lvlJc w:val="left"/>
      <w:pPr>
        <w:ind w:left="720" w:hanging="43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2C07A7"/>
    <w:multiLevelType w:val="hybridMultilevel"/>
    <w:tmpl w:val="5A9C8EA8"/>
    <w:lvl w:ilvl="0" w:tplc="8A4619D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EA6654"/>
    <w:multiLevelType w:val="hybridMultilevel"/>
    <w:tmpl w:val="CDCCA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886442"/>
    <w:multiLevelType w:val="hybridMultilevel"/>
    <w:tmpl w:val="311ED2A2"/>
    <w:lvl w:ilvl="0" w:tplc="5FC6A44A">
      <w:start w:val="10"/>
      <w:numFmt w:val="bullet"/>
      <w:lvlText w:val="-"/>
      <w:lvlJc w:val="left"/>
      <w:pPr>
        <w:ind w:left="420" w:hanging="360"/>
      </w:pPr>
      <w:rPr>
        <w:rFonts w:ascii="Calibri" w:eastAsiaTheme="minorHAns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nsid w:val="24230150"/>
    <w:multiLevelType w:val="hybridMultilevel"/>
    <w:tmpl w:val="AEA2069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261933D9"/>
    <w:multiLevelType w:val="hybridMultilevel"/>
    <w:tmpl w:val="57A6D7EC"/>
    <w:lvl w:ilvl="0" w:tplc="01546D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804171"/>
    <w:multiLevelType w:val="hybridMultilevel"/>
    <w:tmpl w:val="C1904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9F714C9"/>
    <w:multiLevelType w:val="hybridMultilevel"/>
    <w:tmpl w:val="1A9C13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B2F6A30"/>
    <w:multiLevelType w:val="hybridMultilevel"/>
    <w:tmpl w:val="28048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AD45DA"/>
    <w:multiLevelType w:val="hybridMultilevel"/>
    <w:tmpl w:val="7C265E3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2F3D68C8"/>
    <w:multiLevelType w:val="hybridMultilevel"/>
    <w:tmpl w:val="07A0C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68228A"/>
    <w:multiLevelType w:val="hybridMultilevel"/>
    <w:tmpl w:val="8536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EB0872"/>
    <w:multiLevelType w:val="hybridMultilevel"/>
    <w:tmpl w:val="BB403146"/>
    <w:lvl w:ilvl="0" w:tplc="CB3667C6">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E73268"/>
    <w:multiLevelType w:val="hybridMultilevel"/>
    <w:tmpl w:val="DE94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2C6033"/>
    <w:multiLevelType w:val="hybridMultilevel"/>
    <w:tmpl w:val="1A9C13D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7722812"/>
    <w:multiLevelType w:val="hybridMultilevel"/>
    <w:tmpl w:val="8550DEA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82C720D"/>
    <w:multiLevelType w:val="hybridMultilevel"/>
    <w:tmpl w:val="E88E4E3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4EFA1521"/>
    <w:multiLevelType w:val="hybridMultilevel"/>
    <w:tmpl w:val="92D6B3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4FB45F7B"/>
    <w:multiLevelType w:val="hybridMultilevel"/>
    <w:tmpl w:val="72602988"/>
    <w:lvl w:ilvl="0" w:tplc="9FC256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4E1E6F"/>
    <w:multiLevelType w:val="hybridMultilevel"/>
    <w:tmpl w:val="36524572"/>
    <w:lvl w:ilvl="0" w:tplc="05D4029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A52E7D"/>
    <w:multiLevelType w:val="hybridMultilevel"/>
    <w:tmpl w:val="6F244C1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nsid w:val="5F743A85"/>
    <w:multiLevelType w:val="hybridMultilevel"/>
    <w:tmpl w:val="93D242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25C4240"/>
    <w:multiLevelType w:val="hybridMultilevel"/>
    <w:tmpl w:val="DB363D0C"/>
    <w:lvl w:ilvl="0" w:tplc="8B7220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E53F1B"/>
    <w:multiLevelType w:val="hybridMultilevel"/>
    <w:tmpl w:val="6464E0E0"/>
    <w:lvl w:ilvl="0" w:tplc="7C94E1BC">
      <w:start w:val="12"/>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6">
    <w:nsid w:val="63242A97"/>
    <w:multiLevelType w:val="hybridMultilevel"/>
    <w:tmpl w:val="4EBCE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E51353"/>
    <w:multiLevelType w:val="hybridMultilevel"/>
    <w:tmpl w:val="619E58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760036DD"/>
    <w:multiLevelType w:val="hybridMultilevel"/>
    <w:tmpl w:val="1032D0E8"/>
    <w:lvl w:ilvl="0" w:tplc="CD1AD5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71705E1"/>
    <w:multiLevelType w:val="hybridMultilevel"/>
    <w:tmpl w:val="549EB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2B6D00"/>
    <w:multiLevelType w:val="hybridMultilevel"/>
    <w:tmpl w:val="2EEEAB72"/>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5"/>
  </w:num>
  <w:num w:numId="3">
    <w:abstractNumId w:val="22"/>
  </w:num>
  <w:num w:numId="4">
    <w:abstractNumId w:val="2"/>
  </w:num>
  <w:num w:numId="5">
    <w:abstractNumId w:val="23"/>
  </w:num>
  <w:num w:numId="6">
    <w:abstractNumId w:val="14"/>
  </w:num>
  <w:num w:numId="7">
    <w:abstractNumId w:val="26"/>
  </w:num>
  <w:num w:numId="8">
    <w:abstractNumId w:val="21"/>
  </w:num>
  <w:num w:numId="9">
    <w:abstractNumId w:val="20"/>
  </w:num>
  <w:num w:numId="10">
    <w:abstractNumId w:val="13"/>
  </w:num>
  <w:num w:numId="11">
    <w:abstractNumId w:val="15"/>
  </w:num>
  <w:num w:numId="12">
    <w:abstractNumId w:val="10"/>
  </w:num>
  <w:num w:numId="13">
    <w:abstractNumId w:val="24"/>
  </w:num>
  <w:num w:numId="14">
    <w:abstractNumId w:val="3"/>
  </w:num>
  <w:num w:numId="15">
    <w:abstractNumId w:val="12"/>
  </w:num>
  <w:num w:numId="16">
    <w:abstractNumId w:val="4"/>
  </w:num>
  <w:num w:numId="17">
    <w:abstractNumId w:val="1"/>
  </w:num>
  <w:num w:numId="18">
    <w:abstractNumId w:val="8"/>
  </w:num>
  <w:num w:numId="19">
    <w:abstractNumId w:val="19"/>
  </w:num>
  <w:num w:numId="20">
    <w:abstractNumId w:val="11"/>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0"/>
  </w:num>
  <w:num w:numId="25">
    <w:abstractNumId w:val="7"/>
  </w:num>
  <w:num w:numId="26">
    <w:abstractNumId w:val="18"/>
  </w:num>
  <w:num w:numId="27">
    <w:abstractNumId w:val="6"/>
  </w:num>
  <w:num w:numId="28">
    <w:abstractNumId w:val="16"/>
  </w:num>
  <w:num w:numId="29">
    <w:abstractNumId w:val="29"/>
  </w:num>
  <w:num w:numId="30">
    <w:abstractNumId w:val="28"/>
  </w:num>
  <w:num w:numId="3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rahamDebbie Clarke">
    <w15:presenceInfo w15:providerId="Windows Live" w15:userId="a5c815f580d561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839"/>
    <w:rsid w:val="0002184D"/>
    <w:rsid w:val="000237B6"/>
    <w:rsid w:val="00026C64"/>
    <w:rsid w:val="0003546C"/>
    <w:rsid w:val="000378C3"/>
    <w:rsid w:val="00044C79"/>
    <w:rsid w:val="000454CE"/>
    <w:rsid w:val="00045798"/>
    <w:rsid w:val="00052A81"/>
    <w:rsid w:val="00057681"/>
    <w:rsid w:val="0007215D"/>
    <w:rsid w:val="00087C82"/>
    <w:rsid w:val="000A6355"/>
    <w:rsid w:val="000B03C9"/>
    <w:rsid w:val="000B5AE3"/>
    <w:rsid w:val="000B68D6"/>
    <w:rsid w:val="000C038A"/>
    <w:rsid w:val="000C10A2"/>
    <w:rsid w:val="000C3669"/>
    <w:rsid w:val="000C4210"/>
    <w:rsid w:val="000C7B51"/>
    <w:rsid w:val="000D0BFE"/>
    <w:rsid w:val="000E1199"/>
    <w:rsid w:val="000F17CF"/>
    <w:rsid w:val="000F2339"/>
    <w:rsid w:val="000F4FA2"/>
    <w:rsid w:val="000F7A52"/>
    <w:rsid w:val="001042D2"/>
    <w:rsid w:val="001075E4"/>
    <w:rsid w:val="00113048"/>
    <w:rsid w:val="00135328"/>
    <w:rsid w:val="00143F8D"/>
    <w:rsid w:val="001456D1"/>
    <w:rsid w:val="00155853"/>
    <w:rsid w:val="001613C8"/>
    <w:rsid w:val="00162991"/>
    <w:rsid w:val="00163127"/>
    <w:rsid w:val="00163CCD"/>
    <w:rsid w:val="00176905"/>
    <w:rsid w:val="0018022C"/>
    <w:rsid w:val="00180F7A"/>
    <w:rsid w:val="00181848"/>
    <w:rsid w:val="001904E2"/>
    <w:rsid w:val="001906F5"/>
    <w:rsid w:val="001947CB"/>
    <w:rsid w:val="0019710B"/>
    <w:rsid w:val="001A4A40"/>
    <w:rsid w:val="001A6E97"/>
    <w:rsid w:val="001B145D"/>
    <w:rsid w:val="001B69D8"/>
    <w:rsid w:val="001C1357"/>
    <w:rsid w:val="001C3499"/>
    <w:rsid w:val="001D2039"/>
    <w:rsid w:val="001D3A31"/>
    <w:rsid w:val="001D5A8B"/>
    <w:rsid w:val="001E57B3"/>
    <w:rsid w:val="001F23E4"/>
    <w:rsid w:val="00204947"/>
    <w:rsid w:val="00204F35"/>
    <w:rsid w:val="0020729A"/>
    <w:rsid w:val="00217DB9"/>
    <w:rsid w:val="00220187"/>
    <w:rsid w:val="002316EA"/>
    <w:rsid w:val="002347F3"/>
    <w:rsid w:val="0023596E"/>
    <w:rsid w:val="002377CE"/>
    <w:rsid w:val="00241A82"/>
    <w:rsid w:val="002432FE"/>
    <w:rsid w:val="002465AB"/>
    <w:rsid w:val="00252825"/>
    <w:rsid w:val="002622D5"/>
    <w:rsid w:val="002649DC"/>
    <w:rsid w:val="002657F6"/>
    <w:rsid w:val="00266B84"/>
    <w:rsid w:val="00267C70"/>
    <w:rsid w:val="00274F4B"/>
    <w:rsid w:val="00275D27"/>
    <w:rsid w:val="0027660D"/>
    <w:rsid w:val="0028119D"/>
    <w:rsid w:val="00281316"/>
    <w:rsid w:val="00286FAA"/>
    <w:rsid w:val="00290FEE"/>
    <w:rsid w:val="00292D97"/>
    <w:rsid w:val="00293D80"/>
    <w:rsid w:val="00295738"/>
    <w:rsid w:val="00297FB4"/>
    <w:rsid w:val="002A00C6"/>
    <w:rsid w:val="002A1672"/>
    <w:rsid w:val="002A35ED"/>
    <w:rsid w:val="002A475F"/>
    <w:rsid w:val="002C0852"/>
    <w:rsid w:val="002C74BB"/>
    <w:rsid w:val="002C7FAE"/>
    <w:rsid w:val="002D4FFC"/>
    <w:rsid w:val="002D769B"/>
    <w:rsid w:val="002F2365"/>
    <w:rsid w:val="00300011"/>
    <w:rsid w:val="0031567B"/>
    <w:rsid w:val="003365EB"/>
    <w:rsid w:val="003368A0"/>
    <w:rsid w:val="00355B14"/>
    <w:rsid w:val="00355BB7"/>
    <w:rsid w:val="00362FCD"/>
    <w:rsid w:val="003672B6"/>
    <w:rsid w:val="003707B9"/>
    <w:rsid w:val="00372539"/>
    <w:rsid w:val="00376010"/>
    <w:rsid w:val="003907A5"/>
    <w:rsid w:val="00390B98"/>
    <w:rsid w:val="003A4715"/>
    <w:rsid w:val="003A5A8D"/>
    <w:rsid w:val="003B20D7"/>
    <w:rsid w:val="003B4A69"/>
    <w:rsid w:val="003B7D3B"/>
    <w:rsid w:val="003C04A0"/>
    <w:rsid w:val="003C2DCC"/>
    <w:rsid w:val="003C4A6E"/>
    <w:rsid w:val="003D2A2A"/>
    <w:rsid w:val="003D37C1"/>
    <w:rsid w:val="003D4268"/>
    <w:rsid w:val="003D6B0B"/>
    <w:rsid w:val="003E07F6"/>
    <w:rsid w:val="003E25C1"/>
    <w:rsid w:val="003E36EC"/>
    <w:rsid w:val="003E54C6"/>
    <w:rsid w:val="003F1F4A"/>
    <w:rsid w:val="003F5CF0"/>
    <w:rsid w:val="004031E5"/>
    <w:rsid w:val="00404D76"/>
    <w:rsid w:val="004054F0"/>
    <w:rsid w:val="00407DE9"/>
    <w:rsid w:val="004121AC"/>
    <w:rsid w:val="00414E8E"/>
    <w:rsid w:val="0042095A"/>
    <w:rsid w:val="00422AB0"/>
    <w:rsid w:val="00440330"/>
    <w:rsid w:val="00440945"/>
    <w:rsid w:val="004418BE"/>
    <w:rsid w:val="00442B9D"/>
    <w:rsid w:val="004456EA"/>
    <w:rsid w:val="0045566B"/>
    <w:rsid w:val="0045575E"/>
    <w:rsid w:val="004565ED"/>
    <w:rsid w:val="004614C8"/>
    <w:rsid w:val="00467D24"/>
    <w:rsid w:val="004722F7"/>
    <w:rsid w:val="004742CB"/>
    <w:rsid w:val="004845F5"/>
    <w:rsid w:val="004858C4"/>
    <w:rsid w:val="00494839"/>
    <w:rsid w:val="004951AA"/>
    <w:rsid w:val="004A4489"/>
    <w:rsid w:val="004B3FA5"/>
    <w:rsid w:val="004B4D4A"/>
    <w:rsid w:val="004B72E3"/>
    <w:rsid w:val="004C3B4D"/>
    <w:rsid w:val="004C3FC5"/>
    <w:rsid w:val="004E1AE4"/>
    <w:rsid w:val="004F2978"/>
    <w:rsid w:val="004F3B72"/>
    <w:rsid w:val="005012FC"/>
    <w:rsid w:val="00515B0B"/>
    <w:rsid w:val="005226FA"/>
    <w:rsid w:val="00525F04"/>
    <w:rsid w:val="005318E5"/>
    <w:rsid w:val="00533A52"/>
    <w:rsid w:val="005447D4"/>
    <w:rsid w:val="00545A28"/>
    <w:rsid w:val="005523E4"/>
    <w:rsid w:val="00557DFC"/>
    <w:rsid w:val="00562304"/>
    <w:rsid w:val="005646D6"/>
    <w:rsid w:val="00570914"/>
    <w:rsid w:val="00572335"/>
    <w:rsid w:val="00573256"/>
    <w:rsid w:val="00577B63"/>
    <w:rsid w:val="005813BC"/>
    <w:rsid w:val="0058170B"/>
    <w:rsid w:val="0058794B"/>
    <w:rsid w:val="00594797"/>
    <w:rsid w:val="00595F7F"/>
    <w:rsid w:val="00596F2D"/>
    <w:rsid w:val="005A28B6"/>
    <w:rsid w:val="005B1C5C"/>
    <w:rsid w:val="005C062D"/>
    <w:rsid w:val="005C21BD"/>
    <w:rsid w:val="005C41B7"/>
    <w:rsid w:val="005C6BBE"/>
    <w:rsid w:val="005D511C"/>
    <w:rsid w:val="005D5CFE"/>
    <w:rsid w:val="005D6CDE"/>
    <w:rsid w:val="005E244D"/>
    <w:rsid w:val="005E7921"/>
    <w:rsid w:val="005F0C27"/>
    <w:rsid w:val="005F2467"/>
    <w:rsid w:val="005F2A3A"/>
    <w:rsid w:val="006010F1"/>
    <w:rsid w:val="006014BD"/>
    <w:rsid w:val="006026BA"/>
    <w:rsid w:val="00603C03"/>
    <w:rsid w:val="00606366"/>
    <w:rsid w:val="00617E33"/>
    <w:rsid w:val="00621A6D"/>
    <w:rsid w:val="00625260"/>
    <w:rsid w:val="0062790D"/>
    <w:rsid w:val="0063166D"/>
    <w:rsid w:val="00635390"/>
    <w:rsid w:val="006369C5"/>
    <w:rsid w:val="00644974"/>
    <w:rsid w:val="00644C73"/>
    <w:rsid w:val="00644E28"/>
    <w:rsid w:val="006545E5"/>
    <w:rsid w:val="006554CF"/>
    <w:rsid w:val="00664F4A"/>
    <w:rsid w:val="006714A2"/>
    <w:rsid w:val="006726A3"/>
    <w:rsid w:val="00673DA9"/>
    <w:rsid w:val="0067637D"/>
    <w:rsid w:val="0068038A"/>
    <w:rsid w:val="00681B63"/>
    <w:rsid w:val="00684BB5"/>
    <w:rsid w:val="00690029"/>
    <w:rsid w:val="006A25C0"/>
    <w:rsid w:val="006A2653"/>
    <w:rsid w:val="006A327A"/>
    <w:rsid w:val="006B5AA6"/>
    <w:rsid w:val="006C5C46"/>
    <w:rsid w:val="006E608D"/>
    <w:rsid w:val="006E7B47"/>
    <w:rsid w:val="006F4E95"/>
    <w:rsid w:val="006F5548"/>
    <w:rsid w:val="00704CE0"/>
    <w:rsid w:val="007205AD"/>
    <w:rsid w:val="00720CA4"/>
    <w:rsid w:val="00731E23"/>
    <w:rsid w:val="00732135"/>
    <w:rsid w:val="00732782"/>
    <w:rsid w:val="007344F8"/>
    <w:rsid w:val="00737ED5"/>
    <w:rsid w:val="0074234C"/>
    <w:rsid w:val="00743049"/>
    <w:rsid w:val="00745EBD"/>
    <w:rsid w:val="007530E5"/>
    <w:rsid w:val="00753479"/>
    <w:rsid w:val="00762208"/>
    <w:rsid w:val="00763B27"/>
    <w:rsid w:val="007712D8"/>
    <w:rsid w:val="0077522E"/>
    <w:rsid w:val="00776ECC"/>
    <w:rsid w:val="00782AC8"/>
    <w:rsid w:val="00791DB2"/>
    <w:rsid w:val="00795019"/>
    <w:rsid w:val="0079671B"/>
    <w:rsid w:val="007A1B65"/>
    <w:rsid w:val="007B16CA"/>
    <w:rsid w:val="007B42BC"/>
    <w:rsid w:val="007C1FC9"/>
    <w:rsid w:val="007C6199"/>
    <w:rsid w:val="007D3568"/>
    <w:rsid w:val="007E0057"/>
    <w:rsid w:val="007E1AE7"/>
    <w:rsid w:val="007E204D"/>
    <w:rsid w:val="007E3D1B"/>
    <w:rsid w:val="007E5EF4"/>
    <w:rsid w:val="007F0844"/>
    <w:rsid w:val="007F1B2F"/>
    <w:rsid w:val="007F5975"/>
    <w:rsid w:val="00802D83"/>
    <w:rsid w:val="008078B3"/>
    <w:rsid w:val="00816433"/>
    <w:rsid w:val="008212B5"/>
    <w:rsid w:val="00823DBC"/>
    <w:rsid w:val="00827676"/>
    <w:rsid w:val="00827772"/>
    <w:rsid w:val="00835C76"/>
    <w:rsid w:val="008461BF"/>
    <w:rsid w:val="0085446F"/>
    <w:rsid w:val="008568A5"/>
    <w:rsid w:val="008571B0"/>
    <w:rsid w:val="00870654"/>
    <w:rsid w:val="00873629"/>
    <w:rsid w:val="008909AB"/>
    <w:rsid w:val="00891532"/>
    <w:rsid w:val="008915A1"/>
    <w:rsid w:val="008953AF"/>
    <w:rsid w:val="00897484"/>
    <w:rsid w:val="008A02F3"/>
    <w:rsid w:val="008C0A7F"/>
    <w:rsid w:val="008D20A0"/>
    <w:rsid w:val="008D6B9A"/>
    <w:rsid w:val="008E0E4E"/>
    <w:rsid w:val="008E2B19"/>
    <w:rsid w:val="008E4089"/>
    <w:rsid w:val="008E4FF0"/>
    <w:rsid w:val="008F0049"/>
    <w:rsid w:val="008F0E9A"/>
    <w:rsid w:val="008F4470"/>
    <w:rsid w:val="00901816"/>
    <w:rsid w:val="00904C07"/>
    <w:rsid w:val="00913946"/>
    <w:rsid w:val="00913EE6"/>
    <w:rsid w:val="00915294"/>
    <w:rsid w:val="00920B2A"/>
    <w:rsid w:val="00936680"/>
    <w:rsid w:val="00937786"/>
    <w:rsid w:val="00947025"/>
    <w:rsid w:val="00954159"/>
    <w:rsid w:val="00962938"/>
    <w:rsid w:val="009670FF"/>
    <w:rsid w:val="009703BD"/>
    <w:rsid w:val="0097415C"/>
    <w:rsid w:val="009743B4"/>
    <w:rsid w:val="009835B1"/>
    <w:rsid w:val="00984BF5"/>
    <w:rsid w:val="00986A66"/>
    <w:rsid w:val="00991946"/>
    <w:rsid w:val="00992202"/>
    <w:rsid w:val="00992E06"/>
    <w:rsid w:val="00993D15"/>
    <w:rsid w:val="00995EAA"/>
    <w:rsid w:val="009A460E"/>
    <w:rsid w:val="009A6826"/>
    <w:rsid w:val="009B015C"/>
    <w:rsid w:val="009B1AEA"/>
    <w:rsid w:val="009B7C31"/>
    <w:rsid w:val="009C2D12"/>
    <w:rsid w:val="009C3B91"/>
    <w:rsid w:val="009C3F3D"/>
    <w:rsid w:val="009C6ECE"/>
    <w:rsid w:val="009C7B8A"/>
    <w:rsid w:val="009E2EB5"/>
    <w:rsid w:val="009E64DF"/>
    <w:rsid w:val="009F4640"/>
    <w:rsid w:val="009F4768"/>
    <w:rsid w:val="00A00A2C"/>
    <w:rsid w:val="00A01DD3"/>
    <w:rsid w:val="00A05913"/>
    <w:rsid w:val="00A1001D"/>
    <w:rsid w:val="00A1131B"/>
    <w:rsid w:val="00A20B6C"/>
    <w:rsid w:val="00A2213B"/>
    <w:rsid w:val="00A245DB"/>
    <w:rsid w:val="00A24CFC"/>
    <w:rsid w:val="00A367E9"/>
    <w:rsid w:val="00A37BFC"/>
    <w:rsid w:val="00A44E53"/>
    <w:rsid w:val="00A50C9D"/>
    <w:rsid w:val="00A51FA2"/>
    <w:rsid w:val="00A54A29"/>
    <w:rsid w:val="00A57E71"/>
    <w:rsid w:val="00A71786"/>
    <w:rsid w:val="00A71FE0"/>
    <w:rsid w:val="00A72D05"/>
    <w:rsid w:val="00A73332"/>
    <w:rsid w:val="00A73EBE"/>
    <w:rsid w:val="00A74F35"/>
    <w:rsid w:val="00A759FC"/>
    <w:rsid w:val="00A82F6D"/>
    <w:rsid w:val="00A8787E"/>
    <w:rsid w:val="00A94076"/>
    <w:rsid w:val="00AB2FBC"/>
    <w:rsid w:val="00AB394D"/>
    <w:rsid w:val="00AB5155"/>
    <w:rsid w:val="00AB5972"/>
    <w:rsid w:val="00AB645E"/>
    <w:rsid w:val="00AB6C1D"/>
    <w:rsid w:val="00AC48A0"/>
    <w:rsid w:val="00AD1128"/>
    <w:rsid w:val="00AD22BC"/>
    <w:rsid w:val="00AD6108"/>
    <w:rsid w:val="00AE1D2D"/>
    <w:rsid w:val="00AE4499"/>
    <w:rsid w:val="00AE7AA8"/>
    <w:rsid w:val="00B002DE"/>
    <w:rsid w:val="00B05DF5"/>
    <w:rsid w:val="00B14A2B"/>
    <w:rsid w:val="00B17530"/>
    <w:rsid w:val="00B250F6"/>
    <w:rsid w:val="00B27979"/>
    <w:rsid w:val="00B3422A"/>
    <w:rsid w:val="00B50365"/>
    <w:rsid w:val="00B5520A"/>
    <w:rsid w:val="00B77721"/>
    <w:rsid w:val="00B918FB"/>
    <w:rsid w:val="00B93305"/>
    <w:rsid w:val="00BA0379"/>
    <w:rsid w:val="00BA0414"/>
    <w:rsid w:val="00BA2033"/>
    <w:rsid w:val="00BA4669"/>
    <w:rsid w:val="00BA493C"/>
    <w:rsid w:val="00BA6B8C"/>
    <w:rsid w:val="00BA706F"/>
    <w:rsid w:val="00BB3424"/>
    <w:rsid w:val="00BD40AD"/>
    <w:rsid w:val="00BE5BB9"/>
    <w:rsid w:val="00BE680A"/>
    <w:rsid w:val="00BF3489"/>
    <w:rsid w:val="00BF7C60"/>
    <w:rsid w:val="00C00608"/>
    <w:rsid w:val="00C07607"/>
    <w:rsid w:val="00C236A2"/>
    <w:rsid w:val="00C2482E"/>
    <w:rsid w:val="00C26B2B"/>
    <w:rsid w:val="00C3508F"/>
    <w:rsid w:val="00C40619"/>
    <w:rsid w:val="00C40993"/>
    <w:rsid w:val="00C41E11"/>
    <w:rsid w:val="00C42979"/>
    <w:rsid w:val="00C46D18"/>
    <w:rsid w:val="00C5169D"/>
    <w:rsid w:val="00C54220"/>
    <w:rsid w:val="00C5444A"/>
    <w:rsid w:val="00C60C50"/>
    <w:rsid w:val="00C71AC3"/>
    <w:rsid w:val="00C734DD"/>
    <w:rsid w:val="00C73D9D"/>
    <w:rsid w:val="00C776EE"/>
    <w:rsid w:val="00C812E6"/>
    <w:rsid w:val="00C82B77"/>
    <w:rsid w:val="00C9031C"/>
    <w:rsid w:val="00C90E5D"/>
    <w:rsid w:val="00CA5B37"/>
    <w:rsid w:val="00CB3CF2"/>
    <w:rsid w:val="00CB6150"/>
    <w:rsid w:val="00CC1EE6"/>
    <w:rsid w:val="00CC2C2C"/>
    <w:rsid w:val="00CC2E94"/>
    <w:rsid w:val="00CD4784"/>
    <w:rsid w:val="00CD6B0D"/>
    <w:rsid w:val="00CE0F3A"/>
    <w:rsid w:val="00CF0CFD"/>
    <w:rsid w:val="00D02399"/>
    <w:rsid w:val="00D029F9"/>
    <w:rsid w:val="00D04527"/>
    <w:rsid w:val="00D120AE"/>
    <w:rsid w:val="00D12874"/>
    <w:rsid w:val="00D14233"/>
    <w:rsid w:val="00D171FF"/>
    <w:rsid w:val="00D20BBD"/>
    <w:rsid w:val="00D20EEF"/>
    <w:rsid w:val="00D270DA"/>
    <w:rsid w:val="00D27FC8"/>
    <w:rsid w:val="00D31624"/>
    <w:rsid w:val="00D51E2B"/>
    <w:rsid w:val="00D56DAC"/>
    <w:rsid w:val="00D57BBD"/>
    <w:rsid w:val="00D65174"/>
    <w:rsid w:val="00D773D9"/>
    <w:rsid w:val="00D81400"/>
    <w:rsid w:val="00D86209"/>
    <w:rsid w:val="00D916EA"/>
    <w:rsid w:val="00D92D7F"/>
    <w:rsid w:val="00D946B4"/>
    <w:rsid w:val="00DA1436"/>
    <w:rsid w:val="00DA4D97"/>
    <w:rsid w:val="00DC1656"/>
    <w:rsid w:val="00DC2BC5"/>
    <w:rsid w:val="00DC4671"/>
    <w:rsid w:val="00DC7CF0"/>
    <w:rsid w:val="00DD6AE8"/>
    <w:rsid w:val="00DE09C3"/>
    <w:rsid w:val="00DE515D"/>
    <w:rsid w:val="00DE5765"/>
    <w:rsid w:val="00DF11D4"/>
    <w:rsid w:val="00DF1EF9"/>
    <w:rsid w:val="00E00898"/>
    <w:rsid w:val="00E04720"/>
    <w:rsid w:val="00E07AA9"/>
    <w:rsid w:val="00E12CC7"/>
    <w:rsid w:val="00E16834"/>
    <w:rsid w:val="00E16A25"/>
    <w:rsid w:val="00E16BAB"/>
    <w:rsid w:val="00E2020A"/>
    <w:rsid w:val="00E526E6"/>
    <w:rsid w:val="00E61745"/>
    <w:rsid w:val="00E63738"/>
    <w:rsid w:val="00E7206F"/>
    <w:rsid w:val="00E8038B"/>
    <w:rsid w:val="00E82688"/>
    <w:rsid w:val="00E82AC7"/>
    <w:rsid w:val="00E91144"/>
    <w:rsid w:val="00E92E48"/>
    <w:rsid w:val="00EB2888"/>
    <w:rsid w:val="00EB5923"/>
    <w:rsid w:val="00EC01AB"/>
    <w:rsid w:val="00EC5AC0"/>
    <w:rsid w:val="00EC5FCB"/>
    <w:rsid w:val="00ED2107"/>
    <w:rsid w:val="00ED3FE4"/>
    <w:rsid w:val="00ED6369"/>
    <w:rsid w:val="00EE4A4E"/>
    <w:rsid w:val="00EF1C21"/>
    <w:rsid w:val="00EF3B25"/>
    <w:rsid w:val="00F076B8"/>
    <w:rsid w:val="00F21EAE"/>
    <w:rsid w:val="00F23A37"/>
    <w:rsid w:val="00F25260"/>
    <w:rsid w:val="00F25914"/>
    <w:rsid w:val="00F304DE"/>
    <w:rsid w:val="00F31FA6"/>
    <w:rsid w:val="00F37BD0"/>
    <w:rsid w:val="00F47BFF"/>
    <w:rsid w:val="00F500D0"/>
    <w:rsid w:val="00F544C5"/>
    <w:rsid w:val="00F56088"/>
    <w:rsid w:val="00F60FE7"/>
    <w:rsid w:val="00F65B0F"/>
    <w:rsid w:val="00F67961"/>
    <w:rsid w:val="00F71715"/>
    <w:rsid w:val="00F73451"/>
    <w:rsid w:val="00F768C3"/>
    <w:rsid w:val="00F77239"/>
    <w:rsid w:val="00F77A8A"/>
    <w:rsid w:val="00F83385"/>
    <w:rsid w:val="00F87B66"/>
    <w:rsid w:val="00F918CE"/>
    <w:rsid w:val="00FB16FF"/>
    <w:rsid w:val="00FB4028"/>
    <w:rsid w:val="00FC33B7"/>
    <w:rsid w:val="00FC49DE"/>
    <w:rsid w:val="00FD047F"/>
    <w:rsid w:val="00FD27E8"/>
    <w:rsid w:val="00FD2CED"/>
    <w:rsid w:val="00FD5405"/>
    <w:rsid w:val="00FD6D4B"/>
    <w:rsid w:val="00FD7FA5"/>
    <w:rsid w:val="00FE2969"/>
    <w:rsid w:val="00FF05AE"/>
    <w:rsid w:val="00FF3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0914"/>
    <w:pPr>
      <w:outlineLvl w:val="1"/>
    </w:pPr>
    <w:rPr>
      <w:rFonts w:ascii="Helvetica" w:eastAsia="Times New Roman" w:hAnsi="Helvetica" w:cs="Times New Roman"/>
      <w:color w:val="332A8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4D"/>
    <w:pPr>
      <w:ind w:left="720"/>
      <w:contextualSpacing/>
    </w:pPr>
    <w:rPr>
      <w:rFonts w:ascii="Calibri" w:eastAsia="Calibri" w:hAnsi="Calibri" w:cs="Times New Roman"/>
    </w:rPr>
  </w:style>
  <w:style w:type="table" w:styleId="TableGrid">
    <w:name w:val="Table Grid"/>
    <w:basedOn w:val="TableNormal"/>
    <w:uiPriority w:val="59"/>
    <w:rsid w:val="007E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62FCD"/>
    <w:pPr>
      <w:tabs>
        <w:tab w:val="center" w:pos="4513"/>
        <w:tab w:val="right" w:pos="9026"/>
      </w:tabs>
    </w:pPr>
  </w:style>
  <w:style w:type="character" w:customStyle="1" w:styleId="HeaderChar">
    <w:name w:val="Header Char"/>
    <w:basedOn w:val="DefaultParagraphFont"/>
    <w:link w:val="Header"/>
    <w:rsid w:val="00362FCD"/>
  </w:style>
  <w:style w:type="paragraph" w:styleId="Footer">
    <w:name w:val="footer"/>
    <w:basedOn w:val="Normal"/>
    <w:link w:val="FooterChar"/>
    <w:uiPriority w:val="99"/>
    <w:unhideWhenUsed/>
    <w:rsid w:val="00362FCD"/>
    <w:pPr>
      <w:tabs>
        <w:tab w:val="center" w:pos="4513"/>
        <w:tab w:val="right" w:pos="9026"/>
      </w:tabs>
    </w:pPr>
  </w:style>
  <w:style w:type="character" w:customStyle="1" w:styleId="FooterChar">
    <w:name w:val="Footer Char"/>
    <w:basedOn w:val="DefaultParagraphFont"/>
    <w:link w:val="Footer"/>
    <w:uiPriority w:val="99"/>
    <w:rsid w:val="00362FCD"/>
  </w:style>
  <w:style w:type="paragraph" w:styleId="BalloonText">
    <w:name w:val="Balloon Text"/>
    <w:basedOn w:val="Normal"/>
    <w:link w:val="BalloonTextChar"/>
    <w:uiPriority w:val="99"/>
    <w:semiHidden/>
    <w:unhideWhenUsed/>
    <w:rsid w:val="00AB5972"/>
    <w:rPr>
      <w:rFonts w:ascii="Tahoma" w:hAnsi="Tahoma" w:cs="Tahoma"/>
      <w:sz w:val="16"/>
      <w:szCs w:val="16"/>
    </w:rPr>
  </w:style>
  <w:style w:type="character" w:customStyle="1" w:styleId="BalloonTextChar">
    <w:name w:val="Balloon Text Char"/>
    <w:basedOn w:val="DefaultParagraphFont"/>
    <w:link w:val="BalloonText"/>
    <w:uiPriority w:val="99"/>
    <w:semiHidden/>
    <w:rsid w:val="00AB5972"/>
    <w:rPr>
      <w:rFonts w:ascii="Tahoma" w:hAnsi="Tahoma" w:cs="Tahoma"/>
      <w:sz w:val="16"/>
      <w:szCs w:val="16"/>
    </w:rPr>
  </w:style>
  <w:style w:type="paragraph" w:styleId="PlainText">
    <w:name w:val="Plain Text"/>
    <w:basedOn w:val="Normal"/>
    <w:link w:val="PlainTextChar"/>
    <w:uiPriority w:val="99"/>
    <w:semiHidden/>
    <w:unhideWhenUsed/>
    <w:rsid w:val="00CE0F3A"/>
    <w:rPr>
      <w:rFonts w:ascii="Calibri" w:hAnsi="Calibri"/>
      <w:szCs w:val="21"/>
    </w:rPr>
  </w:style>
  <w:style w:type="character" w:customStyle="1" w:styleId="PlainTextChar">
    <w:name w:val="Plain Text Char"/>
    <w:basedOn w:val="DefaultParagraphFont"/>
    <w:link w:val="PlainText"/>
    <w:uiPriority w:val="99"/>
    <w:semiHidden/>
    <w:rsid w:val="00CE0F3A"/>
    <w:rPr>
      <w:rFonts w:ascii="Calibri" w:hAnsi="Calibri"/>
      <w:szCs w:val="21"/>
    </w:rPr>
  </w:style>
  <w:style w:type="character" w:customStyle="1" w:styleId="Heading2Char">
    <w:name w:val="Heading 2 Char"/>
    <w:basedOn w:val="DefaultParagraphFont"/>
    <w:link w:val="Heading2"/>
    <w:uiPriority w:val="9"/>
    <w:rsid w:val="00570914"/>
    <w:rPr>
      <w:rFonts w:ascii="Helvetica" w:eastAsia="Times New Roman" w:hAnsi="Helvetica" w:cs="Times New Roman"/>
      <w:color w:val="332A85"/>
      <w:sz w:val="30"/>
      <w:szCs w:val="30"/>
      <w:lang w:eastAsia="en-GB"/>
    </w:rPr>
  </w:style>
  <w:style w:type="character" w:styleId="Hyperlink">
    <w:name w:val="Hyperlink"/>
    <w:basedOn w:val="DefaultParagraphFont"/>
    <w:uiPriority w:val="99"/>
    <w:unhideWhenUsed/>
    <w:rsid w:val="00422AB0"/>
    <w:rPr>
      <w:color w:val="0000FF" w:themeColor="hyperlink"/>
      <w:u w:val="single"/>
    </w:rPr>
  </w:style>
  <w:style w:type="paragraph" w:customStyle="1" w:styleId="AuditTitle">
    <w:name w:val="Audit Title"/>
    <w:basedOn w:val="Normal"/>
    <w:rsid w:val="00A72D05"/>
    <w:rPr>
      <w:rFonts w:ascii="Arial" w:eastAsia="Times New Roman" w:hAnsi="Arial" w:cs="Arial"/>
      <w:b/>
      <w:bCs/>
      <w:color w:val="009966"/>
      <w:sz w:val="36"/>
      <w:szCs w:val="36"/>
      <w:lang w:eastAsia="en-GB"/>
    </w:rPr>
  </w:style>
  <w:style w:type="character" w:styleId="CommentReference">
    <w:name w:val="annotation reference"/>
    <w:basedOn w:val="DefaultParagraphFont"/>
    <w:uiPriority w:val="99"/>
    <w:semiHidden/>
    <w:unhideWhenUsed/>
    <w:rsid w:val="001075E4"/>
    <w:rPr>
      <w:sz w:val="16"/>
      <w:szCs w:val="16"/>
    </w:rPr>
  </w:style>
  <w:style w:type="paragraph" w:styleId="CommentText">
    <w:name w:val="annotation text"/>
    <w:basedOn w:val="Normal"/>
    <w:link w:val="CommentTextChar"/>
    <w:uiPriority w:val="99"/>
    <w:semiHidden/>
    <w:unhideWhenUsed/>
    <w:rsid w:val="001075E4"/>
    <w:rPr>
      <w:sz w:val="20"/>
      <w:szCs w:val="20"/>
    </w:rPr>
  </w:style>
  <w:style w:type="character" w:customStyle="1" w:styleId="CommentTextChar">
    <w:name w:val="Comment Text Char"/>
    <w:basedOn w:val="DefaultParagraphFont"/>
    <w:link w:val="CommentText"/>
    <w:uiPriority w:val="99"/>
    <w:semiHidden/>
    <w:rsid w:val="001075E4"/>
    <w:rPr>
      <w:sz w:val="20"/>
      <w:szCs w:val="20"/>
    </w:rPr>
  </w:style>
  <w:style w:type="paragraph" w:styleId="CommentSubject">
    <w:name w:val="annotation subject"/>
    <w:basedOn w:val="CommentText"/>
    <w:next w:val="CommentText"/>
    <w:link w:val="CommentSubjectChar"/>
    <w:uiPriority w:val="99"/>
    <w:semiHidden/>
    <w:unhideWhenUsed/>
    <w:rsid w:val="001075E4"/>
    <w:rPr>
      <w:b/>
      <w:bCs/>
    </w:rPr>
  </w:style>
  <w:style w:type="character" w:customStyle="1" w:styleId="CommentSubjectChar">
    <w:name w:val="Comment Subject Char"/>
    <w:basedOn w:val="CommentTextChar"/>
    <w:link w:val="CommentSubject"/>
    <w:uiPriority w:val="99"/>
    <w:semiHidden/>
    <w:rsid w:val="001075E4"/>
    <w:rPr>
      <w:b/>
      <w:bCs/>
      <w:sz w:val="20"/>
      <w:szCs w:val="20"/>
    </w:rPr>
  </w:style>
  <w:style w:type="paragraph" w:customStyle="1" w:styleId="Default">
    <w:name w:val="Default"/>
    <w:rsid w:val="00C2482E"/>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0914"/>
    <w:pPr>
      <w:outlineLvl w:val="1"/>
    </w:pPr>
    <w:rPr>
      <w:rFonts w:ascii="Helvetica" w:eastAsia="Times New Roman" w:hAnsi="Helvetica" w:cs="Times New Roman"/>
      <w:color w:val="332A85"/>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04D"/>
    <w:pPr>
      <w:ind w:left="720"/>
      <w:contextualSpacing/>
    </w:pPr>
    <w:rPr>
      <w:rFonts w:ascii="Calibri" w:eastAsia="Calibri" w:hAnsi="Calibri" w:cs="Times New Roman"/>
    </w:rPr>
  </w:style>
  <w:style w:type="table" w:styleId="TableGrid">
    <w:name w:val="Table Grid"/>
    <w:basedOn w:val="TableNormal"/>
    <w:uiPriority w:val="59"/>
    <w:rsid w:val="007E2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62FCD"/>
    <w:pPr>
      <w:tabs>
        <w:tab w:val="center" w:pos="4513"/>
        <w:tab w:val="right" w:pos="9026"/>
      </w:tabs>
    </w:pPr>
  </w:style>
  <w:style w:type="character" w:customStyle="1" w:styleId="HeaderChar">
    <w:name w:val="Header Char"/>
    <w:basedOn w:val="DefaultParagraphFont"/>
    <w:link w:val="Header"/>
    <w:rsid w:val="00362FCD"/>
  </w:style>
  <w:style w:type="paragraph" w:styleId="Footer">
    <w:name w:val="footer"/>
    <w:basedOn w:val="Normal"/>
    <w:link w:val="FooterChar"/>
    <w:uiPriority w:val="99"/>
    <w:unhideWhenUsed/>
    <w:rsid w:val="00362FCD"/>
    <w:pPr>
      <w:tabs>
        <w:tab w:val="center" w:pos="4513"/>
        <w:tab w:val="right" w:pos="9026"/>
      </w:tabs>
    </w:pPr>
  </w:style>
  <w:style w:type="character" w:customStyle="1" w:styleId="FooterChar">
    <w:name w:val="Footer Char"/>
    <w:basedOn w:val="DefaultParagraphFont"/>
    <w:link w:val="Footer"/>
    <w:uiPriority w:val="99"/>
    <w:rsid w:val="00362FCD"/>
  </w:style>
  <w:style w:type="paragraph" w:styleId="BalloonText">
    <w:name w:val="Balloon Text"/>
    <w:basedOn w:val="Normal"/>
    <w:link w:val="BalloonTextChar"/>
    <w:uiPriority w:val="99"/>
    <w:semiHidden/>
    <w:unhideWhenUsed/>
    <w:rsid w:val="00AB5972"/>
    <w:rPr>
      <w:rFonts w:ascii="Tahoma" w:hAnsi="Tahoma" w:cs="Tahoma"/>
      <w:sz w:val="16"/>
      <w:szCs w:val="16"/>
    </w:rPr>
  </w:style>
  <w:style w:type="character" w:customStyle="1" w:styleId="BalloonTextChar">
    <w:name w:val="Balloon Text Char"/>
    <w:basedOn w:val="DefaultParagraphFont"/>
    <w:link w:val="BalloonText"/>
    <w:uiPriority w:val="99"/>
    <w:semiHidden/>
    <w:rsid w:val="00AB5972"/>
    <w:rPr>
      <w:rFonts w:ascii="Tahoma" w:hAnsi="Tahoma" w:cs="Tahoma"/>
      <w:sz w:val="16"/>
      <w:szCs w:val="16"/>
    </w:rPr>
  </w:style>
  <w:style w:type="paragraph" w:styleId="PlainText">
    <w:name w:val="Plain Text"/>
    <w:basedOn w:val="Normal"/>
    <w:link w:val="PlainTextChar"/>
    <w:uiPriority w:val="99"/>
    <w:semiHidden/>
    <w:unhideWhenUsed/>
    <w:rsid w:val="00CE0F3A"/>
    <w:rPr>
      <w:rFonts w:ascii="Calibri" w:hAnsi="Calibri"/>
      <w:szCs w:val="21"/>
    </w:rPr>
  </w:style>
  <w:style w:type="character" w:customStyle="1" w:styleId="PlainTextChar">
    <w:name w:val="Plain Text Char"/>
    <w:basedOn w:val="DefaultParagraphFont"/>
    <w:link w:val="PlainText"/>
    <w:uiPriority w:val="99"/>
    <w:semiHidden/>
    <w:rsid w:val="00CE0F3A"/>
    <w:rPr>
      <w:rFonts w:ascii="Calibri" w:hAnsi="Calibri"/>
      <w:szCs w:val="21"/>
    </w:rPr>
  </w:style>
  <w:style w:type="character" w:customStyle="1" w:styleId="Heading2Char">
    <w:name w:val="Heading 2 Char"/>
    <w:basedOn w:val="DefaultParagraphFont"/>
    <w:link w:val="Heading2"/>
    <w:uiPriority w:val="9"/>
    <w:rsid w:val="00570914"/>
    <w:rPr>
      <w:rFonts w:ascii="Helvetica" w:eastAsia="Times New Roman" w:hAnsi="Helvetica" w:cs="Times New Roman"/>
      <w:color w:val="332A85"/>
      <w:sz w:val="30"/>
      <w:szCs w:val="30"/>
      <w:lang w:eastAsia="en-GB"/>
    </w:rPr>
  </w:style>
  <w:style w:type="character" w:styleId="Hyperlink">
    <w:name w:val="Hyperlink"/>
    <w:basedOn w:val="DefaultParagraphFont"/>
    <w:uiPriority w:val="99"/>
    <w:unhideWhenUsed/>
    <w:rsid w:val="00422AB0"/>
    <w:rPr>
      <w:color w:val="0000FF" w:themeColor="hyperlink"/>
      <w:u w:val="single"/>
    </w:rPr>
  </w:style>
  <w:style w:type="paragraph" w:customStyle="1" w:styleId="AuditTitle">
    <w:name w:val="Audit Title"/>
    <w:basedOn w:val="Normal"/>
    <w:rsid w:val="00A72D05"/>
    <w:rPr>
      <w:rFonts w:ascii="Arial" w:eastAsia="Times New Roman" w:hAnsi="Arial" w:cs="Arial"/>
      <w:b/>
      <w:bCs/>
      <w:color w:val="009966"/>
      <w:sz w:val="36"/>
      <w:szCs w:val="36"/>
      <w:lang w:eastAsia="en-GB"/>
    </w:rPr>
  </w:style>
  <w:style w:type="character" w:styleId="CommentReference">
    <w:name w:val="annotation reference"/>
    <w:basedOn w:val="DefaultParagraphFont"/>
    <w:uiPriority w:val="99"/>
    <w:semiHidden/>
    <w:unhideWhenUsed/>
    <w:rsid w:val="001075E4"/>
    <w:rPr>
      <w:sz w:val="16"/>
      <w:szCs w:val="16"/>
    </w:rPr>
  </w:style>
  <w:style w:type="paragraph" w:styleId="CommentText">
    <w:name w:val="annotation text"/>
    <w:basedOn w:val="Normal"/>
    <w:link w:val="CommentTextChar"/>
    <w:uiPriority w:val="99"/>
    <w:semiHidden/>
    <w:unhideWhenUsed/>
    <w:rsid w:val="001075E4"/>
    <w:rPr>
      <w:sz w:val="20"/>
      <w:szCs w:val="20"/>
    </w:rPr>
  </w:style>
  <w:style w:type="character" w:customStyle="1" w:styleId="CommentTextChar">
    <w:name w:val="Comment Text Char"/>
    <w:basedOn w:val="DefaultParagraphFont"/>
    <w:link w:val="CommentText"/>
    <w:uiPriority w:val="99"/>
    <w:semiHidden/>
    <w:rsid w:val="001075E4"/>
    <w:rPr>
      <w:sz w:val="20"/>
      <w:szCs w:val="20"/>
    </w:rPr>
  </w:style>
  <w:style w:type="paragraph" w:styleId="CommentSubject">
    <w:name w:val="annotation subject"/>
    <w:basedOn w:val="CommentText"/>
    <w:next w:val="CommentText"/>
    <w:link w:val="CommentSubjectChar"/>
    <w:uiPriority w:val="99"/>
    <w:semiHidden/>
    <w:unhideWhenUsed/>
    <w:rsid w:val="001075E4"/>
    <w:rPr>
      <w:b/>
      <w:bCs/>
    </w:rPr>
  </w:style>
  <w:style w:type="character" w:customStyle="1" w:styleId="CommentSubjectChar">
    <w:name w:val="Comment Subject Char"/>
    <w:basedOn w:val="CommentTextChar"/>
    <w:link w:val="CommentSubject"/>
    <w:uiPriority w:val="99"/>
    <w:semiHidden/>
    <w:rsid w:val="001075E4"/>
    <w:rPr>
      <w:b/>
      <w:bCs/>
      <w:sz w:val="20"/>
      <w:szCs w:val="20"/>
    </w:rPr>
  </w:style>
  <w:style w:type="paragraph" w:customStyle="1" w:styleId="Default">
    <w:name w:val="Default"/>
    <w:rsid w:val="00C2482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0588">
      <w:bodyDiv w:val="1"/>
      <w:marLeft w:val="0"/>
      <w:marRight w:val="0"/>
      <w:marTop w:val="0"/>
      <w:marBottom w:val="0"/>
      <w:divBdr>
        <w:top w:val="none" w:sz="0" w:space="0" w:color="auto"/>
        <w:left w:val="none" w:sz="0" w:space="0" w:color="auto"/>
        <w:bottom w:val="none" w:sz="0" w:space="0" w:color="auto"/>
        <w:right w:val="none" w:sz="0" w:space="0" w:color="auto"/>
      </w:divBdr>
    </w:div>
    <w:div w:id="182674319">
      <w:bodyDiv w:val="1"/>
      <w:marLeft w:val="0"/>
      <w:marRight w:val="0"/>
      <w:marTop w:val="0"/>
      <w:marBottom w:val="0"/>
      <w:divBdr>
        <w:top w:val="none" w:sz="0" w:space="0" w:color="auto"/>
        <w:left w:val="none" w:sz="0" w:space="0" w:color="auto"/>
        <w:bottom w:val="none" w:sz="0" w:space="0" w:color="auto"/>
        <w:right w:val="none" w:sz="0" w:space="0" w:color="auto"/>
      </w:divBdr>
    </w:div>
    <w:div w:id="183330423">
      <w:bodyDiv w:val="1"/>
      <w:marLeft w:val="0"/>
      <w:marRight w:val="0"/>
      <w:marTop w:val="0"/>
      <w:marBottom w:val="0"/>
      <w:divBdr>
        <w:top w:val="none" w:sz="0" w:space="0" w:color="auto"/>
        <w:left w:val="none" w:sz="0" w:space="0" w:color="auto"/>
        <w:bottom w:val="none" w:sz="0" w:space="0" w:color="auto"/>
        <w:right w:val="none" w:sz="0" w:space="0" w:color="auto"/>
      </w:divBdr>
      <w:divsChild>
        <w:div w:id="2012482945">
          <w:marLeft w:val="-300"/>
          <w:marRight w:val="0"/>
          <w:marTop w:val="0"/>
          <w:marBottom w:val="0"/>
          <w:divBdr>
            <w:top w:val="none" w:sz="0" w:space="0" w:color="auto"/>
            <w:left w:val="none" w:sz="0" w:space="0" w:color="auto"/>
            <w:bottom w:val="none" w:sz="0" w:space="0" w:color="auto"/>
            <w:right w:val="none" w:sz="0" w:space="0" w:color="auto"/>
          </w:divBdr>
          <w:divsChild>
            <w:div w:id="302270022">
              <w:marLeft w:val="0"/>
              <w:marRight w:val="0"/>
              <w:marTop w:val="0"/>
              <w:marBottom w:val="0"/>
              <w:divBdr>
                <w:top w:val="none" w:sz="0" w:space="0" w:color="auto"/>
                <w:left w:val="none" w:sz="0" w:space="0" w:color="auto"/>
                <w:bottom w:val="none" w:sz="0" w:space="0" w:color="auto"/>
                <w:right w:val="none" w:sz="0" w:space="0" w:color="auto"/>
              </w:divBdr>
              <w:divsChild>
                <w:div w:id="178993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757886">
      <w:bodyDiv w:val="1"/>
      <w:marLeft w:val="0"/>
      <w:marRight w:val="0"/>
      <w:marTop w:val="0"/>
      <w:marBottom w:val="0"/>
      <w:divBdr>
        <w:top w:val="none" w:sz="0" w:space="0" w:color="auto"/>
        <w:left w:val="none" w:sz="0" w:space="0" w:color="auto"/>
        <w:bottom w:val="none" w:sz="0" w:space="0" w:color="auto"/>
        <w:right w:val="none" w:sz="0" w:space="0" w:color="auto"/>
      </w:divBdr>
    </w:div>
    <w:div w:id="386227129">
      <w:bodyDiv w:val="1"/>
      <w:marLeft w:val="0"/>
      <w:marRight w:val="0"/>
      <w:marTop w:val="0"/>
      <w:marBottom w:val="0"/>
      <w:divBdr>
        <w:top w:val="none" w:sz="0" w:space="0" w:color="auto"/>
        <w:left w:val="none" w:sz="0" w:space="0" w:color="auto"/>
        <w:bottom w:val="none" w:sz="0" w:space="0" w:color="auto"/>
        <w:right w:val="none" w:sz="0" w:space="0" w:color="auto"/>
      </w:divBdr>
    </w:div>
    <w:div w:id="391004714">
      <w:bodyDiv w:val="1"/>
      <w:marLeft w:val="0"/>
      <w:marRight w:val="0"/>
      <w:marTop w:val="0"/>
      <w:marBottom w:val="0"/>
      <w:divBdr>
        <w:top w:val="none" w:sz="0" w:space="0" w:color="auto"/>
        <w:left w:val="none" w:sz="0" w:space="0" w:color="auto"/>
        <w:bottom w:val="none" w:sz="0" w:space="0" w:color="auto"/>
        <w:right w:val="none" w:sz="0" w:space="0" w:color="auto"/>
      </w:divBdr>
    </w:div>
    <w:div w:id="460731111">
      <w:bodyDiv w:val="1"/>
      <w:marLeft w:val="0"/>
      <w:marRight w:val="0"/>
      <w:marTop w:val="0"/>
      <w:marBottom w:val="0"/>
      <w:divBdr>
        <w:top w:val="none" w:sz="0" w:space="0" w:color="auto"/>
        <w:left w:val="none" w:sz="0" w:space="0" w:color="auto"/>
        <w:bottom w:val="none" w:sz="0" w:space="0" w:color="auto"/>
        <w:right w:val="none" w:sz="0" w:space="0" w:color="auto"/>
      </w:divBdr>
    </w:div>
    <w:div w:id="755246862">
      <w:bodyDiv w:val="1"/>
      <w:marLeft w:val="0"/>
      <w:marRight w:val="0"/>
      <w:marTop w:val="0"/>
      <w:marBottom w:val="0"/>
      <w:divBdr>
        <w:top w:val="none" w:sz="0" w:space="0" w:color="auto"/>
        <w:left w:val="none" w:sz="0" w:space="0" w:color="auto"/>
        <w:bottom w:val="none" w:sz="0" w:space="0" w:color="auto"/>
        <w:right w:val="none" w:sz="0" w:space="0" w:color="auto"/>
      </w:divBdr>
    </w:div>
    <w:div w:id="140425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BF365C-AA8B-49D2-A2A8-577CBF69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7457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3</cp:revision>
  <cp:lastPrinted>2016-01-27T16:18:00Z</cp:lastPrinted>
  <dcterms:created xsi:type="dcterms:W3CDTF">2016-01-29T11:03:00Z</dcterms:created>
  <dcterms:modified xsi:type="dcterms:W3CDTF">2016-04-06T12:25:00Z</dcterms:modified>
</cp:coreProperties>
</file>