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BC" w:rsidRDefault="007905BC" w:rsidP="007905BC">
      <w:pPr>
        <w:pStyle w:val="NoSpacing"/>
        <w:jc w:val="right"/>
        <w:rPr>
          <w:rFonts w:ascii="Arial" w:hAnsi="Arial" w:cs="Arial"/>
          <w:b/>
          <w:noProof/>
          <w:lang w:val="en-GB" w:eastAsia="en-GB"/>
        </w:rPr>
      </w:pPr>
    </w:p>
    <w:p w:rsidR="007905BC" w:rsidRPr="00FF7CBA" w:rsidRDefault="007905BC" w:rsidP="007905BC">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7905BC" w:rsidTr="00863DE3">
        <w:tc>
          <w:tcPr>
            <w:tcW w:w="3420" w:type="dxa"/>
          </w:tcPr>
          <w:p w:rsidR="007905BC" w:rsidRPr="001B0E16" w:rsidRDefault="007905BC" w:rsidP="00863DE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7905BC" w:rsidRPr="001B0E16" w:rsidRDefault="007905BC" w:rsidP="00863DE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 xml:space="preserve"> </w:t>
            </w:r>
            <w:r w:rsidR="00A712C8">
              <w:rPr>
                <w:rFonts w:asciiTheme="minorHAnsi" w:hAnsiTheme="minorHAnsi" w:cstheme="minorHAnsi"/>
                <w:b/>
                <w:sz w:val="44"/>
                <w:szCs w:val="44"/>
                <w:lang w:val="en-GB"/>
              </w:rPr>
              <w:t>9</w:t>
            </w:r>
          </w:p>
        </w:tc>
      </w:tr>
      <w:tr w:rsidR="007905BC" w:rsidTr="00863DE3">
        <w:tc>
          <w:tcPr>
            <w:tcW w:w="3420" w:type="dxa"/>
          </w:tcPr>
          <w:p w:rsidR="007905BC" w:rsidRPr="001B0E16" w:rsidRDefault="007905BC" w:rsidP="00863DE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7905BC" w:rsidRPr="001B0E16" w:rsidRDefault="00CF3E25" w:rsidP="00863DE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r w:rsidR="007905BC">
              <w:rPr>
                <w:rFonts w:asciiTheme="minorHAnsi" w:hAnsiTheme="minorHAnsi" w:cstheme="minorHAnsi"/>
                <w:b/>
                <w:sz w:val="44"/>
                <w:szCs w:val="44"/>
                <w:lang w:val="en-GB"/>
              </w:rPr>
              <w:t xml:space="preserve"> </w:t>
            </w:r>
          </w:p>
        </w:tc>
      </w:tr>
    </w:tbl>
    <w:p w:rsidR="007905BC" w:rsidRPr="0000688A" w:rsidRDefault="007905BC" w:rsidP="007905BC">
      <w:pPr>
        <w:spacing w:after="0"/>
        <w:jc w:val="center"/>
        <w:rPr>
          <w:rFonts w:asciiTheme="minorHAnsi" w:hAnsiTheme="minorHAnsi" w:cstheme="minorHAnsi"/>
          <w:b/>
          <w:sz w:val="24"/>
          <w:szCs w:val="24"/>
        </w:rPr>
      </w:pPr>
    </w:p>
    <w:p w:rsidR="007905BC" w:rsidRDefault="007905BC" w:rsidP="007905BC">
      <w:pPr>
        <w:spacing w:after="0"/>
        <w:jc w:val="center"/>
        <w:rPr>
          <w:rFonts w:asciiTheme="minorHAnsi" w:hAnsiTheme="minorHAnsi" w:cstheme="minorHAnsi"/>
          <w:b/>
          <w:sz w:val="40"/>
          <w:szCs w:val="40"/>
        </w:rPr>
      </w:pPr>
    </w:p>
    <w:p w:rsidR="007905BC" w:rsidRDefault="007905BC" w:rsidP="007905BC">
      <w:pPr>
        <w:spacing w:after="0" w:line="240" w:lineRule="auto"/>
        <w:jc w:val="center"/>
        <w:rPr>
          <w:rFonts w:asciiTheme="minorHAnsi" w:hAnsiTheme="minorHAnsi" w:cstheme="minorHAnsi"/>
          <w:b/>
          <w:sz w:val="24"/>
          <w:szCs w:val="24"/>
        </w:rPr>
      </w:pPr>
    </w:p>
    <w:p w:rsidR="007905BC" w:rsidRPr="00151DBF" w:rsidRDefault="007905BC" w:rsidP="007905BC">
      <w:pPr>
        <w:spacing w:after="0" w:line="240" w:lineRule="auto"/>
        <w:jc w:val="center"/>
        <w:rPr>
          <w:rFonts w:asciiTheme="minorHAnsi" w:hAnsiTheme="minorHAnsi" w:cstheme="minorHAnsi"/>
          <w:b/>
          <w:sz w:val="24"/>
          <w:szCs w:val="24"/>
        </w:rPr>
      </w:pPr>
    </w:p>
    <w:p w:rsidR="007905BC" w:rsidRPr="00151DBF" w:rsidRDefault="007905BC" w:rsidP="007905BC">
      <w:pPr>
        <w:spacing w:after="0" w:line="240" w:lineRule="auto"/>
        <w:jc w:val="center"/>
        <w:rPr>
          <w:rFonts w:asciiTheme="minorHAnsi" w:hAnsiTheme="minorHAnsi" w:cstheme="minorHAnsi"/>
          <w:b/>
          <w:sz w:val="44"/>
          <w:szCs w:val="44"/>
        </w:rPr>
      </w:pPr>
      <w:r>
        <w:rPr>
          <w:rFonts w:asciiTheme="minorHAnsi" w:hAnsiTheme="minorHAnsi" w:cstheme="minorHAnsi"/>
          <w:b/>
          <w:sz w:val="44"/>
          <w:szCs w:val="44"/>
        </w:rPr>
        <w:t xml:space="preserve">HRA BOARD </w:t>
      </w:r>
      <w:r w:rsidRPr="00151DBF">
        <w:rPr>
          <w:rFonts w:asciiTheme="minorHAnsi" w:hAnsiTheme="minorHAnsi" w:cstheme="minorHAnsi"/>
          <w:b/>
          <w:sz w:val="44"/>
          <w:szCs w:val="44"/>
        </w:rPr>
        <w:t>COVER SHEET</w:t>
      </w:r>
    </w:p>
    <w:p w:rsidR="007905BC" w:rsidRDefault="007905BC" w:rsidP="007905BC">
      <w:pPr>
        <w:spacing w:after="0"/>
        <w:jc w:val="center"/>
        <w:rPr>
          <w:rFonts w:asciiTheme="minorHAnsi" w:hAnsiTheme="minorHAnsi" w:cstheme="minorHAnsi"/>
          <w:b/>
          <w:sz w:val="24"/>
          <w:szCs w:val="24"/>
        </w:rPr>
      </w:pPr>
      <w:bookmarkStart w:id="0" w:name="_GoBack"/>
      <w:bookmarkEnd w:id="0"/>
    </w:p>
    <w:tbl>
      <w:tblPr>
        <w:tblStyle w:val="TableGrid"/>
        <w:tblW w:w="0" w:type="auto"/>
        <w:tblLook w:val="04A0" w:firstRow="1" w:lastRow="0" w:firstColumn="1" w:lastColumn="0" w:noHBand="0" w:noVBand="1"/>
      </w:tblPr>
      <w:tblGrid>
        <w:gridCol w:w="2628"/>
        <w:gridCol w:w="6320"/>
      </w:tblGrid>
      <w:tr w:rsidR="007905BC" w:rsidRPr="0082258E" w:rsidTr="00863DE3">
        <w:tc>
          <w:tcPr>
            <w:tcW w:w="2628" w:type="dxa"/>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Date of Meeting:</w:t>
            </w:r>
          </w:p>
          <w:p w:rsidR="007905BC" w:rsidRPr="0082258E" w:rsidRDefault="007905BC" w:rsidP="00863DE3">
            <w:pPr>
              <w:rPr>
                <w:rFonts w:asciiTheme="minorHAnsi" w:hAnsiTheme="minorHAnsi" w:cstheme="minorHAnsi"/>
                <w:b/>
                <w:sz w:val="24"/>
                <w:szCs w:val="24"/>
              </w:rPr>
            </w:pPr>
          </w:p>
        </w:tc>
        <w:tc>
          <w:tcPr>
            <w:tcW w:w="6320" w:type="dxa"/>
          </w:tcPr>
          <w:p w:rsidR="007905BC" w:rsidRPr="0082258E" w:rsidRDefault="007905BC" w:rsidP="00863DE3">
            <w:pPr>
              <w:rPr>
                <w:rFonts w:asciiTheme="minorHAnsi" w:hAnsiTheme="minorHAnsi" w:cstheme="minorHAnsi"/>
                <w:sz w:val="24"/>
                <w:szCs w:val="24"/>
              </w:rPr>
            </w:pPr>
            <w:r>
              <w:rPr>
                <w:rFonts w:asciiTheme="minorHAnsi" w:hAnsiTheme="minorHAnsi" w:cstheme="minorHAnsi"/>
                <w:sz w:val="24"/>
                <w:szCs w:val="24"/>
              </w:rPr>
              <w:t>26 March 2014</w:t>
            </w:r>
          </w:p>
        </w:tc>
      </w:tr>
    </w:tbl>
    <w:p w:rsidR="007905BC" w:rsidRDefault="007905BC" w:rsidP="007905BC">
      <w:pPr>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7905BC" w:rsidRPr="0082258E" w:rsidTr="00863DE3">
        <w:tc>
          <w:tcPr>
            <w:tcW w:w="2628" w:type="dxa"/>
          </w:tcPr>
          <w:p w:rsidR="007905BC" w:rsidRDefault="007905BC" w:rsidP="00863DE3">
            <w:pPr>
              <w:rPr>
                <w:rFonts w:asciiTheme="minorHAnsi" w:hAnsiTheme="minorHAnsi" w:cstheme="minorHAnsi"/>
                <w:b/>
                <w:sz w:val="24"/>
                <w:szCs w:val="24"/>
              </w:rPr>
            </w:pPr>
            <w:r w:rsidRPr="0082258E">
              <w:rPr>
                <w:rFonts w:asciiTheme="minorHAnsi" w:hAnsiTheme="minorHAnsi" w:cstheme="minorHAnsi"/>
                <w:b/>
                <w:sz w:val="24"/>
                <w:szCs w:val="24"/>
              </w:rPr>
              <w:t>Title of Paper</w:t>
            </w:r>
            <w:r>
              <w:rPr>
                <w:rFonts w:asciiTheme="minorHAnsi" w:hAnsiTheme="minorHAnsi" w:cstheme="minorHAnsi"/>
                <w:b/>
                <w:sz w:val="24"/>
                <w:szCs w:val="24"/>
              </w:rPr>
              <w:t>:</w:t>
            </w:r>
          </w:p>
          <w:p w:rsidR="007905BC" w:rsidRPr="0082258E" w:rsidRDefault="007905BC" w:rsidP="00863DE3">
            <w:pPr>
              <w:rPr>
                <w:rFonts w:asciiTheme="minorHAnsi" w:hAnsiTheme="minorHAnsi" w:cstheme="minorHAnsi"/>
                <w:b/>
                <w:sz w:val="24"/>
                <w:szCs w:val="24"/>
              </w:rPr>
            </w:pPr>
          </w:p>
        </w:tc>
        <w:tc>
          <w:tcPr>
            <w:tcW w:w="6320" w:type="dxa"/>
          </w:tcPr>
          <w:p w:rsidR="007905BC" w:rsidRDefault="007905BC" w:rsidP="00863DE3">
            <w:pPr>
              <w:rPr>
                <w:rFonts w:asciiTheme="minorHAnsi" w:hAnsiTheme="minorHAnsi" w:cstheme="minorHAnsi"/>
                <w:bCs/>
              </w:rPr>
            </w:pPr>
          </w:p>
          <w:p w:rsidR="007905BC" w:rsidRPr="00CC6C62" w:rsidRDefault="007905BC" w:rsidP="00863DE3">
            <w:pPr>
              <w:rPr>
                <w:rFonts w:asciiTheme="minorHAnsi" w:hAnsiTheme="minorHAnsi" w:cstheme="minorHAnsi"/>
                <w:bCs/>
              </w:rPr>
            </w:pPr>
            <w:r>
              <w:rPr>
                <w:rFonts w:asciiTheme="minorHAnsi" w:hAnsiTheme="minorHAnsi" w:cstheme="minorHAnsi"/>
                <w:bCs/>
              </w:rPr>
              <w:t>Update on the Transparency agenda, as at March 2014</w:t>
            </w:r>
          </w:p>
          <w:p w:rsidR="007905BC" w:rsidRPr="0082258E" w:rsidRDefault="007905BC" w:rsidP="00863DE3">
            <w:pPr>
              <w:rPr>
                <w:rFonts w:asciiTheme="minorHAnsi" w:hAnsiTheme="minorHAnsi" w:cstheme="minorHAnsi"/>
                <w:sz w:val="24"/>
                <w:szCs w:val="24"/>
              </w:rPr>
            </w:pPr>
          </w:p>
        </w:tc>
      </w:tr>
      <w:tr w:rsidR="007905BC" w:rsidRPr="0082258E" w:rsidTr="00863DE3">
        <w:tc>
          <w:tcPr>
            <w:tcW w:w="2628" w:type="dxa"/>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Purpose of Paper:</w:t>
            </w:r>
          </w:p>
          <w:p w:rsidR="007905BC" w:rsidRPr="0082258E" w:rsidRDefault="007905BC" w:rsidP="00863DE3">
            <w:pPr>
              <w:rPr>
                <w:rFonts w:asciiTheme="minorHAnsi" w:hAnsiTheme="minorHAnsi" w:cstheme="minorHAnsi"/>
                <w:b/>
                <w:sz w:val="24"/>
                <w:szCs w:val="24"/>
              </w:rPr>
            </w:pPr>
          </w:p>
        </w:tc>
        <w:tc>
          <w:tcPr>
            <w:tcW w:w="6320" w:type="dxa"/>
          </w:tcPr>
          <w:p w:rsidR="007905BC" w:rsidRDefault="007905BC" w:rsidP="00863DE3">
            <w:pPr>
              <w:rPr>
                <w:rFonts w:asciiTheme="minorHAnsi" w:hAnsiTheme="minorHAnsi" w:cstheme="minorHAnsi"/>
                <w:sz w:val="24"/>
                <w:szCs w:val="24"/>
              </w:rPr>
            </w:pPr>
          </w:p>
          <w:p w:rsidR="007905BC" w:rsidRPr="0003672F" w:rsidRDefault="007905BC" w:rsidP="00863DE3">
            <w:pPr>
              <w:rPr>
                <w:rFonts w:asciiTheme="minorHAnsi" w:hAnsiTheme="minorHAnsi" w:cstheme="minorHAnsi"/>
                <w:sz w:val="24"/>
                <w:szCs w:val="24"/>
              </w:rPr>
            </w:pPr>
            <w:r w:rsidRPr="0003672F">
              <w:rPr>
                <w:rFonts w:asciiTheme="minorHAnsi" w:hAnsiTheme="minorHAnsi" w:cstheme="minorHAnsi"/>
                <w:sz w:val="24"/>
                <w:szCs w:val="24"/>
              </w:rPr>
              <w:t xml:space="preserve">To provide a summary </w:t>
            </w:r>
            <w:r>
              <w:rPr>
                <w:rFonts w:asciiTheme="minorHAnsi" w:hAnsiTheme="minorHAnsi" w:cstheme="minorHAnsi"/>
                <w:sz w:val="24"/>
                <w:szCs w:val="24"/>
              </w:rPr>
              <w:t>update on the Transparency agenda at Q4 2013/’14</w:t>
            </w:r>
          </w:p>
          <w:p w:rsidR="007905BC" w:rsidRPr="0003672F" w:rsidRDefault="007905BC" w:rsidP="00863DE3">
            <w:pPr>
              <w:rPr>
                <w:rFonts w:asciiTheme="minorHAnsi" w:hAnsiTheme="minorHAnsi" w:cstheme="minorHAnsi"/>
                <w:sz w:val="24"/>
                <w:szCs w:val="24"/>
              </w:rPr>
            </w:pPr>
          </w:p>
        </w:tc>
      </w:tr>
      <w:tr w:rsidR="007905BC" w:rsidRPr="0082258E" w:rsidTr="00863DE3">
        <w:tc>
          <w:tcPr>
            <w:tcW w:w="2628" w:type="dxa"/>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Reason for Submission:</w:t>
            </w:r>
          </w:p>
          <w:p w:rsidR="007905BC" w:rsidRDefault="007905BC" w:rsidP="00863DE3">
            <w:pPr>
              <w:rPr>
                <w:rFonts w:asciiTheme="minorHAnsi" w:hAnsiTheme="minorHAnsi" w:cstheme="minorHAnsi"/>
                <w:b/>
                <w:sz w:val="24"/>
                <w:szCs w:val="24"/>
              </w:rPr>
            </w:pPr>
          </w:p>
        </w:tc>
        <w:tc>
          <w:tcPr>
            <w:tcW w:w="6320" w:type="dxa"/>
          </w:tcPr>
          <w:p w:rsidR="007905BC" w:rsidRDefault="007905BC" w:rsidP="00863DE3">
            <w:pPr>
              <w:rPr>
                <w:rFonts w:asciiTheme="minorHAnsi" w:hAnsiTheme="minorHAnsi" w:cstheme="minorHAnsi"/>
                <w:sz w:val="24"/>
                <w:szCs w:val="24"/>
              </w:rPr>
            </w:pPr>
          </w:p>
          <w:p w:rsidR="007905BC" w:rsidRDefault="007905BC" w:rsidP="00863DE3">
            <w:pPr>
              <w:rPr>
                <w:rFonts w:asciiTheme="minorHAnsi" w:hAnsiTheme="minorHAnsi" w:cstheme="minorHAnsi"/>
                <w:sz w:val="24"/>
                <w:szCs w:val="24"/>
              </w:rPr>
            </w:pPr>
            <w:r w:rsidRPr="0003672F">
              <w:rPr>
                <w:rFonts w:asciiTheme="minorHAnsi" w:hAnsiTheme="minorHAnsi" w:cstheme="minorHAnsi"/>
                <w:sz w:val="24"/>
                <w:szCs w:val="24"/>
              </w:rPr>
              <w:t xml:space="preserve">To seek </w:t>
            </w:r>
            <w:r>
              <w:rPr>
                <w:rFonts w:asciiTheme="minorHAnsi" w:hAnsiTheme="minorHAnsi" w:cstheme="minorHAnsi"/>
                <w:sz w:val="24"/>
                <w:szCs w:val="24"/>
              </w:rPr>
              <w:t xml:space="preserve">that the HRA Board note and </w:t>
            </w:r>
            <w:r w:rsidRPr="0003672F">
              <w:rPr>
                <w:rFonts w:asciiTheme="minorHAnsi" w:hAnsiTheme="minorHAnsi" w:cstheme="minorHAnsi"/>
                <w:sz w:val="24"/>
                <w:szCs w:val="24"/>
              </w:rPr>
              <w:t>confirm</w:t>
            </w:r>
            <w:r>
              <w:rPr>
                <w:rFonts w:asciiTheme="minorHAnsi" w:hAnsiTheme="minorHAnsi" w:cstheme="minorHAnsi"/>
                <w:sz w:val="24"/>
                <w:szCs w:val="24"/>
              </w:rPr>
              <w:t xml:space="preserve"> developments, next steps proposed and positioning of Transparency with wider stakeholders.</w:t>
            </w:r>
          </w:p>
          <w:p w:rsidR="007905BC" w:rsidRPr="0003672F" w:rsidRDefault="007905BC" w:rsidP="00863DE3">
            <w:pPr>
              <w:rPr>
                <w:rFonts w:asciiTheme="minorHAnsi" w:hAnsiTheme="minorHAnsi" w:cstheme="minorHAnsi"/>
                <w:sz w:val="24"/>
                <w:szCs w:val="24"/>
              </w:rPr>
            </w:pPr>
          </w:p>
        </w:tc>
      </w:tr>
      <w:tr w:rsidR="007905BC" w:rsidRPr="0082258E" w:rsidTr="00863DE3">
        <w:tc>
          <w:tcPr>
            <w:tcW w:w="2628" w:type="dxa"/>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Details:</w:t>
            </w:r>
          </w:p>
          <w:p w:rsidR="007905BC" w:rsidRDefault="007905BC" w:rsidP="00863DE3">
            <w:pPr>
              <w:rPr>
                <w:rFonts w:asciiTheme="minorHAnsi" w:hAnsiTheme="minorHAnsi" w:cstheme="minorHAnsi"/>
                <w:b/>
                <w:sz w:val="24"/>
                <w:szCs w:val="24"/>
              </w:rPr>
            </w:pPr>
          </w:p>
        </w:tc>
        <w:tc>
          <w:tcPr>
            <w:tcW w:w="6320" w:type="dxa"/>
          </w:tcPr>
          <w:p w:rsidR="007905BC" w:rsidRDefault="007905BC" w:rsidP="00863DE3">
            <w:pPr>
              <w:rPr>
                <w:rFonts w:asciiTheme="minorHAnsi" w:hAnsiTheme="minorHAnsi" w:cstheme="minorHAnsi"/>
                <w:sz w:val="24"/>
                <w:szCs w:val="24"/>
              </w:rPr>
            </w:pPr>
          </w:p>
          <w:p w:rsidR="007905BC" w:rsidRDefault="007905BC" w:rsidP="00863DE3">
            <w:pPr>
              <w:rPr>
                <w:rFonts w:asciiTheme="minorHAnsi" w:hAnsiTheme="minorHAnsi" w:cstheme="minorHAnsi"/>
                <w:sz w:val="24"/>
                <w:szCs w:val="24"/>
              </w:rPr>
            </w:pPr>
            <w:r>
              <w:rPr>
                <w:rFonts w:asciiTheme="minorHAnsi" w:hAnsiTheme="minorHAnsi" w:cstheme="minorHAnsi"/>
                <w:sz w:val="24"/>
                <w:szCs w:val="24"/>
              </w:rPr>
              <w:t xml:space="preserve">Paper below </w:t>
            </w:r>
          </w:p>
          <w:p w:rsidR="007905BC" w:rsidRPr="0003672F" w:rsidRDefault="007905BC" w:rsidP="00863DE3">
            <w:pPr>
              <w:rPr>
                <w:rFonts w:asciiTheme="minorHAnsi" w:hAnsiTheme="minorHAnsi" w:cstheme="minorHAnsi"/>
                <w:sz w:val="24"/>
                <w:szCs w:val="24"/>
              </w:rPr>
            </w:pPr>
          </w:p>
        </w:tc>
      </w:tr>
      <w:tr w:rsidR="007905BC" w:rsidRPr="0082258E" w:rsidTr="00863DE3">
        <w:tc>
          <w:tcPr>
            <w:tcW w:w="2628" w:type="dxa"/>
          </w:tcPr>
          <w:p w:rsidR="007905BC" w:rsidRPr="0082258E" w:rsidRDefault="007905BC" w:rsidP="00863DE3">
            <w:pPr>
              <w:rPr>
                <w:rFonts w:asciiTheme="minorHAnsi" w:hAnsiTheme="minorHAnsi" w:cstheme="minorHAnsi"/>
                <w:b/>
                <w:sz w:val="24"/>
                <w:szCs w:val="24"/>
              </w:rPr>
            </w:pPr>
            <w:r>
              <w:rPr>
                <w:rFonts w:asciiTheme="minorHAnsi" w:hAnsiTheme="minorHAnsi" w:cstheme="minorHAnsi"/>
                <w:b/>
                <w:sz w:val="24"/>
                <w:szCs w:val="24"/>
              </w:rPr>
              <w:t>Suitable for wider circulation?</w:t>
            </w:r>
          </w:p>
        </w:tc>
        <w:tc>
          <w:tcPr>
            <w:tcW w:w="6320" w:type="dxa"/>
          </w:tcPr>
          <w:p w:rsidR="007905BC" w:rsidRDefault="007905BC" w:rsidP="00863DE3">
            <w:pPr>
              <w:rPr>
                <w:rFonts w:asciiTheme="minorHAnsi" w:hAnsiTheme="minorHAnsi" w:cstheme="minorHAnsi"/>
                <w:sz w:val="24"/>
                <w:szCs w:val="24"/>
              </w:rPr>
            </w:pPr>
          </w:p>
          <w:p w:rsidR="007905BC" w:rsidRDefault="007905BC" w:rsidP="00863DE3">
            <w:pPr>
              <w:rPr>
                <w:rFonts w:asciiTheme="minorHAnsi" w:hAnsiTheme="minorHAnsi" w:cstheme="minorHAnsi"/>
                <w:sz w:val="24"/>
                <w:szCs w:val="24"/>
              </w:rPr>
            </w:pPr>
            <w:r>
              <w:rPr>
                <w:rFonts w:asciiTheme="minorHAnsi" w:hAnsiTheme="minorHAnsi" w:cstheme="minorHAnsi"/>
                <w:sz w:val="24"/>
                <w:szCs w:val="24"/>
              </w:rPr>
              <w:t>Yes, following submission to Board</w:t>
            </w:r>
          </w:p>
          <w:p w:rsidR="007905BC" w:rsidRPr="0003672F" w:rsidRDefault="007905BC" w:rsidP="00863DE3">
            <w:pPr>
              <w:rPr>
                <w:rFonts w:asciiTheme="minorHAnsi" w:hAnsiTheme="minorHAnsi" w:cstheme="minorHAnsi"/>
                <w:sz w:val="24"/>
                <w:szCs w:val="24"/>
              </w:rPr>
            </w:pPr>
          </w:p>
        </w:tc>
      </w:tr>
    </w:tbl>
    <w:p w:rsidR="007905BC" w:rsidRDefault="007905BC" w:rsidP="007905BC">
      <w:pPr>
        <w:spacing w:after="0"/>
        <w:rPr>
          <w:rFonts w:asciiTheme="minorHAnsi" w:hAnsiTheme="minorHAnsi" w:cstheme="minorHAnsi"/>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7905BC" w:rsidRPr="0082258E" w:rsidTr="00863DE3">
        <w:tc>
          <w:tcPr>
            <w:tcW w:w="2628" w:type="dxa"/>
            <w:vMerge w:val="restart"/>
            <w:shd w:val="clear" w:color="auto" w:fill="D9D9D9" w:themeFill="background1" w:themeFillShade="D9"/>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Recommendation / Proposed Actions:</w:t>
            </w:r>
          </w:p>
          <w:p w:rsidR="007905BC" w:rsidRPr="0082258E" w:rsidRDefault="007905BC" w:rsidP="00863DE3">
            <w:pPr>
              <w:rPr>
                <w:rFonts w:asciiTheme="minorHAnsi" w:hAnsiTheme="minorHAnsi" w:cstheme="minorHAnsi"/>
                <w:b/>
                <w:sz w:val="24"/>
                <w:szCs w:val="24"/>
              </w:rPr>
            </w:pPr>
          </w:p>
        </w:tc>
        <w:tc>
          <w:tcPr>
            <w:tcW w:w="5040" w:type="dxa"/>
            <w:gridSpan w:val="2"/>
            <w:shd w:val="clear" w:color="auto" w:fill="D9D9D9" w:themeFill="background1" w:themeFillShade="D9"/>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To Approve</w:t>
            </w:r>
          </w:p>
        </w:tc>
        <w:tc>
          <w:tcPr>
            <w:tcW w:w="1280" w:type="dxa"/>
            <w:shd w:val="clear" w:color="auto" w:fill="auto"/>
          </w:tcPr>
          <w:p w:rsidR="007905BC" w:rsidRPr="00570C92" w:rsidRDefault="007905BC" w:rsidP="00863DE3">
            <w:pPr>
              <w:rPr>
                <w:rFonts w:asciiTheme="minorHAnsi" w:hAnsiTheme="minorHAnsi" w:cstheme="minorHAnsi"/>
                <w:sz w:val="24"/>
                <w:szCs w:val="24"/>
              </w:rPr>
            </w:pPr>
            <w:r>
              <w:rPr>
                <w:rFonts w:asciiTheme="minorHAnsi" w:hAnsiTheme="minorHAnsi" w:cstheme="minorHAnsi"/>
                <w:sz w:val="24"/>
                <w:szCs w:val="24"/>
              </w:rPr>
              <w:t>No</w:t>
            </w:r>
          </w:p>
        </w:tc>
      </w:tr>
      <w:tr w:rsidR="007905BC" w:rsidRPr="0082258E" w:rsidTr="00863DE3">
        <w:tc>
          <w:tcPr>
            <w:tcW w:w="2628" w:type="dxa"/>
            <w:vMerge/>
            <w:shd w:val="clear" w:color="auto" w:fill="D9D9D9" w:themeFill="background1" w:themeFillShade="D9"/>
          </w:tcPr>
          <w:p w:rsidR="007905BC" w:rsidRDefault="007905BC" w:rsidP="00863DE3">
            <w:pPr>
              <w:rPr>
                <w:rFonts w:asciiTheme="minorHAnsi" w:hAnsiTheme="minorHAnsi" w:cstheme="minorHAnsi"/>
                <w:b/>
                <w:sz w:val="24"/>
                <w:szCs w:val="24"/>
              </w:rPr>
            </w:pPr>
          </w:p>
        </w:tc>
        <w:tc>
          <w:tcPr>
            <w:tcW w:w="5040" w:type="dxa"/>
            <w:gridSpan w:val="2"/>
            <w:shd w:val="clear" w:color="auto" w:fill="D9D9D9" w:themeFill="background1" w:themeFillShade="D9"/>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To Note</w:t>
            </w:r>
          </w:p>
        </w:tc>
        <w:tc>
          <w:tcPr>
            <w:tcW w:w="1280" w:type="dxa"/>
            <w:shd w:val="clear" w:color="auto" w:fill="auto"/>
          </w:tcPr>
          <w:p w:rsidR="007905BC" w:rsidRPr="00570C92" w:rsidRDefault="007905BC" w:rsidP="00863DE3">
            <w:pPr>
              <w:rPr>
                <w:rFonts w:asciiTheme="minorHAnsi" w:hAnsiTheme="minorHAnsi" w:cstheme="minorHAnsi"/>
                <w:sz w:val="24"/>
                <w:szCs w:val="24"/>
              </w:rPr>
            </w:pPr>
            <w:r w:rsidRPr="00570C92">
              <w:rPr>
                <w:rFonts w:asciiTheme="minorHAnsi" w:hAnsiTheme="minorHAnsi" w:cstheme="minorHAnsi"/>
                <w:sz w:val="24"/>
                <w:szCs w:val="24"/>
              </w:rPr>
              <w:t>Yes</w:t>
            </w:r>
          </w:p>
        </w:tc>
      </w:tr>
      <w:tr w:rsidR="007905BC" w:rsidRPr="0082258E" w:rsidTr="00863DE3">
        <w:tc>
          <w:tcPr>
            <w:tcW w:w="2628" w:type="dxa"/>
            <w:vMerge/>
            <w:shd w:val="clear" w:color="auto" w:fill="D9D9D9" w:themeFill="background1" w:themeFillShade="D9"/>
          </w:tcPr>
          <w:p w:rsidR="007905BC" w:rsidRDefault="007905BC" w:rsidP="00863DE3">
            <w:pPr>
              <w:rPr>
                <w:rFonts w:asciiTheme="minorHAnsi" w:hAnsiTheme="minorHAnsi" w:cstheme="minorHAnsi"/>
                <w:b/>
                <w:sz w:val="24"/>
                <w:szCs w:val="24"/>
              </w:rPr>
            </w:pPr>
          </w:p>
        </w:tc>
        <w:tc>
          <w:tcPr>
            <w:tcW w:w="1350" w:type="dxa"/>
            <w:shd w:val="clear" w:color="auto" w:fill="D9D9D9" w:themeFill="background1" w:themeFillShade="D9"/>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Comments</w:t>
            </w:r>
          </w:p>
        </w:tc>
        <w:tc>
          <w:tcPr>
            <w:tcW w:w="4970" w:type="dxa"/>
            <w:gridSpan w:val="2"/>
            <w:shd w:val="clear" w:color="auto" w:fill="auto"/>
          </w:tcPr>
          <w:p w:rsidR="007905BC" w:rsidRPr="00570C92" w:rsidRDefault="007905BC" w:rsidP="00863DE3">
            <w:pPr>
              <w:rPr>
                <w:rFonts w:asciiTheme="minorHAnsi" w:hAnsiTheme="minorHAnsi" w:cstheme="minorHAnsi"/>
                <w:sz w:val="24"/>
                <w:szCs w:val="24"/>
              </w:rPr>
            </w:pPr>
            <w:r w:rsidRPr="00570C92">
              <w:rPr>
                <w:rFonts w:asciiTheme="minorHAnsi" w:hAnsiTheme="minorHAnsi" w:cstheme="minorHAnsi"/>
                <w:sz w:val="24"/>
                <w:szCs w:val="24"/>
              </w:rPr>
              <w:t>Board is asked to note the progress to date and the direction for development</w:t>
            </w:r>
          </w:p>
        </w:tc>
      </w:tr>
    </w:tbl>
    <w:p w:rsidR="007905BC" w:rsidRDefault="007905BC" w:rsidP="007905BC">
      <w:pPr>
        <w:tabs>
          <w:tab w:val="left" w:pos="1980"/>
        </w:tabs>
        <w:spacing w:after="0" w:line="240" w:lineRule="auto"/>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7905BC" w:rsidRPr="0082258E" w:rsidTr="00863DE3">
        <w:tc>
          <w:tcPr>
            <w:tcW w:w="2628" w:type="dxa"/>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Name:</w:t>
            </w:r>
          </w:p>
          <w:p w:rsidR="007905BC" w:rsidRPr="0082258E" w:rsidRDefault="007905BC" w:rsidP="00863DE3">
            <w:pPr>
              <w:rPr>
                <w:rFonts w:asciiTheme="minorHAnsi" w:hAnsiTheme="minorHAnsi" w:cstheme="minorHAnsi"/>
                <w:b/>
                <w:sz w:val="24"/>
                <w:szCs w:val="24"/>
              </w:rPr>
            </w:pPr>
          </w:p>
        </w:tc>
        <w:tc>
          <w:tcPr>
            <w:tcW w:w="6320" w:type="dxa"/>
          </w:tcPr>
          <w:p w:rsidR="007905BC" w:rsidRPr="0082258E" w:rsidRDefault="007905BC" w:rsidP="00863DE3">
            <w:pPr>
              <w:rPr>
                <w:rFonts w:asciiTheme="minorHAnsi" w:hAnsiTheme="minorHAnsi" w:cstheme="minorHAnsi"/>
                <w:sz w:val="24"/>
                <w:szCs w:val="24"/>
              </w:rPr>
            </w:pPr>
            <w:r>
              <w:rPr>
                <w:rFonts w:asciiTheme="minorHAnsi" w:hAnsiTheme="minorHAnsi" w:cstheme="minorHAnsi"/>
                <w:sz w:val="24"/>
                <w:szCs w:val="24"/>
              </w:rPr>
              <w:t>Janet Wisely</w:t>
            </w:r>
          </w:p>
        </w:tc>
      </w:tr>
      <w:tr w:rsidR="007905BC" w:rsidRPr="0082258E" w:rsidTr="00863DE3">
        <w:tc>
          <w:tcPr>
            <w:tcW w:w="2628" w:type="dxa"/>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Job Title:</w:t>
            </w:r>
          </w:p>
          <w:p w:rsidR="007905BC" w:rsidRPr="0082258E" w:rsidRDefault="007905BC" w:rsidP="00863DE3">
            <w:pPr>
              <w:rPr>
                <w:rFonts w:asciiTheme="minorHAnsi" w:hAnsiTheme="minorHAnsi" w:cstheme="minorHAnsi"/>
                <w:b/>
                <w:sz w:val="24"/>
                <w:szCs w:val="24"/>
              </w:rPr>
            </w:pPr>
          </w:p>
        </w:tc>
        <w:tc>
          <w:tcPr>
            <w:tcW w:w="6320" w:type="dxa"/>
          </w:tcPr>
          <w:p w:rsidR="007905BC" w:rsidRPr="0082258E" w:rsidRDefault="007905BC" w:rsidP="00863DE3">
            <w:pPr>
              <w:rPr>
                <w:rFonts w:asciiTheme="minorHAnsi" w:hAnsiTheme="minorHAnsi" w:cstheme="minorHAnsi"/>
                <w:sz w:val="24"/>
                <w:szCs w:val="24"/>
              </w:rPr>
            </w:pPr>
            <w:r>
              <w:rPr>
                <w:rFonts w:asciiTheme="minorHAnsi" w:hAnsiTheme="minorHAnsi" w:cstheme="minorHAnsi"/>
                <w:sz w:val="24"/>
                <w:szCs w:val="24"/>
              </w:rPr>
              <w:t>Chief Executive</w:t>
            </w:r>
          </w:p>
        </w:tc>
      </w:tr>
      <w:tr w:rsidR="007905BC" w:rsidRPr="0082258E" w:rsidTr="00863DE3">
        <w:tc>
          <w:tcPr>
            <w:tcW w:w="2628" w:type="dxa"/>
          </w:tcPr>
          <w:p w:rsidR="007905BC" w:rsidRDefault="007905BC" w:rsidP="00863DE3">
            <w:pPr>
              <w:rPr>
                <w:rFonts w:asciiTheme="minorHAnsi" w:hAnsiTheme="minorHAnsi" w:cstheme="minorHAnsi"/>
                <w:b/>
                <w:sz w:val="24"/>
                <w:szCs w:val="24"/>
              </w:rPr>
            </w:pPr>
            <w:r>
              <w:rPr>
                <w:rFonts w:asciiTheme="minorHAnsi" w:hAnsiTheme="minorHAnsi" w:cstheme="minorHAnsi"/>
                <w:b/>
                <w:sz w:val="24"/>
                <w:szCs w:val="24"/>
              </w:rPr>
              <w:t>Date:</w:t>
            </w:r>
          </w:p>
          <w:p w:rsidR="007905BC" w:rsidRDefault="007905BC" w:rsidP="00863DE3">
            <w:pPr>
              <w:rPr>
                <w:rFonts w:asciiTheme="minorHAnsi" w:hAnsiTheme="minorHAnsi" w:cstheme="minorHAnsi"/>
                <w:b/>
                <w:sz w:val="24"/>
                <w:szCs w:val="24"/>
              </w:rPr>
            </w:pPr>
          </w:p>
        </w:tc>
        <w:tc>
          <w:tcPr>
            <w:tcW w:w="6320" w:type="dxa"/>
          </w:tcPr>
          <w:p w:rsidR="007905BC" w:rsidRPr="0082258E" w:rsidRDefault="007905BC" w:rsidP="00863DE3">
            <w:pPr>
              <w:rPr>
                <w:rFonts w:asciiTheme="minorHAnsi" w:hAnsiTheme="minorHAnsi" w:cstheme="minorHAnsi"/>
                <w:sz w:val="24"/>
                <w:szCs w:val="24"/>
              </w:rPr>
            </w:pPr>
            <w:r>
              <w:rPr>
                <w:rFonts w:asciiTheme="minorHAnsi" w:hAnsiTheme="minorHAnsi" w:cstheme="minorHAnsi"/>
                <w:sz w:val="24"/>
                <w:szCs w:val="24"/>
              </w:rPr>
              <w:t>17/03/2014</w:t>
            </w:r>
          </w:p>
        </w:tc>
      </w:tr>
    </w:tbl>
    <w:p w:rsidR="007905BC" w:rsidRDefault="007905BC" w:rsidP="007905BC">
      <w:pPr>
        <w:tabs>
          <w:tab w:val="left" w:pos="1980"/>
        </w:tabs>
        <w:spacing w:after="0" w:line="240" w:lineRule="auto"/>
        <w:rPr>
          <w:rFonts w:asciiTheme="minorHAnsi" w:hAnsiTheme="minorHAnsi" w:cstheme="minorHAnsi"/>
          <w:b/>
          <w:sz w:val="24"/>
          <w:szCs w:val="24"/>
        </w:rPr>
      </w:pPr>
    </w:p>
    <w:p w:rsidR="007905BC" w:rsidRDefault="007905BC" w:rsidP="007905BC">
      <w:pPr>
        <w:tabs>
          <w:tab w:val="left" w:pos="1980"/>
        </w:tabs>
        <w:spacing w:after="0" w:line="240" w:lineRule="auto"/>
        <w:rPr>
          <w:rFonts w:asciiTheme="minorHAnsi" w:hAnsiTheme="minorHAnsi" w:cstheme="minorHAnsi"/>
          <w:b/>
          <w:sz w:val="24"/>
          <w:szCs w:val="24"/>
        </w:rPr>
        <w:sectPr w:rsidR="007905BC" w:rsidSect="000F5FA5">
          <w:headerReference w:type="default" r:id="rId8"/>
          <w:headerReference w:type="first" r:id="rId9"/>
          <w:pgSz w:w="11907" w:h="16840" w:code="9"/>
          <w:pgMar w:top="1134" w:right="1474" w:bottom="1134" w:left="1701" w:header="567" w:footer="567" w:gutter="0"/>
          <w:cols w:space="708"/>
          <w:docGrid w:linePitch="360"/>
        </w:sectPr>
      </w:pPr>
    </w:p>
    <w:p w:rsidR="007905BC" w:rsidRPr="00BD1C06" w:rsidRDefault="007905BC" w:rsidP="007905BC">
      <w:pPr>
        <w:tabs>
          <w:tab w:val="left" w:pos="1980"/>
        </w:tabs>
        <w:spacing w:after="0" w:line="240" w:lineRule="auto"/>
        <w:rPr>
          <w:rFonts w:asciiTheme="minorHAnsi" w:hAnsiTheme="minorHAnsi" w:cstheme="minorHAnsi"/>
          <w:b/>
          <w:sz w:val="24"/>
          <w:szCs w:val="24"/>
        </w:rPr>
      </w:pPr>
    </w:p>
    <w:p w:rsidR="007905BC" w:rsidRPr="00BD1C06" w:rsidRDefault="007905BC" w:rsidP="007905BC">
      <w:pPr>
        <w:jc w:val="center"/>
        <w:rPr>
          <w:rFonts w:asciiTheme="minorHAnsi" w:hAnsiTheme="minorHAnsi" w:cstheme="minorHAnsi"/>
          <w:b/>
          <w:bCs/>
          <w:sz w:val="24"/>
          <w:szCs w:val="24"/>
        </w:rPr>
      </w:pPr>
      <w:r w:rsidRPr="00BD1C06">
        <w:rPr>
          <w:rFonts w:asciiTheme="minorHAnsi" w:hAnsiTheme="minorHAnsi" w:cstheme="minorHAnsi"/>
          <w:b/>
          <w:bCs/>
          <w:sz w:val="24"/>
          <w:szCs w:val="24"/>
        </w:rPr>
        <w:t>Transparency</w:t>
      </w:r>
    </w:p>
    <w:p w:rsidR="007905BC" w:rsidRPr="00BE0CA2" w:rsidRDefault="007905BC" w:rsidP="007905BC">
      <w:pPr>
        <w:jc w:val="both"/>
        <w:rPr>
          <w:rFonts w:ascii="Calibri" w:hAnsi="Calibri" w:cs="Calibri"/>
          <w:b/>
          <w:bCs/>
          <w:color w:val="000000" w:themeColor="text1"/>
          <w:sz w:val="24"/>
          <w:szCs w:val="24"/>
        </w:rPr>
      </w:pPr>
      <w:r w:rsidRPr="00BE0CA2">
        <w:rPr>
          <w:rFonts w:ascii="Calibri" w:hAnsi="Calibri" w:cs="Calibri"/>
          <w:b/>
          <w:bCs/>
          <w:color w:val="000000" w:themeColor="text1"/>
          <w:sz w:val="24"/>
          <w:szCs w:val="24"/>
        </w:rPr>
        <w:t>Introduction</w:t>
      </w:r>
    </w:p>
    <w:p w:rsidR="007905BC" w:rsidRDefault="00C0784F" w:rsidP="007905BC">
      <w:pPr>
        <w:pStyle w:val="Default"/>
        <w:jc w:val="both"/>
        <w:rPr>
          <w:rFonts w:ascii="Calibri" w:hAnsi="Calibri" w:cs="Calibri"/>
          <w:color w:val="000000" w:themeColor="text1"/>
        </w:rPr>
      </w:pPr>
      <w:r>
        <w:rPr>
          <w:rFonts w:ascii="Calibri" w:hAnsi="Calibri" w:cs="Calibri"/>
          <w:color w:val="000000" w:themeColor="text1"/>
        </w:rPr>
        <w:t>EMT and the</w:t>
      </w:r>
      <w:r w:rsidR="007905BC" w:rsidRPr="003C55E1">
        <w:rPr>
          <w:rFonts w:ascii="Calibri" w:hAnsi="Calibri" w:cs="Calibri"/>
          <w:color w:val="000000" w:themeColor="text1"/>
        </w:rPr>
        <w:t xml:space="preserve"> HRA Board will be familiar with our Transparency </w:t>
      </w:r>
      <w:r w:rsidR="00D1010C">
        <w:rPr>
          <w:rFonts w:ascii="Calibri" w:hAnsi="Calibri" w:cs="Calibri"/>
          <w:color w:val="000000" w:themeColor="text1"/>
        </w:rPr>
        <w:t>programme</w:t>
      </w:r>
      <w:r w:rsidR="007905BC" w:rsidRPr="003C55E1">
        <w:rPr>
          <w:rFonts w:ascii="Calibri" w:hAnsi="Calibri" w:cs="Calibri"/>
          <w:color w:val="000000" w:themeColor="text1"/>
        </w:rPr>
        <w:t xml:space="preserve"> and the work undertaken to date in working with key partners in order to drive </w:t>
      </w:r>
      <w:r w:rsidR="007905BC">
        <w:rPr>
          <w:rFonts w:ascii="Calibri" w:hAnsi="Calibri" w:cs="Calibri"/>
          <w:color w:val="000000" w:themeColor="text1"/>
        </w:rPr>
        <w:t>our</w:t>
      </w:r>
      <w:r w:rsidR="007905BC" w:rsidRPr="003C55E1">
        <w:rPr>
          <w:rFonts w:ascii="Calibri" w:hAnsi="Calibri" w:cs="Calibri"/>
          <w:color w:val="000000" w:themeColor="text1"/>
        </w:rPr>
        <w:t xml:space="preserve"> ambition of making the UK a great and safe place to undertake research. </w:t>
      </w:r>
    </w:p>
    <w:p w:rsidR="00D33434" w:rsidRDefault="00D33434" w:rsidP="007905BC">
      <w:pPr>
        <w:pStyle w:val="Default"/>
        <w:jc w:val="both"/>
        <w:rPr>
          <w:rFonts w:ascii="Calibri" w:hAnsi="Calibri" w:cs="Calibri"/>
          <w:color w:val="000000" w:themeColor="text1"/>
        </w:rPr>
      </w:pPr>
    </w:p>
    <w:p w:rsidR="00D33434" w:rsidRPr="00D33434" w:rsidRDefault="00D33434" w:rsidP="00D33434">
      <w:pPr>
        <w:pStyle w:val="Default"/>
        <w:jc w:val="both"/>
        <w:rPr>
          <w:rFonts w:ascii="Calibri" w:hAnsi="Calibri" w:cs="Calibri"/>
        </w:rPr>
      </w:pPr>
      <w:r>
        <w:rPr>
          <w:rFonts w:ascii="Calibri" w:hAnsi="Calibri" w:cs="Calibri"/>
          <w:color w:val="000000" w:themeColor="text1"/>
        </w:rPr>
        <w:t xml:space="preserve">The HRA set out plans in the document published in May 2013 </w:t>
      </w:r>
      <w:r w:rsidRPr="003C55E1">
        <w:rPr>
          <w:rFonts w:ascii="Calibri" w:hAnsi="Calibri" w:cs="Calibri"/>
        </w:rPr>
        <w:t xml:space="preserve">‘The HRA interest in </w:t>
      </w:r>
      <w:r>
        <w:rPr>
          <w:rFonts w:ascii="Calibri" w:hAnsi="Calibri" w:cs="Calibri"/>
        </w:rPr>
        <w:t>good research conduct’</w:t>
      </w:r>
      <w:r w:rsidRPr="003C55E1">
        <w:rPr>
          <w:rFonts w:ascii="Calibri" w:hAnsi="Calibri" w:cs="Calibri"/>
        </w:rPr>
        <w:t xml:space="preserve">. </w:t>
      </w:r>
      <w:hyperlink r:id="rId10" w:history="1">
        <w:r w:rsidRPr="00F765A0">
          <w:rPr>
            <w:rStyle w:val="Hyperlink"/>
            <w:rFonts w:ascii="Calibri" w:hAnsi="Calibri" w:cs="Calibri"/>
            <w:sz w:val="16"/>
          </w:rPr>
          <w:t>http://www.hra.nhs.uk/documents/2013/08/transparent-research-report.pdf</w:t>
        </w:r>
      </w:hyperlink>
      <w:r w:rsidRPr="00F765A0">
        <w:rPr>
          <w:rFonts w:ascii="Calibri" w:hAnsi="Calibri" w:cs="Calibri"/>
          <w:sz w:val="16"/>
        </w:rPr>
        <w:t xml:space="preserve"> </w:t>
      </w:r>
    </w:p>
    <w:p w:rsidR="007905BC" w:rsidRDefault="007905BC" w:rsidP="007905BC">
      <w:pPr>
        <w:jc w:val="both"/>
        <w:rPr>
          <w:rFonts w:ascii="Calibri" w:hAnsi="Calibri" w:cs="Calibri"/>
          <w:i/>
          <w:iCs/>
          <w:color w:val="000000" w:themeColor="text1"/>
          <w:sz w:val="24"/>
          <w:szCs w:val="24"/>
        </w:rPr>
      </w:pPr>
    </w:p>
    <w:p w:rsidR="00D33434" w:rsidRPr="00BE0CA2" w:rsidRDefault="00D33434" w:rsidP="00D33434">
      <w:pPr>
        <w:jc w:val="both"/>
        <w:rPr>
          <w:rFonts w:ascii="Calibri" w:hAnsi="Calibri" w:cs="Calibri"/>
          <w:color w:val="000000" w:themeColor="text1"/>
          <w:sz w:val="24"/>
          <w:szCs w:val="24"/>
        </w:rPr>
      </w:pPr>
      <w:r w:rsidRPr="00BE0CA2">
        <w:rPr>
          <w:rFonts w:ascii="Calibri" w:hAnsi="Calibri" w:cs="Calibri"/>
          <w:iCs/>
          <w:color w:val="000000" w:themeColor="text1"/>
          <w:sz w:val="24"/>
          <w:szCs w:val="24"/>
        </w:rPr>
        <w:t xml:space="preserve">We have also fully participated in the parliamentary sub-committee looking at transparency </w:t>
      </w:r>
      <w:r>
        <w:rPr>
          <w:rFonts w:ascii="Calibri" w:hAnsi="Calibri" w:cs="Calibri"/>
          <w:iCs/>
          <w:color w:val="000000" w:themeColor="text1"/>
          <w:sz w:val="24"/>
          <w:szCs w:val="24"/>
        </w:rPr>
        <w:t>within</w:t>
      </w:r>
      <w:r w:rsidRPr="00BE0CA2">
        <w:rPr>
          <w:rFonts w:ascii="Calibri" w:hAnsi="Calibri" w:cs="Calibri"/>
          <w:iCs/>
          <w:color w:val="000000" w:themeColor="text1"/>
          <w:sz w:val="24"/>
          <w:szCs w:val="24"/>
        </w:rPr>
        <w:t xml:space="preserve"> Clinical Trials. Our plans and proposals are compatible with the recommendations of the </w:t>
      </w:r>
      <w:r>
        <w:rPr>
          <w:rFonts w:ascii="Calibri" w:hAnsi="Calibri" w:cs="Calibri"/>
          <w:iCs/>
          <w:color w:val="000000" w:themeColor="text1"/>
          <w:sz w:val="24"/>
          <w:szCs w:val="24"/>
        </w:rPr>
        <w:t xml:space="preserve">House of Commons Science and Technology Committee report into Clinical Trials. </w:t>
      </w:r>
      <w:hyperlink r:id="rId11" w:history="1">
        <w:r w:rsidRPr="00F765A0">
          <w:rPr>
            <w:rStyle w:val="Hyperlink"/>
            <w:rFonts w:ascii="Calibri" w:hAnsi="Calibri" w:cs="Calibri"/>
            <w:iCs/>
            <w:sz w:val="16"/>
            <w:szCs w:val="24"/>
          </w:rPr>
          <w:t>http://www.hra.nhs.uk/blog/news/2013/09/16/hra-responds-to-house-of-commons-science-and-technology-committee-report-into-clinical-trials/</w:t>
        </w:r>
      </w:hyperlink>
      <w:r w:rsidRPr="00F765A0">
        <w:rPr>
          <w:rFonts w:ascii="Calibri" w:hAnsi="Calibri" w:cs="Calibri"/>
          <w:iCs/>
          <w:color w:val="000000" w:themeColor="text1"/>
          <w:sz w:val="16"/>
          <w:szCs w:val="24"/>
        </w:rPr>
        <w:t xml:space="preserve"> </w:t>
      </w:r>
    </w:p>
    <w:p w:rsidR="00D33434" w:rsidRPr="00D33434" w:rsidRDefault="00D33434" w:rsidP="007905BC">
      <w:pPr>
        <w:jc w:val="both"/>
        <w:rPr>
          <w:rFonts w:ascii="Calibri" w:hAnsi="Calibri" w:cs="Calibri"/>
          <w:iCs/>
          <w:color w:val="000000" w:themeColor="text1"/>
          <w:sz w:val="24"/>
          <w:szCs w:val="24"/>
        </w:rPr>
      </w:pPr>
    </w:p>
    <w:p w:rsidR="007905BC" w:rsidRPr="00BE0CA2" w:rsidRDefault="007905BC" w:rsidP="007905BC">
      <w:pPr>
        <w:jc w:val="both"/>
        <w:rPr>
          <w:rFonts w:ascii="Calibri" w:hAnsi="Calibri" w:cs="Calibri"/>
          <w:b/>
          <w:iCs/>
          <w:color w:val="000000" w:themeColor="text1"/>
          <w:sz w:val="24"/>
          <w:szCs w:val="24"/>
        </w:rPr>
      </w:pPr>
      <w:r w:rsidRPr="00BE0CA2">
        <w:rPr>
          <w:rFonts w:ascii="Calibri" w:hAnsi="Calibri" w:cs="Calibri"/>
          <w:b/>
          <w:iCs/>
          <w:color w:val="000000" w:themeColor="text1"/>
          <w:sz w:val="24"/>
          <w:szCs w:val="24"/>
        </w:rPr>
        <w:t>Summary of developments</w:t>
      </w:r>
    </w:p>
    <w:p w:rsidR="007905BC" w:rsidRPr="00BE0CA2" w:rsidRDefault="007905BC" w:rsidP="007905BC">
      <w:pPr>
        <w:jc w:val="both"/>
        <w:rPr>
          <w:rFonts w:ascii="Calibri" w:hAnsi="Calibri" w:cs="Calibri"/>
          <w:color w:val="000000" w:themeColor="text1"/>
          <w:sz w:val="24"/>
          <w:szCs w:val="24"/>
        </w:rPr>
      </w:pPr>
      <w:r w:rsidRPr="00BE0CA2">
        <w:rPr>
          <w:rFonts w:ascii="Calibri" w:hAnsi="Calibri" w:cs="Calibri"/>
          <w:iCs/>
          <w:color w:val="000000" w:themeColor="text1"/>
          <w:sz w:val="24"/>
          <w:szCs w:val="24"/>
        </w:rPr>
        <w:t>Within Transparency, as an organisation, the HRA’s leadership roles</w:t>
      </w:r>
      <w:r>
        <w:rPr>
          <w:rFonts w:ascii="Calibri" w:hAnsi="Calibri" w:cs="Calibri"/>
          <w:iCs/>
          <w:color w:val="000000" w:themeColor="text1"/>
          <w:sz w:val="24"/>
          <w:szCs w:val="24"/>
        </w:rPr>
        <w:t xml:space="preserve"> </w:t>
      </w:r>
      <w:r w:rsidR="00D1010C">
        <w:rPr>
          <w:rFonts w:ascii="Calibri" w:hAnsi="Calibri" w:cs="Calibri"/>
          <w:iCs/>
          <w:color w:val="000000" w:themeColor="text1"/>
          <w:sz w:val="24"/>
          <w:szCs w:val="24"/>
        </w:rPr>
        <w:t xml:space="preserve">are particularly in the registration </w:t>
      </w:r>
      <w:r w:rsidRPr="00BE0CA2">
        <w:rPr>
          <w:rFonts w:ascii="Calibri" w:hAnsi="Calibri" w:cs="Calibri"/>
          <w:iCs/>
          <w:color w:val="000000" w:themeColor="text1"/>
          <w:sz w:val="24"/>
          <w:szCs w:val="24"/>
        </w:rPr>
        <w:t>of studies and the publication of results.</w:t>
      </w:r>
    </w:p>
    <w:p w:rsidR="007905BC" w:rsidRDefault="007905BC" w:rsidP="007905BC">
      <w:pPr>
        <w:jc w:val="both"/>
        <w:rPr>
          <w:rFonts w:ascii="Calibri" w:hAnsi="Calibri" w:cs="Calibri"/>
          <w:iCs/>
          <w:color w:val="000000" w:themeColor="text1"/>
          <w:sz w:val="24"/>
          <w:szCs w:val="24"/>
        </w:rPr>
      </w:pPr>
      <w:r w:rsidRPr="00BE0CA2">
        <w:rPr>
          <w:rFonts w:ascii="Calibri" w:hAnsi="Calibri" w:cs="Calibri"/>
          <w:iCs/>
          <w:color w:val="000000" w:themeColor="text1"/>
          <w:sz w:val="24"/>
          <w:szCs w:val="24"/>
        </w:rPr>
        <w:t xml:space="preserve">From 30 September 2013, we have required as a condition of the favourable ethics committee approval that </w:t>
      </w:r>
      <w:r>
        <w:rPr>
          <w:rFonts w:ascii="Calibri" w:hAnsi="Calibri" w:cs="Calibri"/>
          <w:iCs/>
          <w:color w:val="000000" w:themeColor="text1"/>
          <w:sz w:val="24"/>
          <w:szCs w:val="24"/>
        </w:rPr>
        <w:t xml:space="preserve">clinical </w:t>
      </w:r>
      <w:r w:rsidRPr="00BE0CA2">
        <w:rPr>
          <w:rFonts w:ascii="Calibri" w:hAnsi="Calibri" w:cs="Calibri"/>
          <w:iCs/>
          <w:color w:val="000000" w:themeColor="text1"/>
          <w:sz w:val="24"/>
          <w:szCs w:val="24"/>
        </w:rPr>
        <w:t xml:space="preserve">trials be registered on a publically accessible register. </w:t>
      </w:r>
    </w:p>
    <w:p w:rsidR="007905BC" w:rsidRDefault="00D1010C" w:rsidP="007905BC">
      <w:pPr>
        <w:jc w:val="both"/>
        <w:rPr>
          <w:rFonts w:ascii="Calibri" w:hAnsi="Calibri" w:cs="Calibri"/>
          <w:iCs/>
          <w:color w:val="000000" w:themeColor="text1"/>
          <w:sz w:val="24"/>
          <w:szCs w:val="24"/>
        </w:rPr>
      </w:pPr>
      <w:r>
        <w:rPr>
          <w:rFonts w:ascii="Calibri" w:hAnsi="Calibri" w:cs="Calibri"/>
          <w:iCs/>
          <w:color w:val="000000" w:themeColor="text1"/>
          <w:sz w:val="24"/>
          <w:szCs w:val="24"/>
        </w:rPr>
        <w:t>We recognise that other studies should be registered but these need individual consideration, the f</w:t>
      </w:r>
      <w:r w:rsidR="007905BC">
        <w:rPr>
          <w:rFonts w:ascii="Calibri" w:hAnsi="Calibri" w:cs="Calibri"/>
          <w:iCs/>
          <w:color w:val="000000" w:themeColor="text1"/>
          <w:sz w:val="24"/>
          <w:szCs w:val="24"/>
        </w:rPr>
        <w:t xml:space="preserve">irst step has been to make a </w:t>
      </w:r>
      <w:r>
        <w:rPr>
          <w:rFonts w:ascii="Calibri" w:hAnsi="Calibri" w:cs="Calibri"/>
          <w:iCs/>
          <w:color w:val="000000" w:themeColor="text1"/>
          <w:sz w:val="24"/>
          <w:szCs w:val="24"/>
        </w:rPr>
        <w:t xml:space="preserve">simple </w:t>
      </w:r>
      <w:r w:rsidR="007905BC">
        <w:rPr>
          <w:rFonts w:ascii="Calibri" w:hAnsi="Calibri" w:cs="Calibri"/>
          <w:iCs/>
          <w:color w:val="000000" w:themeColor="text1"/>
          <w:sz w:val="24"/>
          <w:szCs w:val="24"/>
        </w:rPr>
        <w:t xml:space="preserve">condition that clinical trials as defined by the first 4 categories of IRAS </w:t>
      </w:r>
      <w:r>
        <w:rPr>
          <w:rFonts w:ascii="Calibri" w:hAnsi="Calibri" w:cs="Calibri"/>
          <w:iCs/>
          <w:color w:val="000000" w:themeColor="text1"/>
          <w:sz w:val="24"/>
          <w:szCs w:val="24"/>
        </w:rPr>
        <w:t xml:space="preserve">must </w:t>
      </w:r>
      <w:r w:rsidR="007905BC">
        <w:rPr>
          <w:rFonts w:ascii="Calibri" w:hAnsi="Calibri" w:cs="Calibri"/>
          <w:iCs/>
          <w:color w:val="000000" w:themeColor="text1"/>
          <w:sz w:val="24"/>
          <w:szCs w:val="24"/>
        </w:rPr>
        <w:t>be registered within 6 weeks of first participant recruitment in the UK</w:t>
      </w:r>
      <w:r>
        <w:rPr>
          <w:rFonts w:ascii="Calibri" w:hAnsi="Calibri" w:cs="Calibri"/>
          <w:iCs/>
          <w:color w:val="000000" w:themeColor="text1"/>
          <w:sz w:val="24"/>
          <w:szCs w:val="24"/>
        </w:rPr>
        <w:t xml:space="preserve">. </w:t>
      </w:r>
      <w:r w:rsidR="007905BC">
        <w:rPr>
          <w:rFonts w:ascii="Calibri" w:hAnsi="Calibri" w:cs="Calibri"/>
          <w:iCs/>
          <w:color w:val="000000" w:themeColor="text1"/>
          <w:sz w:val="24"/>
          <w:szCs w:val="24"/>
        </w:rPr>
        <w:t xml:space="preserve">In recognition of the need to ensure transparency as well as maintaining UK competitiveness applicants </w:t>
      </w:r>
      <w:r w:rsidR="00013929">
        <w:rPr>
          <w:rFonts w:ascii="Calibri" w:hAnsi="Calibri" w:cs="Calibri"/>
          <w:iCs/>
          <w:color w:val="000000" w:themeColor="text1"/>
          <w:sz w:val="24"/>
          <w:szCs w:val="24"/>
        </w:rPr>
        <w:t>may request to defer registration and the HR</w:t>
      </w:r>
      <w:r w:rsidR="007905BC">
        <w:rPr>
          <w:rFonts w:ascii="Calibri" w:hAnsi="Calibri" w:cs="Calibri"/>
          <w:iCs/>
          <w:color w:val="000000" w:themeColor="text1"/>
          <w:sz w:val="24"/>
          <w:szCs w:val="24"/>
        </w:rPr>
        <w:t xml:space="preserve">A is maintaining a register of these requests. </w:t>
      </w:r>
      <w:r w:rsidR="00013929">
        <w:rPr>
          <w:rFonts w:ascii="Calibri" w:hAnsi="Calibri" w:cs="Calibri"/>
          <w:iCs/>
          <w:color w:val="000000" w:themeColor="text1"/>
          <w:sz w:val="24"/>
          <w:szCs w:val="24"/>
        </w:rPr>
        <w:t xml:space="preserve"> This means the HRA will know that studies are registered</w:t>
      </w:r>
      <w:r w:rsidR="00FF6FFD">
        <w:rPr>
          <w:rFonts w:ascii="Calibri" w:hAnsi="Calibri" w:cs="Calibri"/>
          <w:iCs/>
          <w:color w:val="000000" w:themeColor="text1"/>
          <w:sz w:val="24"/>
          <w:szCs w:val="24"/>
        </w:rPr>
        <w:t>, or that a request has been made to defer registration</w:t>
      </w:r>
      <w:r w:rsidR="00013929">
        <w:rPr>
          <w:rFonts w:ascii="Calibri" w:hAnsi="Calibri" w:cs="Calibri"/>
          <w:iCs/>
          <w:color w:val="000000" w:themeColor="text1"/>
          <w:sz w:val="24"/>
          <w:szCs w:val="24"/>
        </w:rPr>
        <w:t xml:space="preserve"> and be in a position to potentially expose </w:t>
      </w:r>
      <w:r w:rsidR="00B95D9E">
        <w:rPr>
          <w:rFonts w:ascii="Calibri" w:hAnsi="Calibri" w:cs="Calibri"/>
          <w:iCs/>
          <w:color w:val="000000" w:themeColor="text1"/>
          <w:sz w:val="24"/>
          <w:szCs w:val="24"/>
        </w:rPr>
        <w:t xml:space="preserve">the </w:t>
      </w:r>
      <w:r w:rsidR="00013929">
        <w:rPr>
          <w:rFonts w:ascii="Calibri" w:hAnsi="Calibri" w:cs="Calibri"/>
          <w:iCs/>
          <w:color w:val="000000" w:themeColor="text1"/>
          <w:sz w:val="24"/>
          <w:szCs w:val="24"/>
        </w:rPr>
        <w:t>poor pract</w:t>
      </w:r>
      <w:r w:rsidR="00FF6FFD">
        <w:rPr>
          <w:rFonts w:ascii="Calibri" w:hAnsi="Calibri" w:cs="Calibri"/>
          <w:iCs/>
          <w:color w:val="000000" w:themeColor="text1"/>
          <w:sz w:val="24"/>
          <w:szCs w:val="24"/>
        </w:rPr>
        <w:t>ice of failing to register</w:t>
      </w:r>
      <w:r w:rsidR="00013929">
        <w:rPr>
          <w:rFonts w:ascii="Calibri" w:hAnsi="Calibri" w:cs="Calibri"/>
          <w:iCs/>
          <w:color w:val="000000" w:themeColor="text1"/>
          <w:sz w:val="24"/>
          <w:szCs w:val="24"/>
        </w:rPr>
        <w:t xml:space="preserve">. </w:t>
      </w:r>
    </w:p>
    <w:p w:rsidR="007905BC" w:rsidRPr="00BE0CA2" w:rsidRDefault="00013929" w:rsidP="007905BC">
      <w:pPr>
        <w:jc w:val="both"/>
        <w:rPr>
          <w:rFonts w:ascii="Calibri" w:hAnsi="Calibri" w:cs="Calibri"/>
          <w:iCs/>
          <w:color w:val="000000" w:themeColor="text1"/>
          <w:sz w:val="24"/>
          <w:szCs w:val="24"/>
        </w:rPr>
      </w:pPr>
      <w:r>
        <w:rPr>
          <w:rFonts w:ascii="Calibri" w:hAnsi="Calibri" w:cs="Calibri"/>
          <w:iCs/>
          <w:color w:val="000000" w:themeColor="text1"/>
          <w:sz w:val="24"/>
          <w:szCs w:val="24"/>
        </w:rPr>
        <w:t>W</w:t>
      </w:r>
      <w:r w:rsidR="007905BC" w:rsidRPr="00BE0CA2">
        <w:rPr>
          <w:rFonts w:ascii="Calibri" w:hAnsi="Calibri" w:cs="Calibri"/>
          <w:iCs/>
          <w:color w:val="000000" w:themeColor="text1"/>
          <w:sz w:val="24"/>
          <w:szCs w:val="24"/>
        </w:rPr>
        <w:t>e are taking a lead role in publication</w:t>
      </w:r>
      <w:r w:rsidR="007905BC">
        <w:rPr>
          <w:rFonts w:ascii="Calibri" w:hAnsi="Calibri" w:cs="Calibri"/>
          <w:iCs/>
          <w:color w:val="000000" w:themeColor="text1"/>
          <w:sz w:val="24"/>
          <w:szCs w:val="24"/>
        </w:rPr>
        <w:t>;</w:t>
      </w:r>
      <w:r>
        <w:rPr>
          <w:rFonts w:ascii="Calibri" w:hAnsi="Calibri" w:cs="Calibri"/>
          <w:iCs/>
          <w:color w:val="000000" w:themeColor="text1"/>
          <w:sz w:val="24"/>
          <w:szCs w:val="24"/>
        </w:rPr>
        <w:t xml:space="preserve"> what this means and what is effective for different audiences</w:t>
      </w:r>
      <w:r w:rsidR="003765EE">
        <w:rPr>
          <w:rFonts w:ascii="Calibri" w:hAnsi="Calibri" w:cs="Calibri"/>
          <w:iCs/>
          <w:color w:val="000000" w:themeColor="text1"/>
          <w:sz w:val="24"/>
          <w:szCs w:val="24"/>
        </w:rPr>
        <w:t>;</w:t>
      </w:r>
      <w:r>
        <w:rPr>
          <w:rFonts w:ascii="Calibri" w:hAnsi="Calibri" w:cs="Calibri"/>
          <w:iCs/>
          <w:color w:val="000000" w:themeColor="text1"/>
          <w:sz w:val="24"/>
          <w:szCs w:val="24"/>
        </w:rPr>
        <w:t xml:space="preserve"> those who </w:t>
      </w:r>
      <w:r w:rsidR="007905BC" w:rsidRPr="00BE0CA2">
        <w:rPr>
          <w:rFonts w:ascii="Calibri" w:hAnsi="Calibri" w:cs="Calibri"/>
          <w:iCs/>
          <w:color w:val="000000" w:themeColor="text1"/>
          <w:sz w:val="24"/>
          <w:szCs w:val="24"/>
        </w:rPr>
        <w:t xml:space="preserve">have taken part in research, patients and the public, researchers, clinicians and commissioners of health care. </w:t>
      </w:r>
      <w:r>
        <w:rPr>
          <w:rFonts w:ascii="Calibri" w:hAnsi="Calibri" w:cs="Calibri"/>
          <w:iCs/>
          <w:color w:val="000000" w:themeColor="text1"/>
          <w:sz w:val="24"/>
          <w:szCs w:val="24"/>
        </w:rPr>
        <w:t>We have</w:t>
      </w:r>
      <w:r w:rsidR="007905BC" w:rsidRPr="00BE0CA2">
        <w:rPr>
          <w:rFonts w:ascii="Calibri" w:hAnsi="Calibri" w:cs="Calibri"/>
          <w:iCs/>
          <w:color w:val="000000" w:themeColor="text1"/>
          <w:sz w:val="24"/>
          <w:szCs w:val="24"/>
        </w:rPr>
        <w:t xml:space="preserve"> a stakeholder workshop </w:t>
      </w:r>
      <w:r w:rsidR="00370C8D">
        <w:rPr>
          <w:rFonts w:ascii="Calibri" w:hAnsi="Calibri" w:cs="Calibri"/>
          <w:iCs/>
          <w:color w:val="000000" w:themeColor="text1"/>
          <w:sz w:val="24"/>
          <w:szCs w:val="24"/>
        </w:rPr>
        <w:t xml:space="preserve">later this month </w:t>
      </w:r>
      <w:r w:rsidR="007905BC" w:rsidRPr="00BE0CA2">
        <w:rPr>
          <w:rFonts w:ascii="Calibri" w:hAnsi="Calibri" w:cs="Calibri"/>
          <w:iCs/>
          <w:color w:val="000000" w:themeColor="text1"/>
          <w:sz w:val="24"/>
          <w:szCs w:val="24"/>
        </w:rPr>
        <w:t xml:space="preserve">to understand what we collectively understand by the term publication and to </w:t>
      </w:r>
      <w:r w:rsidR="007905BC">
        <w:rPr>
          <w:rFonts w:ascii="Calibri" w:hAnsi="Calibri" w:cs="Calibri"/>
          <w:iCs/>
          <w:color w:val="000000" w:themeColor="text1"/>
          <w:sz w:val="24"/>
          <w:szCs w:val="24"/>
        </w:rPr>
        <w:t>move to establish</w:t>
      </w:r>
      <w:r w:rsidR="007905BC" w:rsidRPr="00BE0CA2">
        <w:rPr>
          <w:rFonts w:ascii="Calibri" w:hAnsi="Calibri" w:cs="Calibri"/>
          <w:iCs/>
          <w:color w:val="000000" w:themeColor="text1"/>
          <w:sz w:val="24"/>
          <w:szCs w:val="24"/>
        </w:rPr>
        <w:t xml:space="preserve"> standards we can then monitor against; this will help </w:t>
      </w:r>
      <w:r>
        <w:rPr>
          <w:rFonts w:ascii="Calibri" w:hAnsi="Calibri" w:cs="Calibri"/>
          <w:iCs/>
          <w:color w:val="000000" w:themeColor="text1"/>
          <w:sz w:val="24"/>
          <w:szCs w:val="24"/>
        </w:rPr>
        <w:t>us d</w:t>
      </w:r>
      <w:r w:rsidR="007905BC" w:rsidRPr="00BE0CA2">
        <w:rPr>
          <w:rFonts w:ascii="Calibri" w:hAnsi="Calibri" w:cs="Calibri"/>
          <w:iCs/>
          <w:color w:val="000000" w:themeColor="text1"/>
          <w:sz w:val="24"/>
          <w:szCs w:val="24"/>
        </w:rPr>
        <w:t>evelop plans which are actionable. We are developing mechanis</w:t>
      </w:r>
      <w:r w:rsidR="003765EE">
        <w:rPr>
          <w:rFonts w:ascii="Calibri" w:hAnsi="Calibri" w:cs="Calibri"/>
          <w:iCs/>
          <w:color w:val="000000" w:themeColor="text1"/>
          <w:sz w:val="24"/>
          <w:szCs w:val="24"/>
        </w:rPr>
        <w:t>ms for monitoring compliance</w:t>
      </w:r>
      <w:r w:rsidR="007905BC" w:rsidRPr="00BE0CA2">
        <w:rPr>
          <w:rFonts w:ascii="Calibri" w:hAnsi="Calibri" w:cs="Calibri"/>
          <w:iCs/>
          <w:color w:val="000000" w:themeColor="text1"/>
          <w:sz w:val="24"/>
          <w:szCs w:val="24"/>
        </w:rPr>
        <w:t xml:space="preserve"> so we can gather evidence of compliance and build confidence in clinical research in the UK.</w:t>
      </w:r>
    </w:p>
    <w:p w:rsidR="007905BC" w:rsidRPr="00BE0CA2" w:rsidRDefault="007905BC" w:rsidP="007905BC">
      <w:pPr>
        <w:jc w:val="both"/>
        <w:rPr>
          <w:rFonts w:ascii="Calibri" w:hAnsi="Calibri" w:cs="Calibri"/>
          <w:color w:val="000000" w:themeColor="text1"/>
          <w:sz w:val="24"/>
          <w:szCs w:val="24"/>
        </w:rPr>
      </w:pPr>
      <w:r>
        <w:rPr>
          <w:rFonts w:ascii="Calibri" w:hAnsi="Calibri" w:cs="Calibri"/>
          <w:iCs/>
          <w:color w:val="000000" w:themeColor="text1"/>
          <w:sz w:val="24"/>
          <w:szCs w:val="24"/>
        </w:rPr>
        <w:lastRenderedPageBreak/>
        <w:t xml:space="preserve">The HRA has </w:t>
      </w:r>
      <w:r w:rsidRPr="00BE0CA2">
        <w:rPr>
          <w:rFonts w:ascii="Calibri" w:hAnsi="Calibri" w:cs="Calibri"/>
          <w:iCs/>
          <w:color w:val="000000" w:themeColor="text1"/>
          <w:sz w:val="24"/>
          <w:szCs w:val="24"/>
        </w:rPr>
        <w:t xml:space="preserve">signed up to </w:t>
      </w:r>
      <w:proofErr w:type="spellStart"/>
      <w:r w:rsidRPr="00BE0CA2">
        <w:rPr>
          <w:rFonts w:ascii="Calibri" w:hAnsi="Calibri" w:cs="Calibri"/>
          <w:iCs/>
          <w:color w:val="000000" w:themeColor="text1"/>
          <w:sz w:val="24"/>
          <w:szCs w:val="24"/>
        </w:rPr>
        <w:t>Alltrials</w:t>
      </w:r>
      <w:proofErr w:type="spellEnd"/>
      <w:r w:rsidRPr="00BE0CA2">
        <w:rPr>
          <w:rFonts w:ascii="Calibri" w:hAnsi="Calibri" w:cs="Calibri"/>
          <w:iCs/>
          <w:color w:val="000000" w:themeColor="text1"/>
          <w:sz w:val="24"/>
          <w:szCs w:val="24"/>
        </w:rPr>
        <w:t xml:space="preserve">, and have proactively gained significant positive coverage in specialist media (and Twitter) around </w:t>
      </w:r>
      <w:r>
        <w:rPr>
          <w:rFonts w:ascii="Calibri" w:hAnsi="Calibri" w:cs="Calibri"/>
          <w:iCs/>
          <w:color w:val="000000" w:themeColor="text1"/>
          <w:sz w:val="24"/>
          <w:szCs w:val="24"/>
        </w:rPr>
        <w:t>our T</w:t>
      </w:r>
      <w:r w:rsidRPr="00BE0CA2">
        <w:rPr>
          <w:rFonts w:ascii="Calibri" w:hAnsi="Calibri" w:cs="Calibri"/>
          <w:iCs/>
          <w:color w:val="000000" w:themeColor="text1"/>
          <w:sz w:val="24"/>
          <w:szCs w:val="24"/>
        </w:rPr>
        <w:t>ransparency agenda.</w:t>
      </w:r>
      <w:r>
        <w:rPr>
          <w:rFonts w:ascii="Calibri" w:hAnsi="Calibri" w:cs="Calibri"/>
          <w:color w:val="000000" w:themeColor="text1"/>
          <w:sz w:val="24"/>
          <w:szCs w:val="24"/>
        </w:rPr>
        <w:t xml:space="preserve"> </w:t>
      </w:r>
      <w:r w:rsidRPr="00BE0CA2">
        <w:rPr>
          <w:rFonts w:ascii="Calibri" w:hAnsi="Calibri" w:cs="Calibri"/>
          <w:iCs/>
          <w:color w:val="000000" w:themeColor="text1"/>
          <w:sz w:val="24"/>
          <w:szCs w:val="24"/>
        </w:rPr>
        <w:t xml:space="preserve">We have </w:t>
      </w:r>
      <w:r w:rsidR="003765EE">
        <w:rPr>
          <w:rFonts w:ascii="Calibri" w:hAnsi="Calibri" w:cs="Calibri"/>
          <w:iCs/>
          <w:color w:val="000000" w:themeColor="text1"/>
          <w:sz w:val="24"/>
          <w:szCs w:val="24"/>
        </w:rPr>
        <w:t>also fully participated in the P</w:t>
      </w:r>
      <w:r w:rsidRPr="00BE0CA2">
        <w:rPr>
          <w:rFonts w:ascii="Calibri" w:hAnsi="Calibri" w:cs="Calibri"/>
          <w:iCs/>
          <w:color w:val="000000" w:themeColor="text1"/>
          <w:sz w:val="24"/>
          <w:szCs w:val="24"/>
        </w:rPr>
        <w:t xml:space="preserve">arliamentary sub-committee looking at transparency </w:t>
      </w:r>
      <w:r w:rsidR="00013929">
        <w:rPr>
          <w:rFonts w:ascii="Calibri" w:hAnsi="Calibri" w:cs="Calibri"/>
          <w:iCs/>
          <w:color w:val="000000" w:themeColor="text1"/>
          <w:sz w:val="24"/>
          <w:szCs w:val="24"/>
        </w:rPr>
        <w:t xml:space="preserve">as part of the </w:t>
      </w:r>
      <w:r w:rsidRPr="00BE0CA2">
        <w:rPr>
          <w:rFonts w:ascii="Calibri" w:hAnsi="Calibri" w:cs="Calibri"/>
          <w:iCs/>
          <w:color w:val="000000" w:themeColor="text1"/>
          <w:sz w:val="24"/>
          <w:szCs w:val="24"/>
        </w:rPr>
        <w:t>Clinical Trials</w:t>
      </w:r>
      <w:r w:rsidR="00013929">
        <w:rPr>
          <w:rFonts w:ascii="Calibri" w:hAnsi="Calibri" w:cs="Calibri"/>
          <w:iCs/>
          <w:color w:val="000000" w:themeColor="text1"/>
          <w:sz w:val="24"/>
          <w:szCs w:val="24"/>
        </w:rPr>
        <w:t xml:space="preserve"> remit</w:t>
      </w:r>
      <w:r w:rsidRPr="00BE0CA2">
        <w:rPr>
          <w:rFonts w:ascii="Calibri" w:hAnsi="Calibri" w:cs="Calibri"/>
          <w:iCs/>
          <w:color w:val="000000" w:themeColor="text1"/>
          <w:sz w:val="24"/>
          <w:szCs w:val="24"/>
        </w:rPr>
        <w:t xml:space="preserve">. Our plans and proposals are compatible with the recommendations of the </w:t>
      </w:r>
      <w:r>
        <w:rPr>
          <w:rFonts w:ascii="Calibri" w:hAnsi="Calibri" w:cs="Calibri"/>
          <w:iCs/>
          <w:color w:val="000000" w:themeColor="text1"/>
          <w:sz w:val="24"/>
          <w:szCs w:val="24"/>
        </w:rPr>
        <w:t xml:space="preserve">House of Commons Science and Technology Committee </w:t>
      </w:r>
    </w:p>
    <w:p w:rsidR="0066029C" w:rsidRPr="00BE0CA2" w:rsidRDefault="00B95D9E" w:rsidP="0066029C">
      <w:pPr>
        <w:jc w:val="both"/>
        <w:rPr>
          <w:rFonts w:ascii="Calibri" w:hAnsi="Calibri" w:cs="Calibri"/>
          <w:color w:val="000000" w:themeColor="text1"/>
          <w:sz w:val="24"/>
          <w:szCs w:val="24"/>
        </w:rPr>
      </w:pPr>
      <w:r>
        <w:rPr>
          <w:rFonts w:ascii="Calibri" w:hAnsi="Calibri" w:cs="Calibri"/>
          <w:color w:val="000000" w:themeColor="text1"/>
          <w:sz w:val="24"/>
          <w:szCs w:val="24"/>
        </w:rPr>
        <w:t>It is recognised</w:t>
      </w:r>
      <w:r w:rsidR="007905BC">
        <w:rPr>
          <w:rFonts w:ascii="Calibri" w:hAnsi="Calibri" w:cs="Calibri"/>
          <w:color w:val="000000" w:themeColor="text1"/>
          <w:sz w:val="24"/>
          <w:szCs w:val="24"/>
        </w:rPr>
        <w:t xml:space="preserve"> that </w:t>
      </w:r>
      <w:r w:rsidR="007905BC" w:rsidRPr="00BE0CA2">
        <w:rPr>
          <w:rFonts w:ascii="Calibri" w:hAnsi="Calibri" w:cs="Calibri"/>
          <w:color w:val="000000" w:themeColor="text1"/>
          <w:sz w:val="24"/>
          <w:szCs w:val="24"/>
        </w:rPr>
        <w:t xml:space="preserve">the HRA cannot alone make all the advances required and </w:t>
      </w:r>
      <w:r w:rsidR="007905BC">
        <w:rPr>
          <w:rFonts w:ascii="Calibri" w:hAnsi="Calibri" w:cs="Calibri"/>
          <w:color w:val="000000" w:themeColor="text1"/>
          <w:sz w:val="24"/>
          <w:szCs w:val="24"/>
        </w:rPr>
        <w:t xml:space="preserve">as such, </w:t>
      </w:r>
      <w:r w:rsidR="007905BC" w:rsidRPr="00BE0CA2">
        <w:rPr>
          <w:rFonts w:ascii="Calibri" w:hAnsi="Calibri" w:cs="Calibri"/>
          <w:color w:val="000000" w:themeColor="text1"/>
          <w:sz w:val="24"/>
          <w:szCs w:val="24"/>
        </w:rPr>
        <w:t xml:space="preserve">where appropriate </w:t>
      </w:r>
      <w:r w:rsidR="003765EE">
        <w:rPr>
          <w:rFonts w:ascii="Calibri" w:hAnsi="Calibri" w:cs="Calibri"/>
          <w:color w:val="000000" w:themeColor="text1"/>
          <w:sz w:val="24"/>
          <w:szCs w:val="24"/>
        </w:rPr>
        <w:t xml:space="preserve">we </w:t>
      </w:r>
      <w:r w:rsidR="00013929">
        <w:rPr>
          <w:rFonts w:ascii="Calibri" w:hAnsi="Calibri" w:cs="Calibri"/>
          <w:color w:val="000000" w:themeColor="text1"/>
          <w:sz w:val="24"/>
          <w:szCs w:val="24"/>
        </w:rPr>
        <w:t>have</w:t>
      </w:r>
      <w:r w:rsidR="007905BC">
        <w:rPr>
          <w:rFonts w:ascii="Calibri" w:hAnsi="Calibri" w:cs="Calibri"/>
          <w:color w:val="000000" w:themeColor="text1"/>
          <w:sz w:val="24"/>
          <w:szCs w:val="24"/>
        </w:rPr>
        <w:t xml:space="preserve"> </w:t>
      </w:r>
      <w:r w:rsidR="007905BC" w:rsidRPr="00BE0CA2">
        <w:rPr>
          <w:rFonts w:ascii="Calibri" w:hAnsi="Calibri" w:cs="Calibri"/>
          <w:color w:val="000000" w:themeColor="text1"/>
          <w:sz w:val="24"/>
          <w:szCs w:val="24"/>
        </w:rPr>
        <w:t>been working with others where they lead</w:t>
      </w:r>
      <w:r w:rsidR="00013929">
        <w:rPr>
          <w:rFonts w:ascii="Calibri" w:hAnsi="Calibri" w:cs="Calibri"/>
          <w:color w:val="000000" w:themeColor="text1"/>
          <w:sz w:val="24"/>
          <w:szCs w:val="24"/>
        </w:rPr>
        <w:t>, for examp</w:t>
      </w:r>
      <w:r w:rsidR="003765EE">
        <w:rPr>
          <w:rFonts w:ascii="Calibri" w:hAnsi="Calibri" w:cs="Calibri"/>
          <w:color w:val="000000" w:themeColor="text1"/>
          <w:sz w:val="24"/>
          <w:szCs w:val="24"/>
        </w:rPr>
        <w:t>le with ABPI on their work on Transparency</w:t>
      </w:r>
      <w:r w:rsidR="00013929">
        <w:rPr>
          <w:rFonts w:ascii="Calibri" w:hAnsi="Calibri" w:cs="Calibri"/>
          <w:color w:val="000000" w:themeColor="text1"/>
          <w:sz w:val="24"/>
          <w:szCs w:val="24"/>
        </w:rPr>
        <w:t xml:space="preserve"> within historical clinical trials and the </w:t>
      </w:r>
      <w:r w:rsidR="003765EE">
        <w:rPr>
          <w:rFonts w:ascii="Calibri" w:hAnsi="Calibri" w:cs="Calibri"/>
          <w:color w:val="000000" w:themeColor="text1"/>
          <w:sz w:val="24"/>
          <w:szCs w:val="24"/>
        </w:rPr>
        <w:t>Institute</w:t>
      </w:r>
      <w:r w:rsidR="00013929">
        <w:rPr>
          <w:rFonts w:ascii="Calibri" w:hAnsi="Calibri" w:cs="Calibri"/>
          <w:color w:val="000000" w:themeColor="text1"/>
          <w:sz w:val="24"/>
          <w:szCs w:val="24"/>
        </w:rPr>
        <w:t xml:space="preserve"> of Medicine and (most notably) </w:t>
      </w:r>
      <w:r w:rsidR="007905BC">
        <w:rPr>
          <w:rFonts w:ascii="Calibri" w:hAnsi="Calibri" w:cs="Calibri"/>
          <w:color w:val="000000" w:themeColor="text1"/>
          <w:sz w:val="24"/>
          <w:szCs w:val="24"/>
        </w:rPr>
        <w:t>the</w:t>
      </w:r>
      <w:r w:rsidR="007905BC" w:rsidRPr="00BE0CA2">
        <w:rPr>
          <w:rFonts w:ascii="Calibri" w:hAnsi="Calibri" w:cs="Calibri"/>
          <w:color w:val="000000" w:themeColor="text1"/>
          <w:sz w:val="24"/>
          <w:szCs w:val="24"/>
        </w:rPr>
        <w:t xml:space="preserve"> </w:t>
      </w:r>
      <w:proofErr w:type="spellStart"/>
      <w:r w:rsidR="007905BC" w:rsidRPr="00BE0CA2">
        <w:rPr>
          <w:rFonts w:ascii="Calibri" w:hAnsi="Calibri" w:cs="Calibri"/>
          <w:color w:val="000000" w:themeColor="text1"/>
          <w:sz w:val="24"/>
          <w:szCs w:val="24"/>
        </w:rPr>
        <w:t>Wellcome</w:t>
      </w:r>
      <w:proofErr w:type="spellEnd"/>
      <w:r w:rsidR="007905BC" w:rsidRPr="00BE0CA2">
        <w:rPr>
          <w:rFonts w:ascii="Calibri" w:hAnsi="Calibri" w:cs="Calibri"/>
          <w:color w:val="000000" w:themeColor="text1"/>
          <w:sz w:val="24"/>
          <w:szCs w:val="24"/>
        </w:rPr>
        <w:t xml:space="preserve"> Trust </w:t>
      </w:r>
      <w:r w:rsidR="007905BC">
        <w:rPr>
          <w:rFonts w:ascii="Calibri" w:hAnsi="Calibri" w:cs="Calibri"/>
          <w:color w:val="000000" w:themeColor="text1"/>
          <w:sz w:val="24"/>
          <w:szCs w:val="24"/>
        </w:rPr>
        <w:t>for</w:t>
      </w:r>
      <w:r w:rsidR="007905BC" w:rsidRPr="00BE0CA2">
        <w:rPr>
          <w:rFonts w:ascii="Calibri" w:hAnsi="Calibri" w:cs="Calibri"/>
          <w:color w:val="000000" w:themeColor="text1"/>
          <w:sz w:val="24"/>
          <w:szCs w:val="24"/>
        </w:rPr>
        <w:t xml:space="preserve"> Responsible Clinical Trial data sharing</w:t>
      </w:r>
      <w:r w:rsidR="007905BC">
        <w:rPr>
          <w:rFonts w:ascii="Calibri" w:hAnsi="Calibri" w:cs="Calibri"/>
          <w:color w:val="000000" w:themeColor="text1"/>
          <w:sz w:val="24"/>
          <w:szCs w:val="24"/>
        </w:rPr>
        <w:t xml:space="preserve"> </w:t>
      </w:r>
      <w:r w:rsidR="0066029C">
        <w:rPr>
          <w:rFonts w:ascii="Calibri" w:hAnsi="Calibri" w:cs="Calibri"/>
          <w:color w:val="000000" w:themeColor="text1"/>
          <w:sz w:val="24"/>
          <w:szCs w:val="24"/>
        </w:rPr>
        <w:t>and with the</w:t>
      </w:r>
      <w:r w:rsidR="0066029C" w:rsidRPr="005A06ED">
        <w:rPr>
          <w:rFonts w:ascii="Calibri" w:hAnsi="Calibri" w:cs="Calibri"/>
          <w:color w:val="000000" w:themeColor="text1"/>
          <w:sz w:val="24"/>
          <w:szCs w:val="24"/>
        </w:rPr>
        <w:t xml:space="preserve"> MRC in connection with </w:t>
      </w:r>
      <w:r w:rsidR="0066029C">
        <w:rPr>
          <w:rFonts w:ascii="Calibri" w:hAnsi="Calibri" w:cs="Calibri"/>
          <w:color w:val="000000" w:themeColor="text1"/>
          <w:sz w:val="24"/>
          <w:szCs w:val="24"/>
        </w:rPr>
        <w:t xml:space="preserve">proposals for </w:t>
      </w:r>
      <w:r w:rsidR="0066029C" w:rsidRPr="005A06ED">
        <w:rPr>
          <w:rFonts w:ascii="Calibri" w:hAnsi="Calibri" w:cs="Calibri"/>
          <w:color w:val="000000" w:themeColor="text1"/>
          <w:sz w:val="24"/>
          <w:szCs w:val="24"/>
        </w:rPr>
        <w:t>a research tissue registry, which could in due course potentia</w:t>
      </w:r>
      <w:r w:rsidR="00370C8D">
        <w:rPr>
          <w:rFonts w:ascii="Calibri" w:hAnsi="Calibri" w:cs="Calibri"/>
          <w:color w:val="000000" w:themeColor="text1"/>
          <w:sz w:val="24"/>
          <w:szCs w:val="24"/>
        </w:rPr>
        <w:t>lly be</w:t>
      </w:r>
      <w:r w:rsidR="0066029C" w:rsidRPr="005A06ED">
        <w:rPr>
          <w:rFonts w:ascii="Calibri" w:hAnsi="Calibri" w:cs="Calibri"/>
          <w:color w:val="000000" w:themeColor="text1"/>
          <w:sz w:val="24"/>
          <w:szCs w:val="24"/>
        </w:rPr>
        <w:t xml:space="preserve"> a condition of a favourable ethical opinion.</w:t>
      </w:r>
    </w:p>
    <w:p w:rsidR="007905BC" w:rsidRPr="00BE0CA2" w:rsidRDefault="007905BC" w:rsidP="007905BC">
      <w:pPr>
        <w:jc w:val="both"/>
        <w:rPr>
          <w:rFonts w:ascii="Calibri" w:hAnsi="Calibri" w:cs="Calibri"/>
          <w:color w:val="000000" w:themeColor="text1"/>
          <w:sz w:val="24"/>
          <w:szCs w:val="24"/>
        </w:rPr>
      </w:pPr>
    </w:p>
    <w:p w:rsidR="007905BC" w:rsidRPr="00BE0CA2" w:rsidRDefault="007905BC" w:rsidP="007905BC">
      <w:pPr>
        <w:jc w:val="both"/>
        <w:rPr>
          <w:rFonts w:ascii="Calibri" w:hAnsi="Calibri" w:cs="Calibri"/>
          <w:b/>
          <w:color w:val="000000" w:themeColor="text1"/>
          <w:sz w:val="24"/>
          <w:szCs w:val="24"/>
        </w:rPr>
      </w:pPr>
    </w:p>
    <w:p w:rsidR="007905BC" w:rsidRPr="00BE0CA2" w:rsidRDefault="007905BC" w:rsidP="007905BC">
      <w:pPr>
        <w:jc w:val="both"/>
        <w:rPr>
          <w:rFonts w:ascii="Calibri" w:hAnsi="Calibri" w:cs="Calibri"/>
          <w:b/>
          <w:color w:val="000000" w:themeColor="text1"/>
          <w:sz w:val="24"/>
          <w:szCs w:val="24"/>
        </w:rPr>
      </w:pPr>
      <w:r w:rsidRPr="00BE0CA2">
        <w:rPr>
          <w:rFonts w:ascii="Calibri" w:hAnsi="Calibri" w:cs="Calibri"/>
          <w:b/>
          <w:color w:val="000000" w:themeColor="text1"/>
          <w:sz w:val="24"/>
          <w:szCs w:val="24"/>
        </w:rPr>
        <w:t>Clinical Trial Registration</w:t>
      </w:r>
    </w:p>
    <w:p w:rsidR="002845A8" w:rsidRDefault="007905BC" w:rsidP="007905BC">
      <w:pPr>
        <w:jc w:val="both"/>
        <w:rPr>
          <w:rFonts w:ascii="Calibri" w:hAnsi="Calibri" w:cs="Calibri"/>
          <w:color w:val="000000" w:themeColor="text1"/>
          <w:sz w:val="24"/>
          <w:szCs w:val="24"/>
          <w:lang w:val="en"/>
        </w:rPr>
      </w:pPr>
      <w:r>
        <w:rPr>
          <w:rFonts w:ascii="Calibri" w:hAnsi="Calibri" w:cs="Calibri"/>
          <w:color w:val="000000" w:themeColor="text1"/>
          <w:sz w:val="24"/>
          <w:szCs w:val="24"/>
          <w:lang w:val="en"/>
        </w:rPr>
        <w:t>T</w:t>
      </w:r>
      <w:r w:rsidRPr="00BE0CA2">
        <w:rPr>
          <w:rFonts w:ascii="Calibri" w:hAnsi="Calibri" w:cs="Calibri"/>
          <w:color w:val="000000" w:themeColor="text1"/>
          <w:sz w:val="24"/>
          <w:szCs w:val="24"/>
          <w:lang w:val="en"/>
        </w:rPr>
        <w:t xml:space="preserve">he Board will be aware </w:t>
      </w:r>
      <w:r>
        <w:rPr>
          <w:rFonts w:ascii="Calibri" w:hAnsi="Calibri" w:cs="Calibri"/>
          <w:color w:val="000000" w:themeColor="text1"/>
          <w:sz w:val="24"/>
          <w:szCs w:val="24"/>
          <w:lang w:val="en"/>
        </w:rPr>
        <w:t xml:space="preserve">that the </w:t>
      </w:r>
      <w:r w:rsidR="002845A8">
        <w:rPr>
          <w:rFonts w:ascii="Calibri" w:hAnsi="Calibri" w:cs="Calibri"/>
          <w:color w:val="000000" w:themeColor="text1"/>
          <w:sz w:val="24"/>
          <w:szCs w:val="24"/>
          <w:lang w:val="en"/>
        </w:rPr>
        <w:t xml:space="preserve">HRA received very strong support from </w:t>
      </w:r>
      <w:r>
        <w:rPr>
          <w:rFonts w:ascii="Calibri" w:hAnsi="Calibri" w:cs="Calibri"/>
          <w:color w:val="000000" w:themeColor="text1"/>
          <w:sz w:val="24"/>
          <w:szCs w:val="24"/>
        </w:rPr>
        <w:t>Sense about Science</w:t>
      </w:r>
      <w:r w:rsidR="002845A8">
        <w:rPr>
          <w:rFonts w:ascii="Calibri" w:hAnsi="Calibri" w:cs="Calibri"/>
          <w:color w:val="000000" w:themeColor="text1"/>
          <w:sz w:val="24"/>
          <w:szCs w:val="24"/>
        </w:rPr>
        <w:t>, B</w:t>
      </w:r>
      <w:r>
        <w:rPr>
          <w:rFonts w:ascii="Calibri" w:hAnsi="Calibri" w:cs="Calibri"/>
          <w:color w:val="000000" w:themeColor="text1"/>
          <w:sz w:val="24"/>
          <w:szCs w:val="24"/>
        </w:rPr>
        <w:t>en Goldacre</w:t>
      </w:r>
      <w:r w:rsidR="002845A8">
        <w:rPr>
          <w:rFonts w:ascii="Calibri" w:hAnsi="Calibri" w:cs="Calibri"/>
          <w:color w:val="000000" w:themeColor="text1"/>
          <w:sz w:val="24"/>
          <w:szCs w:val="24"/>
        </w:rPr>
        <w:t>, Sir Iain Chalmers and indeed wider specialist media in connecti</w:t>
      </w:r>
      <w:r w:rsidR="00EF622F">
        <w:rPr>
          <w:rFonts w:ascii="Calibri" w:hAnsi="Calibri" w:cs="Calibri"/>
          <w:color w:val="000000" w:themeColor="text1"/>
          <w:sz w:val="24"/>
          <w:szCs w:val="24"/>
        </w:rPr>
        <w:t xml:space="preserve">on with this key initiative </w:t>
      </w:r>
      <w:r w:rsidR="002845A8">
        <w:rPr>
          <w:rFonts w:ascii="Calibri" w:hAnsi="Calibri" w:cs="Calibri"/>
          <w:color w:val="000000" w:themeColor="text1"/>
          <w:sz w:val="24"/>
          <w:szCs w:val="24"/>
        </w:rPr>
        <w:t>that for all REC approvals o</w:t>
      </w:r>
      <w:r w:rsidR="00EF622F">
        <w:rPr>
          <w:rFonts w:ascii="Calibri" w:hAnsi="Calibri" w:cs="Calibri"/>
          <w:color w:val="000000" w:themeColor="text1"/>
          <w:sz w:val="24"/>
          <w:szCs w:val="24"/>
        </w:rPr>
        <w:t>f clinical trials from September 2013, failure to register will</w:t>
      </w:r>
      <w:r w:rsidR="002845A8">
        <w:rPr>
          <w:rFonts w:ascii="Calibri" w:hAnsi="Calibri" w:cs="Calibri"/>
          <w:color w:val="000000" w:themeColor="text1"/>
          <w:sz w:val="24"/>
          <w:szCs w:val="24"/>
        </w:rPr>
        <w:t xml:space="preserve"> be a </w:t>
      </w:r>
      <w:r w:rsidRPr="00BE0CA2">
        <w:rPr>
          <w:rFonts w:ascii="Calibri" w:hAnsi="Calibri" w:cs="Calibri"/>
          <w:color w:val="000000" w:themeColor="text1"/>
          <w:sz w:val="24"/>
          <w:szCs w:val="24"/>
          <w:lang w:val="en"/>
        </w:rPr>
        <w:t>br</w:t>
      </w:r>
      <w:r w:rsidR="00EF622F">
        <w:rPr>
          <w:rFonts w:ascii="Calibri" w:hAnsi="Calibri" w:cs="Calibri"/>
          <w:color w:val="000000" w:themeColor="text1"/>
          <w:sz w:val="24"/>
          <w:szCs w:val="24"/>
          <w:lang w:val="en"/>
        </w:rPr>
        <w:t>each of the REC opinion</w:t>
      </w:r>
      <w:r w:rsidR="003765EE">
        <w:rPr>
          <w:rFonts w:ascii="Calibri" w:hAnsi="Calibri" w:cs="Calibri"/>
          <w:color w:val="000000" w:themeColor="text1"/>
          <w:sz w:val="24"/>
          <w:szCs w:val="24"/>
          <w:lang w:val="en"/>
        </w:rPr>
        <w:t>.</w:t>
      </w:r>
    </w:p>
    <w:p w:rsidR="007905BC" w:rsidRPr="00BE0CA2" w:rsidRDefault="002845A8" w:rsidP="007905BC">
      <w:pPr>
        <w:jc w:val="both"/>
        <w:rPr>
          <w:rFonts w:ascii="Calibri" w:hAnsi="Calibri" w:cs="Calibri"/>
          <w:color w:val="000000" w:themeColor="text1"/>
          <w:sz w:val="24"/>
          <w:szCs w:val="24"/>
          <w:lang w:val="en"/>
        </w:rPr>
      </w:pPr>
      <w:r>
        <w:rPr>
          <w:rFonts w:ascii="Calibri" w:hAnsi="Calibri" w:cs="Calibri"/>
          <w:color w:val="000000" w:themeColor="text1"/>
          <w:sz w:val="24"/>
          <w:szCs w:val="24"/>
          <w:lang w:val="en"/>
        </w:rPr>
        <w:t xml:space="preserve">There was, it is acknowledged a small amount of concern that </w:t>
      </w:r>
      <w:r w:rsidR="007905BC">
        <w:rPr>
          <w:rFonts w:ascii="Calibri" w:hAnsi="Calibri" w:cs="Calibri"/>
          <w:color w:val="000000" w:themeColor="text1"/>
          <w:sz w:val="24"/>
          <w:szCs w:val="24"/>
          <w:lang w:val="en"/>
        </w:rPr>
        <w:t xml:space="preserve">the UK </w:t>
      </w:r>
      <w:r>
        <w:rPr>
          <w:rFonts w:ascii="Calibri" w:hAnsi="Calibri" w:cs="Calibri"/>
          <w:color w:val="000000" w:themeColor="text1"/>
          <w:sz w:val="24"/>
          <w:szCs w:val="24"/>
          <w:lang w:val="en"/>
        </w:rPr>
        <w:t xml:space="preserve">lead </w:t>
      </w:r>
      <w:r w:rsidR="003765EE">
        <w:rPr>
          <w:rFonts w:ascii="Calibri" w:hAnsi="Calibri" w:cs="Calibri"/>
          <w:color w:val="000000" w:themeColor="text1"/>
          <w:sz w:val="24"/>
          <w:szCs w:val="24"/>
          <w:lang w:val="en"/>
        </w:rPr>
        <w:t>would</w:t>
      </w:r>
      <w:r>
        <w:rPr>
          <w:rFonts w:ascii="Calibri" w:hAnsi="Calibri" w:cs="Calibri"/>
          <w:color w:val="000000" w:themeColor="text1"/>
          <w:sz w:val="24"/>
          <w:szCs w:val="24"/>
          <w:lang w:val="en"/>
        </w:rPr>
        <w:t xml:space="preserve"> result in a lack of competitiveness although once fully understood the pragmatic approach </w:t>
      </w:r>
      <w:r w:rsidR="007905BC">
        <w:rPr>
          <w:rFonts w:ascii="Calibri" w:hAnsi="Calibri" w:cs="Calibri"/>
          <w:color w:val="000000" w:themeColor="text1"/>
          <w:sz w:val="24"/>
          <w:szCs w:val="24"/>
          <w:lang w:val="en"/>
        </w:rPr>
        <w:t xml:space="preserve">to request a simple deferral </w:t>
      </w:r>
      <w:r>
        <w:rPr>
          <w:rFonts w:ascii="Calibri" w:hAnsi="Calibri" w:cs="Calibri"/>
          <w:color w:val="000000" w:themeColor="text1"/>
          <w:sz w:val="24"/>
          <w:szCs w:val="24"/>
          <w:lang w:val="en"/>
        </w:rPr>
        <w:t>has meant good ‘buy-in’ including from the HRA Phase 1 working group. As at 24 February 2014, the HRA has only received 14 requests to defer registration, all of which have been for Phase 1 Health</w:t>
      </w:r>
      <w:r w:rsidR="003765EE">
        <w:rPr>
          <w:rFonts w:ascii="Calibri" w:hAnsi="Calibri" w:cs="Calibri"/>
          <w:color w:val="000000" w:themeColor="text1"/>
          <w:sz w:val="24"/>
          <w:szCs w:val="24"/>
          <w:lang w:val="en"/>
        </w:rPr>
        <w:t>y</w:t>
      </w:r>
      <w:r>
        <w:rPr>
          <w:rFonts w:ascii="Calibri" w:hAnsi="Calibri" w:cs="Calibri"/>
          <w:color w:val="000000" w:themeColor="text1"/>
          <w:sz w:val="24"/>
          <w:szCs w:val="24"/>
          <w:lang w:val="en"/>
        </w:rPr>
        <w:t xml:space="preserve"> Volunteer studies and agreed to, </w:t>
      </w:r>
      <w:r w:rsidR="003765EE">
        <w:rPr>
          <w:rFonts w:ascii="Calibri" w:hAnsi="Calibri" w:cs="Calibri"/>
          <w:color w:val="000000" w:themeColor="text1"/>
          <w:sz w:val="24"/>
          <w:szCs w:val="24"/>
          <w:lang w:val="en"/>
        </w:rPr>
        <w:t xml:space="preserve">these requests </w:t>
      </w:r>
      <w:r>
        <w:rPr>
          <w:rFonts w:ascii="Calibri" w:hAnsi="Calibri" w:cs="Calibri"/>
          <w:color w:val="000000" w:themeColor="text1"/>
          <w:sz w:val="24"/>
          <w:szCs w:val="24"/>
          <w:lang w:val="en"/>
        </w:rPr>
        <w:t>being internally reviewed, monthly.  For one study the issue has been in respect to an existing contract with another party stating non-registration until Phase 2, for all other requests the reasoning has been commercial sensitivity.</w:t>
      </w:r>
      <w:r w:rsidR="007905BC" w:rsidRPr="00BE0CA2">
        <w:rPr>
          <w:rFonts w:ascii="Calibri" w:hAnsi="Calibri" w:cs="Calibri"/>
          <w:color w:val="000000" w:themeColor="text1"/>
          <w:sz w:val="24"/>
          <w:szCs w:val="24"/>
          <w:lang w:val="en"/>
        </w:rPr>
        <w:t xml:space="preserve"> It is worth </w:t>
      </w:r>
      <w:r w:rsidR="007905BC">
        <w:rPr>
          <w:rFonts w:ascii="Calibri" w:hAnsi="Calibri" w:cs="Calibri"/>
          <w:color w:val="000000" w:themeColor="text1"/>
          <w:sz w:val="24"/>
          <w:szCs w:val="24"/>
          <w:lang w:val="en"/>
        </w:rPr>
        <w:t xml:space="preserve">reiterating </w:t>
      </w:r>
      <w:r w:rsidR="007905BC" w:rsidRPr="00BE0CA2">
        <w:rPr>
          <w:rFonts w:ascii="Calibri" w:hAnsi="Calibri" w:cs="Calibri"/>
          <w:color w:val="000000" w:themeColor="text1"/>
          <w:sz w:val="24"/>
          <w:szCs w:val="24"/>
          <w:lang w:val="en"/>
        </w:rPr>
        <w:t xml:space="preserve">that the deferral is only for a defined period of time, until the study moves to Phase 2 or with immediate effect should the study be terminated early due to safety concerns. </w:t>
      </w:r>
      <w:r w:rsidR="007905BC">
        <w:rPr>
          <w:rFonts w:ascii="Calibri" w:hAnsi="Calibri" w:cs="Calibri"/>
          <w:color w:val="000000" w:themeColor="text1"/>
          <w:sz w:val="24"/>
          <w:szCs w:val="24"/>
          <w:lang w:val="en"/>
        </w:rPr>
        <w:t>The new EU regulation expected to come into force in 2016 will not allow a delay or exception for Phase 1 Healthy Volunteer studies. Identifying practical constraints now will ensure UK competitiveness when these come into force.</w:t>
      </w:r>
    </w:p>
    <w:p w:rsidR="007905BC" w:rsidRPr="00BE0CA2" w:rsidRDefault="007905BC" w:rsidP="007905BC">
      <w:pPr>
        <w:jc w:val="both"/>
        <w:rPr>
          <w:rFonts w:ascii="Calibri" w:hAnsi="Calibri" w:cs="Calibri"/>
          <w:color w:val="000000" w:themeColor="text1"/>
          <w:sz w:val="24"/>
          <w:szCs w:val="24"/>
        </w:rPr>
      </w:pPr>
      <w:r w:rsidRPr="00BE0CA2">
        <w:rPr>
          <w:rFonts w:ascii="Calibri" w:hAnsi="Calibri" w:cs="Calibri"/>
          <w:color w:val="000000" w:themeColor="text1"/>
          <w:sz w:val="24"/>
          <w:szCs w:val="24"/>
        </w:rPr>
        <w:t xml:space="preserve">The next step of this work </w:t>
      </w:r>
      <w:r>
        <w:rPr>
          <w:rFonts w:ascii="Calibri" w:hAnsi="Calibri" w:cs="Calibri"/>
          <w:color w:val="000000" w:themeColor="text1"/>
          <w:sz w:val="24"/>
          <w:szCs w:val="24"/>
        </w:rPr>
        <w:t>will be</w:t>
      </w:r>
      <w:r w:rsidRPr="00BE0CA2">
        <w:rPr>
          <w:rFonts w:ascii="Calibri" w:hAnsi="Calibri" w:cs="Calibri"/>
          <w:color w:val="000000" w:themeColor="text1"/>
          <w:sz w:val="24"/>
          <w:szCs w:val="24"/>
        </w:rPr>
        <w:t xml:space="preserve"> to bring medical device clinical investigations into a similar timeframe for registration.  Timeframes for registration of such studies are set out in the Model Clinical Investigation Agreement (</w:t>
      </w:r>
      <w:proofErr w:type="spellStart"/>
      <w:r w:rsidRPr="00BE0CA2">
        <w:rPr>
          <w:rFonts w:ascii="Calibri" w:hAnsi="Calibri" w:cs="Calibri"/>
          <w:color w:val="000000" w:themeColor="text1"/>
          <w:sz w:val="24"/>
          <w:szCs w:val="24"/>
        </w:rPr>
        <w:t>mCIA</w:t>
      </w:r>
      <w:proofErr w:type="spellEnd"/>
      <w:r w:rsidRPr="00BE0CA2">
        <w:rPr>
          <w:rFonts w:ascii="Calibri" w:hAnsi="Calibri" w:cs="Calibri"/>
          <w:color w:val="000000" w:themeColor="text1"/>
          <w:sz w:val="24"/>
          <w:szCs w:val="24"/>
        </w:rPr>
        <w:t>) for medical technology sponsored research in NHS Trusts and the HRA were keen to work with relevant stakeholder</w:t>
      </w:r>
      <w:r w:rsidR="003765EE">
        <w:rPr>
          <w:rFonts w:ascii="Calibri" w:hAnsi="Calibri" w:cs="Calibri"/>
          <w:color w:val="000000" w:themeColor="text1"/>
          <w:sz w:val="24"/>
          <w:szCs w:val="24"/>
        </w:rPr>
        <w:t>s</w:t>
      </w:r>
      <w:r w:rsidRPr="00BE0CA2">
        <w:rPr>
          <w:rFonts w:ascii="Calibri" w:hAnsi="Calibri" w:cs="Calibri"/>
          <w:color w:val="000000" w:themeColor="text1"/>
          <w:sz w:val="24"/>
          <w:szCs w:val="24"/>
        </w:rPr>
        <w:t xml:space="preserve"> to agree appropriate timeframes for registration. </w:t>
      </w:r>
      <w:r>
        <w:rPr>
          <w:rFonts w:ascii="Calibri" w:hAnsi="Calibri" w:cs="Calibri"/>
          <w:color w:val="000000" w:themeColor="text1"/>
          <w:sz w:val="24"/>
          <w:szCs w:val="24"/>
        </w:rPr>
        <w:t xml:space="preserve">The timelines in the agreement were shorter than that set out by HRA, but any decision to not register for reasons set out in the agreement was an internal consideration. </w:t>
      </w:r>
      <w:r w:rsidRPr="00BE0CA2">
        <w:rPr>
          <w:rFonts w:ascii="Calibri" w:hAnsi="Calibri" w:cs="Calibri"/>
          <w:color w:val="000000" w:themeColor="text1"/>
          <w:sz w:val="24"/>
          <w:szCs w:val="24"/>
        </w:rPr>
        <w:t xml:space="preserve">This initiative was supported by the medical technology companies involved and agreement was reached for registration of </w:t>
      </w:r>
      <w:r w:rsidRPr="00BE0CA2">
        <w:rPr>
          <w:rFonts w:ascii="Calibri" w:hAnsi="Calibri" w:cs="Calibri"/>
          <w:color w:val="000000" w:themeColor="text1"/>
          <w:sz w:val="24"/>
          <w:szCs w:val="24"/>
        </w:rPr>
        <w:lastRenderedPageBreak/>
        <w:t xml:space="preserve">medical device clinical investigations to be in line with other clinical trials. As with Phase I clinical trials, requests to defer registration will be considered on a case by case basis. The expectation is that the revised </w:t>
      </w:r>
      <w:proofErr w:type="spellStart"/>
      <w:r w:rsidRPr="00BE0CA2">
        <w:rPr>
          <w:rFonts w:ascii="Calibri" w:hAnsi="Calibri" w:cs="Calibri"/>
          <w:color w:val="000000" w:themeColor="text1"/>
          <w:sz w:val="24"/>
          <w:szCs w:val="24"/>
        </w:rPr>
        <w:t>mCIA</w:t>
      </w:r>
      <w:proofErr w:type="spellEnd"/>
      <w:r w:rsidRPr="00BE0CA2">
        <w:rPr>
          <w:rFonts w:ascii="Calibri" w:hAnsi="Calibri" w:cs="Calibri"/>
          <w:color w:val="000000" w:themeColor="text1"/>
          <w:sz w:val="24"/>
          <w:szCs w:val="24"/>
        </w:rPr>
        <w:t xml:space="preserve"> and registration being a condition of the favourable ethical opinion for medical device clinical investigations will be implemented in April 2014.</w:t>
      </w:r>
    </w:p>
    <w:p w:rsidR="007905BC" w:rsidRPr="00BE0CA2" w:rsidRDefault="007905BC" w:rsidP="007905BC">
      <w:pPr>
        <w:jc w:val="both"/>
        <w:rPr>
          <w:rFonts w:ascii="Calibri" w:hAnsi="Calibri" w:cs="Calibri"/>
          <w:color w:val="000000" w:themeColor="text1"/>
          <w:sz w:val="24"/>
          <w:szCs w:val="24"/>
        </w:rPr>
      </w:pPr>
      <w:r w:rsidRPr="00BE0CA2">
        <w:rPr>
          <w:rFonts w:ascii="Calibri" w:hAnsi="Calibri" w:cs="Calibri"/>
          <w:color w:val="000000" w:themeColor="text1"/>
          <w:sz w:val="24"/>
          <w:szCs w:val="24"/>
        </w:rPr>
        <w:t xml:space="preserve">Ahead of the EU Clinical Trials </w:t>
      </w:r>
      <w:r>
        <w:rPr>
          <w:rFonts w:ascii="Calibri" w:hAnsi="Calibri" w:cs="Calibri"/>
          <w:color w:val="000000" w:themeColor="text1"/>
          <w:sz w:val="24"/>
          <w:szCs w:val="24"/>
        </w:rPr>
        <w:t>regulation</w:t>
      </w:r>
      <w:r w:rsidRPr="00BE0CA2">
        <w:rPr>
          <w:rFonts w:ascii="Calibri" w:hAnsi="Calibri" w:cs="Calibri"/>
          <w:color w:val="000000" w:themeColor="text1"/>
          <w:sz w:val="24"/>
          <w:szCs w:val="24"/>
        </w:rPr>
        <w:t>, for which we anticipate implementation being in 2016, the HRA is openly seeking feedback on the barriers experienced since Sep</w:t>
      </w:r>
      <w:r>
        <w:rPr>
          <w:rFonts w:ascii="Calibri" w:hAnsi="Calibri" w:cs="Calibri"/>
          <w:color w:val="000000" w:themeColor="text1"/>
          <w:sz w:val="24"/>
          <w:szCs w:val="24"/>
        </w:rPr>
        <w:t>tember 2013</w:t>
      </w:r>
      <w:r w:rsidRPr="00BE0CA2">
        <w:rPr>
          <w:rFonts w:ascii="Calibri" w:hAnsi="Calibri" w:cs="Calibri"/>
          <w:color w:val="000000" w:themeColor="text1"/>
          <w:sz w:val="24"/>
          <w:szCs w:val="24"/>
        </w:rPr>
        <w:t xml:space="preserve"> in registering clinical trials.</w:t>
      </w:r>
      <w:r>
        <w:rPr>
          <w:rFonts w:ascii="Calibri" w:hAnsi="Calibri" w:cs="Calibri"/>
          <w:color w:val="000000" w:themeColor="text1"/>
          <w:sz w:val="24"/>
          <w:szCs w:val="24"/>
        </w:rPr>
        <w:t xml:space="preserve"> Feedback from the February 2014</w:t>
      </w:r>
      <w:r w:rsidRPr="00BE0CA2">
        <w:rPr>
          <w:rFonts w:ascii="Calibri" w:hAnsi="Calibri" w:cs="Calibri"/>
          <w:color w:val="000000" w:themeColor="text1"/>
          <w:sz w:val="24"/>
          <w:szCs w:val="24"/>
        </w:rPr>
        <w:t xml:space="preserve"> Phase 1 meeting, noted that commercial sensitivity and Intellectual Property concerns as the most concerning to researchers however this feedback will be further added to via a </w:t>
      </w:r>
      <w:r>
        <w:rPr>
          <w:rFonts w:ascii="Calibri" w:hAnsi="Calibri" w:cs="Calibri"/>
          <w:color w:val="000000" w:themeColor="text1"/>
          <w:sz w:val="24"/>
          <w:szCs w:val="24"/>
        </w:rPr>
        <w:t xml:space="preserve">request </w:t>
      </w:r>
      <w:r w:rsidRPr="00BE0CA2">
        <w:rPr>
          <w:rFonts w:ascii="Calibri" w:hAnsi="Calibri" w:cs="Calibri"/>
          <w:color w:val="000000" w:themeColor="text1"/>
          <w:sz w:val="24"/>
          <w:szCs w:val="24"/>
        </w:rPr>
        <w:t xml:space="preserve"> in </w:t>
      </w:r>
      <w:r>
        <w:rPr>
          <w:rFonts w:ascii="Calibri" w:hAnsi="Calibri" w:cs="Calibri"/>
          <w:color w:val="000000" w:themeColor="text1"/>
          <w:sz w:val="24"/>
          <w:szCs w:val="24"/>
        </w:rPr>
        <w:t>HRA Latest  to the</w:t>
      </w:r>
      <w:r w:rsidRPr="00BE0CA2">
        <w:rPr>
          <w:rFonts w:ascii="Calibri" w:hAnsi="Calibri" w:cs="Calibri"/>
          <w:color w:val="000000" w:themeColor="text1"/>
          <w:sz w:val="24"/>
          <w:szCs w:val="24"/>
        </w:rPr>
        <w:t xml:space="preserve"> wider research community, with feedback anticipated around the end of May 2014.</w:t>
      </w:r>
    </w:p>
    <w:p w:rsidR="007905BC" w:rsidRPr="00BE0CA2" w:rsidRDefault="007905BC" w:rsidP="007905BC">
      <w:pPr>
        <w:jc w:val="both"/>
        <w:rPr>
          <w:rFonts w:ascii="Calibri" w:hAnsi="Calibri" w:cs="Calibri"/>
          <w:color w:val="000000" w:themeColor="text1"/>
          <w:sz w:val="24"/>
          <w:szCs w:val="24"/>
        </w:rPr>
      </w:pPr>
      <w:r w:rsidRPr="00BE0CA2">
        <w:rPr>
          <w:rFonts w:ascii="Calibri" w:hAnsi="Calibri" w:cs="Calibri"/>
          <w:color w:val="000000" w:themeColor="text1"/>
          <w:sz w:val="24"/>
          <w:szCs w:val="24"/>
        </w:rPr>
        <w:t xml:space="preserve">Moving forward, the HRA can then look to engage with trial registries on the basis of actual experiences and issues encountered by researchers in order to further transparency and openness whilst not seeking to add to the burden for researchers and sponsors. </w:t>
      </w:r>
    </w:p>
    <w:p w:rsidR="007905BC" w:rsidRDefault="007905BC" w:rsidP="007905BC">
      <w:pPr>
        <w:jc w:val="both"/>
        <w:rPr>
          <w:rFonts w:ascii="Calibri" w:hAnsi="Calibri" w:cs="Calibri"/>
          <w:color w:val="000000" w:themeColor="text1"/>
          <w:sz w:val="24"/>
          <w:szCs w:val="24"/>
        </w:rPr>
      </w:pPr>
      <w:r w:rsidRPr="00BE0CA2">
        <w:rPr>
          <w:rFonts w:ascii="Calibri" w:hAnsi="Calibri" w:cs="Calibri"/>
          <w:color w:val="000000" w:themeColor="text1"/>
          <w:sz w:val="24"/>
          <w:szCs w:val="24"/>
        </w:rPr>
        <w:t>It is also envisaged that after September 2014, one year on from the requirement to register all new clinical trials, that the HRA will undertake an</w:t>
      </w:r>
      <w:r>
        <w:rPr>
          <w:rFonts w:ascii="Calibri" w:hAnsi="Calibri" w:cs="Calibri"/>
          <w:color w:val="000000" w:themeColor="text1"/>
          <w:sz w:val="24"/>
          <w:szCs w:val="24"/>
        </w:rPr>
        <w:t xml:space="preserve"> audit against compliance</w:t>
      </w:r>
      <w:r w:rsidRPr="00BE0CA2">
        <w:rPr>
          <w:rFonts w:ascii="Calibri" w:hAnsi="Calibri" w:cs="Calibri"/>
          <w:color w:val="000000" w:themeColor="text1"/>
          <w:sz w:val="24"/>
          <w:szCs w:val="24"/>
        </w:rPr>
        <w:t xml:space="preserve">. </w:t>
      </w:r>
    </w:p>
    <w:p w:rsidR="007905BC" w:rsidRPr="00BE0CA2" w:rsidRDefault="007905BC" w:rsidP="007905BC">
      <w:pPr>
        <w:jc w:val="both"/>
        <w:rPr>
          <w:rFonts w:ascii="Calibri" w:hAnsi="Calibri" w:cs="Calibri"/>
          <w:color w:val="000000" w:themeColor="text1"/>
          <w:sz w:val="24"/>
          <w:szCs w:val="24"/>
        </w:rPr>
      </w:pPr>
      <w:r>
        <w:rPr>
          <w:rFonts w:ascii="Calibri" w:hAnsi="Calibri" w:cs="Calibri"/>
          <w:color w:val="000000" w:themeColor="text1"/>
          <w:sz w:val="24"/>
          <w:szCs w:val="24"/>
        </w:rPr>
        <w:t xml:space="preserve">The HRA is keen to explore the opportunities to link trial registration to IRAS, so information can be transferred through </w:t>
      </w:r>
      <w:r w:rsidR="001617C2">
        <w:rPr>
          <w:rFonts w:ascii="Calibri" w:hAnsi="Calibri" w:cs="Calibri"/>
          <w:color w:val="000000" w:themeColor="text1"/>
          <w:sz w:val="24"/>
          <w:szCs w:val="24"/>
        </w:rPr>
        <w:t>from</w:t>
      </w:r>
      <w:r>
        <w:rPr>
          <w:rFonts w:ascii="Calibri" w:hAnsi="Calibri" w:cs="Calibri"/>
          <w:color w:val="000000" w:themeColor="text1"/>
          <w:sz w:val="24"/>
          <w:szCs w:val="24"/>
        </w:rPr>
        <w:t xml:space="preserve"> IRAS, to the clinical trial registries. Most information for registrat</w:t>
      </w:r>
      <w:r w:rsidR="001617C2">
        <w:rPr>
          <w:rFonts w:ascii="Calibri" w:hAnsi="Calibri" w:cs="Calibri"/>
          <w:color w:val="000000" w:themeColor="text1"/>
          <w:sz w:val="24"/>
          <w:szCs w:val="24"/>
        </w:rPr>
        <w:t xml:space="preserve">ion is already on IRAS however </w:t>
      </w:r>
      <w:r>
        <w:rPr>
          <w:rFonts w:ascii="Calibri" w:hAnsi="Calibri" w:cs="Calibri"/>
          <w:color w:val="000000" w:themeColor="text1"/>
          <w:sz w:val="24"/>
          <w:szCs w:val="24"/>
        </w:rPr>
        <w:t xml:space="preserve">work is needed to agreed standard fields across registries to enable this to happen and to reduce the practical burden of registration on researchers. </w:t>
      </w:r>
    </w:p>
    <w:p w:rsidR="007905BC" w:rsidRDefault="007905BC" w:rsidP="007905BC">
      <w:pPr>
        <w:jc w:val="both"/>
        <w:rPr>
          <w:rFonts w:ascii="Calibri" w:hAnsi="Calibri" w:cs="Calibri"/>
          <w:color w:val="000000" w:themeColor="text1"/>
          <w:sz w:val="24"/>
          <w:szCs w:val="24"/>
        </w:rPr>
      </w:pPr>
    </w:p>
    <w:p w:rsidR="007905BC" w:rsidRPr="00BE0CA2" w:rsidRDefault="007905BC" w:rsidP="007905BC">
      <w:pPr>
        <w:jc w:val="both"/>
        <w:rPr>
          <w:rFonts w:ascii="Calibri" w:hAnsi="Calibri" w:cs="Calibri"/>
          <w:b/>
          <w:color w:val="000000" w:themeColor="text1"/>
          <w:sz w:val="24"/>
          <w:szCs w:val="24"/>
        </w:rPr>
      </w:pPr>
      <w:r w:rsidRPr="00BE0CA2">
        <w:rPr>
          <w:rFonts w:ascii="Calibri" w:hAnsi="Calibri" w:cs="Calibri"/>
          <w:b/>
          <w:color w:val="000000" w:themeColor="text1"/>
          <w:sz w:val="24"/>
          <w:szCs w:val="24"/>
        </w:rPr>
        <w:t xml:space="preserve">Publication </w:t>
      </w:r>
    </w:p>
    <w:p w:rsidR="007905BC" w:rsidRPr="00BE0CA2" w:rsidRDefault="007905BC" w:rsidP="007905BC">
      <w:pPr>
        <w:jc w:val="both"/>
        <w:rPr>
          <w:rFonts w:ascii="Calibri" w:hAnsi="Calibri" w:cs="Calibri"/>
          <w:color w:val="000000" w:themeColor="text1"/>
          <w:sz w:val="24"/>
          <w:szCs w:val="24"/>
        </w:rPr>
      </w:pPr>
      <w:r>
        <w:rPr>
          <w:rFonts w:ascii="Calibri" w:hAnsi="Calibri" w:cs="Calibri"/>
          <w:color w:val="000000" w:themeColor="text1"/>
          <w:sz w:val="24"/>
          <w:szCs w:val="24"/>
        </w:rPr>
        <w:t>The HRA has</w:t>
      </w:r>
      <w:r w:rsidRPr="00BE0CA2">
        <w:rPr>
          <w:rFonts w:ascii="Calibri" w:hAnsi="Calibri" w:cs="Calibri"/>
          <w:color w:val="000000" w:themeColor="text1"/>
          <w:sz w:val="24"/>
          <w:szCs w:val="24"/>
        </w:rPr>
        <w:t xml:space="preserve"> publically stated our commitment to develop what we mean and understand by publication. To this end a group of key stakeholders have been invited to comment upon a draft paper (</w:t>
      </w:r>
      <w:r>
        <w:rPr>
          <w:rFonts w:ascii="Calibri" w:hAnsi="Calibri" w:cs="Calibri"/>
          <w:color w:val="000000" w:themeColor="text1"/>
          <w:sz w:val="24"/>
          <w:szCs w:val="24"/>
        </w:rPr>
        <w:t xml:space="preserve">previously </w:t>
      </w:r>
      <w:r w:rsidRPr="00BE0CA2">
        <w:rPr>
          <w:rFonts w:ascii="Calibri" w:hAnsi="Calibri" w:cs="Calibri"/>
          <w:color w:val="000000" w:themeColor="text1"/>
          <w:sz w:val="24"/>
          <w:szCs w:val="24"/>
        </w:rPr>
        <w:t xml:space="preserve">shared with EMT and the Board) building upon preceding work. This </w:t>
      </w:r>
      <w:proofErr w:type="spellStart"/>
      <w:r>
        <w:rPr>
          <w:rFonts w:ascii="Calibri" w:hAnsi="Calibri" w:cs="Calibri"/>
          <w:color w:val="000000" w:themeColor="text1"/>
          <w:sz w:val="24"/>
          <w:szCs w:val="24"/>
        </w:rPr>
        <w:t>work</w:t>
      </w:r>
      <w:r w:rsidRPr="00BE0CA2">
        <w:rPr>
          <w:rFonts w:ascii="Calibri" w:hAnsi="Calibri" w:cs="Calibri"/>
          <w:color w:val="000000" w:themeColor="text1"/>
          <w:sz w:val="24"/>
          <w:szCs w:val="24"/>
        </w:rPr>
        <w:t>steam</w:t>
      </w:r>
      <w:proofErr w:type="spellEnd"/>
      <w:r w:rsidRPr="00BE0CA2">
        <w:rPr>
          <w:rFonts w:ascii="Calibri" w:hAnsi="Calibri" w:cs="Calibri"/>
          <w:color w:val="000000" w:themeColor="text1"/>
          <w:sz w:val="24"/>
          <w:szCs w:val="24"/>
        </w:rPr>
        <w:t xml:space="preserve"> will be refined and consolidated ahead of a planned workshop on 20 March 2014, be</w:t>
      </w:r>
      <w:r>
        <w:rPr>
          <w:rFonts w:ascii="Calibri" w:hAnsi="Calibri" w:cs="Calibri"/>
          <w:color w:val="000000" w:themeColor="text1"/>
          <w:sz w:val="24"/>
          <w:szCs w:val="24"/>
        </w:rPr>
        <w:t>fore a paper is issued for wide</w:t>
      </w:r>
      <w:r w:rsidRPr="00BE0CA2">
        <w:rPr>
          <w:rFonts w:ascii="Calibri" w:hAnsi="Calibri" w:cs="Calibri"/>
          <w:color w:val="000000" w:themeColor="text1"/>
          <w:sz w:val="24"/>
          <w:szCs w:val="24"/>
        </w:rPr>
        <w:t xml:space="preserve"> consultation.  </w:t>
      </w:r>
    </w:p>
    <w:p w:rsidR="007905BC" w:rsidRPr="00BE0CA2" w:rsidRDefault="007905BC" w:rsidP="007905BC">
      <w:pPr>
        <w:jc w:val="both"/>
        <w:rPr>
          <w:rFonts w:ascii="Calibri" w:hAnsi="Calibri" w:cs="Calibri"/>
          <w:color w:val="000000" w:themeColor="text1"/>
          <w:sz w:val="24"/>
          <w:szCs w:val="24"/>
        </w:rPr>
      </w:pPr>
      <w:r w:rsidRPr="00BE0CA2">
        <w:rPr>
          <w:rFonts w:ascii="Calibri" w:hAnsi="Calibri" w:cs="Calibri"/>
          <w:color w:val="000000" w:themeColor="text1"/>
          <w:sz w:val="24"/>
          <w:szCs w:val="24"/>
        </w:rPr>
        <w:t xml:space="preserve">It is hoped that from this work, we can as a research community have a more specific definition of what we mean by publication, in an increasingly digital age and the timeframes from which we should look to see publications made. </w:t>
      </w:r>
    </w:p>
    <w:p w:rsidR="007905BC" w:rsidRDefault="007905BC" w:rsidP="007905BC">
      <w:pPr>
        <w:jc w:val="both"/>
        <w:rPr>
          <w:rFonts w:ascii="Calibri" w:hAnsi="Calibri" w:cs="Calibri"/>
          <w:color w:val="000000" w:themeColor="text1"/>
          <w:sz w:val="24"/>
          <w:szCs w:val="24"/>
        </w:rPr>
      </w:pPr>
      <w:r w:rsidRPr="00BE0CA2">
        <w:rPr>
          <w:rFonts w:ascii="Calibri" w:hAnsi="Calibri" w:cs="Calibri"/>
          <w:color w:val="000000" w:themeColor="text1"/>
          <w:sz w:val="24"/>
          <w:szCs w:val="24"/>
        </w:rPr>
        <w:t xml:space="preserve">The HRA has in conjunction with the University of Portsmouth been undertaking an audit of publications resulting from REC approvals from Southampton </w:t>
      </w:r>
      <w:proofErr w:type="gramStart"/>
      <w:r w:rsidRPr="00BE0CA2">
        <w:rPr>
          <w:rFonts w:ascii="Calibri" w:hAnsi="Calibri" w:cs="Calibri"/>
          <w:color w:val="000000" w:themeColor="text1"/>
          <w:sz w:val="24"/>
          <w:szCs w:val="24"/>
        </w:rPr>
        <w:t>A</w:t>
      </w:r>
      <w:proofErr w:type="gramEnd"/>
      <w:r w:rsidRPr="00BE0CA2">
        <w:rPr>
          <w:rFonts w:ascii="Calibri" w:hAnsi="Calibri" w:cs="Calibri"/>
          <w:color w:val="000000" w:themeColor="text1"/>
          <w:sz w:val="24"/>
          <w:szCs w:val="24"/>
        </w:rPr>
        <w:t xml:space="preserve"> REC</w:t>
      </w:r>
      <w:r>
        <w:rPr>
          <w:rFonts w:ascii="Calibri" w:hAnsi="Calibri" w:cs="Calibri"/>
          <w:color w:val="000000" w:themeColor="text1"/>
          <w:sz w:val="24"/>
          <w:szCs w:val="24"/>
        </w:rPr>
        <w:t>. This audit specifically relates to research that</w:t>
      </w:r>
      <w:r w:rsidRPr="00BE0CA2">
        <w:rPr>
          <w:rFonts w:ascii="Calibri" w:hAnsi="Calibri" w:cs="Calibri"/>
          <w:color w:val="000000" w:themeColor="text1"/>
          <w:sz w:val="24"/>
          <w:szCs w:val="24"/>
        </w:rPr>
        <w:t xml:space="preserve"> completed between Jan 2010 – Dec 2011. We are expecting the final audit report around September this year at which point, we naturally will seek to disseminate findings. </w:t>
      </w:r>
    </w:p>
    <w:p w:rsidR="007905BC" w:rsidRPr="00BE0CA2" w:rsidRDefault="007905BC" w:rsidP="007905BC">
      <w:pPr>
        <w:jc w:val="both"/>
        <w:rPr>
          <w:rFonts w:ascii="Calibri" w:hAnsi="Calibri" w:cs="Calibri"/>
          <w:color w:val="000000" w:themeColor="text1"/>
          <w:sz w:val="24"/>
          <w:szCs w:val="24"/>
        </w:rPr>
      </w:pPr>
      <w:r w:rsidRPr="00BE0CA2">
        <w:rPr>
          <w:rFonts w:ascii="Calibri" w:hAnsi="Calibri" w:cs="Calibri"/>
          <w:color w:val="000000" w:themeColor="text1"/>
          <w:sz w:val="24"/>
          <w:szCs w:val="24"/>
        </w:rPr>
        <w:lastRenderedPageBreak/>
        <w:t>The interim report should be available internally in March 2014 and will be made available to the Board.</w:t>
      </w:r>
    </w:p>
    <w:p w:rsidR="007905BC" w:rsidRPr="00BE0CA2" w:rsidRDefault="007905BC" w:rsidP="007905BC">
      <w:pPr>
        <w:jc w:val="both"/>
        <w:rPr>
          <w:rFonts w:ascii="Calibri" w:hAnsi="Calibri" w:cs="Calibri"/>
          <w:color w:val="000000" w:themeColor="text1"/>
          <w:sz w:val="24"/>
          <w:szCs w:val="24"/>
        </w:rPr>
      </w:pPr>
    </w:p>
    <w:p w:rsidR="007905BC" w:rsidRPr="00BE0CA2" w:rsidRDefault="007905BC" w:rsidP="007905BC">
      <w:pPr>
        <w:jc w:val="both"/>
        <w:rPr>
          <w:rFonts w:ascii="Calibri" w:hAnsi="Calibri" w:cs="Calibri"/>
          <w:b/>
          <w:color w:val="000000" w:themeColor="text1"/>
          <w:sz w:val="24"/>
          <w:szCs w:val="24"/>
        </w:rPr>
      </w:pPr>
      <w:r w:rsidRPr="00BE0CA2">
        <w:rPr>
          <w:rFonts w:ascii="Calibri" w:hAnsi="Calibri" w:cs="Calibri"/>
          <w:b/>
          <w:color w:val="000000" w:themeColor="text1"/>
          <w:sz w:val="24"/>
          <w:szCs w:val="24"/>
        </w:rPr>
        <w:t>REC declaration requirements</w:t>
      </w:r>
    </w:p>
    <w:p w:rsidR="007905BC" w:rsidRPr="00BE0CA2" w:rsidRDefault="007905BC" w:rsidP="007905BC">
      <w:pPr>
        <w:jc w:val="both"/>
        <w:rPr>
          <w:rFonts w:ascii="Calibri" w:hAnsi="Calibri" w:cs="Calibri"/>
          <w:color w:val="000000" w:themeColor="text1"/>
          <w:sz w:val="24"/>
          <w:szCs w:val="24"/>
        </w:rPr>
      </w:pPr>
      <w:r>
        <w:rPr>
          <w:rFonts w:ascii="Calibri" w:hAnsi="Calibri" w:cs="Calibri"/>
          <w:color w:val="000000" w:themeColor="text1"/>
          <w:sz w:val="24"/>
          <w:szCs w:val="24"/>
        </w:rPr>
        <w:t>T</w:t>
      </w:r>
      <w:r w:rsidRPr="00BE0CA2">
        <w:rPr>
          <w:rFonts w:ascii="Calibri" w:hAnsi="Calibri" w:cs="Calibri"/>
          <w:color w:val="000000" w:themeColor="text1"/>
          <w:sz w:val="24"/>
          <w:szCs w:val="24"/>
        </w:rPr>
        <w:t>he HRA has become aware that in some areas incorrect assumptions are being made about the REC declaration requirements</w:t>
      </w:r>
      <w:r w:rsidR="001617C2">
        <w:rPr>
          <w:rFonts w:ascii="Calibri" w:hAnsi="Calibri" w:cs="Calibri"/>
          <w:color w:val="000000" w:themeColor="text1"/>
          <w:sz w:val="24"/>
          <w:szCs w:val="24"/>
        </w:rPr>
        <w:t xml:space="preserve"> following on from the requirement to </w:t>
      </w:r>
      <w:r w:rsidRPr="00BE0CA2">
        <w:rPr>
          <w:rFonts w:ascii="Calibri" w:hAnsi="Calibri" w:cs="Calibri"/>
          <w:color w:val="000000" w:themeColor="text1"/>
          <w:sz w:val="24"/>
          <w:szCs w:val="24"/>
        </w:rPr>
        <w:t>register all clinical trials</w:t>
      </w:r>
      <w:r>
        <w:rPr>
          <w:rFonts w:ascii="Calibri" w:hAnsi="Calibri" w:cs="Calibri"/>
          <w:color w:val="000000" w:themeColor="text1"/>
          <w:sz w:val="24"/>
          <w:szCs w:val="24"/>
        </w:rPr>
        <w:t>. T</w:t>
      </w:r>
      <w:r w:rsidRPr="00BE0CA2">
        <w:rPr>
          <w:rFonts w:ascii="Calibri" w:hAnsi="Calibri" w:cs="Calibri"/>
          <w:color w:val="000000" w:themeColor="text1"/>
          <w:sz w:val="24"/>
          <w:szCs w:val="24"/>
        </w:rPr>
        <w:t>herefore this will also be considered during the March workshop and in parallel with our publication standards work area. Once again, an early draft</w:t>
      </w:r>
      <w:r>
        <w:rPr>
          <w:rFonts w:ascii="Calibri" w:hAnsi="Calibri" w:cs="Calibri"/>
          <w:color w:val="000000" w:themeColor="text1"/>
          <w:sz w:val="24"/>
          <w:szCs w:val="24"/>
        </w:rPr>
        <w:t xml:space="preserve"> has been shared with the Board.</w:t>
      </w:r>
    </w:p>
    <w:p w:rsidR="007905BC" w:rsidRPr="00BE0CA2" w:rsidRDefault="007905BC" w:rsidP="007905BC">
      <w:pPr>
        <w:jc w:val="both"/>
        <w:rPr>
          <w:rFonts w:ascii="Calibri" w:hAnsi="Calibri" w:cs="Calibri"/>
          <w:color w:val="000000" w:themeColor="text1"/>
          <w:sz w:val="24"/>
          <w:szCs w:val="24"/>
        </w:rPr>
      </w:pPr>
    </w:p>
    <w:p w:rsidR="007905BC" w:rsidRPr="00BE0CA2" w:rsidRDefault="007905BC" w:rsidP="007905BC">
      <w:pPr>
        <w:jc w:val="both"/>
        <w:rPr>
          <w:rFonts w:ascii="Calibri" w:hAnsi="Calibri" w:cs="Calibri"/>
          <w:b/>
          <w:color w:val="000000" w:themeColor="text1"/>
          <w:sz w:val="24"/>
          <w:szCs w:val="24"/>
        </w:rPr>
      </w:pPr>
      <w:r w:rsidRPr="00BE0CA2">
        <w:rPr>
          <w:rFonts w:ascii="Calibri" w:hAnsi="Calibri" w:cs="Calibri"/>
          <w:b/>
          <w:color w:val="000000" w:themeColor="text1"/>
          <w:sz w:val="24"/>
          <w:szCs w:val="24"/>
        </w:rPr>
        <w:t>Summary / conclusions</w:t>
      </w:r>
    </w:p>
    <w:p w:rsidR="007905BC" w:rsidRPr="00BE0CA2" w:rsidRDefault="007905BC" w:rsidP="007905BC">
      <w:pPr>
        <w:jc w:val="both"/>
        <w:rPr>
          <w:rFonts w:ascii="Calibri" w:hAnsi="Calibri" w:cs="Calibri"/>
          <w:color w:val="000000" w:themeColor="text1"/>
          <w:sz w:val="24"/>
          <w:szCs w:val="24"/>
        </w:rPr>
      </w:pPr>
      <w:r>
        <w:rPr>
          <w:rFonts w:ascii="Calibri" w:hAnsi="Calibri" w:cs="Calibri"/>
          <w:color w:val="000000" w:themeColor="text1"/>
          <w:sz w:val="24"/>
          <w:szCs w:val="24"/>
        </w:rPr>
        <w:t>Th</w:t>
      </w:r>
      <w:r w:rsidRPr="00BE0CA2">
        <w:rPr>
          <w:rFonts w:ascii="Calibri" w:hAnsi="Calibri" w:cs="Calibri"/>
          <w:color w:val="000000" w:themeColor="text1"/>
          <w:sz w:val="24"/>
          <w:szCs w:val="24"/>
        </w:rPr>
        <w:t>e Board are asked to;</w:t>
      </w:r>
    </w:p>
    <w:p w:rsidR="001617C2" w:rsidRDefault="007905BC" w:rsidP="007905BC">
      <w:pPr>
        <w:pStyle w:val="ListParagraph"/>
        <w:jc w:val="both"/>
        <w:rPr>
          <w:rFonts w:ascii="Calibri" w:hAnsi="Calibri" w:cs="Calibri"/>
          <w:color w:val="000000" w:themeColor="text1"/>
          <w:sz w:val="24"/>
          <w:szCs w:val="24"/>
        </w:rPr>
      </w:pPr>
      <w:r w:rsidRPr="001617C2">
        <w:rPr>
          <w:rFonts w:ascii="Calibri" w:hAnsi="Calibri" w:cs="Calibri"/>
          <w:color w:val="000000" w:themeColor="text1"/>
          <w:sz w:val="24"/>
          <w:szCs w:val="24"/>
        </w:rPr>
        <w:t>Note the developments HRA have taken over the last 12 months</w:t>
      </w:r>
    </w:p>
    <w:p w:rsidR="007905BC" w:rsidRPr="001617C2" w:rsidRDefault="007905BC" w:rsidP="007905BC">
      <w:pPr>
        <w:pStyle w:val="ListParagraph"/>
        <w:jc w:val="both"/>
        <w:rPr>
          <w:rFonts w:ascii="Calibri" w:hAnsi="Calibri" w:cs="Calibri"/>
          <w:color w:val="000000" w:themeColor="text1"/>
          <w:sz w:val="24"/>
          <w:szCs w:val="24"/>
        </w:rPr>
      </w:pPr>
      <w:r w:rsidRPr="001617C2">
        <w:rPr>
          <w:rFonts w:ascii="Calibri" w:hAnsi="Calibri" w:cs="Calibri"/>
          <w:color w:val="000000" w:themeColor="text1"/>
          <w:sz w:val="24"/>
          <w:szCs w:val="24"/>
        </w:rPr>
        <w:t xml:space="preserve">Support the direction in working with key stakeholders where they are the leading partners </w:t>
      </w:r>
    </w:p>
    <w:p w:rsidR="007905BC" w:rsidRPr="00BE0CA2" w:rsidRDefault="007905BC" w:rsidP="007905BC">
      <w:pPr>
        <w:pStyle w:val="ListParagraph"/>
        <w:jc w:val="both"/>
        <w:rPr>
          <w:rFonts w:ascii="Calibri" w:hAnsi="Calibri" w:cs="Calibri"/>
          <w:color w:val="000000" w:themeColor="text1"/>
          <w:sz w:val="24"/>
          <w:szCs w:val="24"/>
        </w:rPr>
      </w:pPr>
      <w:r w:rsidRPr="00BE0CA2">
        <w:rPr>
          <w:rFonts w:ascii="Calibri" w:hAnsi="Calibri" w:cs="Calibri"/>
          <w:color w:val="000000" w:themeColor="text1"/>
          <w:sz w:val="24"/>
          <w:szCs w:val="24"/>
        </w:rPr>
        <w:t>Endorse the approach to working with Trial registries in reducing the burden on researchers with respect to the REC requirement for registration of clinical trials</w:t>
      </w:r>
      <w:r>
        <w:rPr>
          <w:rFonts w:ascii="Calibri" w:hAnsi="Calibri" w:cs="Calibri"/>
          <w:color w:val="000000" w:themeColor="text1"/>
          <w:sz w:val="24"/>
          <w:szCs w:val="24"/>
        </w:rPr>
        <w:t xml:space="preserve"> ahead of the </w:t>
      </w:r>
      <w:r w:rsidRPr="00BE0CA2">
        <w:rPr>
          <w:rFonts w:ascii="Calibri" w:hAnsi="Calibri" w:cs="Calibri"/>
          <w:color w:val="000000" w:themeColor="text1"/>
          <w:sz w:val="24"/>
          <w:szCs w:val="24"/>
        </w:rPr>
        <w:t>EU Clinical Trials directive</w:t>
      </w:r>
    </w:p>
    <w:p w:rsidR="007905BC" w:rsidRDefault="007905BC" w:rsidP="007905BC">
      <w:pPr>
        <w:pStyle w:val="ListParagraph"/>
        <w:jc w:val="both"/>
        <w:rPr>
          <w:rFonts w:ascii="Calibri" w:hAnsi="Calibri" w:cs="Calibri"/>
          <w:color w:val="000000" w:themeColor="text1"/>
          <w:sz w:val="24"/>
          <w:szCs w:val="24"/>
        </w:rPr>
      </w:pPr>
      <w:r w:rsidRPr="00BE0CA2">
        <w:rPr>
          <w:rFonts w:ascii="Calibri" w:hAnsi="Calibri" w:cs="Calibri"/>
          <w:color w:val="000000" w:themeColor="text1"/>
          <w:sz w:val="24"/>
          <w:szCs w:val="24"/>
        </w:rPr>
        <w:t>Endorse the approach taken to developing what we mean by publication and developing the REC declaration requirements</w:t>
      </w:r>
      <w:r>
        <w:rPr>
          <w:rFonts w:ascii="Calibri" w:hAnsi="Calibri" w:cs="Calibri"/>
          <w:color w:val="000000" w:themeColor="text1"/>
          <w:sz w:val="24"/>
          <w:szCs w:val="24"/>
        </w:rPr>
        <w:t>.</w:t>
      </w:r>
    </w:p>
    <w:p w:rsidR="007905BC" w:rsidRPr="00E952EC" w:rsidRDefault="007905BC" w:rsidP="007905BC">
      <w:pPr>
        <w:ind w:left="360"/>
        <w:jc w:val="both"/>
        <w:rPr>
          <w:rFonts w:ascii="Calibri" w:hAnsi="Calibri" w:cs="Calibri"/>
          <w:color w:val="000000" w:themeColor="text1"/>
          <w:sz w:val="24"/>
          <w:szCs w:val="24"/>
        </w:rPr>
      </w:pPr>
    </w:p>
    <w:p w:rsidR="007905BC" w:rsidRDefault="007905BC" w:rsidP="007905BC">
      <w:pPr>
        <w:jc w:val="both"/>
        <w:rPr>
          <w:rFonts w:ascii="Calibri" w:hAnsi="Calibri" w:cs="Calibri"/>
          <w:b/>
          <w:color w:val="000000" w:themeColor="text1"/>
          <w:sz w:val="24"/>
          <w:szCs w:val="24"/>
        </w:rPr>
      </w:pPr>
      <w:r w:rsidRPr="00BE0CA2">
        <w:rPr>
          <w:rFonts w:ascii="Calibri" w:hAnsi="Calibri" w:cs="Calibri"/>
          <w:b/>
          <w:color w:val="000000" w:themeColor="text1"/>
          <w:sz w:val="24"/>
          <w:szCs w:val="24"/>
        </w:rPr>
        <w:t>Janet Wisely</w:t>
      </w:r>
      <w:r w:rsidR="000B7D56">
        <w:rPr>
          <w:rFonts w:ascii="Calibri" w:hAnsi="Calibri" w:cs="Calibri"/>
          <w:b/>
          <w:color w:val="000000" w:themeColor="text1"/>
          <w:sz w:val="24"/>
          <w:szCs w:val="24"/>
        </w:rPr>
        <w:t xml:space="preserve"> and Tom Smith</w:t>
      </w:r>
    </w:p>
    <w:p w:rsidR="007905BC" w:rsidRPr="0003672F" w:rsidRDefault="007905BC" w:rsidP="007905BC">
      <w:pPr>
        <w:jc w:val="both"/>
        <w:rPr>
          <w:rFonts w:asciiTheme="minorHAnsi" w:hAnsiTheme="minorHAnsi" w:cstheme="minorHAnsi"/>
          <w:b/>
          <w:sz w:val="24"/>
          <w:szCs w:val="24"/>
        </w:rPr>
      </w:pPr>
      <w:r>
        <w:rPr>
          <w:rFonts w:ascii="Calibri" w:hAnsi="Calibri" w:cs="Calibri"/>
          <w:b/>
          <w:color w:val="000000" w:themeColor="text1"/>
          <w:sz w:val="24"/>
          <w:szCs w:val="24"/>
        </w:rPr>
        <w:t>17 March</w:t>
      </w:r>
      <w:r w:rsidRPr="00BE0CA2">
        <w:rPr>
          <w:rFonts w:ascii="Calibri" w:hAnsi="Calibri" w:cs="Calibri"/>
          <w:b/>
          <w:color w:val="000000" w:themeColor="text1"/>
          <w:sz w:val="24"/>
          <w:szCs w:val="24"/>
        </w:rPr>
        <w:t xml:space="preserve"> 2014</w:t>
      </w:r>
    </w:p>
    <w:p w:rsidR="00434CBE" w:rsidRDefault="00434CBE"/>
    <w:sectPr w:rsidR="00434CBE" w:rsidSect="001A7649">
      <w:headerReference w:type="default" r:id="rId12"/>
      <w:pgSz w:w="11907" w:h="16840" w:code="9"/>
      <w:pgMar w:top="1134" w:right="147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A1" w:rsidRDefault="00D4320B">
      <w:pPr>
        <w:spacing w:after="0" w:line="240" w:lineRule="auto"/>
      </w:pPr>
      <w:r>
        <w:separator/>
      </w:r>
    </w:p>
  </w:endnote>
  <w:endnote w:type="continuationSeparator" w:id="0">
    <w:p w:rsidR="00E528A1" w:rsidRDefault="00D43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A1" w:rsidRDefault="00D4320B">
      <w:pPr>
        <w:spacing w:after="0" w:line="240" w:lineRule="auto"/>
      </w:pPr>
      <w:r>
        <w:separator/>
      </w:r>
    </w:p>
  </w:footnote>
  <w:footnote w:type="continuationSeparator" w:id="0">
    <w:p w:rsidR="00E528A1" w:rsidRDefault="00D43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7905BC" w:rsidP="00E068B3">
    <w:pPr>
      <w:pStyle w:val="Header"/>
      <w:ind w:left="-720" w:right="-718"/>
      <w:jc w:val="right"/>
    </w:pPr>
    <w:r>
      <w:rPr>
        <w:rFonts w:cs="Arial"/>
        <w:b/>
        <w:noProof/>
        <w:lang w:eastAsia="en-GB"/>
      </w:rPr>
      <w:drawing>
        <wp:inline distT="0" distB="0" distL="0" distR="0" wp14:anchorId="7C8F1FEE" wp14:editId="19C8F336">
          <wp:extent cx="2964211" cy="581025"/>
          <wp:effectExtent l="0" t="0" r="0" b="0"/>
          <wp:docPr id="3" name="Picture 3"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49" w:rsidRDefault="007905BC" w:rsidP="001A7649">
    <w:pPr>
      <w:pStyle w:val="Header"/>
      <w:jc w:val="right"/>
    </w:pPr>
    <w:r>
      <w:rPr>
        <w:rFonts w:cs="Arial"/>
        <w:b/>
        <w:noProof/>
        <w:lang w:eastAsia="en-GB"/>
      </w:rPr>
      <w:drawing>
        <wp:inline distT="0" distB="0" distL="0" distR="0" wp14:anchorId="0E3A48D2" wp14:editId="6D084E11">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649" w:rsidRDefault="00CF3E25" w:rsidP="00E068B3">
    <w:pPr>
      <w:pStyle w:val="Header"/>
      <w:ind w:left="-720" w:right="-71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21E"/>
    <w:multiLevelType w:val="hybridMultilevel"/>
    <w:tmpl w:val="E730AC42"/>
    <w:lvl w:ilvl="0" w:tplc="DB9A368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9F"/>
    <w:rsid w:val="00013929"/>
    <w:rsid w:val="000B7D56"/>
    <w:rsid w:val="001617C2"/>
    <w:rsid w:val="002845A8"/>
    <w:rsid w:val="00370C8D"/>
    <w:rsid w:val="003765EE"/>
    <w:rsid w:val="00434CBE"/>
    <w:rsid w:val="0043609F"/>
    <w:rsid w:val="0066029C"/>
    <w:rsid w:val="007905BC"/>
    <w:rsid w:val="00A712C8"/>
    <w:rsid w:val="00B95D9E"/>
    <w:rsid w:val="00C0784F"/>
    <w:rsid w:val="00CF3E25"/>
    <w:rsid w:val="00D1010C"/>
    <w:rsid w:val="00D33434"/>
    <w:rsid w:val="00D4320B"/>
    <w:rsid w:val="00E528A1"/>
    <w:rsid w:val="00EE0808"/>
    <w:rsid w:val="00EF622F"/>
    <w:rsid w:val="00FF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BC"/>
    <w:rPr>
      <w:rFonts w:ascii="Arial" w:hAnsi="Arial"/>
    </w:rPr>
  </w:style>
  <w:style w:type="paragraph" w:styleId="ListParagraph">
    <w:name w:val="List Paragraph"/>
    <w:basedOn w:val="Normal"/>
    <w:autoRedefine/>
    <w:uiPriority w:val="34"/>
    <w:qFormat/>
    <w:rsid w:val="007905BC"/>
    <w:pPr>
      <w:numPr>
        <w:numId w:val="1"/>
      </w:numPr>
      <w:spacing w:before="120" w:after="0"/>
    </w:pPr>
    <w:rPr>
      <w:rFonts w:eastAsia="Calibri" w:cs="Arial"/>
    </w:rPr>
  </w:style>
  <w:style w:type="table" w:styleId="TableGrid">
    <w:name w:val="Table Grid"/>
    <w:basedOn w:val="TableNormal"/>
    <w:uiPriority w:val="59"/>
    <w:rsid w:val="007905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5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05BC"/>
    <w:rPr>
      <w:color w:val="0000FF"/>
      <w:u w:val="single"/>
    </w:rPr>
  </w:style>
  <w:style w:type="paragraph" w:styleId="NoSpacing">
    <w:name w:val="No Spacing"/>
    <w:uiPriority w:val="99"/>
    <w:qFormat/>
    <w:rsid w:val="007905BC"/>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9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BC"/>
    <w:rPr>
      <w:rFonts w:ascii="Arial" w:hAnsi="Arial"/>
    </w:rPr>
  </w:style>
  <w:style w:type="paragraph" w:styleId="ListParagraph">
    <w:name w:val="List Paragraph"/>
    <w:basedOn w:val="Normal"/>
    <w:autoRedefine/>
    <w:uiPriority w:val="34"/>
    <w:qFormat/>
    <w:rsid w:val="007905BC"/>
    <w:pPr>
      <w:numPr>
        <w:numId w:val="1"/>
      </w:numPr>
      <w:spacing w:before="120" w:after="0"/>
    </w:pPr>
    <w:rPr>
      <w:rFonts w:eastAsia="Calibri" w:cs="Arial"/>
    </w:rPr>
  </w:style>
  <w:style w:type="table" w:styleId="TableGrid">
    <w:name w:val="Table Grid"/>
    <w:basedOn w:val="TableNormal"/>
    <w:uiPriority w:val="59"/>
    <w:rsid w:val="007905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05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05BC"/>
    <w:rPr>
      <w:color w:val="0000FF"/>
      <w:u w:val="single"/>
    </w:rPr>
  </w:style>
  <w:style w:type="paragraph" w:styleId="NoSpacing">
    <w:name w:val="No Spacing"/>
    <w:uiPriority w:val="99"/>
    <w:qFormat/>
    <w:rsid w:val="007905BC"/>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79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a.nhs.uk/blog/news/2013/09/16/hra-responds-to-house-of-commons-science-and-technology-committee-report-into-clinical-trials/" TargetMode="External"/><Relationship Id="rId5" Type="http://schemas.openxmlformats.org/officeDocument/2006/relationships/webSettings" Target="webSettings.xml"/><Relationship Id="rId10" Type="http://schemas.openxmlformats.org/officeDocument/2006/relationships/hyperlink" Target="http://www.hra.nhs.uk/documents/2013/08/transparent-research-report.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Smith</dc:creator>
  <cp:lastModifiedBy>Steve Tebbutt</cp:lastModifiedBy>
  <cp:revision>10</cp:revision>
  <dcterms:created xsi:type="dcterms:W3CDTF">2014-03-19T07:21:00Z</dcterms:created>
  <dcterms:modified xsi:type="dcterms:W3CDTF">2014-03-19T14:42:00Z</dcterms:modified>
</cp:coreProperties>
</file>