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5162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75162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75162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November</w:t>
            </w:r>
            <w:r w:rsidR="0087711D">
              <w:rPr>
                <w:rFonts w:asciiTheme="minorHAnsi" w:hAnsiTheme="minorHAnsi" w:cstheme="minorHAnsi"/>
              </w:rPr>
              <w:t xml:space="preserve">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Quarter </w:t>
            </w:r>
            <w:r w:rsidR="00751621">
              <w:rPr>
                <w:rFonts w:asciiTheme="minorHAnsi" w:hAnsiTheme="minorHAnsi" w:cstheme="minorHAnsi"/>
              </w:rPr>
              <w:t>2 2015/16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>rate Risk Register for Quarter 2</w:t>
            </w:r>
            <w:r>
              <w:rPr>
                <w:rFonts w:asciiTheme="minorHAnsi" w:hAnsiTheme="minorHAnsi" w:cstheme="minorHAnsi"/>
              </w:rPr>
              <w:t xml:space="preserve"> 2015/16.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oversight of risks being managed by the HRA.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87711D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5162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11/11/</w:t>
            </w:r>
            <w:r w:rsidR="0087711D">
              <w:rPr>
                <w:rFonts w:asciiTheme="minorHAnsi" w:hAnsiTheme="minorHAnsi" w:cstheme="minorHAnsi"/>
              </w:rPr>
              <w:t>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7711D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460D0A-FFC2-4817-A5B5-B1F82DCC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2015-09-09T07:03:00Z</dcterms:created>
  <dcterms:modified xsi:type="dcterms:W3CDTF">2015-11-11T14:59:00Z</dcterms:modified>
</cp:coreProperties>
</file>