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9" w:rsidRDefault="00535149" w:rsidP="00535149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535149" w:rsidRPr="00FF7CBA" w:rsidRDefault="00535149" w:rsidP="00535149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535149" w:rsidRPr="001B0E16" w:rsidRDefault="00E94935" w:rsidP="00B6766A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1</w:t>
            </w:r>
            <w:r w:rsidR="00B6766A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4</w:t>
            </w:r>
          </w:p>
        </w:tc>
      </w:tr>
      <w:tr w:rsidR="00535149" w:rsidTr="00386EC7">
        <w:tc>
          <w:tcPr>
            <w:tcW w:w="3420" w:type="dxa"/>
          </w:tcPr>
          <w:p w:rsidR="00535149" w:rsidRPr="001B0E16" w:rsidRDefault="00535149" w:rsidP="00386EC7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535149" w:rsidRPr="001B0E16" w:rsidRDefault="00B6766A" w:rsidP="00386EC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F</w:t>
            </w:r>
            <w:bookmarkStart w:id="0" w:name="_GoBack"/>
            <w:bookmarkEnd w:id="0"/>
          </w:p>
        </w:tc>
      </w:tr>
    </w:tbl>
    <w:p w:rsidR="00535149" w:rsidRPr="0000688A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Default="00535149" w:rsidP="00535149">
      <w:pPr>
        <w:jc w:val="center"/>
        <w:rPr>
          <w:rFonts w:cstheme="minorHAnsi"/>
          <w:b/>
          <w:sz w:val="40"/>
          <w:szCs w:val="40"/>
        </w:rPr>
      </w:pP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535149" w:rsidRPr="00151DBF" w:rsidRDefault="00535149" w:rsidP="00535149">
      <w:pPr>
        <w:jc w:val="center"/>
        <w:rPr>
          <w:rFonts w:cstheme="minorHAnsi"/>
          <w:b/>
          <w:sz w:val="44"/>
          <w:szCs w:val="44"/>
        </w:rPr>
      </w:pPr>
      <w:r w:rsidRPr="00151DBF">
        <w:rPr>
          <w:rFonts w:cstheme="minorHAnsi"/>
          <w:b/>
          <w:sz w:val="44"/>
          <w:szCs w:val="44"/>
        </w:rPr>
        <w:t xml:space="preserve">HRA </w:t>
      </w:r>
      <w:r w:rsidR="003C2F70">
        <w:rPr>
          <w:rFonts w:cstheme="minorHAnsi"/>
          <w:b/>
          <w:sz w:val="44"/>
          <w:szCs w:val="44"/>
        </w:rPr>
        <w:t>EMT</w:t>
      </w:r>
      <w:r w:rsidRPr="00151DBF">
        <w:rPr>
          <w:rFonts w:cstheme="minorHAnsi"/>
          <w:b/>
          <w:sz w:val="44"/>
          <w:szCs w:val="44"/>
        </w:rPr>
        <w:t xml:space="preserve"> COVER SHEET</w:t>
      </w:r>
    </w:p>
    <w:p w:rsidR="00535149" w:rsidRDefault="00535149" w:rsidP="00535149">
      <w:pPr>
        <w:jc w:val="center"/>
        <w:rPr>
          <w:rFonts w:cstheme="minorHAnsi"/>
          <w:b/>
          <w:sz w:val="24"/>
          <w:szCs w:val="24"/>
        </w:rPr>
      </w:pPr>
    </w:p>
    <w:p w:rsidR="00074740" w:rsidRDefault="00074740" w:rsidP="00535149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Date of Meeting: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Default="003C2F7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6 May</w:t>
            </w:r>
            <w:r w:rsidR="00074740">
              <w:rPr>
                <w:rFonts w:cstheme="minorHAnsi"/>
              </w:rPr>
              <w:t xml:space="preserve"> 2015</w:t>
            </w:r>
          </w:p>
          <w:p w:rsidR="00074740" w:rsidRDefault="00074740" w:rsidP="00F64FA3">
            <w:pPr>
              <w:rPr>
                <w:rFonts w:cstheme="minorHAnsi"/>
              </w:rPr>
            </w:pP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</w:tbl>
    <w:p w:rsidR="00074740" w:rsidRPr="00C90060" w:rsidRDefault="00074740" w:rsidP="00074740">
      <w:pPr>
        <w:jc w:val="center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Title of Paper:</w:t>
            </w:r>
          </w:p>
          <w:p w:rsidR="0007474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3C2F70" w:rsidP="003625C0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Appointing Authority Update </w:t>
            </w:r>
            <w:r w:rsidR="003625C0">
              <w:rPr>
                <w:rFonts w:ascii="Calibri" w:hAnsi="Calibri" w:cs="Calibri"/>
              </w:rPr>
              <w:t>April</w:t>
            </w:r>
            <w:r w:rsidR="00074740">
              <w:rPr>
                <w:rFonts w:ascii="Calibri" w:hAnsi="Calibri" w:cs="Calibri"/>
              </w:rPr>
              <w:t xml:space="preserve"> 2015</w:t>
            </w:r>
          </w:p>
        </w:tc>
      </w:tr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Purpose of Paper: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773F6E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To update the Board regarding th</w:t>
            </w:r>
            <w:r w:rsidR="003625C0">
              <w:rPr>
                <w:rFonts w:cstheme="minorHAnsi"/>
                <w:szCs w:val="24"/>
              </w:rPr>
              <w:t>e appointing authority business w</w:t>
            </w:r>
            <w:r>
              <w:rPr>
                <w:rFonts w:cstheme="minorHAnsi"/>
                <w:szCs w:val="24"/>
              </w:rPr>
              <w:t xml:space="preserve">hich has occurred </w:t>
            </w:r>
            <w:r w:rsidR="003625C0">
              <w:rPr>
                <w:rFonts w:cstheme="minorHAnsi"/>
                <w:szCs w:val="24"/>
              </w:rPr>
              <w:t xml:space="preserve">between </w:t>
            </w:r>
            <w:r w:rsidR="00773F6E">
              <w:rPr>
                <w:rFonts w:cstheme="minorHAnsi"/>
                <w:szCs w:val="24"/>
              </w:rPr>
              <w:t>April 2015 and September 2015</w:t>
            </w:r>
          </w:p>
        </w:tc>
      </w:tr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Reason for Submission: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For information</w:t>
            </w:r>
          </w:p>
        </w:tc>
      </w:tr>
      <w:tr w:rsidR="000A7727" w:rsidRPr="00C90060" w:rsidTr="00F64FA3">
        <w:tc>
          <w:tcPr>
            <w:tcW w:w="2628" w:type="dxa"/>
          </w:tcPr>
          <w:p w:rsidR="000A7727" w:rsidRPr="00C90060" w:rsidRDefault="000A7727" w:rsidP="00F64F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Lead reviewer:</w:t>
            </w:r>
          </w:p>
        </w:tc>
        <w:tc>
          <w:tcPr>
            <w:tcW w:w="6320" w:type="dxa"/>
          </w:tcPr>
          <w:p w:rsidR="000A7727" w:rsidRDefault="000A7727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Details:</w:t>
            </w:r>
          </w:p>
          <w:p w:rsidR="0007474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3C2F70" w:rsidRDefault="003C2F70" w:rsidP="003C2F7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The HRA is the appointing authority for all Research Ethics Committees in England and for the Confidentiality Advisory Group. </w:t>
            </w:r>
          </w:p>
          <w:p w:rsidR="003C2F70" w:rsidRDefault="003C2F70" w:rsidP="00074740">
            <w:pPr>
              <w:rPr>
                <w:rFonts w:cstheme="minorHAnsi"/>
                <w:szCs w:val="24"/>
              </w:rPr>
            </w:pPr>
          </w:p>
          <w:p w:rsidR="00CD4E9F" w:rsidRDefault="00074740" w:rsidP="00074740">
            <w:pPr>
              <w:rPr>
                <w:rFonts w:cstheme="minorHAnsi"/>
                <w:szCs w:val="24"/>
              </w:rPr>
            </w:pPr>
            <w:r w:rsidRPr="001F6A9F">
              <w:rPr>
                <w:rFonts w:cstheme="minorHAnsi"/>
                <w:szCs w:val="24"/>
              </w:rPr>
              <w:t xml:space="preserve">There is nothing of note to flag to </w:t>
            </w:r>
            <w:r>
              <w:rPr>
                <w:rFonts w:cstheme="minorHAnsi"/>
                <w:szCs w:val="24"/>
              </w:rPr>
              <w:t>the Board.</w:t>
            </w:r>
          </w:p>
          <w:p w:rsidR="00074740" w:rsidRPr="00C90060" w:rsidRDefault="00074740" w:rsidP="003C2F70">
            <w:pPr>
              <w:rPr>
                <w:rFonts w:cstheme="minorHAnsi"/>
              </w:rPr>
            </w:pPr>
          </w:p>
        </w:tc>
      </w:tr>
      <w:tr w:rsidR="00074740" w:rsidRPr="00C90060" w:rsidTr="00F64FA3">
        <w:tc>
          <w:tcPr>
            <w:tcW w:w="2628" w:type="dxa"/>
          </w:tcPr>
          <w:p w:rsidR="00074740" w:rsidRDefault="00074740" w:rsidP="00F64F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Time required for item:</w:t>
            </w:r>
          </w:p>
          <w:p w:rsidR="0007474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</w:tr>
    </w:tbl>
    <w:p w:rsidR="00074740" w:rsidRPr="00C90060" w:rsidRDefault="00074740" w:rsidP="00074740">
      <w:pPr>
        <w:rPr>
          <w:rFonts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8"/>
        <w:gridCol w:w="1350"/>
        <w:gridCol w:w="3690"/>
        <w:gridCol w:w="1280"/>
      </w:tblGrid>
      <w:tr w:rsidR="00074740" w:rsidRPr="00C90060" w:rsidTr="00F64FA3"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Recommendation / Proposed Actions: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</w:tr>
      <w:tr w:rsidR="00074740" w:rsidRPr="00C90060" w:rsidTr="00F64FA3">
        <w:tc>
          <w:tcPr>
            <w:tcW w:w="2628" w:type="dxa"/>
            <w:vMerge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074740" w:rsidRPr="00C90060" w:rsidRDefault="003C2F70" w:rsidP="00F64FA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X</w:t>
            </w:r>
          </w:p>
        </w:tc>
      </w:tr>
      <w:tr w:rsidR="00074740" w:rsidRPr="00C90060" w:rsidTr="00F64FA3">
        <w:tc>
          <w:tcPr>
            <w:tcW w:w="2628" w:type="dxa"/>
            <w:vMerge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</w:tr>
      <w:tr w:rsidR="00074740" w:rsidRPr="00C90060" w:rsidTr="00F64FA3">
        <w:tc>
          <w:tcPr>
            <w:tcW w:w="2628" w:type="dxa"/>
            <w:vMerge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</w:tr>
    </w:tbl>
    <w:p w:rsidR="00074740" w:rsidRPr="00C90060" w:rsidRDefault="00074740" w:rsidP="00074740">
      <w:pPr>
        <w:tabs>
          <w:tab w:val="left" w:pos="1980"/>
        </w:tabs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320"/>
      </w:tblGrid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Name: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Stephen Tebbutt</w:t>
            </w: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Job Title: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074740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Board Secretary and Chief Executive Business Manager</w:t>
            </w: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  <w:tr w:rsidR="00074740" w:rsidRPr="00C90060" w:rsidTr="00F64FA3">
        <w:tc>
          <w:tcPr>
            <w:tcW w:w="2628" w:type="dxa"/>
          </w:tcPr>
          <w:p w:rsidR="00074740" w:rsidRPr="00C90060" w:rsidRDefault="00074740" w:rsidP="00F64FA3">
            <w:pPr>
              <w:rPr>
                <w:rFonts w:cstheme="minorHAnsi"/>
                <w:b/>
              </w:rPr>
            </w:pPr>
            <w:r w:rsidRPr="00C90060">
              <w:rPr>
                <w:rFonts w:cstheme="minorHAnsi"/>
                <w:b/>
              </w:rPr>
              <w:t>Date:</w:t>
            </w:r>
          </w:p>
          <w:p w:rsidR="00074740" w:rsidRPr="00C90060" w:rsidRDefault="00074740" w:rsidP="00F64FA3">
            <w:pPr>
              <w:rPr>
                <w:rFonts w:cstheme="minorHAnsi"/>
                <w:b/>
              </w:rPr>
            </w:pPr>
          </w:p>
        </w:tc>
        <w:tc>
          <w:tcPr>
            <w:tcW w:w="6320" w:type="dxa"/>
          </w:tcPr>
          <w:p w:rsidR="00074740" w:rsidRPr="00C90060" w:rsidRDefault="00773F6E" w:rsidP="00F64FA3">
            <w:pPr>
              <w:rPr>
                <w:rFonts w:cstheme="minorHAnsi"/>
              </w:rPr>
            </w:pPr>
            <w:r>
              <w:rPr>
                <w:rFonts w:cstheme="minorHAnsi"/>
              </w:rPr>
              <w:t>29/09</w:t>
            </w:r>
            <w:r w:rsidR="003C2F70">
              <w:rPr>
                <w:rFonts w:cstheme="minorHAnsi"/>
              </w:rPr>
              <w:t>/2015</w:t>
            </w:r>
          </w:p>
          <w:p w:rsidR="00074740" w:rsidRPr="00C90060" w:rsidRDefault="00074740" w:rsidP="00F64FA3">
            <w:pPr>
              <w:rPr>
                <w:rFonts w:cstheme="minorHAnsi"/>
              </w:rPr>
            </w:pPr>
          </w:p>
        </w:tc>
      </w:tr>
    </w:tbl>
    <w:p w:rsidR="00074740" w:rsidRPr="00C90060" w:rsidRDefault="00074740" w:rsidP="00074740">
      <w:pPr>
        <w:tabs>
          <w:tab w:val="left" w:pos="1980"/>
        </w:tabs>
        <w:rPr>
          <w:rFonts w:cstheme="minorHAnsi"/>
          <w:b/>
        </w:rPr>
      </w:pPr>
    </w:p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  <w:sectPr w:rsidR="00535149" w:rsidSect="0053514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40" w:bottom="1440" w:left="1440" w:header="709" w:footer="709" w:gutter="0"/>
          <w:cols w:space="708"/>
          <w:titlePg/>
          <w:docGrid w:linePitch="360"/>
        </w:sectPr>
      </w:pPr>
    </w:p>
    <w:p w:rsidR="00535149" w:rsidRDefault="00535149">
      <w:pPr>
        <w:rPr>
          <w:rFonts w:ascii="Arial" w:eastAsia="Times New Roman" w:hAnsi="Arial" w:cs="Arial"/>
          <w:b/>
          <w:noProof/>
          <w:lang w:eastAsia="en-GB"/>
        </w:rPr>
      </w:pPr>
    </w:p>
    <w:p w:rsidR="0008084D" w:rsidRDefault="0008084D" w:rsidP="0008084D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6D1051" w:rsidRDefault="0043503C" w:rsidP="004350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Appointing Authority update for HRA Board </w:t>
      </w:r>
      <w:r w:rsidR="006D1051">
        <w:rPr>
          <w:rFonts w:cs="Arial"/>
          <w:b/>
          <w:sz w:val="28"/>
          <w:szCs w:val="28"/>
        </w:rPr>
        <w:t>M</w:t>
      </w:r>
      <w:r>
        <w:rPr>
          <w:rFonts w:cs="Arial"/>
          <w:b/>
          <w:sz w:val="28"/>
          <w:szCs w:val="28"/>
        </w:rPr>
        <w:t xml:space="preserve">eeting </w:t>
      </w:r>
    </w:p>
    <w:p w:rsidR="005F10D0" w:rsidRDefault="00773F6E" w:rsidP="005F10D0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September</w:t>
      </w:r>
      <w:r w:rsidR="00074740">
        <w:rPr>
          <w:rFonts w:cs="Arial"/>
          <w:b/>
          <w:sz w:val="28"/>
          <w:szCs w:val="28"/>
        </w:rPr>
        <w:t xml:space="preserve"> 2015</w:t>
      </w:r>
    </w:p>
    <w:p w:rsidR="0043503C" w:rsidRPr="003555B3" w:rsidRDefault="0043503C" w:rsidP="0043503C">
      <w:pPr>
        <w:rPr>
          <w:rFonts w:cs="Arial"/>
          <w:b/>
        </w:rPr>
      </w:pPr>
    </w:p>
    <w:p w:rsidR="005E7AFD" w:rsidRPr="003555B3" w:rsidRDefault="005E7AFD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 xml:space="preserve">Accreditation </w:t>
      </w:r>
      <w:r w:rsidR="00DF1556" w:rsidRPr="003555B3">
        <w:rPr>
          <w:b/>
        </w:rPr>
        <w:t>update</w:t>
      </w:r>
    </w:p>
    <w:p w:rsidR="00752001" w:rsidRDefault="00752001" w:rsidP="0043503C">
      <w:pPr>
        <w:sectPr w:rsidR="00752001" w:rsidSect="00535149">
          <w:pgSz w:w="16838" w:h="11906" w:orient="landscape"/>
          <w:pgMar w:top="426" w:right="851" w:bottom="1440" w:left="1440" w:header="284" w:footer="709" w:gutter="0"/>
          <w:cols w:space="708"/>
          <w:titlePg/>
          <w:docGrid w:linePitch="360"/>
        </w:sectPr>
      </w:pPr>
    </w:p>
    <w:p w:rsidR="005E7AFD" w:rsidRPr="003555B3" w:rsidRDefault="005E7AFD" w:rsidP="0043503C"/>
    <w:p w:rsidR="00FD0328" w:rsidRPr="003555B3" w:rsidRDefault="00FD0328" w:rsidP="0043503C">
      <w:pPr>
        <w:rPr>
          <w:u w:val="single"/>
        </w:rPr>
        <w:sectPr w:rsidR="00FD0328" w:rsidRPr="003555B3" w:rsidSect="00752001">
          <w:type w:val="continuous"/>
          <w:pgSz w:w="16838" w:h="11906" w:orient="landscape"/>
          <w:pgMar w:top="426" w:right="851" w:bottom="1440" w:left="1440" w:header="284" w:footer="709" w:gutter="0"/>
          <w:cols w:space="708"/>
          <w:titlePg/>
          <w:docGrid w:linePitch="360"/>
        </w:sectPr>
      </w:pPr>
    </w:p>
    <w:p w:rsidR="006D1051" w:rsidRPr="003555B3" w:rsidRDefault="006D1051" w:rsidP="0043503C">
      <w:r w:rsidRPr="003555B3">
        <w:rPr>
          <w:u w:val="single"/>
        </w:rPr>
        <w:lastRenderedPageBreak/>
        <w:t>Full REC accreditation at first review</w:t>
      </w:r>
      <w:r w:rsidRPr="003555B3">
        <w:t xml:space="preserve"> </w:t>
      </w:r>
    </w:p>
    <w:p w:rsidR="00C623A6" w:rsidRDefault="00C623A6" w:rsidP="00D73845">
      <w:pPr>
        <w:rPr>
          <w:rFonts w:cstheme="minorHAnsi"/>
        </w:rPr>
      </w:pPr>
      <w:r w:rsidRPr="00C623A6">
        <w:rPr>
          <w:rFonts w:cstheme="minorHAnsi"/>
        </w:rPr>
        <w:t>London – Camden &amp; King’s Cross</w:t>
      </w:r>
    </w:p>
    <w:p w:rsidR="00C623A6" w:rsidRPr="00C623A6" w:rsidRDefault="00C623A6" w:rsidP="00D73845">
      <w:pPr>
        <w:rPr>
          <w:rFonts w:cstheme="minorHAnsi"/>
        </w:rPr>
      </w:pPr>
      <w:r>
        <w:rPr>
          <w:rFonts w:cstheme="minorHAnsi"/>
        </w:rPr>
        <w:t>London – City Road &amp; Hampstead</w:t>
      </w:r>
    </w:p>
    <w:p w:rsidR="00C623A6" w:rsidRDefault="00C623A6" w:rsidP="00D73845">
      <w:pPr>
        <w:rPr>
          <w:rFonts w:cstheme="minorHAnsi"/>
        </w:rPr>
      </w:pPr>
      <w:r w:rsidRPr="00C623A6">
        <w:rPr>
          <w:rFonts w:cstheme="minorHAnsi"/>
        </w:rPr>
        <w:t>South West – Central Bristol</w:t>
      </w:r>
      <w:r>
        <w:rPr>
          <w:rFonts w:cstheme="minorHAnsi"/>
        </w:rPr>
        <w:br/>
        <w:t xml:space="preserve">West Midlands – Edgbaston </w:t>
      </w:r>
    </w:p>
    <w:p w:rsidR="00C623A6" w:rsidRPr="00C623A6" w:rsidRDefault="00C623A6" w:rsidP="00D73845">
      <w:pPr>
        <w:rPr>
          <w:rFonts w:cstheme="minorHAnsi"/>
        </w:rPr>
      </w:pPr>
      <w:r>
        <w:rPr>
          <w:rFonts w:cstheme="minorHAnsi"/>
        </w:rPr>
        <w:t>Yorkshire &amp; the Humber – South Yorkshire</w:t>
      </w:r>
    </w:p>
    <w:p w:rsidR="00711C6C" w:rsidRPr="00C623A6" w:rsidRDefault="00711C6C" w:rsidP="00D73845">
      <w:pPr>
        <w:rPr>
          <w:rFonts w:cstheme="minorHAnsi"/>
          <w:u w:val="single"/>
        </w:rPr>
      </w:pPr>
    </w:p>
    <w:p w:rsidR="006D1051" w:rsidRPr="00C623A6" w:rsidRDefault="006D1051" w:rsidP="00D73845">
      <w:pPr>
        <w:rPr>
          <w:rFonts w:cstheme="minorHAnsi"/>
          <w:u w:val="single"/>
        </w:rPr>
      </w:pPr>
      <w:r w:rsidRPr="00C623A6">
        <w:rPr>
          <w:rFonts w:cstheme="minorHAnsi"/>
          <w:u w:val="single"/>
        </w:rPr>
        <w:lastRenderedPageBreak/>
        <w:t>Full REC accreditation after completion of action plan</w:t>
      </w:r>
    </w:p>
    <w:p w:rsidR="00C623A6" w:rsidRDefault="00C623A6" w:rsidP="00FE5339">
      <w:pPr>
        <w:rPr>
          <w:rFonts w:cstheme="minorHAnsi"/>
        </w:rPr>
      </w:pPr>
      <w:r w:rsidRPr="00C623A6">
        <w:rPr>
          <w:rFonts w:cstheme="minorHAnsi"/>
        </w:rPr>
        <w:t>West Midlands – Coventry and Warwickshire</w:t>
      </w:r>
    </w:p>
    <w:p w:rsidR="00C623A6" w:rsidRPr="00C623A6" w:rsidRDefault="00C623A6" w:rsidP="00FE5339">
      <w:pPr>
        <w:rPr>
          <w:rFonts w:cstheme="minorHAnsi"/>
        </w:rPr>
      </w:pPr>
      <w:r>
        <w:rPr>
          <w:rFonts w:cstheme="minorHAnsi"/>
        </w:rPr>
        <w:t>West Midlands – South Birmingham</w:t>
      </w:r>
    </w:p>
    <w:p w:rsidR="00C623A6" w:rsidRDefault="00C623A6" w:rsidP="00FE5339">
      <w:pPr>
        <w:rPr>
          <w:rFonts w:cstheme="minorHAnsi"/>
        </w:rPr>
      </w:pPr>
      <w:r w:rsidRPr="00C623A6">
        <w:rPr>
          <w:rFonts w:cstheme="minorHAnsi"/>
        </w:rPr>
        <w:t xml:space="preserve">London </w:t>
      </w:r>
      <w:r>
        <w:rPr>
          <w:rFonts w:cstheme="minorHAnsi"/>
        </w:rPr>
        <w:t>–</w:t>
      </w:r>
      <w:r w:rsidRPr="00C623A6">
        <w:rPr>
          <w:rFonts w:cstheme="minorHAnsi"/>
        </w:rPr>
        <w:t xml:space="preserve"> Westminster</w:t>
      </w:r>
    </w:p>
    <w:p w:rsidR="00C623A6" w:rsidRDefault="00C623A6" w:rsidP="00FE5339">
      <w:pPr>
        <w:rPr>
          <w:rFonts w:cstheme="minorHAnsi"/>
        </w:rPr>
      </w:pPr>
      <w:r>
        <w:rPr>
          <w:rFonts w:cstheme="minorHAnsi"/>
        </w:rPr>
        <w:t xml:space="preserve">London – Stanmore </w:t>
      </w:r>
    </w:p>
    <w:p w:rsidR="00C623A6" w:rsidRDefault="00C623A6" w:rsidP="00FE5339">
      <w:pPr>
        <w:rPr>
          <w:rFonts w:cstheme="minorHAnsi"/>
        </w:rPr>
        <w:sectPr w:rsidR="00C623A6" w:rsidSect="00C623A6">
          <w:type w:val="continuous"/>
          <w:pgSz w:w="16838" w:h="11906" w:orient="landscape"/>
          <w:pgMar w:top="1134" w:right="851" w:bottom="1134" w:left="1440" w:header="284" w:footer="709" w:gutter="0"/>
          <w:cols w:num="2" w:space="151"/>
          <w:titlePg/>
          <w:docGrid w:linePitch="360"/>
        </w:sectPr>
      </w:pPr>
      <w:r>
        <w:rPr>
          <w:rFonts w:cstheme="minorHAnsi"/>
        </w:rPr>
        <w:t>North West – Liverpool East</w:t>
      </w:r>
    </w:p>
    <w:p w:rsidR="00752001" w:rsidRPr="00C623A6" w:rsidRDefault="00752001" w:rsidP="00FE5339">
      <w:pPr>
        <w:rPr>
          <w:rFonts w:cstheme="minorHAnsi"/>
        </w:rPr>
      </w:pPr>
    </w:p>
    <w:p w:rsidR="00140FD5" w:rsidRPr="00C623A6" w:rsidRDefault="00140FD5" w:rsidP="00FE5339">
      <w:pPr>
        <w:rPr>
          <w:rFonts w:cstheme="minorHAnsi"/>
          <w:u w:val="single"/>
        </w:rPr>
      </w:pPr>
      <w:r w:rsidRPr="00C623A6">
        <w:rPr>
          <w:rFonts w:cstheme="minorHAnsi"/>
          <w:u w:val="single"/>
        </w:rPr>
        <w:t>Accreditation with conditions</w:t>
      </w:r>
    </w:p>
    <w:p w:rsidR="00920414" w:rsidRPr="00C623A6" w:rsidRDefault="00C623A6" w:rsidP="00920414">
      <w:pPr>
        <w:rPr>
          <w:rFonts w:cstheme="minorHAnsi"/>
        </w:rPr>
      </w:pPr>
      <w:r w:rsidRPr="00C623A6">
        <w:rPr>
          <w:rFonts w:cstheme="minorHAnsi"/>
        </w:rPr>
        <w:t>South West – Cornwall &amp; Plymouth</w:t>
      </w:r>
    </w:p>
    <w:p w:rsidR="00C623A6" w:rsidRDefault="00C623A6" w:rsidP="00920414">
      <w:pPr>
        <w:rPr>
          <w:rFonts w:cstheme="minorHAnsi"/>
        </w:rPr>
      </w:pPr>
      <w:r w:rsidRPr="00C623A6">
        <w:rPr>
          <w:rFonts w:cstheme="minorHAnsi"/>
        </w:rPr>
        <w:t xml:space="preserve">South East Coast </w:t>
      </w:r>
      <w:r>
        <w:rPr>
          <w:rFonts w:cstheme="minorHAnsi"/>
        </w:rPr>
        <w:t>–</w:t>
      </w:r>
      <w:r w:rsidRPr="00C623A6">
        <w:rPr>
          <w:rFonts w:cstheme="minorHAnsi"/>
        </w:rPr>
        <w:t xml:space="preserve"> Brighton</w:t>
      </w:r>
      <w:r>
        <w:rPr>
          <w:rFonts w:cstheme="minorHAnsi"/>
        </w:rPr>
        <w:t xml:space="preserve"> </w:t>
      </w:r>
      <w:r w:rsidRPr="00C623A6">
        <w:rPr>
          <w:rFonts w:cstheme="minorHAnsi"/>
        </w:rPr>
        <w:t>&amp; Sussex</w:t>
      </w:r>
    </w:p>
    <w:p w:rsidR="00752001" w:rsidRDefault="00752001" w:rsidP="00FE5339">
      <w:pPr>
        <w:rPr>
          <w:rFonts w:cstheme="minorHAnsi"/>
        </w:rPr>
      </w:pPr>
    </w:p>
    <w:p w:rsidR="00FE5339" w:rsidRDefault="00FE5339" w:rsidP="00FE5339">
      <w:pPr>
        <w:rPr>
          <w:rFonts w:cstheme="minorHAnsi"/>
          <w:u w:val="single"/>
        </w:rPr>
      </w:pPr>
      <w:r w:rsidRPr="005F10D0">
        <w:rPr>
          <w:rFonts w:cstheme="minorHAnsi"/>
          <w:u w:val="single"/>
        </w:rPr>
        <w:t>Provisional accreditation</w:t>
      </w:r>
    </w:p>
    <w:p w:rsidR="00EC1717" w:rsidRDefault="00C623A6" w:rsidP="00FE5339">
      <w:pPr>
        <w:rPr>
          <w:rFonts w:cstheme="minorHAnsi"/>
        </w:rPr>
        <w:sectPr w:rsidR="00EC1717" w:rsidSect="00C623A6">
          <w:type w:val="continuous"/>
          <w:pgSz w:w="16838" w:h="11906" w:orient="landscape"/>
          <w:pgMar w:top="1134" w:right="851" w:bottom="1134" w:left="1440" w:header="284" w:footer="709" w:gutter="0"/>
          <w:cols w:num="2" w:space="151"/>
          <w:titlePg/>
          <w:docGrid w:linePitch="360"/>
        </w:sectPr>
      </w:pPr>
      <w:r>
        <w:rPr>
          <w:rFonts w:cstheme="minorHAnsi"/>
        </w:rPr>
        <w:t>North West – GM South</w:t>
      </w:r>
    </w:p>
    <w:p w:rsidR="00C623A6" w:rsidRDefault="00C623A6" w:rsidP="00FE5339">
      <w:pPr>
        <w:rPr>
          <w:rFonts w:cstheme="minorHAnsi"/>
        </w:rPr>
        <w:sectPr w:rsidR="00C623A6" w:rsidSect="00EC1717">
          <w:type w:val="continuous"/>
          <w:pgSz w:w="16838" w:h="11906" w:orient="landscape"/>
          <w:pgMar w:top="1134" w:right="851" w:bottom="1134" w:left="1440" w:header="284" w:footer="709" w:gutter="0"/>
          <w:cols w:space="708"/>
          <w:titlePg/>
          <w:docGrid w:linePitch="360"/>
        </w:sectPr>
      </w:pPr>
    </w:p>
    <w:p w:rsidR="00714B7C" w:rsidRPr="003555B3" w:rsidRDefault="00714B7C" w:rsidP="005E7AFD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lastRenderedPageBreak/>
        <w:t>Officer appointments</w:t>
      </w:r>
    </w:p>
    <w:p w:rsidR="00AB3449" w:rsidRPr="003555B3" w:rsidRDefault="00AB3449" w:rsidP="00FD0328">
      <w:pPr>
        <w:rPr>
          <w:b/>
        </w:rPr>
      </w:pPr>
    </w:p>
    <w:p w:rsidR="00CD4E9F" w:rsidRPr="00AA03A4" w:rsidRDefault="00AA03A4" w:rsidP="00CD4E9F">
      <w:r w:rsidRPr="00AA03A4">
        <w:t>Two rounds of Chair and Vice Chair interviews were held during this period with a</w:t>
      </w:r>
      <w:r w:rsidR="000A7727">
        <w:t xml:space="preserve"> number of officers appointed to Committees or added to the waiting list. A</w:t>
      </w:r>
      <w:r w:rsidRPr="00AA03A4">
        <w:t xml:space="preserve"> </w:t>
      </w:r>
      <w:r w:rsidR="000A7727">
        <w:t xml:space="preserve">further interview day has been scheduled </w:t>
      </w:r>
      <w:r w:rsidRPr="00AA03A4">
        <w:t>for early in December 2015.</w:t>
      </w:r>
    </w:p>
    <w:p w:rsidR="00CD4E9F" w:rsidRDefault="00CD4E9F" w:rsidP="00CD4E9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0"/>
        <w:gridCol w:w="3691"/>
        <w:gridCol w:w="3691"/>
        <w:gridCol w:w="3691"/>
      </w:tblGrid>
      <w:tr w:rsidR="00CD4E9F" w:rsidRPr="003555B3" w:rsidTr="00F64FA3">
        <w:tc>
          <w:tcPr>
            <w:tcW w:w="3690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Region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REC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Position</w:t>
            </w:r>
          </w:p>
        </w:tc>
        <w:tc>
          <w:tcPr>
            <w:tcW w:w="3691" w:type="dxa"/>
          </w:tcPr>
          <w:p w:rsidR="00CD4E9F" w:rsidRPr="003555B3" w:rsidRDefault="00CD4E9F" w:rsidP="00F64FA3">
            <w:pPr>
              <w:rPr>
                <w:b/>
              </w:rPr>
            </w:pPr>
            <w:r w:rsidRPr="003555B3">
              <w:rPr>
                <w:b/>
              </w:rPr>
              <w:t>Name</w:t>
            </w:r>
          </w:p>
        </w:tc>
      </w:tr>
      <w:tr w:rsidR="007861C9" w:rsidRPr="003555B3" w:rsidTr="00F64FA3">
        <w:tc>
          <w:tcPr>
            <w:tcW w:w="3690" w:type="dxa"/>
          </w:tcPr>
          <w:p w:rsidR="007861C9" w:rsidRPr="003A3F43" w:rsidRDefault="003A3F43" w:rsidP="00F64FA3">
            <w:r w:rsidRPr="003A3F43">
              <w:t>London</w:t>
            </w:r>
          </w:p>
        </w:tc>
        <w:tc>
          <w:tcPr>
            <w:tcW w:w="3691" w:type="dxa"/>
          </w:tcPr>
          <w:p w:rsidR="007861C9" w:rsidRPr="003A3F43" w:rsidRDefault="003A3F43" w:rsidP="00F64FA3">
            <w:r w:rsidRPr="003A3F43">
              <w:t>Bloomsbury</w:t>
            </w:r>
          </w:p>
        </w:tc>
        <w:tc>
          <w:tcPr>
            <w:tcW w:w="3691" w:type="dxa"/>
          </w:tcPr>
          <w:p w:rsidR="007861C9" w:rsidRPr="003A3F43" w:rsidRDefault="003A3F43" w:rsidP="00E80431">
            <w:r w:rsidRPr="003A3F43">
              <w:t>Chair</w:t>
            </w:r>
          </w:p>
        </w:tc>
        <w:tc>
          <w:tcPr>
            <w:tcW w:w="3691" w:type="dxa"/>
          </w:tcPr>
          <w:p w:rsidR="007861C9" w:rsidRPr="003A3F43" w:rsidRDefault="003A3F43" w:rsidP="00E80431">
            <w:r w:rsidRPr="003A3F43">
              <w:t>James Linthicum</w:t>
            </w:r>
          </w:p>
        </w:tc>
      </w:tr>
      <w:tr w:rsidR="003A3F43" w:rsidRPr="003555B3" w:rsidTr="00F64FA3">
        <w:tc>
          <w:tcPr>
            <w:tcW w:w="3690" w:type="dxa"/>
          </w:tcPr>
          <w:p w:rsidR="003A3F43" w:rsidRPr="003A3F43" w:rsidRDefault="003A3F43" w:rsidP="00F64FA3">
            <w:r w:rsidRPr="003A3F43">
              <w:t xml:space="preserve">London </w:t>
            </w:r>
          </w:p>
        </w:tc>
        <w:tc>
          <w:tcPr>
            <w:tcW w:w="3691" w:type="dxa"/>
          </w:tcPr>
          <w:p w:rsidR="003A3F43" w:rsidRPr="003A3F43" w:rsidRDefault="003A3F43" w:rsidP="00F64FA3">
            <w:r w:rsidRPr="003A3F43">
              <w:t>Riverside</w:t>
            </w:r>
          </w:p>
        </w:tc>
        <w:tc>
          <w:tcPr>
            <w:tcW w:w="3691" w:type="dxa"/>
          </w:tcPr>
          <w:p w:rsidR="003A3F43" w:rsidRPr="003A3F43" w:rsidRDefault="003A3F43" w:rsidP="00E80431">
            <w:r w:rsidRPr="003A3F43">
              <w:t>Chair</w:t>
            </w:r>
          </w:p>
        </w:tc>
        <w:tc>
          <w:tcPr>
            <w:tcW w:w="3691" w:type="dxa"/>
          </w:tcPr>
          <w:p w:rsidR="003A3F43" w:rsidRPr="003A3F43" w:rsidRDefault="003A3F43" w:rsidP="00E80431">
            <w:r w:rsidRPr="003A3F43">
              <w:t>Margaret Jones</w:t>
            </w:r>
          </w:p>
        </w:tc>
      </w:tr>
      <w:tr w:rsidR="00AA03A4" w:rsidRPr="003555B3" w:rsidTr="00F64FA3">
        <w:tc>
          <w:tcPr>
            <w:tcW w:w="3690" w:type="dxa"/>
          </w:tcPr>
          <w:p w:rsidR="00AA03A4" w:rsidRDefault="00AA03A4" w:rsidP="000C23D7">
            <w:r>
              <w:t>South East Coast</w:t>
            </w:r>
          </w:p>
        </w:tc>
        <w:tc>
          <w:tcPr>
            <w:tcW w:w="3691" w:type="dxa"/>
          </w:tcPr>
          <w:p w:rsidR="00AA03A4" w:rsidRDefault="00AA03A4" w:rsidP="000C23D7">
            <w:r>
              <w:t xml:space="preserve">Surrey </w:t>
            </w:r>
          </w:p>
        </w:tc>
        <w:tc>
          <w:tcPr>
            <w:tcW w:w="3691" w:type="dxa"/>
          </w:tcPr>
          <w:p w:rsidR="00AA03A4" w:rsidRDefault="00AA03A4" w:rsidP="000C23D7">
            <w:r>
              <w:t>Chair</w:t>
            </w:r>
          </w:p>
        </w:tc>
        <w:tc>
          <w:tcPr>
            <w:tcW w:w="3691" w:type="dxa"/>
          </w:tcPr>
          <w:p w:rsidR="00AA03A4" w:rsidRDefault="00AA03A4" w:rsidP="000C23D7">
            <w:r>
              <w:t>Mark Atkins</w:t>
            </w:r>
          </w:p>
        </w:tc>
      </w:tr>
      <w:tr w:rsidR="00AA03A4" w:rsidRPr="003555B3" w:rsidTr="00F64FA3">
        <w:tc>
          <w:tcPr>
            <w:tcW w:w="3690" w:type="dxa"/>
          </w:tcPr>
          <w:p w:rsidR="00AA03A4" w:rsidRPr="003A3F43" w:rsidRDefault="00AA03A4" w:rsidP="00A52F29">
            <w:r w:rsidRPr="003A3F43">
              <w:t>North East</w:t>
            </w:r>
          </w:p>
        </w:tc>
        <w:tc>
          <w:tcPr>
            <w:tcW w:w="3691" w:type="dxa"/>
          </w:tcPr>
          <w:p w:rsidR="00AA03A4" w:rsidRPr="003A3F43" w:rsidRDefault="00AA03A4" w:rsidP="00A52F29">
            <w:r w:rsidRPr="003A3F43">
              <w:t>Newcastle &amp; North Tyneside 2</w:t>
            </w:r>
          </w:p>
        </w:tc>
        <w:tc>
          <w:tcPr>
            <w:tcW w:w="3691" w:type="dxa"/>
          </w:tcPr>
          <w:p w:rsidR="00AA03A4" w:rsidRPr="003A3F43" w:rsidRDefault="00AA03A4" w:rsidP="003A3F43">
            <w:r w:rsidRPr="003A3F43">
              <w:t xml:space="preserve">Vice Chair </w:t>
            </w:r>
          </w:p>
        </w:tc>
        <w:tc>
          <w:tcPr>
            <w:tcW w:w="3691" w:type="dxa"/>
          </w:tcPr>
          <w:p w:rsidR="00AA03A4" w:rsidRPr="003A3F43" w:rsidRDefault="00AA03A4" w:rsidP="00A52F29">
            <w:r w:rsidRPr="003A3F43">
              <w:t>Sarah Bartlett</w:t>
            </w:r>
          </w:p>
        </w:tc>
      </w:tr>
      <w:tr w:rsidR="00AA03A4" w:rsidRPr="003555B3" w:rsidTr="00F64FA3">
        <w:tc>
          <w:tcPr>
            <w:tcW w:w="3690" w:type="dxa"/>
          </w:tcPr>
          <w:p w:rsidR="00AA03A4" w:rsidRPr="003A3F43" w:rsidRDefault="00AA03A4" w:rsidP="00F64FA3">
            <w:r w:rsidRPr="003A3F43">
              <w:t>East Midlands</w:t>
            </w:r>
          </w:p>
        </w:tc>
        <w:tc>
          <w:tcPr>
            <w:tcW w:w="3691" w:type="dxa"/>
          </w:tcPr>
          <w:p w:rsidR="00AA03A4" w:rsidRPr="003A3F43" w:rsidRDefault="00AA03A4" w:rsidP="00F64FA3">
            <w:r w:rsidRPr="003A3F43">
              <w:t>Derby</w:t>
            </w:r>
          </w:p>
        </w:tc>
        <w:tc>
          <w:tcPr>
            <w:tcW w:w="3691" w:type="dxa"/>
          </w:tcPr>
          <w:p w:rsidR="00AA03A4" w:rsidRPr="003A3F43" w:rsidRDefault="00AA03A4" w:rsidP="003A3F43">
            <w:r w:rsidRPr="003A3F43">
              <w:t xml:space="preserve">Vice Chair </w:t>
            </w:r>
          </w:p>
        </w:tc>
        <w:tc>
          <w:tcPr>
            <w:tcW w:w="3691" w:type="dxa"/>
          </w:tcPr>
          <w:p w:rsidR="00AA03A4" w:rsidRPr="003A3F43" w:rsidRDefault="00AA03A4" w:rsidP="00E80431">
            <w:r w:rsidRPr="003A3F43">
              <w:t xml:space="preserve">John </w:t>
            </w:r>
            <w:proofErr w:type="spellStart"/>
            <w:r w:rsidRPr="003A3F43">
              <w:t>Fenlon</w:t>
            </w:r>
            <w:proofErr w:type="spellEnd"/>
          </w:p>
        </w:tc>
      </w:tr>
      <w:tr w:rsidR="00AA03A4" w:rsidRPr="003555B3" w:rsidTr="00F64FA3">
        <w:tc>
          <w:tcPr>
            <w:tcW w:w="3690" w:type="dxa"/>
          </w:tcPr>
          <w:p w:rsidR="00AA03A4" w:rsidRPr="003A3F43" w:rsidRDefault="00AA03A4" w:rsidP="00F64FA3">
            <w:r>
              <w:t>North East</w:t>
            </w:r>
          </w:p>
        </w:tc>
        <w:tc>
          <w:tcPr>
            <w:tcW w:w="3691" w:type="dxa"/>
          </w:tcPr>
          <w:p w:rsidR="00AA03A4" w:rsidRPr="003A3F43" w:rsidRDefault="00AA03A4" w:rsidP="00F64FA3">
            <w:r>
              <w:t>York</w:t>
            </w:r>
          </w:p>
        </w:tc>
        <w:tc>
          <w:tcPr>
            <w:tcW w:w="3691" w:type="dxa"/>
          </w:tcPr>
          <w:p w:rsidR="00AA03A4" w:rsidRPr="003A3F43" w:rsidRDefault="00AA03A4" w:rsidP="003A3F43">
            <w:r>
              <w:t>Vice Chair</w:t>
            </w:r>
          </w:p>
        </w:tc>
        <w:tc>
          <w:tcPr>
            <w:tcW w:w="3691" w:type="dxa"/>
          </w:tcPr>
          <w:p w:rsidR="00AA03A4" w:rsidRPr="003A3F43" w:rsidRDefault="00AA03A4" w:rsidP="00E80431">
            <w:r>
              <w:t>Steven Chandler</w:t>
            </w:r>
          </w:p>
        </w:tc>
      </w:tr>
      <w:tr w:rsidR="00AA03A4" w:rsidRPr="003555B3" w:rsidTr="00F64FA3">
        <w:tc>
          <w:tcPr>
            <w:tcW w:w="3690" w:type="dxa"/>
          </w:tcPr>
          <w:p w:rsidR="00AA03A4" w:rsidRDefault="00AA03A4" w:rsidP="00F64FA3">
            <w:r>
              <w:t>North West</w:t>
            </w:r>
          </w:p>
        </w:tc>
        <w:tc>
          <w:tcPr>
            <w:tcW w:w="3691" w:type="dxa"/>
          </w:tcPr>
          <w:p w:rsidR="00AA03A4" w:rsidRDefault="00AA03A4" w:rsidP="00F64FA3">
            <w:r>
              <w:t>GM West</w:t>
            </w:r>
          </w:p>
        </w:tc>
        <w:tc>
          <w:tcPr>
            <w:tcW w:w="3691" w:type="dxa"/>
          </w:tcPr>
          <w:p w:rsidR="00AA03A4" w:rsidRDefault="00AA03A4" w:rsidP="003A3F43">
            <w:r>
              <w:t>Vice Chair</w:t>
            </w:r>
          </w:p>
        </w:tc>
        <w:tc>
          <w:tcPr>
            <w:tcW w:w="3691" w:type="dxa"/>
          </w:tcPr>
          <w:p w:rsidR="00AA03A4" w:rsidRDefault="00AA03A4" w:rsidP="00E80431">
            <w:r>
              <w:t>Gideon Smith</w:t>
            </w:r>
          </w:p>
        </w:tc>
      </w:tr>
      <w:tr w:rsidR="00AA03A4" w:rsidRPr="003555B3" w:rsidTr="00F64FA3">
        <w:tc>
          <w:tcPr>
            <w:tcW w:w="3690" w:type="dxa"/>
          </w:tcPr>
          <w:p w:rsidR="00AA03A4" w:rsidRDefault="00AA03A4" w:rsidP="00F64FA3">
            <w:r>
              <w:t>South Central</w:t>
            </w:r>
          </w:p>
        </w:tc>
        <w:tc>
          <w:tcPr>
            <w:tcW w:w="3691" w:type="dxa"/>
          </w:tcPr>
          <w:p w:rsidR="00AA03A4" w:rsidRDefault="00AA03A4" w:rsidP="00F64FA3">
            <w:r>
              <w:t>Berkshire</w:t>
            </w:r>
          </w:p>
        </w:tc>
        <w:tc>
          <w:tcPr>
            <w:tcW w:w="3691" w:type="dxa"/>
          </w:tcPr>
          <w:p w:rsidR="00AA03A4" w:rsidRDefault="00AA03A4" w:rsidP="003A3F43">
            <w:r>
              <w:t>Vice Chair</w:t>
            </w:r>
          </w:p>
        </w:tc>
        <w:tc>
          <w:tcPr>
            <w:tcW w:w="3691" w:type="dxa"/>
          </w:tcPr>
          <w:p w:rsidR="00AA03A4" w:rsidRDefault="00AA03A4" w:rsidP="00E80431">
            <w:r>
              <w:t>Mike Proven</w:t>
            </w:r>
          </w:p>
        </w:tc>
      </w:tr>
      <w:tr w:rsidR="00AA03A4" w:rsidRPr="003555B3" w:rsidTr="00F64FA3">
        <w:tc>
          <w:tcPr>
            <w:tcW w:w="3690" w:type="dxa"/>
          </w:tcPr>
          <w:p w:rsidR="00AA03A4" w:rsidRDefault="00AA03A4" w:rsidP="00F64FA3">
            <w:r>
              <w:t>Yorkshire &amp; the Humber</w:t>
            </w:r>
          </w:p>
        </w:tc>
        <w:tc>
          <w:tcPr>
            <w:tcW w:w="3691" w:type="dxa"/>
          </w:tcPr>
          <w:p w:rsidR="00AA03A4" w:rsidRDefault="00AA03A4" w:rsidP="00F64FA3">
            <w:r>
              <w:t>Sheffield</w:t>
            </w:r>
          </w:p>
        </w:tc>
        <w:tc>
          <w:tcPr>
            <w:tcW w:w="3691" w:type="dxa"/>
          </w:tcPr>
          <w:p w:rsidR="00AA03A4" w:rsidRDefault="00AA03A4" w:rsidP="003A3F43">
            <w:r>
              <w:t>Vice Chair</w:t>
            </w:r>
          </w:p>
        </w:tc>
        <w:tc>
          <w:tcPr>
            <w:tcW w:w="3691" w:type="dxa"/>
          </w:tcPr>
          <w:p w:rsidR="00AA03A4" w:rsidRDefault="00AA03A4" w:rsidP="00E80431">
            <w:r>
              <w:t>Amaka Offiah</w:t>
            </w:r>
          </w:p>
        </w:tc>
      </w:tr>
    </w:tbl>
    <w:p w:rsidR="007861C9" w:rsidRDefault="007861C9" w:rsidP="00460FEA">
      <w:pPr>
        <w:rPr>
          <w:b/>
        </w:rPr>
      </w:pPr>
    </w:p>
    <w:p w:rsidR="000D2B96" w:rsidRDefault="000D2B96" w:rsidP="000D2B96">
      <w:pPr>
        <w:pStyle w:val="ListParagraph"/>
        <w:numPr>
          <w:ilvl w:val="0"/>
          <w:numId w:val="3"/>
        </w:numPr>
        <w:ind w:left="426" w:hanging="426"/>
        <w:rPr>
          <w:b/>
        </w:rPr>
      </w:pPr>
      <w:r w:rsidRPr="003555B3">
        <w:rPr>
          <w:b/>
        </w:rPr>
        <w:t>Closure, merger or suspension of REC</w:t>
      </w:r>
    </w:p>
    <w:p w:rsidR="000D2B96" w:rsidRDefault="000D2B96" w:rsidP="00460FEA">
      <w:pPr>
        <w:rPr>
          <w:b/>
        </w:rPr>
      </w:pPr>
    </w:p>
    <w:p w:rsidR="000D2B96" w:rsidRDefault="000D2B96" w:rsidP="00460FEA">
      <w:r w:rsidRPr="000D2B96">
        <w:t>None to note</w:t>
      </w:r>
    </w:p>
    <w:p w:rsidR="000D2B96" w:rsidRDefault="000D2B96" w:rsidP="00460FEA"/>
    <w:p w:rsidR="000D2B96" w:rsidRDefault="000D2B96" w:rsidP="00460FEA"/>
    <w:p w:rsidR="000D2B96" w:rsidRDefault="000D2B96" w:rsidP="000D2B96">
      <w:pPr>
        <w:pStyle w:val="ListParagraph"/>
        <w:numPr>
          <w:ilvl w:val="0"/>
          <w:numId w:val="3"/>
        </w:numPr>
        <w:ind w:left="426" w:hanging="426"/>
        <w:rPr>
          <w:b/>
        </w:rPr>
      </w:pPr>
      <w:r>
        <w:rPr>
          <w:b/>
        </w:rPr>
        <w:t>Change to REC status</w:t>
      </w:r>
    </w:p>
    <w:p w:rsidR="000D2B96" w:rsidRDefault="000D2B96" w:rsidP="00460FEA"/>
    <w:p w:rsidR="00C074E6" w:rsidRDefault="000D2B96" w:rsidP="00460FEA">
      <w:r>
        <w:t>None to note</w:t>
      </w:r>
    </w:p>
    <w:p w:rsidR="0070253B" w:rsidRDefault="0070253B" w:rsidP="00460FEA"/>
    <w:p w:rsidR="0070253B" w:rsidRDefault="0070253B" w:rsidP="00CA70D2"/>
    <w:sectPr w:rsidR="0070253B" w:rsidSect="00535149">
      <w:type w:val="continuous"/>
      <w:pgSz w:w="16838" w:h="11906" w:orient="landscape"/>
      <w:pgMar w:top="1134" w:right="851" w:bottom="1134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993" w:rsidRDefault="00996993" w:rsidP="00714B7C">
      <w:r>
        <w:separator/>
      </w:r>
    </w:p>
  </w:endnote>
  <w:endnote w:type="continuationSeparator" w:id="0">
    <w:p w:rsidR="00996993" w:rsidRDefault="00996993" w:rsidP="0071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297187"/>
      <w:docPartObj>
        <w:docPartGallery w:val="Page Numbers (Bottom of Page)"/>
        <w:docPartUnique/>
      </w:docPartObj>
    </w:sdtPr>
    <w:sdtEndPr/>
    <w:sdtContent>
      <w:sdt>
        <w:sdtPr>
          <w:id w:val="360631408"/>
          <w:docPartObj>
            <w:docPartGallery w:val="Page Numbers (Top of Page)"/>
            <w:docPartUnique/>
          </w:docPartObj>
        </w:sdtPr>
        <w:sdtEndPr/>
        <w:sdtContent>
          <w:p w:rsidR="00996993" w:rsidRDefault="00996993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B6766A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B6766A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714B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Appointing </w:t>
            </w:r>
            <w:r w:rsidR="000A7727">
              <w:rPr>
                <w:sz w:val="18"/>
                <w:szCs w:val="18"/>
              </w:rPr>
              <w:t>authority update for HRA Board (September</w:t>
            </w:r>
            <w:r w:rsidR="00EC1717">
              <w:rPr>
                <w:sz w:val="18"/>
                <w:szCs w:val="18"/>
              </w:rPr>
              <w:t xml:space="preserve"> 2015</w:t>
            </w:r>
            <w:r>
              <w:rPr>
                <w:sz w:val="18"/>
                <w:szCs w:val="18"/>
              </w:rPr>
              <w:t>)</w:t>
            </w:r>
          </w:p>
        </w:sdtContent>
      </w:sdt>
    </w:sdtContent>
  </w:sdt>
  <w:p w:rsidR="00996993" w:rsidRPr="00714B7C" w:rsidRDefault="00996993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805217"/>
      <w:docPartObj>
        <w:docPartGallery w:val="Page Numbers (Bottom of Page)"/>
        <w:docPartUnique/>
      </w:docPartObj>
    </w:sdtPr>
    <w:sdtEndPr/>
    <w:sdtContent>
      <w:sdt>
        <w:sdtPr>
          <w:id w:val="-1093394614"/>
          <w:docPartObj>
            <w:docPartGallery w:val="Page Numbers (Top of Page)"/>
            <w:docPartUnique/>
          </w:docPartObj>
        </w:sdtPr>
        <w:sdtEndPr/>
        <w:sdtContent>
          <w:p w:rsidR="00996993" w:rsidRDefault="00996993" w:rsidP="00922E7C">
            <w:pPr>
              <w:pStyle w:val="Footer"/>
              <w:jc w:val="right"/>
              <w:rPr>
                <w:b/>
                <w:sz w:val="24"/>
                <w:szCs w:val="24"/>
              </w:rPr>
            </w:pPr>
            <w:r w:rsidRPr="00714B7C">
              <w:rPr>
                <w:sz w:val="18"/>
                <w:szCs w:val="18"/>
              </w:rPr>
              <w:t xml:space="preserve">Page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PAGE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B6766A">
              <w:rPr>
                <w:b/>
                <w:noProof/>
                <w:sz w:val="18"/>
                <w:szCs w:val="18"/>
              </w:rPr>
              <w:t>1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  <w:r w:rsidRPr="00714B7C">
              <w:rPr>
                <w:sz w:val="18"/>
                <w:szCs w:val="18"/>
              </w:rPr>
              <w:t xml:space="preserve"> of </w:t>
            </w:r>
            <w:r w:rsidRPr="00714B7C">
              <w:rPr>
                <w:b/>
                <w:sz w:val="18"/>
                <w:szCs w:val="18"/>
              </w:rPr>
              <w:fldChar w:fldCharType="begin"/>
            </w:r>
            <w:r w:rsidRPr="00714B7C">
              <w:rPr>
                <w:b/>
                <w:sz w:val="18"/>
                <w:szCs w:val="18"/>
              </w:rPr>
              <w:instrText xml:space="preserve"> NUMPAGES  </w:instrText>
            </w:r>
            <w:r w:rsidRPr="00714B7C">
              <w:rPr>
                <w:b/>
                <w:sz w:val="18"/>
                <w:szCs w:val="18"/>
              </w:rPr>
              <w:fldChar w:fldCharType="separate"/>
            </w:r>
            <w:r w:rsidR="00B6766A">
              <w:rPr>
                <w:b/>
                <w:noProof/>
                <w:sz w:val="18"/>
                <w:szCs w:val="18"/>
              </w:rPr>
              <w:t>3</w:t>
            </w:r>
            <w:r w:rsidRPr="00714B7C">
              <w:rPr>
                <w:b/>
                <w:sz w:val="18"/>
                <w:szCs w:val="18"/>
              </w:rPr>
              <w:fldChar w:fldCharType="end"/>
            </w:r>
          </w:p>
          <w:p w:rsidR="00996993" w:rsidRPr="00714B7C" w:rsidRDefault="00996993" w:rsidP="00922E7C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Appointing authority update for HRA Board (</w:t>
            </w:r>
            <w:r w:rsidR="00773F6E">
              <w:rPr>
                <w:sz w:val="18"/>
                <w:szCs w:val="18"/>
              </w:rPr>
              <w:t xml:space="preserve">September </w:t>
            </w:r>
            <w:r w:rsidR="005F10D0">
              <w:rPr>
                <w:sz w:val="18"/>
                <w:szCs w:val="18"/>
              </w:rPr>
              <w:t>201</w:t>
            </w:r>
            <w:r w:rsidR="00074740">
              <w:rPr>
                <w:sz w:val="18"/>
                <w:szCs w:val="18"/>
              </w:rPr>
              <w:t>5</w:t>
            </w:r>
            <w:r w:rsidR="005F10D0">
              <w:rPr>
                <w:sz w:val="18"/>
                <w:szCs w:val="18"/>
              </w:rPr>
              <w:t>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993" w:rsidRDefault="00996993" w:rsidP="00714B7C">
      <w:r>
        <w:separator/>
      </w:r>
    </w:p>
  </w:footnote>
  <w:footnote w:type="continuationSeparator" w:id="0">
    <w:p w:rsidR="00996993" w:rsidRDefault="00996993" w:rsidP="0071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93" w:rsidRDefault="00996993" w:rsidP="001E006E">
    <w:pPr>
      <w:pStyle w:val="Header"/>
      <w:jc w:val="right"/>
    </w:pPr>
    <w:r w:rsidRPr="001E006E">
      <w:rPr>
        <w:noProof/>
        <w:lang w:eastAsia="en-GB"/>
      </w:rPr>
      <w:drawing>
        <wp:inline distT="0" distB="0" distL="0" distR="0" wp14:anchorId="34B11090" wp14:editId="07D5261A">
          <wp:extent cx="1866900" cy="371475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7C51"/>
    <w:multiLevelType w:val="hybridMultilevel"/>
    <w:tmpl w:val="84D43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6FC"/>
    <w:multiLevelType w:val="hybridMultilevel"/>
    <w:tmpl w:val="DAD6D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012FD"/>
    <w:multiLevelType w:val="hybridMultilevel"/>
    <w:tmpl w:val="5EFA3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90E90"/>
    <w:multiLevelType w:val="hybridMultilevel"/>
    <w:tmpl w:val="D60651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3A6734"/>
    <w:multiLevelType w:val="hybridMultilevel"/>
    <w:tmpl w:val="0CF6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61F0F"/>
    <w:multiLevelType w:val="hybridMultilevel"/>
    <w:tmpl w:val="7E58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C1D73"/>
    <w:multiLevelType w:val="hybridMultilevel"/>
    <w:tmpl w:val="9B78A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C6E5C"/>
    <w:multiLevelType w:val="hybridMultilevel"/>
    <w:tmpl w:val="1CCAC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46610"/>
    <w:multiLevelType w:val="hybridMultilevel"/>
    <w:tmpl w:val="AA40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1684E"/>
    <w:multiLevelType w:val="hybridMultilevel"/>
    <w:tmpl w:val="A3581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60995"/>
    <w:multiLevelType w:val="hybridMultilevel"/>
    <w:tmpl w:val="9F7AB1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065C3F"/>
    <w:multiLevelType w:val="hybridMultilevel"/>
    <w:tmpl w:val="70085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947211"/>
    <w:multiLevelType w:val="hybridMultilevel"/>
    <w:tmpl w:val="1B7CE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818C3"/>
    <w:multiLevelType w:val="hybridMultilevel"/>
    <w:tmpl w:val="676E7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C1452"/>
    <w:multiLevelType w:val="hybridMultilevel"/>
    <w:tmpl w:val="823A9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94DD3"/>
    <w:multiLevelType w:val="hybridMultilevel"/>
    <w:tmpl w:val="9CAC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53712"/>
    <w:multiLevelType w:val="hybridMultilevel"/>
    <w:tmpl w:val="92F2BB62"/>
    <w:lvl w:ilvl="0" w:tplc="438CA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A62C58"/>
    <w:multiLevelType w:val="hybridMultilevel"/>
    <w:tmpl w:val="C896C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D3BA4"/>
    <w:multiLevelType w:val="hybridMultilevel"/>
    <w:tmpl w:val="7502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4131A"/>
    <w:multiLevelType w:val="hybridMultilevel"/>
    <w:tmpl w:val="7ADA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937C6"/>
    <w:multiLevelType w:val="hybridMultilevel"/>
    <w:tmpl w:val="0FE4F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D5B4E"/>
    <w:multiLevelType w:val="hybridMultilevel"/>
    <w:tmpl w:val="3A3A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33A82"/>
    <w:multiLevelType w:val="hybridMultilevel"/>
    <w:tmpl w:val="76AE5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000628"/>
    <w:multiLevelType w:val="hybridMultilevel"/>
    <w:tmpl w:val="CBA88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B641E3"/>
    <w:multiLevelType w:val="hybridMultilevel"/>
    <w:tmpl w:val="DDC6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301A06"/>
    <w:multiLevelType w:val="hybridMultilevel"/>
    <w:tmpl w:val="5F440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609E5"/>
    <w:multiLevelType w:val="hybridMultilevel"/>
    <w:tmpl w:val="79BE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A2CD3"/>
    <w:multiLevelType w:val="hybridMultilevel"/>
    <w:tmpl w:val="6E9E166C"/>
    <w:lvl w:ilvl="0" w:tplc="8A4E56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A1078"/>
    <w:multiLevelType w:val="hybridMultilevel"/>
    <w:tmpl w:val="5132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E226AB"/>
    <w:multiLevelType w:val="hybridMultilevel"/>
    <w:tmpl w:val="56E60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8"/>
  </w:num>
  <w:num w:numId="5">
    <w:abstractNumId w:val="14"/>
  </w:num>
  <w:num w:numId="6">
    <w:abstractNumId w:val="24"/>
  </w:num>
  <w:num w:numId="7">
    <w:abstractNumId w:val="26"/>
  </w:num>
  <w:num w:numId="8">
    <w:abstractNumId w:val="1"/>
  </w:num>
  <w:num w:numId="9">
    <w:abstractNumId w:val="2"/>
  </w:num>
  <w:num w:numId="10">
    <w:abstractNumId w:val="20"/>
  </w:num>
  <w:num w:numId="11">
    <w:abstractNumId w:val="15"/>
  </w:num>
  <w:num w:numId="12">
    <w:abstractNumId w:val="6"/>
  </w:num>
  <w:num w:numId="13">
    <w:abstractNumId w:val="16"/>
  </w:num>
  <w:num w:numId="14">
    <w:abstractNumId w:val="13"/>
  </w:num>
  <w:num w:numId="15">
    <w:abstractNumId w:val="18"/>
  </w:num>
  <w:num w:numId="16">
    <w:abstractNumId w:val="5"/>
  </w:num>
  <w:num w:numId="17">
    <w:abstractNumId w:val="0"/>
  </w:num>
  <w:num w:numId="18">
    <w:abstractNumId w:val="11"/>
  </w:num>
  <w:num w:numId="19">
    <w:abstractNumId w:val="21"/>
  </w:num>
  <w:num w:numId="20">
    <w:abstractNumId w:val="28"/>
  </w:num>
  <w:num w:numId="21">
    <w:abstractNumId w:val="4"/>
  </w:num>
  <w:num w:numId="22">
    <w:abstractNumId w:val="9"/>
  </w:num>
  <w:num w:numId="23">
    <w:abstractNumId w:val="12"/>
  </w:num>
  <w:num w:numId="24">
    <w:abstractNumId w:val="3"/>
  </w:num>
  <w:num w:numId="25">
    <w:abstractNumId w:val="22"/>
  </w:num>
  <w:num w:numId="26">
    <w:abstractNumId w:val="10"/>
  </w:num>
  <w:num w:numId="27">
    <w:abstractNumId w:val="7"/>
  </w:num>
  <w:num w:numId="28">
    <w:abstractNumId w:val="17"/>
  </w:num>
  <w:num w:numId="29">
    <w:abstractNumId w:val="2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9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3C"/>
    <w:rsid w:val="00001C3D"/>
    <w:rsid w:val="00014FCE"/>
    <w:rsid w:val="0002555C"/>
    <w:rsid w:val="0003354C"/>
    <w:rsid w:val="00043D38"/>
    <w:rsid w:val="00052BE3"/>
    <w:rsid w:val="00074108"/>
    <w:rsid w:val="00074740"/>
    <w:rsid w:val="0008084D"/>
    <w:rsid w:val="00087FF3"/>
    <w:rsid w:val="000A4195"/>
    <w:rsid w:val="000A7727"/>
    <w:rsid w:val="000C0465"/>
    <w:rsid w:val="000C395B"/>
    <w:rsid w:val="000D2B96"/>
    <w:rsid w:val="000D36A7"/>
    <w:rsid w:val="000D3C44"/>
    <w:rsid w:val="000D5DC6"/>
    <w:rsid w:val="000E520C"/>
    <w:rsid w:val="000F7C2D"/>
    <w:rsid w:val="0010003E"/>
    <w:rsid w:val="00125B88"/>
    <w:rsid w:val="0012741D"/>
    <w:rsid w:val="001356F1"/>
    <w:rsid w:val="00140FD5"/>
    <w:rsid w:val="001458A2"/>
    <w:rsid w:val="001B0D44"/>
    <w:rsid w:val="001B7DB0"/>
    <w:rsid w:val="001E006E"/>
    <w:rsid w:val="001F6A9F"/>
    <w:rsid w:val="0020371D"/>
    <w:rsid w:val="00204E27"/>
    <w:rsid w:val="00216F12"/>
    <w:rsid w:val="002876BD"/>
    <w:rsid w:val="002943DE"/>
    <w:rsid w:val="002C35F1"/>
    <w:rsid w:val="002D43E2"/>
    <w:rsid w:val="002E58DA"/>
    <w:rsid w:val="002E673B"/>
    <w:rsid w:val="002F5F73"/>
    <w:rsid w:val="002F743E"/>
    <w:rsid w:val="00302180"/>
    <w:rsid w:val="00320889"/>
    <w:rsid w:val="00321DEC"/>
    <w:rsid w:val="00323FF6"/>
    <w:rsid w:val="003315F7"/>
    <w:rsid w:val="00343461"/>
    <w:rsid w:val="003555B3"/>
    <w:rsid w:val="003625C0"/>
    <w:rsid w:val="0036564D"/>
    <w:rsid w:val="0037631D"/>
    <w:rsid w:val="00397FE4"/>
    <w:rsid w:val="003A3F43"/>
    <w:rsid w:val="003B2149"/>
    <w:rsid w:val="003B3B5E"/>
    <w:rsid w:val="003B65B8"/>
    <w:rsid w:val="003C2F70"/>
    <w:rsid w:val="003F1F56"/>
    <w:rsid w:val="004061F2"/>
    <w:rsid w:val="00413B2B"/>
    <w:rsid w:val="004220CB"/>
    <w:rsid w:val="00426F43"/>
    <w:rsid w:val="0043503C"/>
    <w:rsid w:val="00436BD8"/>
    <w:rsid w:val="00446156"/>
    <w:rsid w:val="00451BB1"/>
    <w:rsid w:val="004551CD"/>
    <w:rsid w:val="00460FEA"/>
    <w:rsid w:val="00461E54"/>
    <w:rsid w:val="00470516"/>
    <w:rsid w:val="00490B13"/>
    <w:rsid w:val="004A50AD"/>
    <w:rsid w:val="004C263F"/>
    <w:rsid w:val="004C33BC"/>
    <w:rsid w:val="004D0618"/>
    <w:rsid w:val="004D1782"/>
    <w:rsid w:val="004D58BA"/>
    <w:rsid w:val="004E4E8A"/>
    <w:rsid w:val="00504C22"/>
    <w:rsid w:val="00511F90"/>
    <w:rsid w:val="00525A9A"/>
    <w:rsid w:val="00535149"/>
    <w:rsid w:val="00547716"/>
    <w:rsid w:val="00554617"/>
    <w:rsid w:val="00581365"/>
    <w:rsid w:val="00585FDF"/>
    <w:rsid w:val="0059685F"/>
    <w:rsid w:val="005E7AFD"/>
    <w:rsid w:val="005E7D45"/>
    <w:rsid w:val="005F10D0"/>
    <w:rsid w:val="005F1B17"/>
    <w:rsid w:val="00605B4F"/>
    <w:rsid w:val="006114E2"/>
    <w:rsid w:val="00644B1D"/>
    <w:rsid w:val="00655616"/>
    <w:rsid w:val="00666A47"/>
    <w:rsid w:val="00666C59"/>
    <w:rsid w:val="006941E0"/>
    <w:rsid w:val="006971FB"/>
    <w:rsid w:val="006A52F1"/>
    <w:rsid w:val="006B0829"/>
    <w:rsid w:val="006C7FA2"/>
    <w:rsid w:val="006D1051"/>
    <w:rsid w:val="0070253B"/>
    <w:rsid w:val="0070255D"/>
    <w:rsid w:val="00711C6C"/>
    <w:rsid w:val="007141A1"/>
    <w:rsid w:val="00714B7C"/>
    <w:rsid w:val="00723CA7"/>
    <w:rsid w:val="00752001"/>
    <w:rsid w:val="007636E1"/>
    <w:rsid w:val="0077042A"/>
    <w:rsid w:val="00773F6E"/>
    <w:rsid w:val="00775A94"/>
    <w:rsid w:val="007861C9"/>
    <w:rsid w:val="007A3EE6"/>
    <w:rsid w:val="007B4983"/>
    <w:rsid w:val="007D368F"/>
    <w:rsid w:val="007E380E"/>
    <w:rsid w:val="00826E5C"/>
    <w:rsid w:val="008442E4"/>
    <w:rsid w:val="00855866"/>
    <w:rsid w:val="00857041"/>
    <w:rsid w:val="008720FA"/>
    <w:rsid w:val="0087713A"/>
    <w:rsid w:val="00891D9E"/>
    <w:rsid w:val="008A1D56"/>
    <w:rsid w:val="008B27BC"/>
    <w:rsid w:val="008B4D64"/>
    <w:rsid w:val="008D19BD"/>
    <w:rsid w:val="008D3383"/>
    <w:rsid w:val="008D7189"/>
    <w:rsid w:val="008E32DF"/>
    <w:rsid w:val="008E7CD0"/>
    <w:rsid w:val="008F4D64"/>
    <w:rsid w:val="00904579"/>
    <w:rsid w:val="00920414"/>
    <w:rsid w:val="00922461"/>
    <w:rsid w:val="00922E7C"/>
    <w:rsid w:val="009616C5"/>
    <w:rsid w:val="00965156"/>
    <w:rsid w:val="00975D61"/>
    <w:rsid w:val="00996993"/>
    <w:rsid w:val="009B227A"/>
    <w:rsid w:val="009D35F3"/>
    <w:rsid w:val="009E53D5"/>
    <w:rsid w:val="009E5B49"/>
    <w:rsid w:val="009E6E70"/>
    <w:rsid w:val="009F62DE"/>
    <w:rsid w:val="009F676E"/>
    <w:rsid w:val="00A024F1"/>
    <w:rsid w:val="00A06B6D"/>
    <w:rsid w:val="00A17D11"/>
    <w:rsid w:val="00A268E8"/>
    <w:rsid w:val="00A426B5"/>
    <w:rsid w:val="00A7252A"/>
    <w:rsid w:val="00A84897"/>
    <w:rsid w:val="00AA03A4"/>
    <w:rsid w:val="00AB3449"/>
    <w:rsid w:val="00B02364"/>
    <w:rsid w:val="00B21BF7"/>
    <w:rsid w:val="00B31A27"/>
    <w:rsid w:val="00B33E0C"/>
    <w:rsid w:val="00B44420"/>
    <w:rsid w:val="00B6766A"/>
    <w:rsid w:val="00BC3BA5"/>
    <w:rsid w:val="00BC4A2A"/>
    <w:rsid w:val="00BC5D24"/>
    <w:rsid w:val="00BD0280"/>
    <w:rsid w:val="00BF3648"/>
    <w:rsid w:val="00BF5310"/>
    <w:rsid w:val="00C009E4"/>
    <w:rsid w:val="00C00A98"/>
    <w:rsid w:val="00C074E6"/>
    <w:rsid w:val="00C540CE"/>
    <w:rsid w:val="00C623A6"/>
    <w:rsid w:val="00C665BC"/>
    <w:rsid w:val="00C671AF"/>
    <w:rsid w:val="00C76F73"/>
    <w:rsid w:val="00CA1D13"/>
    <w:rsid w:val="00CA70D2"/>
    <w:rsid w:val="00CA741C"/>
    <w:rsid w:val="00CC7A9E"/>
    <w:rsid w:val="00CD055D"/>
    <w:rsid w:val="00CD3970"/>
    <w:rsid w:val="00CD4E9F"/>
    <w:rsid w:val="00CD76E4"/>
    <w:rsid w:val="00CE07EA"/>
    <w:rsid w:val="00CE3006"/>
    <w:rsid w:val="00CF22A4"/>
    <w:rsid w:val="00CF2CEA"/>
    <w:rsid w:val="00D20EC6"/>
    <w:rsid w:val="00D3290A"/>
    <w:rsid w:val="00D4774D"/>
    <w:rsid w:val="00D50604"/>
    <w:rsid w:val="00D56F1A"/>
    <w:rsid w:val="00D73845"/>
    <w:rsid w:val="00D8713B"/>
    <w:rsid w:val="00DA7AAC"/>
    <w:rsid w:val="00DD53B0"/>
    <w:rsid w:val="00DF1556"/>
    <w:rsid w:val="00E04409"/>
    <w:rsid w:val="00E051F1"/>
    <w:rsid w:val="00E32A03"/>
    <w:rsid w:val="00E3478C"/>
    <w:rsid w:val="00E35814"/>
    <w:rsid w:val="00E63D91"/>
    <w:rsid w:val="00E77969"/>
    <w:rsid w:val="00E94935"/>
    <w:rsid w:val="00EA5681"/>
    <w:rsid w:val="00EB2189"/>
    <w:rsid w:val="00EC1717"/>
    <w:rsid w:val="00EC6800"/>
    <w:rsid w:val="00ED7B72"/>
    <w:rsid w:val="00EE0633"/>
    <w:rsid w:val="00EE50BF"/>
    <w:rsid w:val="00EF399B"/>
    <w:rsid w:val="00F03DD8"/>
    <w:rsid w:val="00F167CC"/>
    <w:rsid w:val="00F5271C"/>
    <w:rsid w:val="00F5382F"/>
    <w:rsid w:val="00F837DB"/>
    <w:rsid w:val="00F860E4"/>
    <w:rsid w:val="00FD0328"/>
    <w:rsid w:val="00FE5339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0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0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B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B7C"/>
  </w:style>
  <w:style w:type="paragraph" w:styleId="Footer">
    <w:name w:val="footer"/>
    <w:basedOn w:val="Normal"/>
    <w:link w:val="FooterChar"/>
    <w:uiPriority w:val="99"/>
    <w:unhideWhenUsed/>
    <w:rsid w:val="0071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B7C"/>
  </w:style>
  <w:style w:type="table" w:styleId="TableGrid">
    <w:name w:val="Table Grid"/>
    <w:basedOn w:val="TableNormal"/>
    <w:uiPriority w:val="59"/>
    <w:rsid w:val="0058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basedOn w:val="DefaultParagraphFont"/>
    <w:link w:val="PlainText"/>
    <w:locked/>
    <w:rsid w:val="004E4E8A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rsid w:val="004E4E8A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4E4E8A"/>
    <w:rPr>
      <w:rFonts w:ascii="Consolas" w:hAnsi="Consolas"/>
      <w:sz w:val="21"/>
      <w:szCs w:val="21"/>
    </w:rPr>
  </w:style>
  <w:style w:type="paragraph" w:customStyle="1" w:styleId="Default">
    <w:name w:val="Default"/>
    <w:rsid w:val="009F62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99"/>
    <w:qFormat/>
    <w:rsid w:val="0008084D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CA44100-2A2D-4237-A1BC-3C67AE78E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Patient Safety Agency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Tebbutt</dc:creator>
  <cp:lastModifiedBy>Leonard Key</cp:lastModifiedBy>
  <cp:revision>4</cp:revision>
  <cp:lastPrinted>2012-07-27T11:19:00Z</cp:lastPrinted>
  <dcterms:created xsi:type="dcterms:W3CDTF">2015-10-15T10:44:00Z</dcterms:created>
  <dcterms:modified xsi:type="dcterms:W3CDTF">2015-10-15T13:09:00Z</dcterms:modified>
</cp:coreProperties>
</file>