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F" w:rsidRPr="007B1F8E" w:rsidRDefault="00216FB1" w:rsidP="00074B52">
      <w:pPr>
        <w:ind w:left="-284" w:right="-341"/>
        <w:jc w:val="center"/>
        <w:rPr>
          <w:rFonts w:ascii="Arial" w:hAnsi="Arial" w:cs="Arial"/>
          <w:b/>
          <w:bCs/>
        </w:rPr>
      </w:pPr>
      <w:r w:rsidRPr="007B1F8E">
        <w:rPr>
          <w:rFonts w:ascii="Arial" w:hAnsi="Arial" w:cs="Arial"/>
          <w:b/>
          <w:bCs/>
        </w:rPr>
        <w:t>AMENDMENT TO THE HRA CODE OF CONDUCT</w:t>
      </w:r>
    </w:p>
    <w:p w:rsidR="003B2A28" w:rsidRPr="007B1F8E" w:rsidRDefault="003B2A28" w:rsidP="00074B52">
      <w:pPr>
        <w:ind w:left="-284" w:right="-341" w:firstLine="720"/>
        <w:jc w:val="center"/>
        <w:rPr>
          <w:rFonts w:ascii="Arial" w:hAnsi="Arial" w:cs="Arial"/>
          <w:b/>
        </w:rPr>
      </w:pPr>
    </w:p>
    <w:p w:rsidR="003B2A28" w:rsidRPr="007B1F8E" w:rsidRDefault="00FA62AF" w:rsidP="00074B52">
      <w:pPr>
        <w:ind w:left="-709" w:right="-341" w:firstLine="720"/>
        <w:jc w:val="center"/>
        <w:rPr>
          <w:rFonts w:ascii="Arial" w:hAnsi="Arial" w:cs="Arial"/>
          <w:b/>
        </w:rPr>
      </w:pPr>
      <w:r w:rsidRPr="007B1F8E">
        <w:rPr>
          <w:rFonts w:ascii="Arial" w:hAnsi="Arial" w:cs="Arial"/>
          <w:b/>
        </w:rPr>
        <w:t>INFORMATION</w:t>
      </w:r>
      <w:r w:rsidR="003B2A28" w:rsidRPr="007B1F8E">
        <w:rPr>
          <w:rFonts w:ascii="Arial" w:hAnsi="Arial" w:cs="Arial"/>
          <w:b/>
        </w:rPr>
        <w:t xml:space="preserve"> PAPER</w:t>
      </w:r>
      <w:r w:rsidR="00C23584" w:rsidRPr="007B1F8E">
        <w:rPr>
          <w:rFonts w:ascii="Arial" w:hAnsi="Arial" w:cs="Arial"/>
          <w:b/>
        </w:rPr>
        <w:t xml:space="preserve"> FOR STAFF</w:t>
      </w:r>
    </w:p>
    <w:p w:rsidR="003B2A28" w:rsidRPr="007B1F8E" w:rsidRDefault="003B2A28" w:rsidP="00074B52">
      <w:pPr>
        <w:ind w:left="-284" w:right="-341"/>
        <w:jc w:val="center"/>
        <w:rPr>
          <w:rFonts w:ascii="Arial" w:hAnsi="Arial" w:cs="Arial"/>
          <w:b/>
        </w:rPr>
      </w:pPr>
      <w:bookmarkStart w:id="0" w:name="_GoBack"/>
      <w:bookmarkEnd w:id="0"/>
    </w:p>
    <w:p w:rsidR="002F60D5" w:rsidRPr="007B1F8E" w:rsidRDefault="00216FB1" w:rsidP="007566FB">
      <w:pPr>
        <w:jc w:val="center"/>
        <w:rPr>
          <w:rFonts w:ascii="Arial" w:hAnsi="Arial" w:cs="Arial"/>
          <w:b/>
        </w:rPr>
      </w:pPr>
      <w:r w:rsidRPr="007B1F8E">
        <w:rPr>
          <w:rFonts w:ascii="Arial" w:hAnsi="Arial" w:cs="Arial"/>
          <w:b/>
        </w:rPr>
        <w:t>June 2015</w:t>
      </w:r>
    </w:p>
    <w:p w:rsidR="005F70B0" w:rsidRDefault="005F70B0" w:rsidP="007566FB">
      <w:pPr>
        <w:jc w:val="both"/>
        <w:rPr>
          <w:rFonts w:asciiTheme="minorHAnsi" w:hAnsiTheme="minorHAnsi" w:cstheme="minorHAnsi"/>
          <w:b/>
        </w:rPr>
      </w:pPr>
    </w:p>
    <w:p w:rsidR="00322D26" w:rsidRDefault="00322D26" w:rsidP="007566FB">
      <w:pPr>
        <w:jc w:val="both"/>
        <w:rPr>
          <w:rFonts w:ascii="Arial" w:hAnsi="Arial" w:cs="Arial"/>
          <w:sz w:val="22"/>
          <w:szCs w:val="22"/>
        </w:rPr>
      </w:pPr>
    </w:p>
    <w:p w:rsidR="007477A5" w:rsidRPr="007477A5" w:rsidRDefault="007477A5" w:rsidP="007477A5">
      <w:pPr>
        <w:jc w:val="center"/>
        <w:rPr>
          <w:rFonts w:ascii="Arial" w:hAnsi="Arial" w:cs="Arial"/>
          <w:b/>
          <w:sz w:val="28"/>
          <w:szCs w:val="28"/>
        </w:rPr>
      </w:pPr>
      <w:r w:rsidRPr="007477A5">
        <w:rPr>
          <w:rFonts w:ascii="Arial" w:hAnsi="Arial" w:cs="Arial"/>
          <w:b/>
          <w:sz w:val="28"/>
          <w:szCs w:val="28"/>
        </w:rPr>
        <w:t>HRA – Policy Review Sheet</w:t>
      </w:r>
    </w:p>
    <w:p w:rsidR="007477A5" w:rsidRPr="007477A5" w:rsidRDefault="007477A5" w:rsidP="007477A5">
      <w:pPr>
        <w:jc w:val="center"/>
        <w:rPr>
          <w:rFonts w:ascii="Arial" w:hAnsi="Arial" w:cs="Arial"/>
          <w:b/>
          <w:sz w:val="28"/>
          <w:szCs w:val="28"/>
        </w:rPr>
      </w:pPr>
    </w:p>
    <w:tbl>
      <w:tblPr>
        <w:tblW w:w="962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409"/>
        <w:gridCol w:w="3307"/>
      </w:tblGrid>
      <w:tr w:rsidR="007477A5" w:rsidRPr="007477A5" w:rsidTr="000F411F">
        <w:trPr>
          <w:trHeight w:val="585"/>
        </w:trPr>
        <w:tc>
          <w:tcPr>
            <w:tcW w:w="2910" w:type="dxa"/>
            <w:tcBorders>
              <w:top w:val="single" w:sz="4" w:space="0" w:color="auto"/>
              <w:left w:val="single" w:sz="4" w:space="0" w:color="auto"/>
              <w:bottom w:val="single" w:sz="4" w:space="0" w:color="auto"/>
              <w:right w:val="single" w:sz="4" w:space="0" w:color="auto"/>
            </w:tcBorders>
            <w:vAlign w:val="center"/>
            <w:hideMark/>
          </w:tcPr>
          <w:p w:rsidR="007477A5" w:rsidRPr="007477A5" w:rsidRDefault="007477A5" w:rsidP="000F411F">
            <w:pPr>
              <w:rPr>
                <w:rFonts w:ascii="Arial" w:hAnsi="Arial" w:cs="Arial"/>
                <w:sz w:val="22"/>
                <w:szCs w:val="22"/>
              </w:rPr>
            </w:pPr>
            <w:r w:rsidRPr="007477A5">
              <w:rPr>
                <w:rFonts w:ascii="Arial" w:hAnsi="Arial" w:cs="Arial"/>
              </w:rPr>
              <w:t>Name of Policy or Procedure</w:t>
            </w:r>
          </w:p>
        </w:tc>
        <w:tc>
          <w:tcPr>
            <w:tcW w:w="6716" w:type="dxa"/>
            <w:gridSpan w:val="2"/>
            <w:tcBorders>
              <w:top w:val="single" w:sz="4" w:space="0" w:color="auto"/>
              <w:left w:val="single" w:sz="4" w:space="0" w:color="auto"/>
              <w:bottom w:val="single" w:sz="4" w:space="0" w:color="auto"/>
              <w:right w:val="single" w:sz="4" w:space="0" w:color="auto"/>
            </w:tcBorders>
            <w:vAlign w:val="center"/>
            <w:hideMark/>
          </w:tcPr>
          <w:p w:rsidR="007477A5" w:rsidRPr="007477A5" w:rsidRDefault="007477A5" w:rsidP="000F411F">
            <w:pPr>
              <w:rPr>
                <w:rFonts w:ascii="Arial" w:hAnsi="Arial" w:cs="Arial"/>
                <w:sz w:val="22"/>
                <w:szCs w:val="22"/>
              </w:rPr>
            </w:pPr>
            <w:r w:rsidRPr="007477A5">
              <w:rPr>
                <w:rFonts w:ascii="Arial" w:hAnsi="Arial" w:cs="Arial"/>
              </w:rPr>
              <w:t>Code of Conduct</w:t>
            </w:r>
          </w:p>
        </w:tc>
      </w:tr>
      <w:tr w:rsidR="007477A5" w:rsidRPr="007477A5" w:rsidTr="007477A5">
        <w:trPr>
          <w:trHeight w:val="360"/>
        </w:trPr>
        <w:tc>
          <w:tcPr>
            <w:tcW w:w="962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7477A5" w:rsidRPr="007477A5" w:rsidRDefault="00D37269" w:rsidP="00D37269">
            <w:pPr>
              <w:jc w:val="center"/>
              <w:rPr>
                <w:rFonts w:ascii="Arial" w:hAnsi="Arial" w:cs="Arial"/>
                <w:b/>
                <w:color w:val="FFFFFF"/>
                <w:sz w:val="22"/>
                <w:szCs w:val="22"/>
              </w:rPr>
            </w:pPr>
            <w:r>
              <w:rPr>
                <w:rFonts w:ascii="Arial" w:hAnsi="Arial" w:cs="Arial"/>
                <w:b/>
                <w:color w:val="FFFFFF"/>
              </w:rPr>
              <w:t>Content R</w:t>
            </w:r>
            <w:r w:rsidR="007477A5" w:rsidRPr="007477A5">
              <w:rPr>
                <w:rFonts w:ascii="Arial" w:hAnsi="Arial" w:cs="Arial"/>
                <w:b/>
                <w:color w:val="FFFFFF"/>
              </w:rPr>
              <w:t>eview</w:t>
            </w:r>
            <w:r>
              <w:rPr>
                <w:rFonts w:ascii="Arial" w:hAnsi="Arial" w:cs="Arial"/>
                <w:b/>
                <w:color w:val="FFFFFF"/>
              </w:rPr>
              <w:t>: Individual Responses</w:t>
            </w:r>
          </w:p>
        </w:tc>
      </w:tr>
      <w:tr w:rsidR="007477A5" w:rsidRPr="007477A5" w:rsidTr="00C32E71">
        <w:trPr>
          <w:trHeight w:val="390"/>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066B4C" w:rsidP="008A61EB">
            <w:pPr>
              <w:spacing w:before="40" w:after="40"/>
              <w:rPr>
                <w:rFonts w:ascii="Arial" w:hAnsi="Arial" w:cs="Arial"/>
                <w:sz w:val="20"/>
                <w:szCs w:val="22"/>
              </w:rPr>
            </w:pPr>
            <w:r w:rsidRPr="00D37269">
              <w:rPr>
                <w:rFonts w:ascii="Arial" w:hAnsi="Arial" w:cs="Arial"/>
                <w:sz w:val="20"/>
                <w:szCs w:val="22"/>
              </w:rPr>
              <w:t>Titles as opposed t</w:t>
            </w:r>
            <w:r w:rsidR="004A1FCF">
              <w:rPr>
                <w:rFonts w:ascii="Arial" w:hAnsi="Arial" w:cs="Arial"/>
                <w:sz w:val="20"/>
                <w:szCs w:val="22"/>
              </w:rPr>
              <w:t>o names should be used in the f</w:t>
            </w:r>
            <w:r w:rsidRPr="00D37269">
              <w:rPr>
                <w:rFonts w:ascii="Arial" w:hAnsi="Arial" w:cs="Arial"/>
                <w:sz w:val="20"/>
                <w:szCs w:val="22"/>
              </w:rPr>
              <w:t>o</w:t>
            </w:r>
            <w:r w:rsidR="004A1FCF">
              <w:rPr>
                <w:rFonts w:ascii="Arial" w:hAnsi="Arial" w:cs="Arial"/>
                <w:sz w:val="20"/>
                <w:szCs w:val="22"/>
              </w:rPr>
              <w:t>r</w:t>
            </w:r>
            <w:r w:rsidRPr="00D37269">
              <w:rPr>
                <w:rFonts w:ascii="Arial" w:hAnsi="Arial" w:cs="Arial"/>
                <w:sz w:val="20"/>
                <w:szCs w:val="22"/>
              </w:rPr>
              <w:t xml:space="preserve"> sheet (JW)</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4A1FCF" w:rsidP="00C32E71">
            <w:pPr>
              <w:spacing w:before="40" w:after="40"/>
              <w:rPr>
                <w:rFonts w:ascii="Arial" w:hAnsi="Arial" w:cs="Arial"/>
                <w:sz w:val="20"/>
                <w:szCs w:val="22"/>
              </w:rPr>
            </w:pPr>
            <w:r>
              <w:rPr>
                <w:rFonts w:ascii="Arial" w:hAnsi="Arial" w:cs="Arial"/>
                <w:sz w:val="20"/>
                <w:szCs w:val="22"/>
              </w:rPr>
              <w:t>Agree. Amended.</w:t>
            </w:r>
          </w:p>
        </w:tc>
      </w:tr>
      <w:tr w:rsidR="007477A5" w:rsidRPr="007477A5" w:rsidTr="00C32E71">
        <w:trPr>
          <w:trHeight w:val="375"/>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066B4C" w:rsidP="008A61EB">
            <w:pPr>
              <w:spacing w:before="40" w:after="40"/>
              <w:rPr>
                <w:rFonts w:ascii="Arial" w:hAnsi="Arial" w:cs="Arial"/>
                <w:sz w:val="20"/>
                <w:szCs w:val="22"/>
              </w:rPr>
            </w:pPr>
            <w:r w:rsidRPr="00D37269">
              <w:rPr>
                <w:rFonts w:ascii="Arial" w:hAnsi="Arial" w:cs="Arial"/>
                <w:sz w:val="20"/>
                <w:szCs w:val="22"/>
              </w:rPr>
              <w:t xml:space="preserve">The headers and footers require review </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4A1FCF" w:rsidP="00C32E71">
            <w:pPr>
              <w:spacing w:before="40" w:after="40"/>
              <w:rPr>
                <w:rFonts w:ascii="Arial" w:hAnsi="Arial" w:cs="Arial"/>
                <w:sz w:val="20"/>
                <w:szCs w:val="22"/>
              </w:rPr>
            </w:pPr>
            <w:r>
              <w:rPr>
                <w:rFonts w:ascii="Arial" w:hAnsi="Arial" w:cs="Arial"/>
                <w:sz w:val="20"/>
                <w:szCs w:val="22"/>
              </w:rPr>
              <w:t xml:space="preserve">Agree. </w:t>
            </w:r>
            <w:r w:rsidR="00331645">
              <w:rPr>
                <w:rFonts w:ascii="Arial" w:hAnsi="Arial" w:cs="Arial"/>
                <w:sz w:val="20"/>
                <w:szCs w:val="22"/>
              </w:rPr>
              <w:t>Amended.</w:t>
            </w:r>
          </w:p>
        </w:tc>
      </w:tr>
      <w:tr w:rsidR="007477A5" w:rsidRPr="007477A5" w:rsidTr="00C32E71">
        <w:trPr>
          <w:trHeight w:val="345"/>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053C36" w:rsidP="008A61EB">
            <w:pPr>
              <w:spacing w:before="40" w:after="40"/>
              <w:rPr>
                <w:rFonts w:ascii="Arial" w:hAnsi="Arial" w:cs="Arial"/>
                <w:sz w:val="20"/>
                <w:szCs w:val="22"/>
              </w:rPr>
            </w:pPr>
            <w:r w:rsidRPr="00D37269">
              <w:rPr>
                <w:rFonts w:ascii="Arial" w:hAnsi="Arial" w:cs="Arial"/>
                <w:sz w:val="20"/>
                <w:szCs w:val="22"/>
              </w:rPr>
              <w:t xml:space="preserve">Information </w:t>
            </w:r>
            <w:r w:rsidR="000175EA" w:rsidRPr="00D37269">
              <w:rPr>
                <w:rFonts w:ascii="Arial" w:hAnsi="Arial" w:cs="Arial"/>
                <w:sz w:val="20"/>
                <w:szCs w:val="22"/>
              </w:rPr>
              <w:t>may be</w:t>
            </w:r>
            <w:r w:rsidRPr="00D37269">
              <w:rPr>
                <w:rFonts w:ascii="Arial" w:hAnsi="Arial" w:cs="Arial"/>
                <w:sz w:val="20"/>
                <w:szCs w:val="22"/>
              </w:rPr>
              <w:t xml:space="preserve"> included on the frequency of signing, what happens if you don’t sign?, where are copies kept, etc.</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4A1FCF" w:rsidP="00C32E71">
            <w:pPr>
              <w:spacing w:before="40" w:after="40"/>
              <w:rPr>
                <w:rFonts w:ascii="Arial" w:hAnsi="Arial" w:cs="Arial"/>
                <w:sz w:val="20"/>
                <w:szCs w:val="22"/>
              </w:rPr>
            </w:pPr>
            <w:r>
              <w:rPr>
                <w:rFonts w:ascii="Arial" w:hAnsi="Arial" w:cs="Arial"/>
                <w:sz w:val="20"/>
                <w:szCs w:val="22"/>
              </w:rPr>
              <w:t>Agree. A protocol will be drawn up to complement the Code.</w:t>
            </w:r>
          </w:p>
        </w:tc>
      </w:tr>
      <w:tr w:rsidR="007477A5" w:rsidRPr="007477A5" w:rsidTr="00C32E71">
        <w:trPr>
          <w:trHeight w:val="390"/>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6E6DBE" w:rsidP="008A61EB">
            <w:pPr>
              <w:spacing w:before="40" w:after="40"/>
              <w:rPr>
                <w:rFonts w:ascii="Arial" w:hAnsi="Arial" w:cs="Arial"/>
                <w:sz w:val="20"/>
                <w:szCs w:val="22"/>
              </w:rPr>
            </w:pPr>
            <w:r w:rsidRPr="00D37269">
              <w:rPr>
                <w:rFonts w:ascii="Arial" w:hAnsi="Arial" w:cs="Arial"/>
                <w:sz w:val="20"/>
                <w:szCs w:val="22"/>
              </w:rPr>
              <w:t>Should Freedom of speech be referenced (unsure if incorporated into the recent rewrite of the Whistle Blowing)</w:t>
            </w:r>
            <w:r w:rsidR="000175EA" w:rsidRPr="00D37269">
              <w:rPr>
                <w:rFonts w:ascii="Arial" w:hAnsi="Arial" w:cs="Arial"/>
                <w:sz w:val="20"/>
                <w:szCs w:val="22"/>
              </w:rPr>
              <w:t>?</w:t>
            </w:r>
            <w:r w:rsidR="00D37269">
              <w:rPr>
                <w:rFonts w:ascii="Arial" w:hAnsi="Arial" w:cs="Arial"/>
                <w:sz w:val="20"/>
                <w:szCs w:val="22"/>
              </w:rPr>
              <w:t xml:space="preserve">  </w:t>
            </w:r>
            <w:r w:rsidR="00114F5E" w:rsidRPr="00D37269">
              <w:rPr>
                <w:rFonts w:ascii="Arial" w:hAnsi="Arial" w:cs="Arial"/>
                <w:sz w:val="20"/>
                <w:szCs w:val="22"/>
              </w:rPr>
              <w:t xml:space="preserve">Why are these </w:t>
            </w:r>
            <w:r w:rsidR="00405DC5" w:rsidRPr="00D37269">
              <w:rPr>
                <w:rFonts w:ascii="Arial" w:hAnsi="Arial" w:cs="Arial"/>
                <w:sz w:val="20"/>
                <w:szCs w:val="22"/>
              </w:rPr>
              <w:t>policies being listed as the majority of the HRA policies and procedures would be relevant?</w:t>
            </w:r>
            <w:r w:rsidR="00114F5E" w:rsidRPr="00D37269">
              <w:rPr>
                <w:rFonts w:ascii="Arial" w:hAnsi="Arial" w:cs="Arial"/>
                <w:sz w:val="20"/>
                <w:szCs w:val="22"/>
              </w:rPr>
              <w:t xml:space="preserve"> </w:t>
            </w:r>
            <w:r w:rsidR="00053C36" w:rsidRPr="00D37269">
              <w:rPr>
                <w:rFonts w:ascii="Arial" w:hAnsi="Arial" w:cs="Arial"/>
                <w:sz w:val="20"/>
                <w:szCs w:val="22"/>
              </w:rPr>
              <w:t>E.g</w:t>
            </w:r>
            <w:r w:rsidR="00D37269">
              <w:rPr>
                <w:rFonts w:ascii="Arial" w:hAnsi="Arial" w:cs="Arial"/>
                <w:sz w:val="20"/>
                <w:szCs w:val="22"/>
              </w:rPr>
              <w:t>.</w:t>
            </w:r>
            <w:r w:rsidR="00053C36" w:rsidRPr="00D37269">
              <w:rPr>
                <w:rFonts w:ascii="Arial" w:hAnsi="Arial" w:cs="Arial"/>
                <w:sz w:val="20"/>
                <w:szCs w:val="22"/>
              </w:rPr>
              <w:t xml:space="preserve"> fraud</w:t>
            </w:r>
          </w:p>
        </w:tc>
        <w:tc>
          <w:tcPr>
            <w:tcW w:w="3307" w:type="dxa"/>
            <w:tcBorders>
              <w:top w:val="single" w:sz="4" w:space="0" w:color="auto"/>
              <w:left w:val="single" w:sz="4" w:space="0" w:color="auto"/>
              <w:bottom w:val="single" w:sz="4" w:space="0" w:color="auto"/>
              <w:right w:val="single" w:sz="4" w:space="0" w:color="auto"/>
            </w:tcBorders>
            <w:vAlign w:val="center"/>
          </w:tcPr>
          <w:p w:rsidR="008C44A1" w:rsidRDefault="008C44A1" w:rsidP="00C32E71">
            <w:pPr>
              <w:spacing w:before="40" w:after="40"/>
              <w:rPr>
                <w:rFonts w:ascii="Arial" w:hAnsi="Arial" w:cs="Arial"/>
                <w:sz w:val="20"/>
                <w:szCs w:val="22"/>
              </w:rPr>
            </w:pPr>
            <w:r>
              <w:rPr>
                <w:rFonts w:ascii="Arial" w:hAnsi="Arial" w:cs="Arial"/>
                <w:sz w:val="20"/>
                <w:szCs w:val="22"/>
              </w:rPr>
              <w:t>Disagree</w:t>
            </w:r>
            <w:r w:rsidR="008A1EB2">
              <w:rPr>
                <w:rFonts w:ascii="Arial" w:hAnsi="Arial" w:cs="Arial"/>
                <w:sz w:val="20"/>
                <w:szCs w:val="22"/>
              </w:rPr>
              <w:t xml:space="preserve">. </w:t>
            </w:r>
            <w:r w:rsidR="004A1FCF">
              <w:rPr>
                <w:rFonts w:ascii="Arial" w:hAnsi="Arial" w:cs="Arial"/>
                <w:sz w:val="20"/>
                <w:szCs w:val="22"/>
              </w:rPr>
              <w:t>Think this is a reference to Freedom of Information policy</w:t>
            </w:r>
            <w:r>
              <w:rPr>
                <w:rFonts w:ascii="Arial" w:hAnsi="Arial" w:cs="Arial"/>
                <w:sz w:val="20"/>
                <w:szCs w:val="22"/>
              </w:rPr>
              <w:t xml:space="preserve"> and as such is not relevant.</w:t>
            </w:r>
          </w:p>
          <w:p w:rsidR="007477A5" w:rsidRPr="00D37269" w:rsidRDefault="008C44A1" w:rsidP="00C32E71">
            <w:pPr>
              <w:spacing w:before="40" w:after="40"/>
              <w:rPr>
                <w:rFonts w:ascii="Arial" w:hAnsi="Arial" w:cs="Arial"/>
                <w:sz w:val="20"/>
                <w:szCs w:val="22"/>
              </w:rPr>
            </w:pPr>
            <w:r>
              <w:rPr>
                <w:rFonts w:ascii="Arial" w:hAnsi="Arial" w:cs="Arial"/>
                <w:sz w:val="20"/>
                <w:szCs w:val="22"/>
              </w:rPr>
              <w:t>Agree. Majority of HRA policies are relevant but l</w:t>
            </w:r>
            <w:r w:rsidR="00AF50AE">
              <w:rPr>
                <w:rFonts w:ascii="Arial" w:hAnsi="Arial" w:cs="Arial"/>
                <w:sz w:val="20"/>
                <w:szCs w:val="22"/>
              </w:rPr>
              <w:t xml:space="preserve">ist of </w:t>
            </w:r>
            <w:r>
              <w:rPr>
                <w:rFonts w:ascii="Arial" w:hAnsi="Arial" w:cs="Arial"/>
                <w:sz w:val="20"/>
                <w:szCs w:val="22"/>
              </w:rPr>
              <w:t xml:space="preserve">policies given </w:t>
            </w:r>
            <w:r w:rsidR="00AF50AE">
              <w:rPr>
                <w:rFonts w:ascii="Arial" w:hAnsi="Arial" w:cs="Arial"/>
                <w:sz w:val="20"/>
                <w:szCs w:val="22"/>
              </w:rPr>
              <w:t xml:space="preserve">are </w:t>
            </w:r>
            <w:r>
              <w:rPr>
                <w:rFonts w:ascii="Arial" w:hAnsi="Arial" w:cs="Arial"/>
                <w:sz w:val="20"/>
                <w:szCs w:val="22"/>
              </w:rPr>
              <w:t>deemed to be of direct relevance</w:t>
            </w:r>
            <w:r w:rsidR="00AF50AE">
              <w:rPr>
                <w:rFonts w:ascii="Arial" w:hAnsi="Arial" w:cs="Arial"/>
                <w:sz w:val="20"/>
                <w:szCs w:val="22"/>
              </w:rPr>
              <w:t>.</w:t>
            </w:r>
          </w:p>
        </w:tc>
      </w:tr>
      <w:tr w:rsidR="007477A5" w:rsidRPr="007477A5" w:rsidTr="00C32E71">
        <w:trPr>
          <w:trHeight w:val="420"/>
        </w:trPr>
        <w:tc>
          <w:tcPr>
            <w:tcW w:w="6319" w:type="dxa"/>
            <w:gridSpan w:val="2"/>
            <w:tcBorders>
              <w:top w:val="single" w:sz="4" w:space="0" w:color="auto"/>
              <w:left w:val="single" w:sz="4" w:space="0" w:color="auto"/>
              <w:bottom w:val="single" w:sz="4" w:space="0" w:color="auto"/>
              <w:right w:val="single" w:sz="4" w:space="0" w:color="auto"/>
            </w:tcBorders>
            <w:vAlign w:val="center"/>
          </w:tcPr>
          <w:p w:rsidR="00403208" w:rsidRPr="00D37269" w:rsidRDefault="00114F5E" w:rsidP="008A61EB">
            <w:pPr>
              <w:spacing w:before="40" w:after="40"/>
              <w:rPr>
                <w:rFonts w:ascii="Arial" w:hAnsi="Arial" w:cs="Arial"/>
                <w:sz w:val="20"/>
                <w:szCs w:val="22"/>
              </w:rPr>
            </w:pPr>
            <w:r w:rsidRPr="00D37269">
              <w:rPr>
                <w:rFonts w:ascii="Arial" w:hAnsi="Arial" w:cs="Arial"/>
                <w:sz w:val="20"/>
                <w:szCs w:val="22"/>
              </w:rPr>
              <w:t xml:space="preserve">Personally it seems to be pitched at a high level – the code talks about  </w:t>
            </w:r>
            <w:r w:rsidR="00F77812" w:rsidRPr="00D37269">
              <w:rPr>
                <w:rFonts w:ascii="Arial" w:hAnsi="Arial" w:cs="Arial"/>
                <w:sz w:val="20"/>
                <w:szCs w:val="22"/>
              </w:rPr>
              <w:t>‘</w:t>
            </w:r>
            <w:r w:rsidRPr="00D37269">
              <w:rPr>
                <w:rFonts w:ascii="Arial" w:hAnsi="Arial" w:cs="Arial"/>
                <w:sz w:val="20"/>
                <w:szCs w:val="22"/>
              </w:rPr>
              <w:t>providing information to Minsters</w:t>
            </w:r>
            <w:r w:rsidR="00405DC5" w:rsidRPr="00D37269">
              <w:rPr>
                <w:rFonts w:ascii="Arial" w:hAnsi="Arial" w:cs="Arial"/>
                <w:sz w:val="20"/>
                <w:szCs w:val="22"/>
              </w:rPr>
              <w:t xml:space="preserve"> of options and facts</w:t>
            </w:r>
            <w:r w:rsidR="00F77812" w:rsidRPr="00D37269">
              <w:rPr>
                <w:rFonts w:ascii="Arial" w:hAnsi="Arial" w:cs="Arial"/>
                <w:sz w:val="20"/>
                <w:szCs w:val="22"/>
              </w:rPr>
              <w:t>’</w:t>
            </w:r>
            <w:r w:rsidR="00405DC5" w:rsidRPr="00D37269">
              <w:rPr>
                <w:rFonts w:ascii="Arial" w:hAnsi="Arial" w:cs="Arial"/>
                <w:sz w:val="20"/>
                <w:szCs w:val="22"/>
              </w:rPr>
              <w:t xml:space="preserve">, </w:t>
            </w:r>
            <w:r w:rsidR="00F77812" w:rsidRPr="00D37269">
              <w:rPr>
                <w:rFonts w:ascii="Arial" w:hAnsi="Arial" w:cs="Arial"/>
                <w:sz w:val="20"/>
                <w:szCs w:val="22"/>
              </w:rPr>
              <w:t>‘</w:t>
            </w:r>
            <w:r w:rsidR="00405DC5" w:rsidRPr="00D37269">
              <w:rPr>
                <w:rFonts w:ascii="Arial" w:hAnsi="Arial" w:cs="Arial"/>
                <w:sz w:val="20"/>
                <w:szCs w:val="22"/>
              </w:rPr>
              <w:t>dealing with public and their affairs</w:t>
            </w:r>
            <w:r w:rsidR="00F77812" w:rsidRPr="00D37269">
              <w:rPr>
                <w:rFonts w:ascii="Arial" w:hAnsi="Arial" w:cs="Arial"/>
                <w:sz w:val="20"/>
                <w:szCs w:val="22"/>
              </w:rPr>
              <w:t>’</w:t>
            </w:r>
            <w:r w:rsidR="00405DC5" w:rsidRPr="00D37269">
              <w:rPr>
                <w:rFonts w:ascii="Arial" w:hAnsi="Arial" w:cs="Arial"/>
                <w:sz w:val="20"/>
                <w:szCs w:val="22"/>
              </w:rPr>
              <w:t>,</w:t>
            </w:r>
            <w:r w:rsidR="00F77812" w:rsidRPr="00D37269">
              <w:rPr>
                <w:rFonts w:ascii="Arial" w:hAnsi="Arial" w:cs="Arial"/>
                <w:sz w:val="20"/>
                <w:szCs w:val="22"/>
              </w:rPr>
              <w:t>’</w:t>
            </w:r>
            <w:r w:rsidR="00405DC5" w:rsidRPr="00D37269">
              <w:rPr>
                <w:rFonts w:ascii="Arial" w:hAnsi="Arial" w:cs="Arial"/>
                <w:sz w:val="20"/>
                <w:szCs w:val="22"/>
              </w:rPr>
              <w:t xml:space="preserve"> takin</w:t>
            </w:r>
            <w:r w:rsidR="00053C36" w:rsidRPr="00D37269">
              <w:rPr>
                <w:rFonts w:ascii="Arial" w:hAnsi="Arial" w:cs="Arial"/>
                <w:sz w:val="20"/>
                <w:szCs w:val="22"/>
              </w:rPr>
              <w:t>g</w:t>
            </w:r>
            <w:r w:rsidR="00405DC5" w:rsidRPr="00D37269">
              <w:rPr>
                <w:rFonts w:ascii="Arial" w:hAnsi="Arial" w:cs="Arial"/>
                <w:sz w:val="20"/>
                <w:szCs w:val="22"/>
              </w:rPr>
              <w:t xml:space="preserve"> decisions on the merit of the case</w:t>
            </w:r>
            <w:r w:rsidR="00F77812" w:rsidRPr="00D37269">
              <w:rPr>
                <w:rFonts w:ascii="Arial" w:hAnsi="Arial" w:cs="Arial"/>
                <w:sz w:val="20"/>
                <w:szCs w:val="22"/>
              </w:rPr>
              <w:t>’</w:t>
            </w:r>
            <w:r w:rsidR="00405DC5" w:rsidRPr="00D37269">
              <w:rPr>
                <w:rFonts w:ascii="Arial" w:hAnsi="Arial" w:cs="Arial"/>
                <w:sz w:val="20"/>
                <w:szCs w:val="22"/>
              </w:rPr>
              <w:t xml:space="preserve"> </w:t>
            </w:r>
            <w:r w:rsidRPr="00D37269">
              <w:rPr>
                <w:rFonts w:ascii="Arial" w:hAnsi="Arial" w:cs="Arial"/>
                <w:sz w:val="20"/>
                <w:szCs w:val="22"/>
              </w:rPr>
              <w:t>.  Would this be relevant to the</w:t>
            </w:r>
            <w:r w:rsidR="00405DC5" w:rsidRPr="00D37269">
              <w:rPr>
                <w:rFonts w:ascii="Arial" w:hAnsi="Arial" w:cs="Arial"/>
                <w:sz w:val="20"/>
                <w:szCs w:val="22"/>
              </w:rPr>
              <w:t xml:space="preserve"> vast </w:t>
            </w:r>
            <w:r w:rsidRPr="00D37269">
              <w:rPr>
                <w:rFonts w:ascii="Arial" w:hAnsi="Arial" w:cs="Arial"/>
                <w:sz w:val="20"/>
                <w:szCs w:val="22"/>
              </w:rPr>
              <w:t xml:space="preserve">majority of staff working at the HRA?  </w:t>
            </w:r>
            <w:r w:rsidR="00F77812" w:rsidRPr="00D37269">
              <w:rPr>
                <w:rFonts w:ascii="Arial" w:hAnsi="Arial" w:cs="Arial"/>
                <w:sz w:val="20"/>
                <w:szCs w:val="22"/>
              </w:rPr>
              <w:t xml:space="preserve">care should be taken </w:t>
            </w:r>
            <w:r w:rsidRPr="00D37269">
              <w:rPr>
                <w:rFonts w:ascii="Arial" w:hAnsi="Arial" w:cs="Arial"/>
                <w:sz w:val="20"/>
                <w:szCs w:val="22"/>
              </w:rPr>
              <w:t xml:space="preserve">that staff </w:t>
            </w:r>
            <w:r w:rsidR="00F77812" w:rsidRPr="00D37269">
              <w:rPr>
                <w:rFonts w:ascii="Arial" w:hAnsi="Arial" w:cs="Arial"/>
                <w:sz w:val="20"/>
                <w:szCs w:val="22"/>
              </w:rPr>
              <w:t>are reticent to sign because they feel that the explanations (detailed in bullet points)</w:t>
            </w:r>
            <w:r w:rsidR="004823E9" w:rsidRPr="00D37269">
              <w:rPr>
                <w:rFonts w:ascii="Arial" w:hAnsi="Arial" w:cs="Arial"/>
                <w:sz w:val="20"/>
                <w:szCs w:val="22"/>
              </w:rPr>
              <w:t xml:space="preserve"> are not </w:t>
            </w:r>
            <w:r w:rsidR="00405DC5" w:rsidRPr="00D37269">
              <w:rPr>
                <w:rFonts w:ascii="Arial" w:hAnsi="Arial" w:cs="Arial"/>
                <w:sz w:val="20"/>
                <w:szCs w:val="22"/>
              </w:rPr>
              <w:t xml:space="preserve"> relevant to their work  Could the code not be written to be relevant to working at the HRA – </w:t>
            </w:r>
            <w:r w:rsidR="004823E9" w:rsidRPr="00D37269">
              <w:rPr>
                <w:rFonts w:ascii="Arial" w:hAnsi="Arial" w:cs="Arial"/>
                <w:sz w:val="20"/>
                <w:szCs w:val="22"/>
              </w:rPr>
              <w:t>more chance of greater ‘buy in’ and a  move away from a tick box exercise.</w:t>
            </w:r>
            <w:r w:rsidR="00D37269">
              <w:rPr>
                <w:rFonts w:ascii="Arial" w:hAnsi="Arial" w:cs="Arial"/>
                <w:sz w:val="20"/>
                <w:szCs w:val="22"/>
              </w:rPr>
              <w:t xml:space="preserve"> </w:t>
            </w:r>
            <w:r w:rsidR="00405DC5" w:rsidRPr="00D37269">
              <w:rPr>
                <w:rFonts w:ascii="Arial" w:hAnsi="Arial" w:cs="Arial"/>
                <w:sz w:val="20"/>
                <w:szCs w:val="22"/>
              </w:rPr>
              <w:t>The principles (which I imagine are in the cabinet model)</w:t>
            </w:r>
            <w:r w:rsidR="004823E9" w:rsidRPr="00D37269">
              <w:rPr>
                <w:rFonts w:ascii="Arial" w:hAnsi="Arial" w:cs="Arial"/>
                <w:sz w:val="20"/>
                <w:szCs w:val="22"/>
              </w:rPr>
              <w:t xml:space="preserve"> are </w:t>
            </w:r>
            <w:r w:rsidR="000175EA" w:rsidRPr="00D37269">
              <w:rPr>
                <w:rFonts w:ascii="Arial" w:hAnsi="Arial" w:cs="Arial"/>
                <w:sz w:val="20"/>
                <w:szCs w:val="22"/>
              </w:rPr>
              <w:t>sound;</w:t>
            </w:r>
            <w:r w:rsidR="004823E9" w:rsidRPr="00D37269">
              <w:rPr>
                <w:rFonts w:ascii="Arial" w:hAnsi="Arial" w:cs="Arial"/>
                <w:sz w:val="20"/>
                <w:szCs w:val="22"/>
              </w:rPr>
              <w:t xml:space="preserve"> it’s just the bullet points.</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8C44A1" w:rsidP="00C32E71">
            <w:pPr>
              <w:spacing w:before="40" w:after="40"/>
              <w:rPr>
                <w:rFonts w:ascii="Arial" w:hAnsi="Arial" w:cs="Arial"/>
                <w:sz w:val="20"/>
                <w:szCs w:val="22"/>
              </w:rPr>
            </w:pPr>
            <w:r>
              <w:rPr>
                <w:rFonts w:ascii="Arial" w:hAnsi="Arial" w:cs="Arial"/>
                <w:sz w:val="20"/>
                <w:szCs w:val="20"/>
              </w:rPr>
              <w:t>Partially agree</w:t>
            </w:r>
            <w:r w:rsidR="008A1EB2">
              <w:rPr>
                <w:rFonts w:ascii="Arial" w:hAnsi="Arial" w:cs="Arial"/>
                <w:sz w:val="20"/>
                <w:szCs w:val="20"/>
              </w:rPr>
              <w:t xml:space="preserve">. </w:t>
            </w:r>
            <w:r w:rsidR="004A1FCF">
              <w:rPr>
                <w:rFonts w:ascii="Arial" w:hAnsi="Arial" w:cs="Arial"/>
                <w:sz w:val="20"/>
                <w:szCs w:val="20"/>
              </w:rPr>
              <w:t xml:space="preserve">The </w:t>
            </w:r>
            <w:r w:rsidR="004A1FCF" w:rsidRPr="00E13D03">
              <w:rPr>
                <w:rFonts w:ascii="Arial" w:hAnsi="Arial" w:cs="Arial"/>
                <w:sz w:val="20"/>
                <w:szCs w:val="20"/>
              </w:rPr>
              <w:t>Cabinet Office’s model code for staff</w:t>
            </w:r>
            <w:r w:rsidR="004A1FCF">
              <w:rPr>
                <w:rFonts w:ascii="Arial" w:hAnsi="Arial" w:cs="Arial"/>
                <w:sz w:val="20"/>
                <w:szCs w:val="20"/>
              </w:rPr>
              <w:t xml:space="preserve"> has </w:t>
            </w:r>
            <w:r w:rsidR="00AF50AE">
              <w:rPr>
                <w:rFonts w:ascii="Arial" w:hAnsi="Arial" w:cs="Arial"/>
                <w:sz w:val="20"/>
                <w:szCs w:val="20"/>
              </w:rPr>
              <w:t xml:space="preserve">already </w:t>
            </w:r>
            <w:r w:rsidR="004A1FCF">
              <w:rPr>
                <w:rFonts w:ascii="Arial" w:hAnsi="Arial" w:cs="Arial"/>
                <w:sz w:val="20"/>
                <w:szCs w:val="20"/>
              </w:rPr>
              <w:t>been amen</w:t>
            </w:r>
            <w:r>
              <w:rPr>
                <w:rFonts w:ascii="Arial" w:hAnsi="Arial" w:cs="Arial"/>
                <w:sz w:val="20"/>
                <w:szCs w:val="20"/>
              </w:rPr>
              <w:t>ded to reflect HRA requirements but agree further amendments to make it more user friendly can be incorporated.</w:t>
            </w:r>
          </w:p>
        </w:tc>
      </w:tr>
      <w:tr w:rsidR="007477A5" w:rsidRPr="007477A5" w:rsidTr="00C32E71">
        <w:trPr>
          <w:trHeight w:val="435"/>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405DC5" w:rsidP="008A61EB">
            <w:pPr>
              <w:spacing w:before="40" w:after="40"/>
              <w:rPr>
                <w:rFonts w:ascii="Arial" w:hAnsi="Arial" w:cs="Arial"/>
                <w:sz w:val="20"/>
                <w:szCs w:val="22"/>
              </w:rPr>
            </w:pPr>
            <w:r w:rsidRPr="00D37269">
              <w:rPr>
                <w:rFonts w:ascii="Arial" w:hAnsi="Arial" w:cs="Arial"/>
                <w:sz w:val="20"/>
                <w:szCs w:val="22"/>
              </w:rPr>
              <w:t>How is political activity being addressed?</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4C5C43" w:rsidP="004C5C43">
            <w:pPr>
              <w:spacing w:before="40" w:after="40"/>
              <w:rPr>
                <w:rFonts w:ascii="Arial" w:hAnsi="Arial" w:cs="Arial"/>
                <w:sz w:val="20"/>
                <w:szCs w:val="22"/>
              </w:rPr>
            </w:pPr>
            <w:r>
              <w:rPr>
                <w:rFonts w:ascii="Arial" w:hAnsi="Arial" w:cs="Arial"/>
                <w:sz w:val="20"/>
                <w:szCs w:val="22"/>
              </w:rPr>
              <w:t xml:space="preserve">Agree. Will include in </w:t>
            </w:r>
            <w:r w:rsidR="008A1EB2">
              <w:rPr>
                <w:rFonts w:ascii="Arial" w:hAnsi="Arial" w:cs="Arial"/>
                <w:sz w:val="20"/>
                <w:szCs w:val="22"/>
              </w:rPr>
              <w:t>section on Impartiality.</w:t>
            </w:r>
          </w:p>
        </w:tc>
      </w:tr>
      <w:tr w:rsidR="007477A5" w:rsidRPr="007477A5" w:rsidTr="00C32E71">
        <w:trPr>
          <w:trHeight w:val="435"/>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405DC5" w:rsidP="008A61EB">
            <w:pPr>
              <w:spacing w:before="40" w:after="40"/>
              <w:rPr>
                <w:rFonts w:ascii="Arial" w:hAnsi="Arial" w:cs="Arial"/>
                <w:sz w:val="20"/>
                <w:szCs w:val="22"/>
              </w:rPr>
            </w:pPr>
            <w:r w:rsidRPr="00D37269">
              <w:rPr>
                <w:rFonts w:ascii="Arial" w:hAnsi="Arial" w:cs="Arial"/>
                <w:sz w:val="20"/>
                <w:szCs w:val="22"/>
              </w:rPr>
              <w:t>The additional expectations are pulled from some policies, but not others, would it not be better to just detail an expectation that that responsibilities</w:t>
            </w:r>
            <w:r w:rsidR="00053C36" w:rsidRPr="00D37269">
              <w:rPr>
                <w:rFonts w:ascii="Arial" w:hAnsi="Arial" w:cs="Arial"/>
                <w:sz w:val="20"/>
                <w:szCs w:val="22"/>
              </w:rPr>
              <w:t xml:space="preserve"> with all policies should be adhered to?  I think the issue here is the signing of this document </w:t>
            </w:r>
            <w:r w:rsidR="004823E9" w:rsidRPr="00D37269">
              <w:rPr>
                <w:rFonts w:ascii="Arial" w:hAnsi="Arial" w:cs="Arial"/>
                <w:sz w:val="20"/>
                <w:szCs w:val="22"/>
              </w:rPr>
              <w:t>and to adherence to the additional expectations – such as wearing you name badge.</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331645" w:rsidP="00C32E71">
            <w:pPr>
              <w:spacing w:before="40" w:after="40"/>
              <w:rPr>
                <w:rFonts w:ascii="Arial" w:hAnsi="Arial" w:cs="Arial"/>
                <w:sz w:val="20"/>
                <w:szCs w:val="22"/>
              </w:rPr>
            </w:pPr>
            <w:r>
              <w:rPr>
                <w:rFonts w:ascii="Arial" w:hAnsi="Arial" w:cs="Arial"/>
                <w:sz w:val="20"/>
                <w:szCs w:val="22"/>
              </w:rPr>
              <w:t xml:space="preserve">Partially agree. </w:t>
            </w:r>
            <w:r w:rsidR="008A1EB2">
              <w:rPr>
                <w:rFonts w:ascii="Arial" w:hAnsi="Arial" w:cs="Arial"/>
                <w:sz w:val="20"/>
                <w:szCs w:val="22"/>
              </w:rPr>
              <w:t>Wearing your name badge is included in the HRA Dress Code but agree reference to adherence to all HRA policies should be included.</w:t>
            </w:r>
          </w:p>
        </w:tc>
      </w:tr>
      <w:tr w:rsidR="007477A5" w:rsidRPr="007477A5" w:rsidTr="00C32E71">
        <w:trPr>
          <w:trHeight w:val="390"/>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D37269" w:rsidP="008A61EB">
            <w:pPr>
              <w:spacing w:before="40" w:after="40"/>
              <w:rPr>
                <w:rFonts w:ascii="Arial" w:hAnsi="Arial" w:cs="Arial"/>
                <w:sz w:val="20"/>
                <w:szCs w:val="22"/>
              </w:rPr>
            </w:pPr>
            <w:r>
              <w:rPr>
                <w:rFonts w:ascii="Arial" w:hAnsi="Arial" w:cs="Arial"/>
                <w:sz w:val="20"/>
                <w:szCs w:val="22"/>
              </w:rPr>
              <w:t>N</w:t>
            </w:r>
            <w:r w:rsidR="00053C36" w:rsidRPr="00D37269">
              <w:rPr>
                <w:rFonts w:ascii="Arial" w:hAnsi="Arial" w:cs="Arial"/>
                <w:sz w:val="20"/>
                <w:szCs w:val="22"/>
              </w:rPr>
              <w:t>ominated officer – who is this?</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8A1EB2" w:rsidP="00C32E71">
            <w:pPr>
              <w:spacing w:before="40" w:after="40"/>
              <w:rPr>
                <w:rFonts w:ascii="Arial" w:hAnsi="Arial" w:cs="Arial"/>
                <w:sz w:val="20"/>
                <w:szCs w:val="22"/>
              </w:rPr>
            </w:pPr>
            <w:r>
              <w:rPr>
                <w:rFonts w:ascii="Arial" w:hAnsi="Arial" w:cs="Arial"/>
                <w:sz w:val="20"/>
                <w:szCs w:val="22"/>
              </w:rPr>
              <w:t>Agree. Amended to HR</w:t>
            </w:r>
          </w:p>
        </w:tc>
      </w:tr>
      <w:tr w:rsidR="007477A5" w:rsidRPr="007477A5" w:rsidTr="00C32E71">
        <w:trPr>
          <w:trHeight w:val="454"/>
        </w:trPr>
        <w:tc>
          <w:tcPr>
            <w:tcW w:w="6319" w:type="dxa"/>
            <w:gridSpan w:val="2"/>
            <w:tcBorders>
              <w:top w:val="single" w:sz="4" w:space="0" w:color="auto"/>
              <w:left w:val="single" w:sz="4" w:space="0" w:color="auto"/>
              <w:bottom w:val="single" w:sz="4" w:space="0" w:color="auto"/>
              <w:right w:val="single" w:sz="4" w:space="0" w:color="auto"/>
            </w:tcBorders>
            <w:vAlign w:val="center"/>
          </w:tcPr>
          <w:p w:rsidR="007477A5" w:rsidRPr="00D37269" w:rsidRDefault="00053C36" w:rsidP="008A61EB">
            <w:pPr>
              <w:spacing w:before="40" w:after="40"/>
              <w:rPr>
                <w:rFonts w:ascii="Arial" w:hAnsi="Arial" w:cs="Arial"/>
                <w:sz w:val="20"/>
                <w:szCs w:val="22"/>
              </w:rPr>
            </w:pPr>
            <w:r w:rsidRPr="00D37269">
              <w:rPr>
                <w:rFonts w:ascii="Arial" w:hAnsi="Arial" w:cs="Arial"/>
                <w:sz w:val="20"/>
                <w:szCs w:val="22"/>
              </w:rPr>
              <w:t xml:space="preserve">Reporting criminal offences to the police – I think this is as odds with current version of whistleblowing </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D37269" w:rsidRDefault="00331645" w:rsidP="00C32E71">
            <w:pPr>
              <w:spacing w:before="40" w:after="40"/>
              <w:rPr>
                <w:rFonts w:ascii="Arial" w:hAnsi="Arial" w:cs="Arial"/>
                <w:sz w:val="20"/>
                <w:szCs w:val="22"/>
              </w:rPr>
            </w:pPr>
            <w:r>
              <w:rPr>
                <w:rFonts w:ascii="Arial" w:hAnsi="Arial" w:cs="Arial"/>
                <w:sz w:val="20"/>
                <w:szCs w:val="22"/>
              </w:rPr>
              <w:t>Disagree. Current policy refers to reporting to outside agencies including the police.</w:t>
            </w:r>
          </w:p>
        </w:tc>
      </w:tr>
    </w:tbl>
    <w:p w:rsidR="00AE1EB4" w:rsidRDefault="00AE1EB4">
      <w:r>
        <w:br w:type="page"/>
      </w:r>
    </w:p>
    <w:tbl>
      <w:tblPr>
        <w:tblW w:w="962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3307"/>
      </w:tblGrid>
      <w:tr w:rsidR="007477A5"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7477A5" w:rsidRPr="003719E4" w:rsidRDefault="003719E4" w:rsidP="008A61EB">
            <w:pPr>
              <w:pStyle w:val="CommentText"/>
              <w:spacing w:before="40" w:after="40"/>
              <w:rPr>
                <w:rFonts w:ascii="Arial" w:hAnsi="Arial" w:cs="Arial"/>
                <w:color w:val="FFFFFF"/>
              </w:rPr>
            </w:pPr>
            <w:r w:rsidRPr="003719E4">
              <w:rPr>
                <w:rFonts w:ascii="Arial" w:hAnsi="Arial" w:cs="Arial"/>
              </w:rPr>
              <w:lastRenderedPageBreak/>
              <w:t>Should we be looking for commitment/loyalty, too?</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8A1EB2" w:rsidRDefault="00C32E71" w:rsidP="003D7118">
            <w:pPr>
              <w:spacing w:before="40" w:after="40"/>
              <w:rPr>
                <w:rFonts w:ascii="Arial" w:hAnsi="Arial" w:cs="Arial"/>
                <w:sz w:val="20"/>
                <w:szCs w:val="20"/>
              </w:rPr>
            </w:pPr>
            <w:r>
              <w:rPr>
                <w:rFonts w:ascii="Arial" w:hAnsi="Arial" w:cs="Arial"/>
                <w:sz w:val="20"/>
                <w:szCs w:val="20"/>
              </w:rPr>
              <w:t>Disagree</w:t>
            </w:r>
            <w:r w:rsidR="00331645">
              <w:rPr>
                <w:rFonts w:ascii="Arial" w:hAnsi="Arial" w:cs="Arial"/>
                <w:sz w:val="20"/>
                <w:szCs w:val="20"/>
              </w:rPr>
              <w:t xml:space="preserve">. They should be considered in </w:t>
            </w:r>
            <w:r>
              <w:rPr>
                <w:rFonts w:ascii="Arial" w:hAnsi="Arial" w:cs="Arial"/>
                <w:sz w:val="20"/>
                <w:szCs w:val="20"/>
              </w:rPr>
              <w:t xml:space="preserve">work determining </w:t>
            </w:r>
            <w:r w:rsidR="00331645">
              <w:rPr>
                <w:rFonts w:ascii="Arial" w:hAnsi="Arial" w:cs="Arial"/>
                <w:sz w:val="20"/>
                <w:szCs w:val="20"/>
              </w:rPr>
              <w:t>HRA values.</w:t>
            </w:r>
          </w:p>
        </w:tc>
      </w:tr>
      <w:tr w:rsidR="007477A5"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7477A5" w:rsidRPr="003719E4" w:rsidRDefault="003719E4" w:rsidP="008A61EB">
            <w:pPr>
              <w:spacing w:before="40" w:after="40"/>
              <w:rPr>
                <w:rFonts w:ascii="Arial" w:hAnsi="Arial" w:cs="Arial"/>
                <w:color w:val="FFFFFF"/>
                <w:sz w:val="20"/>
                <w:szCs w:val="20"/>
              </w:rPr>
            </w:pPr>
            <w:r>
              <w:rPr>
                <w:rFonts w:ascii="Arial" w:hAnsi="Arial" w:cs="Arial"/>
                <w:color w:val="000000" w:themeColor="text1"/>
                <w:sz w:val="20"/>
                <w:szCs w:val="20"/>
                <w:lang w:val="en" w:eastAsia="en-GB"/>
              </w:rPr>
              <w:t>“F</w:t>
            </w:r>
            <w:r w:rsidRPr="003719E4">
              <w:rPr>
                <w:rFonts w:ascii="Arial" w:hAnsi="Arial" w:cs="Arial"/>
                <w:color w:val="000000" w:themeColor="text1"/>
                <w:sz w:val="20"/>
                <w:szCs w:val="20"/>
                <w:lang w:val="en" w:eastAsia="en-GB"/>
              </w:rPr>
              <w:t>iduciary obligations</w:t>
            </w:r>
            <w:r>
              <w:rPr>
                <w:rFonts w:ascii="Arial" w:hAnsi="Arial" w:cs="Arial"/>
                <w:color w:val="000000" w:themeColor="text1"/>
                <w:sz w:val="20"/>
                <w:szCs w:val="20"/>
                <w:lang w:val="en" w:eastAsia="en-GB"/>
              </w:rPr>
              <w:t>”.</w:t>
            </w:r>
            <w:r w:rsidRPr="003719E4">
              <w:rPr>
                <w:rFonts w:ascii="Arial" w:hAnsi="Arial" w:cs="Arial"/>
                <w:sz w:val="20"/>
                <w:szCs w:val="20"/>
              </w:rPr>
              <w:t xml:space="preserve"> Not sure everyone will understand this terminology?</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8A1EB2" w:rsidRDefault="00C32E71" w:rsidP="003D7118">
            <w:pPr>
              <w:spacing w:before="40" w:after="40"/>
              <w:rPr>
                <w:rFonts w:ascii="Arial" w:hAnsi="Arial" w:cs="Arial"/>
                <w:sz w:val="20"/>
                <w:szCs w:val="20"/>
              </w:rPr>
            </w:pPr>
            <w:r>
              <w:rPr>
                <w:rFonts w:ascii="Arial" w:hAnsi="Arial" w:cs="Arial"/>
                <w:sz w:val="20"/>
                <w:szCs w:val="20"/>
              </w:rPr>
              <w:t>Agree</w:t>
            </w:r>
            <w:r w:rsidR="008A1EB2" w:rsidRPr="008A1EB2">
              <w:rPr>
                <w:rFonts w:ascii="Arial" w:hAnsi="Arial" w:cs="Arial"/>
                <w:sz w:val="20"/>
                <w:szCs w:val="20"/>
              </w:rPr>
              <w:t xml:space="preserve">. </w:t>
            </w:r>
            <w:r>
              <w:rPr>
                <w:rFonts w:ascii="Arial" w:hAnsi="Arial" w:cs="Arial"/>
                <w:sz w:val="20"/>
                <w:szCs w:val="20"/>
              </w:rPr>
              <w:t>Will amend explanation further.</w:t>
            </w:r>
          </w:p>
        </w:tc>
      </w:tr>
      <w:tr w:rsidR="003719E4"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3719E4" w:rsidRPr="003719E4" w:rsidRDefault="003719E4" w:rsidP="008A61EB">
            <w:pPr>
              <w:spacing w:before="40" w:after="40"/>
              <w:rPr>
                <w:rFonts w:ascii="Arial" w:hAnsi="Arial" w:cs="Arial"/>
                <w:color w:val="FFFFFF"/>
                <w:sz w:val="20"/>
                <w:szCs w:val="20"/>
              </w:rPr>
            </w:pPr>
            <w:r w:rsidRPr="003719E4">
              <w:rPr>
                <w:rFonts w:ascii="Arial" w:hAnsi="Arial" w:cs="Arial"/>
                <w:sz w:val="20"/>
                <w:szCs w:val="20"/>
              </w:rPr>
              <w:t>What is required action if contacted by the media?</w:t>
            </w:r>
            <w:r w:rsidR="00E92D84" w:rsidRPr="003719E4">
              <w:rPr>
                <w:rFonts w:ascii="Arial" w:hAnsi="Arial" w:cs="Arial"/>
                <w:sz w:val="20"/>
                <w:szCs w:val="20"/>
              </w:rPr>
              <w:t xml:space="preserve"> Expand?  </w:t>
            </w:r>
          </w:p>
        </w:tc>
        <w:tc>
          <w:tcPr>
            <w:tcW w:w="3307" w:type="dxa"/>
            <w:tcBorders>
              <w:top w:val="single" w:sz="4" w:space="0" w:color="auto"/>
              <w:left w:val="single" w:sz="4" w:space="0" w:color="auto"/>
              <w:bottom w:val="single" w:sz="4" w:space="0" w:color="auto"/>
              <w:right w:val="single" w:sz="4" w:space="0" w:color="auto"/>
            </w:tcBorders>
            <w:vAlign w:val="center"/>
          </w:tcPr>
          <w:p w:rsidR="003719E4" w:rsidRPr="008A1EB2" w:rsidRDefault="00C32E71" w:rsidP="003D7118">
            <w:pPr>
              <w:spacing w:before="40" w:after="40"/>
              <w:rPr>
                <w:rFonts w:ascii="Arial" w:hAnsi="Arial" w:cs="Arial"/>
                <w:sz w:val="20"/>
                <w:szCs w:val="20"/>
              </w:rPr>
            </w:pPr>
            <w:r>
              <w:rPr>
                <w:rFonts w:ascii="Arial" w:hAnsi="Arial" w:cs="Arial"/>
                <w:sz w:val="20"/>
                <w:szCs w:val="20"/>
              </w:rPr>
              <w:t>Disagree</w:t>
            </w:r>
            <w:r w:rsidR="00E92D84">
              <w:rPr>
                <w:rFonts w:ascii="Arial" w:hAnsi="Arial" w:cs="Arial"/>
                <w:sz w:val="20"/>
                <w:szCs w:val="20"/>
              </w:rPr>
              <w:t xml:space="preserve">. </w:t>
            </w:r>
            <w:r>
              <w:rPr>
                <w:rFonts w:ascii="Arial" w:hAnsi="Arial" w:cs="Arial"/>
                <w:sz w:val="20"/>
                <w:szCs w:val="20"/>
              </w:rPr>
              <w:t xml:space="preserve">Feel the </w:t>
            </w:r>
            <w:r w:rsidR="00E92D84">
              <w:rPr>
                <w:rFonts w:ascii="Arial" w:hAnsi="Arial" w:cs="Arial"/>
                <w:sz w:val="20"/>
                <w:szCs w:val="20"/>
              </w:rPr>
              <w:t>Code covers</w:t>
            </w:r>
            <w:r>
              <w:rPr>
                <w:rFonts w:ascii="Arial" w:hAnsi="Arial" w:cs="Arial"/>
                <w:sz w:val="20"/>
                <w:szCs w:val="20"/>
              </w:rPr>
              <w:t xml:space="preserve"> initial requirement sufficiently and Communications department guidance and support will cover individual circumstances.</w:t>
            </w:r>
          </w:p>
        </w:tc>
      </w:tr>
      <w:tr w:rsidR="003719E4"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3719E4" w:rsidRPr="003719E4" w:rsidRDefault="003719E4" w:rsidP="008A61EB">
            <w:pPr>
              <w:spacing w:before="40" w:after="40"/>
              <w:rPr>
                <w:rFonts w:ascii="Arial" w:hAnsi="Arial" w:cs="Arial"/>
                <w:color w:val="FFFFFF"/>
                <w:sz w:val="20"/>
                <w:szCs w:val="20"/>
              </w:rPr>
            </w:pPr>
            <w:r w:rsidRPr="003719E4">
              <w:rPr>
                <w:rFonts w:ascii="Arial" w:hAnsi="Arial" w:cs="Arial"/>
                <w:sz w:val="20"/>
                <w:szCs w:val="20"/>
              </w:rPr>
              <w:t>Should we add something about treating colleagues with respect and courtesy?   I’m thinking of where two people may not particularly like each other/get on, but need to be mature about how they interact within the office</w:t>
            </w:r>
          </w:p>
        </w:tc>
        <w:tc>
          <w:tcPr>
            <w:tcW w:w="3307" w:type="dxa"/>
            <w:tcBorders>
              <w:top w:val="single" w:sz="4" w:space="0" w:color="auto"/>
              <w:left w:val="single" w:sz="4" w:space="0" w:color="auto"/>
              <w:bottom w:val="single" w:sz="4" w:space="0" w:color="auto"/>
              <w:right w:val="single" w:sz="4" w:space="0" w:color="auto"/>
            </w:tcBorders>
            <w:vAlign w:val="center"/>
          </w:tcPr>
          <w:p w:rsidR="003719E4" w:rsidRPr="008A1EB2" w:rsidRDefault="003D7118" w:rsidP="003D7118">
            <w:pPr>
              <w:spacing w:before="40" w:after="40"/>
              <w:rPr>
                <w:rFonts w:ascii="Arial" w:hAnsi="Arial" w:cs="Arial"/>
                <w:sz w:val="20"/>
                <w:szCs w:val="20"/>
              </w:rPr>
            </w:pPr>
            <w:r>
              <w:rPr>
                <w:rFonts w:ascii="Arial" w:hAnsi="Arial" w:cs="Arial"/>
                <w:sz w:val="20"/>
                <w:szCs w:val="20"/>
              </w:rPr>
              <w:t>Agree</w:t>
            </w:r>
            <w:r w:rsidR="00E92D84">
              <w:rPr>
                <w:rFonts w:ascii="Arial" w:hAnsi="Arial" w:cs="Arial"/>
                <w:sz w:val="20"/>
                <w:szCs w:val="20"/>
              </w:rPr>
              <w:t xml:space="preserve">. </w:t>
            </w:r>
            <w:r>
              <w:rPr>
                <w:rFonts w:ascii="Arial" w:hAnsi="Arial" w:cs="Arial"/>
                <w:sz w:val="20"/>
                <w:szCs w:val="20"/>
              </w:rPr>
              <w:t>Will include in reference to equality and diversity</w:t>
            </w:r>
            <w:r w:rsidR="00E92D84">
              <w:rPr>
                <w:rFonts w:ascii="Arial" w:hAnsi="Arial" w:cs="Arial"/>
                <w:sz w:val="20"/>
                <w:szCs w:val="20"/>
              </w:rPr>
              <w:t>.</w:t>
            </w:r>
          </w:p>
        </w:tc>
      </w:tr>
      <w:tr w:rsidR="003719E4"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3719E4" w:rsidRPr="003719E4" w:rsidRDefault="003719E4" w:rsidP="008A61EB">
            <w:pPr>
              <w:pStyle w:val="CommentText"/>
              <w:spacing w:before="40" w:after="40"/>
              <w:rPr>
                <w:rFonts w:ascii="Arial" w:hAnsi="Arial" w:cs="Arial"/>
                <w:color w:val="FFFFFF"/>
              </w:rPr>
            </w:pPr>
            <w:r w:rsidRPr="003719E4">
              <w:rPr>
                <w:rFonts w:ascii="Arial" w:hAnsi="Arial" w:cs="Arial"/>
              </w:rPr>
              <w:t xml:space="preserve">Perhaps also need to reference the Dress Code to ensure staff (and in particular new staff) are aware of this / reminded </w:t>
            </w:r>
          </w:p>
        </w:tc>
        <w:tc>
          <w:tcPr>
            <w:tcW w:w="3307" w:type="dxa"/>
            <w:tcBorders>
              <w:top w:val="single" w:sz="4" w:space="0" w:color="auto"/>
              <w:left w:val="single" w:sz="4" w:space="0" w:color="auto"/>
              <w:bottom w:val="single" w:sz="4" w:space="0" w:color="auto"/>
              <w:right w:val="single" w:sz="4" w:space="0" w:color="auto"/>
            </w:tcBorders>
            <w:vAlign w:val="center"/>
          </w:tcPr>
          <w:p w:rsidR="003719E4" w:rsidRPr="008A1EB2" w:rsidRDefault="003D7118" w:rsidP="003D7118">
            <w:pPr>
              <w:spacing w:before="40" w:after="40"/>
              <w:rPr>
                <w:rFonts w:ascii="Arial" w:hAnsi="Arial" w:cs="Arial"/>
                <w:sz w:val="20"/>
                <w:szCs w:val="20"/>
              </w:rPr>
            </w:pPr>
            <w:r>
              <w:rPr>
                <w:rFonts w:ascii="Arial" w:hAnsi="Arial" w:cs="Arial"/>
                <w:sz w:val="20"/>
                <w:szCs w:val="20"/>
              </w:rPr>
              <w:t>Agree</w:t>
            </w:r>
            <w:r w:rsidR="00E92D84">
              <w:rPr>
                <w:rFonts w:ascii="Arial" w:hAnsi="Arial" w:cs="Arial"/>
                <w:sz w:val="20"/>
                <w:szCs w:val="20"/>
              </w:rPr>
              <w:t>. Already referenced in related documents.</w:t>
            </w:r>
          </w:p>
        </w:tc>
      </w:tr>
      <w:tr w:rsidR="003719E4" w:rsidRPr="00E92D84" w:rsidTr="003D7118">
        <w:trPr>
          <w:trHeight w:val="450"/>
        </w:trPr>
        <w:tc>
          <w:tcPr>
            <w:tcW w:w="6319" w:type="dxa"/>
            <w:tcBorders>
              <w:top w:val="single" w:sz="4" w:space="0" w:color="auto"/>
              <w:left w:val="single" w:sz="4" w:space="0" w:color="auto"/>
              <w:bottom w:val="single" w:sz="4" w:space="0" w:color="auto"/>
              <w:right w:val="single" w:sz="4" w:space="0" w:color="auto"/>
            </w:tcBorders>
          </w:tcPr>
          <w:p w:rsidR="003719E4" w:rsidRPr="008A61EB" w:rsidRDefault="004C144D" w:rsidP="008A61EB">
            <w:pPr>
              <w:spacing w:before="40" w:after="40"/>
              <w:rPr>
                <w:rFonts w:ascii="Arial" w:hAnsi="Arial" w:cs="Arial"/>
                <w:color w:val="FFFFFF"/>
                <w:sz w:val="20"/>
                <w:szCs w:val="20"/>
              </w:rPr>
            </w:pPr>
            <w:r w:rsidRPr="008A61EB">
              <w:rPr>
                <w:rFonts w:ascii="Arial" w:hAnsi="Arial" w:cs="Arial"/>
                <w:sz w:val="20"/>
                <w:szCs w:val="20"/>
              </w:rPr>
              <w:t xml:space="preserve">Add reference to social media </w:t>
            </w:r>
            <w:r w:rsidR="000175EA" w:rsidRPr="008A61EB">
              <w:rPr>
                <w:rFonts w:ascii="Arial" w:hAnsi="Arial" w:cs="Arial"/>
                <w:sz w:val="20"/>
                <w:szCs w:val="20"/>
              </w:rPr>
              <w:t>along</w:t>
            </w:r>
            <w:r w:rsidRPr="008A61EB">
              <w:rPr>
                <w:rFonts w:ascii="Arial" w:hAnsi="Arial" w:cs="Arial"/>
                <w:sz w:val="20"/>
                <w:szCs w:val="20"/>
              </w:rPr>
              <w:t xml:space="preserve"> the lines of ‘ staff must  behave responsibly in relation to social media, only comment on issues of relevance to HRA in a professional capacity where you have permission to do so and to conduct themselves in such a way as would not bring the HRA into disrepute</w:t>
            </w:r>
          </w:p>
        </w:tc>
        <w:tc>
          <w:tcPr>
            <w:tcW w:w="3307" w:type="dxa"/>
            <w:tcBorders>
              <w:top w:val="single" w:sz="4" w:space="0" w:color="auto"/>
              <w:left w:val="single" w:sz="4" w:space="0" w:color="auto"/>
              <w:bottom w:val="single" w:sz="4" w:space="0" w:color="auto"/>
              <w:right w:val="single" w:sz="4" w:space="0" w:color="auto"/>
            </w:tcBorders>
            <w:vAlign w:val="center"/>
          </w:tcPr>
          <w:p w:rsidR="003719E4" w:rsidRPr="00E92D84" w:rsidRDefault="00E92D84" w:rsidP="003D7118">
            <w:pPr>
              <w:rPr>
                <w:rFonts w:ascii="Arial" w:hAnsi="Arial" w:cs="Arial"/>
                <w:color w:val="FFFFFF"/>
                <w:sz w:val="20"/>
                <w:szCs w:val="20"/>
              </w:rPr>
            </w:pPr>
            <w:r w:rsidRPr="00E92D84">
              <w:rPr>
                <w:rFonts w:ascii="Arial" w:hAnsi="Arial" w:cs="Arial"/>
                <w:sz w:val="20"/>
                <w:szCs w:val="20"/>
              </w:rPr>
              <w:t xml:space="preserve">Agree. Incorporated </w:t>
            </w:r>
          </w:p>
        </w:tc>
      </w:tr>
      <w:tr w:rsidR="004C144D"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4C144D" w:rsidRPr="00A2510D" w:rsidRDefault="004C144D" w:rsidP="008A61EB">
            <w:pPr>
              <w:spacing w:before="40" w:after="40"/>
              <w:rPr>
                <w:rFonts w:ascii="Arial" w:hAnsi="Arial" w:cs="Arial"/>
                <w:sz w:val="20"/>
                <w:szCs w:val="20"/>
              </w:rPr>
            </w:pPr>
            <w:r w:rsidRPr="00A2510D">
              <w:rPr>
                <w:rFonts w:ascii="Arial" w:hAnsi="Arial" w:cs="Arial"/>
                <w:sz w:val="20"/>
                <w:szCs w:val="20"/>
              </w:rPr>
              <w:t xml:space="preserve">There is no reference to what Code of Conduct REC Members should follow, though they are referenced in paragraph 1. It is stated that this policy is applicable to directly employed staff </w:t>
            </w:r>
            <w:r w:rsidR="000175EA" w:rsidRPr="00A2510D">
              <w:rPr>
                <w:rFonts w:ascii="Arial" w:hAnsi="Arial" w:cs="Arial"/>
                <w:sz w:val="20"/>
                <w:szCs w:val="20"/>
              </w:rPr>
              <w:t>etc.</w:t>
            </w:r>
            <w:r w:rsidRPr="00A2510D">
              <w:rPr>
                <w:rFonts w:ascii="Arial" w:hAnsi="Arial" w:cs="Arial"/>
                <w:sz w:val="20"/>
                <w:szCs w:val="20"/>
              </w:rPr>
              <w:t xml:space="preserve"> in paragraph 2. The information in page 2 above is useful as it states which Code of Conduct REC Members should adhere to.</w:t>
            </w:r>
          </w:p>
        </w:tc>
        <w:tc>
          <w:tcPr>
            <w:tcW w:w="3307" w:type="dxa"/>
            <w:tcBorders>
              <w:top w:val="single" w:sz="4" w:space="0" w:color="auto"/>
              <w:left w:val="single" w:sz="4" w:space="0" w:color="auto"/>
              <w:bottom w:val="single" w:sz="4" w:space="0" w:color="auto"/>
              <w:right w:val="single" w:sz="4" w:space="0" w:color="auto"/>
            </w:tcBorders>
            <w:vAlign w:val="center"/>
          </w:tcPr>
          <w:p w:rsidR="004C144D" w:rsidRPr="00E92D84" w:rsidRDefault="004C5C43" w:rsidP="004C5C43">
            <w:pPr>
              <w:rPr>
                <w:rFonts w:ascii="Arial" w:hAnsi="Arial" w:cs="Arial"/>
                <w:sz w:val="20"/>
                <w:szCs w:val="20"/>
              </w:rPr>
            </w:pPr>
            <w:r>
              <w:rPr>
                <w:rFonts w:ascii="Arial" w:hAnsi="Arial" w:cs="Arial"/>
                <w:sz w:val="20"/>
                <w:szCs w:val="20"/>
              </w:rPr>
              <w:t>Agree</w:t>
            </w:r>
            <w:r w:rsidR="003E376C">
              <w:rPr>
                <w:rFonts w:ascii="Arial" w:hAnsi="Arial" w:cs="Arial"/>
                <w:sz w:val="20"/>
                <w:szCs w:val="20"/>
              </w:rPr>
              <w:t xml:space="preserve">: </w:t>
            </w:r>
            <w:r>
              <w:rPr>
                <w:rFonts w:ascii="Arial" w:hAnsi="Arial" w:cs="Arial"/>
                <w:sz w:val="20"/>
                <w:szCs w:val="20"/>
              </w:rPr>
              <w:t>Will provide some clarity.</w:t>
            </w:r>
          </w:p>
        </w:tc>
      </w:tr>
      <w:tr w:rsidR="004C144D"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4C144D" w:rsidRPr="00A2510D" w:rsidRDefault="004C144D" w:rsidP="008A61EB">
            <w:pPr>
              <w:spacing w:before="40" w:after="40"/>
              <w:rPr>
                <w:rFonts w:ascii="Arial" w:hAnsi="Arial" w:cs="Arial"/>
                <w:sz w:val="20"/>
                <w:szCs w:val="20"/>
              </w:rPr>
            </w:pPr>
            <w:r w:rsidRPr="00A2510D">
              <w:rPr>
                <w:rFonts w:ascii="Arial" w:hAnsi="Arial" w:cs="Arial"/>
                <w:sz w:val="20"/>
                <w:szCs w:val="20"/>
              </w:rPr>
              <w:t>Is there a Code of Conduct for secondees and contractors who do not provide a service fundamental to achieving the HRA’s business objectives? If so where/what is it? Is it even likely that we will employ people who aren’t fundamental to achieving the business objectives?</w:t>
            </w:r>
          </w:p>
        </w:tc>
        <w:tc>
          <w:tcPr>
            <w:tcW w:w="3307" w:type="dxa"/>
            <w:tcBorders>
              <w:top w:val="single" w:sz="4" w:space="0" w:color="auto"/>
              <w:left w:val="single" w:sz="4" w:space="0" w:color="auto"/>
              <w:bottom w:val="single" w:sz="4" w:space="0" w:color="auto"/>
              <w:right w:val="single" w:sz="4" w:space="0" w:color="auto"/>
            </w:tcBorders>
            <w:vAlign w:val="center"/>
          </w:tcPr>
          <w:p w:rsidR="004C144D" w:rsidRPr="00E92D84" w:rsidRDefault="004C5C43" w:rsidP="004C5C43">
            <w:pPr>
              <w:rPr>
                <w:rFonts w:ascii="Arial" w:hAnsi="Arial" w:cs="Arial"/>
                <w:sz w:val="20"/>
                <w:szCs w:val="20"/>
              </w:rPr>
            </w:pPr>
            <w:r>
              <w:rPr>
                <w:rFonts w:ascii="Arial" w:hAnsi="Arial" w:cs="Arial"/>
                <w:sz w:val="20"/>
                <w:szCs w:val="20"/>
              </w:rPr>
              <w:t>Partially agree: There is no code for this type of worker as they will be very limited and specialised i.e. electrician or plumber and will not require a code.</w:t>
            </w:r>
          </w:p>
        </w:tc>
      </w:tr>
      <w:tr w:rsidR="004C144D"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4C144D" w:rsidRPr="00A2510D" w:rsidRDefault="004C144D" w:rsidP="008A61EB">
            <w:pPr>
              <w:spacing w:before="40" w:after="40"/>
              <w:rPr>
                <w:rFonts w:ascii="Arial" w:hAnsi="Arial" w:cs="Arial"/>
                <w:sz w:val="20"/>
                <w:szCs w:val="20"/>
              </w:rPr>
            </w:pPr>
            <w:r w:rsidRPr="00A2510D">
              <w:rPr>
                <w:rFonts w:ascii="Arial" w:hAnsi="Arial" w:cs="Arial"/>
                <w:sz w:val="20"/>
                <w:szCs w:val="20"/>
              </w:rPr>
              <w:t>Under “Additional Expectations” we are expected to: “not conduct private business on HRA premises or in paid time. This is forbidden unless official permission is obtained from the appropriate senior manager”. When is it likely that permission would be obtained from a senior manager? Is this referring to arranging an emergency appointment at the doctors, for example?</w:t>
            </w:r>
          </w:p>
        </w:tc>
        <w:tc>
          <w:tcPr>
            <w:tcW w:w="3307" w:type="dxa"/>
            <w:tcBorders>
              <w:top w:val="single" w:sz="4" w:space="0" w:color="auto"/>
              <w:left w:val="single" w:sz="4" w:space="0" w:color="auto"/>
              <w:bottom w:val="single" w:sz="4" w:space="0" w:color="auto"/>
              <w:right w:val="single" w:sz="4" w:space="0" w:color="auto"/>
            </w:tcBorders>
            <w:vAlign w:val="center"/>
          </w:tcPr>
          <w:p w:rsidR="004C144D" w:rsidRPr="00E92D84" w:rsidRDefault="007158F2" w:rsidP="007158F2">
            <w:pPr>
              <w:rPr>
                <w:rFonts w:ascii="Arial" w:hAnsi="Arial" w:cs="Arial"/>
                <w:sz w:val="20"/>
                <w:szCs w:val="20"/>
              </w:rPr>
            </w:pPr>
            <w:r>
              <w:rPr>
                <w:rFonts w:ascii="Arial" w:hAnsi="Arial" w:cs="Arial"/>
                <w:sz w:val="20"/>
                <w:szCs w:val="20"/>
              </w:rPr>
              <w:t>Disagree: Requirement for permission is explicit enough and arranging an emergency appointment at the doctors is, we suggest, not a good example of conducting private business.</w:t>
            </w:r>
          </w:p>
        </w:tc>
      </w:tr>
      <w:tr w:rsidR="004C144D" w:rsidRPr="007477A5" w:rsidTr="003D7118">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4C144D" w:rsidRPr="00A2510D" w:rsidRDefault="004C144D" w:rsidP="008A61EB">
            <w:pPr>
              <w:spacing w:before="40" w:after="40"/>
              <w:rPr>
                <w:rFonts w:ascii="Arial" w:hAnsi="Arial" w:cs="Arial"/>
                <w:sz w:val="20"/>
                <w:szCs w:val="20"/>
              </w:rPr>
            </w:pPr>
            <w:r w:rsidRPr="00A2510D">
              <w:rPr>
                <w:rFonts w:ascii="Arial" w:hAnsi="Arial" w:cs="Arial"/>
                <w:sz w:val="20"/>
                <w:szCs w:val="20"/>
              </w:rPr>
              <w:t>I get the impression that if people do not adhere to the Code of Conduct that the Disciplinary Policies and Procedures would apply but it is not clear. If this is not the case then what will happen if the Code is not adhered to? The next section, Rights and Responsibilities, also does not state what will happen.</w:t>
            </w:r>
          </w:p>
        </w:tc>
        <w:tc>
          <w:tcPr>
            <w:tcW w:w="3307" w:type="dxa"/>
            <w:tcBorders>
              <w:top w:val="single" w:sz="4" w:space="0" w:color="auto"/>
              <w:left w:val="single" w:sz="4" w:space="0" w:color="auto"/>
              <w:bottom w:val="single" w:sz="4" w:space="0" w:color="auto"/>
              <w:right w:val="single" w:sz="4" w:space="0" w:color="auto"/>
            </w:tcBorders>
            <w:vAlign w:val="center"/>
          </w:tcPr>
          <w:p w:rsidR="004C144D" w:rsidRPr="00E92D84" w:rsidRDefault="007158F2" w:rsidP="007158F2">
            <w:pPr>
              <w:rPr>
                <w:rFonts w:ascii="Arial" w:hAnsi="Arial" w:cs="Arial"/>
                <w:sz w:val="20"/>
                <w:szCs w:val="20"/>
              </w:rPr>
            </w:pPr>
            <w:r>
              <w:rPr>
                <w:rFonts w:ascii="Arial" w:hAnsi="Arial" w:cs="Arial"/>
                <w:sz w:val="20"/>
                <w:szCs w:val="20"/>
              </w:rPr>
              <w:t>Disagree</w:t>
            </w:r>
            <w:r w:rsidR="003E376C">
              <w:rPr>
                <w:rFonts w:ascii="Arial" w:hAnsi="Arial" w:cs="Arial"/>
                <w:sz w:val="20"/>
                <w:szCs w:val="20"/>
              </w:rPr>
              <w:t>: the Code does state that it is part of the contractual relationship with the HRA but it is not felt that mentioning</w:t>
            </w:r>
            <w:r>
              <w:rPr>
                <w:rFonts w:ascii="Arial" w:hAnsi="Arial" w:cs="Arial"/>
                <w:sz w:val="20"/>
                <w:szCs w:val="20"/>
              </w:rPr>
              <w:t xml:space="preserve"> sanctions would be appropriate in a document of this nature. However, if a breach of contract does occur, it would be managed through the existing </w:t>
            </w:r>
            <w:r w:rsidRPr="007158F2">
              <w:rPr>
                <w:rFonts w:ascii="Arial" w:hAnsi="Arial" w:cs="Arial"/>
                <w:sz w:val="20"/>
                <w:szCs w:val="20"/>
              </w:rPr>
              <w:t>HRA Disciplinary Policy and Procedure</w:t>
            </w:r>
          </w:p>
        </w:tc>
      </w:tr>
      <w:tr w:rsidR="00A2510D" w:rsidRPr="007477A5" w:rsidTr="00423F3A">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A2510D" w:rsidRPr="00A2510D" w:rsidRDefault="00A2510D" w:rsidP="008A61EB">
            <w:pPr>
              <w:spacing w:before="40" w:after="40"/>
              <w:rPr>
                <w:rFonts w:ascii="Arial" w:hAnsi="Arial" w:cs="Arial"/>
                <w:sz w:val="20"/>
                <w:szCs w:val="20"/>
              </w:rPr>
            </w:pPr>
            <w:r w:rsidRPr="00A2510D">
              <w:rPr>
                <w:rFonts w:ascii="Arial" w:hAnsi="Arial" w:cs="Arial"/>
                <w:sz w:val="20"/>
                <w:szCs w:val="20"/>
              </w:rPr>
              <w:t>I think it’s worth reviewing the use of term integrity.   In the standard dictionary definition, integrity means acting in an ethical way [should this not be part of our definition!?</w:t>
            </w:r>
            <w:r w:rsidR="00423F3A">
              <w:rPr>
                <w:rFonts w:ascii="Arial" w:hAnsi="Arial" w:cs="Arial"/>
                <w:sz w:val="20"/>
                <w:szCs w:val="20"/>
              </w:rPr>
              <w:t>] and also of being undivided. </w:t>
            </w:r>
            <w:r w:rsidRPr="00A2510D">
              <w:rPr>
                <w:rFonts w:ascii="Arial" w:hAnsi="Arial" w:cs="Arial"/>
                <w:sz w:val="20"/>
                <w:szCs w:val="20"/>
              </w:rPr>
              <w:t>In the NOLAN principles on the .gov website, this term particularly implies avoiding inappropriate influence or distractions:</w:t>
            </w:r>
            <w:r w:rsidR="00423F3A">
              <w:rPr>
                <w:rFonts w:ascii="Arial" w:hAnsi="Arial" w:cs="Arial"/>
                <w:sz w:val="20"/>
                <w:szCs w:val="20"/>
              </w:rPr>
              <w:t xml:space="preserve"> </w:t>
            </w:r>
            <w:r w:rsidRPr="00A2510D">
              <w:rPr>
                <w:rFonts w:ascii="Arial" w:hAnsi="Arial" w:cs="Arial"/>
                <w:sz w:val="20"/>
                <w:szCs w:val="20"/>
                <w:lang w:val="en"/>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w:t>
            </w:r>
            <w:r w:rsidRPr="00A2510D">
              <w:rPr>
                <w:rFonts w:ascii="Arial" w:hAnsi="Arial" w:cs="Arial"/>
                <w:sz w:val="20"/>
                <w:szCs w:val="20"/>
                <w:lang w:val="en"/>
              </w:rPr>
              <w:lastRenderedPageBreak/>
              <w:t>relationships.</w:t>
            </w:r>
            <w:r w:rsidR="00423F3A">
              <w:rPr>
                <w:rFonts w:ascii="Arial" w:hAnsi="Arial" w:cs="Arial"/>
                <w:sz w:val="20"/>
                <w:szCs w:val="20"/>
                <w:lang w:val="en"/>
              </w:rPr>
              <w:t xml:space="preserve"> </w:t>
            </w:r>
            <w:hyperlink r:id="rId9" w:history="1">
              <w:r w:rsidRPr="00A2510D">
                <w:rPr>
                  <w:rStyle w:val="Hyperlink"/>
                  <w:rFonts w:ascii="Arial" w:hAnsi="Arial" w:cs="Arial"/>
                  <w:color w:val="auto"/>
                  <w:sz w:val="20"/>
                  <w:szCs w:val="20"/>
                </w:rPr>
                <w:t>https://www.gov.uk/government/publications/the-7-principles-of-public-life/the-7-principles-of-public-life--2</w:t>
              </w:r>
            </w:hyperlink>
            <w:r w:rsidRPr="00A2510D">
              <w:rPr>
                <w:rFonts w:ascii="Arial" w:hAnsi="Arial" w:cs="Arial"/>
                <w:sz w:val="20"/>
                <w:szCs w:val="20"/>
              </w:rPr>
              <w:t xml:space="preserve"> </w:t>
            </w:r>
          </w:p>
          <w:p w:rsidR="00A2510D" w:rsidRPr="00A2510D" w:rsidRDefault="00A2510D" w:rsidP="008A61EB">
            <w:pPr>
              <w:spacing w:before="40" w:after="40"/>
              <w:rPr>
                <w:rFonts w:ascii="Arial" w:hAnsi="Arial" w:cs="Arial"/>
                <w:sz w:val="20"/>
                <w:szCs w:val="20"/>
              </w:rPr>
            </w:pPr>
          </w:p>
        </w:tc>
        <w:tc>
          <w:tcPr>
            <w:tcW w:w="3307" w:type="dxa"/>
            <w:tcBorders>
              <w:top w:val="single" w:sz="4" w:space="0" w:color="auto"/>
              <w:left w:val="single" w:sz="4" w:space="0" w:color="auto"/>
              <w:bottom w:val="single" w:sz="4" w:space="0" w:color="auto"/>
              <w:right w:val="single" w:sz="4" w:space="0" w:color="auto"/>
            </w:tcBorders>
          </w:tcPr>
          <w:p w:rsidR="00A2510D" w:rsidRPr="00423F3A" w:rsidRDefault="004A1FCF" w:rsidP="004A1FCF">
            <w:pPr>
              <w:spacing w:before="40" w:after="40"/>
              <w:rPr>
                <w:rFonts w:ascii="Arial" w:hAnsi="Arial" w:cs="Arial"/>
                <w:sz w:val="20"/>
                <w:szCs w:val="20"/>
              </w:rPr>
            </w:pPr>
            <w:r>
              <w:rPr>
                <w:rFonts w:ascii="Arial" w:hAnsi="Arial" w:cs="Arial"/>
                <w:sz w:val="20"/>
                <w:szCs w:val="20"/>
              </w:rPr>
              <w:lastRenderedPageBreak/>
              <w:t>Agree. R</w:t>
            </w:r>
            <w:r w:rsidR="00423F3A" w:rsidRPr="00423F3A">
              <w:rPr>
                <w:rFonts w:ascii="Arial" w:hAnsi="Arial" w:cs="Arial"/>
                <w:sz w:val="20"/>
                <w:szCs w:val="20"/>
              </w:rPr>
              <w:t>eference to acting in an ethical way</w:t>
            </w:r>
            <w:r>
              <w:rPr>
                <w:rFonts w:ascii="Arial" w:hAnsi="Arial" w:cs="Arial"/>
                <w:sz w:val="20"/>
                <w:szCs w:val="20"/>
              </w:rPr>
              <w:t xml:space="preserve"> included</w:t>
            </w:r>
            <w:r w:rsidR="00423F3A">
              <w:rPr>
                <w:rFonts w:ascii="Arial" w:hAnsi="Arial" w:cs="Arial"/>
                <w:sz w:val="20"/>
                <w:szCs w:val="20"/>
              </w:rPr>
              <w:t>.</w:t>
            </w:r>
          </w:p>
          <w:p w:rsidR="00423F3A" w:rsidRPr="00423F3A" w:rsidRDefault="00423F3A" w:rsidP="004A1FCF">
            <w:pPr>
              <w:spacing w:before="40" w:after="40"/>
              <w:rPr>
                <w:rFonts w:ascii="Arial" w:hAnsi="Arial" w:cs="Arial"/>
                <w:sz w:val="20"/>
                <w:szCs w:val="20"/>
              </w:rPr>
            </w:pPr>
          </w:p>
          <w:p w:rsidR="00423F3A" w:rsidRPr="007477A5" w:rsidRDefault="007158F2" w:rsidP="004A1FCF">
            <w:pPr>
              <w:spacing w:before="40" w:after="40"/>
              <w:rPr>
                <w:rFonts w:ascii="Arial" w:hAnsi="Arial" w:cs="Arial"/>
                <w:color w:val="FFFFFF"/>
                <w:sz w:val="22"/>
                <w:szCs w:val="22"/>
              </w:rPr>
            </w:pPr>
            <w:r>
              <w:rPr>
                <w:rFonts w:ascii="Arial" w:hAnsi="Arial" w:cs="Arial"/>
                <w:sz w:val="20"/>
                <w:szCs w:val="20"/>
                <w:lang w:val="en" w:eastAsia="en-GB"/>
              </w:rPr>
              <w:t>Disagree</w:t>
            </w:r>
            <w:r w:rsidR="004A1FCF">
              <w:rPr>
                <w:rFonts w:ascii="Arial" w:hAnsi="Arial" w:cs="Arial"/>
                <w:sz w:val="20"/>
                <w:szCs w:val="20"/>
                <w:lang w:val="en" w:eastAsia="en-GB"/>
              </w:rPr>
              <w:t xml:space="preserve">. Feel </w:t>
            </w:r>
            <w:r w:rsidR="00423F3A">
              <w:rPr>
                <w:rFonts w:ascii="Arial" w:hAnsi="Arial" w:cs="Arial"/>
                <w:sz w:val="20"/>
                <w:szCs w:val="20"/>
                <w:lang w:val="en" w:eastAsia="en-GB"/>
              </w:rPr>
              <w:t>“</w:t>
            </w:r>
            <w:r w:rsidR="00423F3A" w:rsidRPr="00423F3A">
              <w:rPr>
                <w:rFonts w:ascii="Arial" w:hAnsi="Arial" w:cs="Arial"/>
                <w:sz w:val="20"/>
                <w:szCs w:val="20"/>
                <w:lang w:val="en" w:eastAsia="en-GB"/>
              </w:rPr>
              <w:t>accept gifts or hospitality or receive other benefits from anyone which might reasonably be seen to compromise your personal judgement or integrity</w:t>
            </w:r>
            <w:r w:rsidR="00423F3A">
              <w:rPr>
                <w:rFonts w:ascii="Arial" w:hAnsi="Arial" w:cs="Arial"/>
                <w:sz w:val="20"/>
                <w:szCs w:val="20"/>
                <w:lang w:val="en" w:eastAsia="en-GB"/>
              </w:rPr>
              <w:t xml:space="preserve">” is </w:t>
            </w:r>
            <w:r w:rsidR="004A1FCF">
              <w:rPr>
                <w:rFonts w:ascii="Arial" w:hAnsi="Arial" w:cs="Arial"/>
                <w:sz w:val="20"/>
                <w:szCs w:val="20"/>
                <w:lang w:val="en" w:eastAsia="en-GB"/>
              </w:rPr>
              <w:t xml:space="preserve">sufficient </w:t>
            </w:r>
            <w:r w:rsidR="004A1FCF">
              <w:rPr>
                <w:rFonts w:ascii="Arial" w:hAnsi="Arial" w:cs="Arial"/>
                <w:sz w:val="20"/>
                <w:szCs w:val="20"/>
                <w:lang w:val="en" w:eastAsia="en-GB"/>
              </w:rPr>
              <w:lastRenderedPageBreak/>
              <w:t>to cover this point, in addition to Declaration of Interests policy.</w:t>
            </w:r>
          </w:p>
        </w:tc>
      </w:tr>
      <w:tr w:rsidR="00423F3A" w:rsidRPr="007477A5" w:rsidTr="00423F3A">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423F3A" w:rsidRDefault="00423F3A" w:rsidP="00423F3A">
            <w:pPr>
              <w:spacing w:before="40" w:after="40"/>
              <w:rPr>
                <w:rFonts w:ascii="Arial" w:hAnsi="Arial" w:cs="Arial"/>
                <w:sz w:val="20"/>
                <w:szCs w:val="20"/>
              </w:rPr>
            </w:pPr>
            <w:r w:rsidRPr="00A2510D">
              <w:rPr>
                <w:rFonts w:ascii="Arial" w:hAnsi="Arial" w:cs="Arial"/>
                <w:sz w:val="20"/>
                <w:szCs w:val="20"/>
              </w:rPr>
              <w:lastRenderedPageBreak/>
              <w:t>As it happens, the HRA definition for integrity in this code of conduct is covered in the NOLAN principles under “selflessness”. </w:t>
            </w:r>
          </w:p>
          <w:p w:rsidR="00423F3A" w:rsidRPr="00A2510D" w:rsidRDefault="00423F3A" w:rsidP="004A1FCF">
            <w:pPr>
              <w:spacing w:before="40" w:after="40"/>
              <w:rPr>
                <w:rFonts w:ascii="Arial" w:hAnsi="Arial" w:cs="Arial"/>
                <w:sz w:val="20"/>
                <w:szCs w:val="20"/>
              </w:rPr>
            </w:pPr>
            <w:r w:rsidRPr="00A2510D">
              <w:rPr>
                <w:rFonts w:ascii="Arial" w:hAnsi="Arial" w:cs="Arial"/>
                <w:sz w:val="20"/>
                <w:szCs w:val="20"/>
              </w:rPr>
              <w:t>Impartiality is included under objectivity in the NOLAN principles</w:t>
            </w:r>
            <w:r w:rsidR="004A1FCF">
              <w:rPr>
                <w:rFonts w:ascii="Arial" w:hAnsi="Arial" w:cs="Arial"/>
                <w:sz w:val="20"/>
                <w:szCs w:val="20"/>
              </w:rPr>
              <w:t xml:space="preserve">. </w:t>
            </w:r>
            <w:r>
              <w:rPr>
                <w:rFonts w:ascii="Arial" w:hAnsi="Arial" w:cs="Arial"/>
                <w:sz w:val="20"/>
                <w:szCs w:val="20"/>
              </w:rPr>
              <w:t>T</w:t>
            </w:r>
            <w:r w:rsidRPr="00A2510D">
              <w:rPr>
                <w:rFonts w:ascii="Arial" w:hAnsi="Arial" w:cs="Arial"/>
                <w:sz w:val="20"/>
                <w:szCs w:val="20"/>
              </w:rPr>
              <w:t>he NOLAN principles include the additional point of leadership - modelling good behaviour with the expectation that people lead by example.  This puts the impetus back in the hands of all staff and sets up positive expectations of everyone. As the terms in the HRA list already very closely match the NOLAN principles (selflessness, integrity, objectivity, accountability, openness, honesty and leadership), and NOLAN is the general standard expected for those in public office in the UK, would it not be simpler to directly use the NOLAN principles/definitions as a basis for this section?  Any point that doesn’t snugly fit alongside it could be moved to the Additional Expectations section.</w:t>
            </w:r>
            <w:r w:rsidR="004A1FCF">
              <w:rPr>
                <w:rFonts w:ascii="Arial" w:hAnsi="Arial" w:cs="Arial"/>
                <w:sz w:val="20"/>
                <w:szCs w:val="20"/>
              </w:rPr>
              <w:t xml:space="preserve"> </w:t>
            </w:r>
            <w:r w:rsidRPr="00A2510D">
              <w:rPr>
                <w:rFonts w:ascii="Arial" w:hAnsi="Arial" w:cs="Arial"/>
                <w:sz w:val="20"/>
                <w:szCs w:val="20"/>
              </w:rPr>
              <w:t>Considering you are asking people to sign this, it would be sensible to base the General Standards of Conduct on the NOLAN principles as these have been agreed and discussed at length at a higher level and</w:t>
            </w:r>
            <w:r>
              <w:rPr>
                <w:rFonts w:ascii="Arial" w:hAnsi="Arial" w:cs="Arial"/>
                <w:sz w:val="20"/>
                <w:szCs w:val="20"/>
              </w:rPr>
              <w:t xml:space="preserve"> are therefore beyond dispute. </w:t>
            </w:r>
          </w:p>
        </w:tc>
        <w:tc>
          <w:tcPr>
            <w:tcW w:w="3307" w:type="dxa"/>
            <w:tcBorders>
              <w:top w:val="single" w:sz="4" w:space="0" w:color="auto"/>
              <w:left w:val="single" w:sz="4" w:space="0" w:color="auto"/>
              <w:bottom w:val="single" w:sz="4" w:space="0" w:color="auto"/>
              <w:right w:val="single" w:sz="4" w:space="0" w:color="auto"/>
            </w:tcBorders>
          </w:tcPr>
          <w:p w:rsidR="00423F3A" w:rsidRPr="00E13D03" w:rsidRDefault="00423F3A" w:rsidP="004A1FCF">
            <w:pPr>
              <w:spacing w:before="40" w:after="40"/>
              <w:rPr>
                <w:rFonts w:ascii="Arial" w:hAnsi="Arial" w:cs="Arial"/>
                <w:sz w:val="20"/>
                <w:szCs w:val="20"/>
              </w:rPr>
            </w:pPr>
            <w:r>
              <w:rPr>
                <w:rFonts w:ascii="Arial" w:hAnsi="Arial" w:cs="Arial"/>
                <w:sz w:val="20"/>
                <w:szCs w:val="20"/>
              </w:rPr>
              <w:t>Fully understand</w:t>
            </w:r>
            <w:r w:rsidRPr="00E13D03">
              <w:rPr>
                <w:rFonts w:ascii="Arial" w:hAnsi="Arial" w:cs="Arial"/>
                <w:sz w:val="20"/>
                <w:szCs w:val="20"/>
              </w:rPr>
              <w:t xml:space="preserve"> reference to the NOLAN principles. The issue we face is that in our Framework Agreement with the Department of Health </w:t>
            </w:r>
            <w:r w:rsidR="00AF50AE">
              <w:rPr>
                <w:rFonts w:ascii="Arial" w:hAnsi="Arial" w:cs="Arial"/>
                <w:sz w:val="20"/>
                <w:szCs w:val="20"/>
              </w:rPr>
              <w:t xml:space="preserve">it </w:t>
            </w:r>
            <w:r w:rsidRPr="00E13D03">
              <w:rPr>
                <w:rFonts w:ascii="Arial" w:hAnsi="Arial" w:cs="Arial"/>
                <w:sz w:val="20"/>
                <w:szCs w:val="20"/>
              </w:rPr>
              <w:t>states:</w:t>
            </w:r>
          </w:p>
          <w:p w:rsidR="00AF50AE" w:rsidRDefault="00AF50AE" w:rsidP="003E376C">
            <w:pPr>
              <w:spacing w:before="40" w:after="40"/>
              <w:rPr>
                <w:rFonts w:ascii="Arial" w:hAnsi="Arial" w:cs="Arial"/>
                <w:sz w:val="20"/>
                <w:szCs w:val="20"/>
              </w:rPr>
            </w:pPr>
            <w:r>
              <w:rPr>
                <w:rFonts w:ascii="Arial" w:hAnsi="Arial" w:cs="Arial"/>
                <w:sz w:val="20"/>
                <w:szCs w:val="20"/>
              </w:rPr>
              <w:t>“</w:t>
            </w:r>
            <w:r w:rsidR="00423F3A" w:rsidRPr="00E13D03">
              <w:rPr>
                <w:rFonts w:ascii="Arial" w:hAnsi="Arial" w:cs="Arial"/>
                <w:sz w:val="20"/>
                <w:szCs w:val="20"/>
              </w:rPr>
              <w:t>HRA has a code of conduct for board members and a separate code for all staff, (including contractors and agency staff) and volunteer REC members who will comply with the principles in the Cabinet Office’s model code for staff of executive non-Departmental public</w:t>
            </w:r>
            <w:r>
              <w:rPr>
                <w:rFonts w:ascii="Arial" w:hAnsi="Arial" w:cs="Arial"/>
                <w:sz w:val="20"/>
                <w:szCs w:val="20"/>
              </w:rPr>
              <w:t>”</w:t>
            </w:r>
          </w:p>
          <w:p w:rsidR="00423F3A" w:rsidRDefault="00423F3A" w:rsidP="003E376C">
            <w:pPr>
              <w:spacing w:before="40" w:after="40"/>
              <w:rPr>
                <w:rFonts w:ascii="Arial" w:hAnsi="Arial" w:cs="Arial"/>
                <w:sz w:val="20"/>
                <w:szCs w:val="20"/>
              </w:rPr>
            </w:pPr>
            <w:r w:rsidRPr="00E13D03">
              <w:rPr>
                <w:rFonts w:ascii="Arial" w:hAnsi="Arial" w:cs="Arial"/>
                <w:sz w:val="20"/>
                <w:szCs w:val="20"/>
              </w:rPr>
              <w:t xml:space="preserve"> …..so we must demonstrate we are asking people to comply with those standards.</w:t>
            </w:r>
          </w:p>
        </w:tc>
      </w:tr>
      <w:tr w:rsidR="00A2510D" w:rsidRPr="007477A5" w:rsidTr="00423F3A">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A2510D" w:rsidRPr="00A2510D" w:rsidRDefault="00A2510D" w:rsidP="008A61EB">
            <w:pPr>
              <w:spacing w:before="40" w:after="40"/>
              <w:rPr>
                <w:rFonts w:ascii="Arial" w:hAnsi="Arial" w:cs="Arial"/>
                <w:sz w:val="20"/>
                <w:szCs w:val="20"/>
              </w:rPr>
            </w:pPr>
            <w:r w:rsidRPr="00A2510D">
              <w:rPr>
                <w:rFonts w:ascii="Arial" w:hAnsi="Arial" w:cs="Arial"/>
                <w:sz w:val="20"/>
                <w:szCs w:val="20"/>
              </w:rPr>
              <w:t>The main criticism of our original Code of Conduct for Bristol was that the tone was considered oppressive and overbearing, rather like being told how to behave at school.  I’d consider that this is perhaps true of this code of conduct too.  In our second draft for Bristol (v2 office etiquette) we lightened it up a little based on the expectation that people that people are generally good natured and just need pointing in the right direction now and again.</w:t>
            </w:r>
          </w:p>
        </w:tc>
        <w:tc>
          <w:tcPr>
            <w:tcW w:w="3307" w:type="dxa"/>
            <w:tcBorders>
              <w:top w:val="single" w:sz="4" w:space="0" w:color="auto"/>
              <w:left w:val="single" w:sz="4" w:space="0" w:color="auto"/>
              <w:bottom w:val="single" w:sz="4" w:space="0" w:color="auto"/>
              <w:right w:val="single" w:sz="4" w:space="0" w:color="auto"/>
            </w:tcBorders>
          </w:tcPr>
          <w:p w:rsidR="00A2510D" w:rsidRPr="003E376C" w:rsidRDefault="007158F2" w:rsidP="007158F2">
            <w:pPr>
              <w:spacing w:before="40" w:after="40"/>
              <w:rPr>
                <w:rFonts w:ascii="Arial" w:hAnsi="Arial" w:cs="Arial"/>
                <w:sz w:val="20"/>
                <w:szCs w:val="20"/>
              </w:rPr>
            </w:pPr>
            <w:r>
              <w:rPr>
                <w:rFonts w:ascii="Arial" w:hAnsi="Arial" w:cs="Arial"/>
                <w:sz w:val="20"/>
                <w:szCs w:val="20"/>
              </w:rPr>
              <w:t>Agree</w:t>
            </w:r>
            <w:r w:rsidR="003E376C" w:rsidRPr="003E376C">
              <w:rPr>
                <w:rFonts w:ascii="Arial" w:hAnsi="Arial" w:cs="Arial"/>
                <w:sz w:val="20"/>
                <w:szCs w:val="20"/>
              </w:rPr>
              <w:t xml:space="preserve">. </w:t>
            </w:r>
            <w:r>
              <w:rPr>
                <w:rFonts w:ascii="Arial" w:hAnsi="Arial" w:cs="Arial"/>
                <w:sz w:val="20"/>
                <w:szCs w:val="20"/>
              </w:rPr>
              <w:t>Though w</w:t>
            </w:r>
            <w:r w:rsidR="003E376C" w:rsidRPr="003E376C">
              <w:rPr>
                <w:rFonts w:ascii="Arial" w:hAnsi="Arial" w:cs="Arial"/>
                <w:sz w:val="20"/>
                <w:szCs w:val="20"/>
              </w:rPr>
              <w:t xml:space="preserve">e follow </w:t>
            </w:r>
            <w:r>
              <w:rPr>
                <w:rFonts w:ascii="Arial" w:hAnsi="Arial" w:cs="Arial"/>
                <w:sz w:val="20"/>
                <w:szCs w:val="20"/>
              </w:rPr>
              <w:t>the Cabinet Office’s model code we have attempted to ‘lighten’ it up a bit.</w:t>
            </w:r>
          </w:p>
        </w:tc>
      </w:tr>
      <w:tr w:rsidR="00A2510D" w:rsidRPr="007477A5" w:rsidTr="00423F3A">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A2510D" w:rsidRPr="00A2510D" w:rsidRDefault="00A2510D" w:rsidP="008A61EB">
            <w:pPr>
              <w:spacing w:before="40" w:after="40"/>
              <w:rPr>
                <w:rFonts w:ascii="Arial" w:hAnsi="Arial" w:cs="Arial"/>
                <w:sz w:val="20"/>
                <w:szCs w:val="20"/>
              </w:rPr>
            </w:pPr>
            <w:r w:rsidRPr="00A2510D">
              <w:rPr>
                <w:rFonts w:ascii="Arial" w:hAnsi="Arial" w:cs="Arial"/>
                <w:sz w:val="20"/>
                <w:szCs w:val="20"/>
              </w:rPr>
              <w:t>The final sentence “You can take pride in living up to these values” in its current context seems a little blunt!  Perhaps it would be nicer to say, “The HRA hopes you can take pride in living up to these values”</w:t>
            </w:r>
          </w:p>
        </w:tc>
        <w:tc>
          <w:tcPr>
            <w:tcW w:w="3307" w:type="dxa"/>
            <w:tcBorders>
              <w:top w:val="single" w:sz="4" w:space="0" w:color="auto"/>
              <w:left w:val="single" w:sz="4" w:space="0" w:color="auto"/>
              <w:bottom w:val="single" w:sz="4" w:space="0" w:color="auto"/>
              <w:right w:val="single" w:sz="4" w:space="0" w:color="auto"/>
            </w:tcBorders>
          </w:tcPr>
          <w:p w:rsidR="00A2510D" w:rsidRPr="003E376C" w:rsidRDefault="004A1FCF" w:rsidP="004A1FCF">
            <w:pPr>
              <w:spacing w:before="40" w:after="40"/>
              <w:rPr>
                <w:rFonts w:ascii="Arial" w:hAnsi="Arial" w:cs="Arial"/>
                <w:sz w:val="20"/>
                <w:szCs w:val="20"/>
              </w:rPr>
            </w:pPr>
            <w:r w:rsidRPr="003E376C">
              <w:rPr>
                <w:rFonts w:ascii="Arial" w:hAnsi="Arial" w:cs="Arial"/>
                <w:sz w:val="20"/>
                <w:szCs w:val="20"/>
              </w:rPr>
              <w:t>Agree. Will amend.</w:t>
            </w:r>
          </w:p>
        </w:tc>
      </w:tr>
      <w:tr w:rsidR="007477A5" w:rsidRPr="007477A5" w:rsidTr="004A1FCF">
        <w:trPr>
          <w:trHeight w:val="450"/>
        </w:trPr>
        <w:tc>
          <w:tcPr>
            <w:tcW w:w="6319" w:type="dxa"/>
            <w:tcBorders>
              <w:top w:val="single" w:sz="4" w:space="0" w:color="auto"/>
              <w:left w:val="single" w:sz="4" w:space="0" w:color="auto"/>
              <w:bottom w:val="single" w:sz="4" w:space="0" w:color="auto"/>
              <w:right w:val="single" w:sz="4" w:space="0" w:color="auto"/>
            </w:tcBorders>
            <w:vAlign w:val="center"/>
          </w:tcPr>
          <w:p w:rsidR="007477A5" w:rsidRPr="00A2510D" w:rsidRDefault="00A2510D" w:rsidP="008A61EB">
            <w:pPr>
              <w:spacing w:before="40" w:after="40"/>
              <w:rPr>
                <w:rFonts w:ascii="Arial" w:hAnsi="Arial" w:cs="Arial"/>
                <w:sz w:val="20"/>
                <w:szCs w:val="20"/>
              </w:rPr>
            </w:pPr>
            <w:r w:rsidRPr="008A61EB">
              <w:rPr>
                <w:rFonts w:ascii="Arial" w:hAnsi="Arial" w:cs="Arial"/>
                <w:sz w:val="20"/>
                <w:szCs w:val="20"/>
              </w:rPr>
              <w:t>Does signing the Code imply that a wet signature is required?</w:t>
            </w:r>
            <w:r w:rsidR="008A61EB" w:rsidRPr="008A61EB">
              <w:rPr>
                <w:rFonts w:ascii="Arial" w:hAnsi="Arial" w:cs="Arial"/>
                <w:sz w:val="20"/>
                <w:szCs w:val="20"/>
              </w:rPr>
              <w:t xml:space="preserve"> I have no issue with the code of conduct but I, as a manager, would find it helpful to understand how when one is a home based worker and often on the move how one is supposed to retain signed copies of any documents. I usually PDF and save electronically. It would help if there was specific guidance - maybe there is and I have missed it.</w:t>
            </w:r>
          </w:p>
        </w:tc>
        <w:tc>
          <w:tcPr>
            <w:tcW w:w="3307" w:type="dxa"/>
            <w:tcBorders>
              <w:top w:val="single" w:sz="4" w:space="0" w:color="auto"/>
              <w:left w:val="single" w:sz="4" w:space="0" w:color="auto"/>
              <w:bottom w:val="single" w:sz="4" w:space="0" w:color="auto"/>
              <w:right w:val="single" w:sz="4" w:space="0" w:color="auto"/>
            </w:tcBorders>
            <w:vAlign w:val="center"/>
          </w:tcPr>
          <w:p w:rsidR="007477A5" w:rsidRPr="00A2510D" w:rsidRDefault="003E376C" w:rsidP="00A2510D">
            <w:pPr>
              <w:rPr>
                <w:rFonts w:ascii="Arial" w:hAnsi="Arial" w:cs="Arial"/>
                <w:sz w:val="20"/>
                <w:szCs w:val="20"/>
              </w:rPr>
            </w:pPr>
            <w:r>
              <w:rPr>
                <w:rFonts w:ascii="Arial" w:hAnsi="Arial" w:cs="Arial"/>
                <w:sz w:val="20"/>
                <w:szCs w:val="22"/>
              </w:rPr>
              <w:t>Agree. A wet signature will not be required and a protocol will be drawn up to complement the Code.</w:t>
            </w:r>
          </w:p>
        </w:tc>
      </w:tr>
    </w:tbl>
    <w:p w:rsidR="007477A5" w:rsidRDefault="007477A5" w:rsidP="007477A5">
      <w:pPr>
        <w:rPr>
          <w:rFonts w:ascii="Calibri" w:hAnsi="Calibri"/>
          <w:sz w:val="22"/>
          <w:szCs w:val="22"/>
        </w:rPr>
      </w:pPr>
    </w:p>
    <w:p w:rsidR="007477A5" w:rsidRPr="00216FB1" w:rsidRDefault="007477A5" w:rsidP="007566FB">
      <w:pPr>
        <w:jc w:val="both"/>
        <w:rPr>
          <w:rFonts w:ascii="Arial" w:hAnsi="Arial" w:cs="Arial"/>
          <w:sz w:val="22"/>
          <w:szCs w:val="22"/>
        </w:rPr>
      </w:pPr>
    </w:p>
    <w:sectPr w:rsidR="007477A5" w:rsidRPr="00216FB1" w:rsidSect="007566FB">
      <w:headerReference w:type="default" r:id="rId10"/>
      <w:footerReference w:type="even" r:id="rId11"/>
      <w:footerReference w:type="default" r:id="rId12"/>
      <w:headerReference w:type="first" r:id="rId13"/>
      <w:pgSz w:w="11900" w:h="16840"/>
      <w:pgMar w:top="1440" w:right="1127" w:bottom="1440"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12" w:rsidRDefault="00F77812">
      <w:r>
        <w:separator/>
      </w:r>
    </w:p>
  </w:endnote>
  <w:endnote w:type="continuationSeparator" w:id="0">
    <w:p w:rsidR="00F77812" w:rsidRDefault="00F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12" w:rsidRDefault="00F77812" w:rsidP="00EE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812" w:rsidRDefault="00F77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3907"/>
      <w:docPartObj>
        <w:docPartGallery w:val="Page Numbers (Bottom of Page)"/>
        <w:docPartUnique/>
      </w:docPartObj>
    </w:sdtPr>
    <w:sdtEndPr>
      <w:rPr>
        <w:color w:val="808080" w:themeColor="background1" w:themeShade="80"/>
        <w:spacing w:val="60"/>
      </w:rPr>
    </w:sdtEndPr>
    <w:sdtContent>
      <w:p w:rsidR="00F77812" w:rsidRDefault="00F778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411F">
          <w:rPr>
            <w:noProof/>
          </w:rPr>
          <w:t>2</w:t>
        </w:r>
        <w:r>
          <w:rPr>
            <w:noProof/>
          </w:rPr>
          <w:fldChar w:fldCharType="end"/>
        </w:r>
        <w:r>
          <w:t xml:space="preserve"> | </w:t>
        </w:r>
        <w:r>
          <w:rPr>
            <w:color w:val="808080" w:themeColor="background1" w:themeShade="80"/>
            <w:spacing w:val="60"/>
          </w:rPr>
          <w:t>Page</w:t>
        </w:r>
      </w:p>
    </w:sdtContent>
  </w:sdt>
  <w:p w:rsidR="00F77812" w:rsidRDefault="00F7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12" w:rsidRDefault="00F77812">
      <w:r>
        <w:separator/>
      </w:r>
    </w:p>
  </w:footnote>
  <w:footnote w:type="continuationSeparator" w:id="0">
    <w:p w:rsidR="00F77812" w:rsidRDefault="00F7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12" w:rsidRDefault="00F77812" w:rsidP="0013599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12" w:rsidRDefault="00F77812" w:rsidP="001359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56F"/>
    <w:multiLevelType w:val="hybridMultilevel"/>
    <w:tmpl w:val="A266A5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D5E5103"/>
    <w:multiLevelType w:val="hybridMultilevel"/>
    <w:tmpl w:val="5936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44004"/>
    <w:multiLevelType w:val="multilevel"/>
    <w:tmpl w:val="EA1CBF14"/>
    <w:lvl w:ilvl="0">
      <w:start w:val="1"/>
      <w:numFmt w:val="decimal"/>
      <w:pStyle w:val="AuditParagraphTitle"/>
      <w:lvlText w:val="%1."/>
      <w:lvlJc w:val="left"/>
      <w:pPr>
        <w:tabs>
          <w:tab w:val="num" w:pos="720"/>
        </w:tabs>
        <w:ind w:left="864" w:hanging="864"/>
      </w:pPr>
      <w:rPr>
        <w:rFonts w:ascii="Arial" w:hAnsi="Arial" w:hint="default"/>
        <w:b w:val="0"/>
        <w:i w:val="0"/>
        <w:color w:val="auto"/>
        <w:sz w:val="48"/>
        <w:szCs w:val="24"/>
        <w:u w:val="none"/>
        <w14:shadow w14:blurRad="0" w14:dist="0" w14:dir="0" w14:sx="0" w14:sy="0" w14:kx="0" w14:ky="0" w14:algn="none">
          <w14:srgbClr w14:val="000000"/>
        </w14:shadow>
      </w:rPr>
    </w:lvl>
    <w:lvl w:ilvl="1">
      <w:start w:val="1"/>
      <w:numFmt w:val="decimal"/>
      <w:pStyle w:val="AuditParagraphtext"/>
      <w:lvlText w:val="%1.%2"/>
      <w:lvlJc w:val="left"/>
      <w:pPr>
        <w:tabs>
          <w:tab w:val="num" w:pos="0"/>
        </w:tabs>
        <w:ind w:left="720" w:hanging="720"/>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firstLine="0"/>
      </w:pPr>
      <w:rPr>
        <w:rFonts w:ascii="Symbol" w:hAnsi="Symbol" w:hint="default"/>
        <w:b w:val="0"/>
        <w:i w:val="0"/>
        <w:color w:val="auto"/>
        <w:sz w:val="24"/>
        <w:szCs w:val="24"/>
      </w:rPr>
    </w:lvl>
    <w:lvl w:ilvl="3">
      <w:start w:val="1"/>
      <w:numFmt w:val="bullet"/>
      <w:lvlText w:val=""/>
      <w:lvlJc w:val="left"/>
      <w:pPr>
        <w:tabs>
          <w:tab w:val="num" w:pos="3600"/>
        </w:tabs>
        <w:ind w:left="3600" w:hanging="720"/>
      </w:pPr>
      <w:rPr>
        <w:rFonts w:ascii="Symbol" w:hAnsi="Symbol" w:hint="default"/>
        <w:b w:val="0"/>
        <w:i w:val="0"/>
      </w:rPr>
    </w:lvl>
    <w:lvl w:ilvl="4">
      <w:start w:val="1"/>
      <w:numFmt w:val="decimal"/>
      <w:lvlText w:val="%1.%2.%3.%4.%5."/>
      <w:lvlJc w:val="left"/>
      <w:pPr>
        <w:tabs>
          <w:tab w:val="num" w:pos="1134"/>
        </w:tabs>
        <w:ind w:left="1134" w:hanging="1134"/>
      </w:pPr>
      <w:rPr>
        <w:rFonts w:ascii="Times New Roman" w:hAnsi="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0C970D5"/>
    <w:multiLevelType w:val="hybridMultilevel"/>
    <w:tmpl w:val="B726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53637"/>
    <w:multiLevelType w:val="hybridMultilevel"/>
    <w:tmpl w:val="E0F6E3E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3C3E9A56">
      <w:start w:val="1"/>
      <w:numFmt w:val="lowerRoman"/>
      <w:lvlText w:val="%3)"/>
      <w:lvlJc w:val="left"/>
      <w:pPr>
        <w:tabs>
          <w:tab w:val="num" w:pos="2340"/>
        </w:tabs>
        <w:ind w:left="2340" w:hanging="720"/>
      </w:pPr>
      <w:rPr>
        <w:rFonts w:hint="default"/>
      </w:rPr>
    </w:lvl>
    <w:lvl w:ilvl="3" w:tplc="000F0409">
      <w:start w:val="1"/>
      <w:numFmt w:val="decimal"/>
      <w:lvlText w:val="%4."/>
      <w:lvlJc w:val="left"/>
      <w:pPr>
        <w:tabs>
          <w:tab w:val="num" w:pos="2520"/>
        </w:tabs>
        <w:ind w:left="2520" w:hanging="360"/>
      </w:pPr>
      <w:rPr>
        <w:rFonts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23B93A6B"/>
    <w:multiLevelType w:val="hybridMultilevel"/>
    <w:tmpl w:val="9B42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C65B8"/>
    <w:multiLevelType w:val="hybridMultilevel"/>
    <w:tmpl w:val="3FD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942D0"/>
    <w:multiLevelType w:val="hybridMultilevel"/>
    <w:tmpl w:val="D7662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D642B0"/>
    <w:multiLevelType w:val="hybridMultilevel"/>
    <w:tmpl w:val="5B30D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2E7096"/>
    <w:multiLevelType w:val="hybridMultilevel"/>
    <w:tmpl w:val="E43A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06D82"/>
    <w:multiLevelType w:val="hybridMultilevel"/>
    <w:tmpl w:val="D8D62E38"/>
    <w:lvl w:ilvl="0" w:tplc="000F0409">
      <w:start w:val="1"/>
      <w:numFmt w:val="decimal"/>
      <w:lvlText w:val="%1."/>
      <w:lvlJc w:val="left"/>
      <w:pPr>
        <w:tabs>
          <w:tab w:val="num" w:pos="76"/>
        </w:tabs>
        <w:ind w:left="76" w:hanging="360"/>
      </w:pPr>
      <w:rPr>
        <w:rFonts w:hint="default"/>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45006692"/>
    <w:multiLevelType w:val="hybridMultilevel"/>
    <w:tmpl w:val="605A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33AE6"/>
    <w:multiLevelType w:val="hybridMultilevel"/>
    <w:tmpl w:val="85EC1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1533C"/>
    <w:multiLevelType w:val="hybridMultilevel"/>
    <w:tmpl w:val="892AA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FD03DB"/>
    <w:multiLevelType w:val="multilevel"/>
    <w:tmpl w:val="3E0A86C0"/>
    <w:lvl w:ilvl="0">
      <w:start w:val="1"/>
      <w:numFmt w:val="bullet"/>
      <w:lvlText w:val=""/>
      <w:lvlJc w:val="left"/>
      <w:pPr>
        <w:tabs>
          <w:tab w:val="num" w:pos="360"/>
        </w:tabs>
        <w:ind w:left="360" w:hanging="360"/>
      </w:pPr>
      <w:rPr>
        <w:rFonts w:ascii="Symbol" w:hAnsi="Symbol" w:hint="default"/>
        <w:b w:val="0"/>
        <w:i w:val="0"/>
        <w:color w:val="auto"/>
        <w:sz w:val="24"/>
        <w:szCs w:val="24"/>
        <w:u w:val="none"/>
        <w14:shadow w14:blurRad="0" w14:dist="0" w14:dir="0" w14:sx="0" w14:sy="0" w14:kx="0" w14:ky="0" w14:algn="none">
          <w14:srgbClr w14:val="000000"/>
        </w14:shadow>
      </w:rPr>
    </w:lvl>
    <w:lvl w:ilvl="1">
      <w:start w:val="1"/>
      <w:numFmt w:val="decimal"/>
      <w:lvlText w:val="%1.%2"/>
      <w:lvlJc w:val="left"/>
      <w:pPr>
        <w:tabs>
          <w:tab w:val="num" w:pos="0"/>
        </w:tabs>
        <w:ind w:left="720" w:hanging="720"/>
      </w:pPr>
      <w:rPr>
        <w:rFonts w:ascii="Arial" w:hAnsi="Arial"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Arial" w:hAnsi="Arial" w:hint="default"/>
        <w:b w:val="0"/>
        <w:i w:val="0"/>
        <w:color w:val="auto"/>
        <w:sz w:val="24"/>
        <w:szCs w:val="24"/>
      </w:rPr>
    </w:lvl>
    <w:lvl w:ilvl="3">
      <w:start w:val="1"/>
      <w:numFmt w:val="bullet"/>
      <w:lvlText w:val=""/>
      <w:lvlJc w:val="left"/>
      <w:pPr>
        <w:tabs>
          <w:tab w:val="num" w:pos="3600"/>
        </w:tabs>
        <w:ind w:left="3600" w:hanging="720"/>
      </w:pPr>
      <w:rPr>
        <w:rFonts w:ascii="Symbol" w:hAnsi="Symbol" w:hint="default"/>
        <w:b w:val="0"/>
        <w:i w:val="0"/>
      </w:rPr>
    </w:lvl>
    <w:lvl w:ilvl="4">
      <w:start w:val="1"/>
      <w:numFmt w:val="decimal"/>
      <w:lvlText w:val="%1.%2.%3.%4.%5."/>
      <w:lvlJc w:val="left"/>
      <w:pPr>
        <w:tabs>
          <w:tab w:val="num" w:pos="1134"/>
        </w:tabs>
        <w:ind w:left="1134" w:hanging="1134"/>
      </w:pPr>
      <w:rPr>
        <w:rFonts w:ascii="Times New Roman" w:hAnsi="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4FA40F7"/>
    <w:multiLevelType w:val="hybridMultilevel"/>
    <w:tmpl w:val="2752E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ED0D8B"/>
    <w:multiLevelType w:val="hybridMultilevel"/>
    <w:tmpl w:val="30A0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276624"/>
    <w:multiLevelType w:val="hybridMultilevel"/>
    <w:tmpl w:val="B4128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805251"/>
    <w:multiLevelType w:val="hybridMultilevel"/>
    <w:tmpl w:val="58C27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E192215"/>
    <w:multiLevelType w:val="hybridMultilevel"/>
    <w:tmpl w:val="772C69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81C4384"/>
    <w:multiLevelType w:val="hybridMultilevel"/>
    <w:tmpl w:val="30A0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E20442"/>
    <w:multiLevelType w:val="hybridMultilevel"/>
    <w:tmpl w:val="309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1A047E4"/>
    <w:multiLevelType w:val="hybridMultilevel"/>
    <w:tmpl w:val="7BDA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F64B81"/>
    <w:multiLevelType w:val="hybridMultilevel"/>
    <w:tmpl w:val="23528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1"/>
  </w:num>
  <w:num w:numId="3">
    <w:abstractNumId w:val="7"/>
  </w:num>
  <w:num w:numId="4">
    <w:abstractNumId w:val="19"/>
  </w:num>
  <w:num w:numId="5">
    <w:abstractNumId w:val="0"/>
  </w:num>
  <w:num w:numId="6">
    <w:abstractNumId w:val="13"/>
  </w:num>
  <w:num w:numId="7">
    <w:abstractNumId w:val="12"/>
  </w:num>
  <w:num w:numId="8">
    <w:abstractNumId w:val="6"/>
  </w:num>
  <w:num w:numId="9">
    <w:abstractNumId w:val="11"/>
  </w:num>
  <w:num w:numId="10">
    <w:abstractNumId w:val="17"/>
  </w:num>
  <w:num w:numId="11">
    <w:abstractNumId w:val="8"/>
  </w:num>
  <w:num w:numId="12">
    <w:abstractNumId w:val="18"/>
  </w:num>
  <w:num w:numId="13">
    <w:abstractNumId w:val="3"/>
  </w:num>
  <w:num w:numId="14">
    <w:abstractNumId w:val="22"/>
  </w:num>
  <w:num w:numId="15">
    <w:abstractNumId w:val="5"/>
  </w:num>
  <w:num w:numId="16">
    <w:abstractNumId w:val="16"/>
  </w:num>
  <w:num w:numId="17">
    <w:abstractNumId w:val="20"/>
  </w:num>
  <w:num w:numId="18">
    <w:abstractNumId w:val="9"/>
  </w:num>
  <w:num w:numId="19">
    <w:abstractNumId w:val="10"/>
  </w:num>
  <w:num w:numId="20">
    <w:abstractNumId w:val="2"/>
  </w:num>
  <w:num w:numId="21">
    <w:abstractNumId w:val="15"/>
  </w:num>
  <w:num w:numId="22">
    <w:abstractNumId w:val="14"/>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D5"/>
    <w:rsid w:val="00005F2E"/>
    <w:rsid w:val="00016D04"/>
    <w:rsid w:val="000175EA"/>
    <w:rsid w:val="00021944"/>
    <w:rsid w:val="00037C44"/>
    <w:rsid w:val="00042456"/>
    <w:rsid w:val="00053C36"/>
    <w:rsid w:val="00062BD5"/>
    <w:rsid w:val="00066B4C"/>
    <w:rsid w:val="00067522"/>
    <w:rsid w:val="00074B52"/>
    <w:rsid w:val="00091A56"/>
    <w:rsid w:val="0009403D"/>
    <w:rsid w:val="000A7021"/>
    <w:rsid w:val="000A7F05"/>
    <w:rsid w:val="000B0B8B"/>
    <w:rsid w:val="000C7155"/>
    <w:rsid w:val="000D1768"/>
    <w:rsid w:val="000D652F"/>
    <w:rsid w:val="000F26E6"/>
    <w:rsid w:val="000F411F"/>
    <w:rsid w:val="00114F5E"/>
    <w:rsid w:val="00131EE0"/>
    <w:rsid w:val="00132A7B"/>
    <w:rsid w:val="00135998"/>
    <w:rsid w:val="00140ADD"/>
    <w:rsid w:val="0014729C"/>
    <w:rsid w:val="0015042A"/>
    <w:rsid w:val="001727D9"/>
    <w:rsid w:val="00181B8E"/>
    <w:rsid w:val="00183DA3"/>
    <w:rsid w:val="001A16DF"/>
    <w:rsid w:val="001B5640"/>
    <w:rsid w:val="001C62DC"/>
    <w:rsid w:val="001D15BA"/>
    <w:rsid w:val="001E134E"/>
    <w:rsid w:val="0020084D"/>
    <w:rsid w:val="00205609"/>
    <w:rsid w:val="00216FB1"/>
    <w:rsid w:val="00217940"/>
    <w:rsid w:val="0023519C"/>
    <w:rsid w:val="00262C0A"/>
    <w:rsid w:val="00275B59"/>
    <w:rsid w:val="0028771D"/>
    <w:rsid w:val="00297759"/>
    <w:rsid w:val="002A3DCD"/>
    <w:rsid w:val="002A684B"/>
    <w:rsid w:val="002D5069"/>
    <w:rsid w:val="002E2F72"/>
    <w:rsid w:val="002E3E43"/>
    <w:rsid w:val="002F60D5"/>
    <w:rsid w:val="0030461B"/>
    <w:rsid w:val="00304C83"/>
    <w:rsid w:val="003075FF"/>
    <w:rsid w:val="00312218"/>
    <w:rsid w:val="00322D26"/>
    <w:rsid w:val="00331645"/>
    <w:rsid w:val="003444A0"/>
    <w:rsid w:val="00353DE7"/>
    <w:rsid w:val="0035737E"/>
    <w:rsid w:val="003719E4"/>
    <w:rsid w:val="0037516A"/>
    <w:rsid w:val="00386CE9"/>
    <w:rsid w:val="003B2A28"/>
    <w:rsid w:val="003D069D"/>
    <w:rsid w:val="003D3E6F"/>
    <w:rsid w:val="003D5C11"/>
    <w:rsid w:val="003D7118"/>
    <w:rsid w:val="003E376C"/>
    <w:rsid w:val="003E4BFF"/>
    <w:rsid w:val="003F0F5B"/>
    <w:rsid w:val="00403208"/>
    <w:rsid w:val="00404EB9"/>
    <w:rsid w:val="00405DC5"/>
    <w:rsid w:val="00412140"/>
    <w:rsid w:val="00421131"/>
    <w:rsid w:val="00423F3A"/>
    <w:rsid w:val="004330A0"/>
    <w:rsid w:val="00446D3F"/>
    <w:rsid w:val="00463191"/>
    <w:rsid w:val="004670B1"/>
    <w:rsid w:val="004676BD"/>
    <w:rsid w:val="004823E9"/>
    <w:rsid w:val="004A1FCF"/>
    <w:rsid w:val="004A37BC"/>
    <w:rsid w:val="004A6535"/>
    <w:rsid w:val="004C144D"/>
    <w:rsid w:val="004C1EA2"/>
    <w:rsid w:val="004C5C43"/>
    <w:rsid w:val="004E5396"/>
    <w:rsid w:val="004F4F2A"/>
    <w:rsid w:val="00501D1C"/>
    <w:rsid w:val="00503183"/>
    <w:rsid w:val="00512CFA"/>
    <w:rsid w:val="00525F0F"/>
    <w:rsid w:val="00557525"/>
    <w:rsid w:val="00574FF6"/>
    <w:rsid w:val="005A002B"/>
    <w:rsid w:val="005A2CF9"/>
    <w:rsid w:val="005B5236"/>
    <w:rsid w:val="005D318C"/>
    <w:rsid w:val="005F0B4E"/>
    <w:rsid w:val="005F70B0"/>
    <w:rsid w:val="00626BBB"/>
    <w:rsid w:val="006437B6"/>
    <w:rsid w:val="00655B1A"/>
    <w:rsid w:val="00665FDF"/>
    <w:rsid w:val="0069361D"/>
    <w:rsid w:val="006B1218"/>
    <w:rsid w:val="006D3976"/>
    <w:rsid w:val="006D5ED1"/>
    <w:rsid w:val="006E3492"/>
    <w:rsid w:val="006E6DBE"/>
    <w:rsid w:val="006F42B3"/>
    <w:rsid w:val="006F4387"/>
    <w:rsid w:val="007158F2"/>
    <w:rsid w:val="00715BC7"/>
    <w:rsid w:val="007221C7"/>
    <w:rsid w:val="00725B41"/>
    <w:rsid w:val="0074688A"/>
    <w:rsid w:val="00746BB2"/>
    <w:rsid w:val="0074709A"/>
    <w:rsid w:val="007477A5"/>
    <w:rsid w:val="007566FB"/>
    <w:rsid w:val="00760886"/>
    <w:rsid w:val="0077037B"/>
    <w:rsid w:val="00782B5F"/>
    <w:rsid w:val="00790FE1"/>
    <w:rsid w:val="007B1F8E"/>
    <w:rsid w:val="007B569E"/>
    <w:rsid w:val="007C3199"/>
    <w:rsid w:val="0081516C"/>
    <w:rsid w:val="00821BAD"/>
    <w:rsid w:val="00877D7A"/>
    <w:rsid w:val="008A1EB2"/>
    <w:rsid w:val="008A61EB"/>
    <w:rsid w:val="008B516A"/>
    <w:rsid w:val="008C44A1"/>
    <w:rsid w:val="008D2758"/>
    <w:rsid w:val="008E6786"/>
    <w:rsid w:val="009138F6"/>
    <w:rsid w:val="00933912"/>
    <w:rsid w:val="00940A86"/>
    <w:rsid w:val="00947E6D"/>
    <w:rsid w:val="009602B4"/>
    <w:rsid w:val="00965EB7"/>
    <w:rsid w:val="00966FF7"/>
    <w:rsid w:val="009905FF"/>
    <w:rsid w:val="009933D7"/>
    <w:rsid w:val="009A335B"/>
    <w:rsid w:val="009D1260"/>
    <w:rsid w:val="009D1E45"/>
    <w:rsid w:val="009D6F86"/>
    <w:rsid w:val="009E7A3A"/>
    <w:rsid w:val="00A0126D"/>
    <w:rsid w:val="00A04C2D"/>
    <w:rsid w:val="00A2510D"/>
    <w:rsid w:val="00A370B3"/>
    <w:rsid w:val="00A41374"/>
    <w:rsid w:val="00A43A6C"/>
    <w:rsid w:val="00A50443"/>
    <w:rsid w:val="00A62C6D"/>
    <w:rsid w:val="00A636AA"/>
    <w:rsid w:val="00A70CAA"/>
    <w:rsid w:val="00AB2FCD"/>
    <w:rsid w:val="00AD6B81"/>
    <w:rsid w:val="00AE1EB4"/>
    <w:rsid w:val="00AF01A9"/>
    <w:rsid w:val="00AF2713"/>
    <w:rsid w:val="00AF50AE"/>
    <w:rsid w:val="00B0561B"/>
    <w:rsid w:val="00B14F28"/>
    <w:rsid w:val="00B15F56"/>
    <w:rsid w:val="00B21B47"/>
    <w:rsid w:val="00B23F20"/>
    <w:rsid w:val="00B307BB"/>
    <w:rsid w:val="00B36B2D"/>
    <w:rsid w:val="00B522DF"/>
    <w:rsid w:val="00B64DA3"/>
    <w:rsid w:val="00B67126"/>
    <w:rsid w:val="00B91CB8"/>
    <w:rsid w:val="00B9471B"/>
    <w:rsid w:val="00BE16FC"/>
    <w:rsid w:val="00BF03A5"/>
    <w:rsid w:val="00BF0D0A"/>
    <w:rsid w:val="00BF0E28"/>
    <w:rsid w:val="00BF3348"/>
    <w:rsid w:val="00BF7983"/>
    <w:rsid w:val="00C02031"/>
    <w:rsid w:val="00C1311E"/>
    <w:rsid w:val="00C23584"/>
    <w:rsid w:val="00C2746E"/>
    <w:rsid w:val="00C32E71"/>
    <w:rsid w:val="00C369D3"/>
    <w:rsid w:val="00C5354B"/>
    <w:rsid w:val="00C67C85"/>
    <w:rsid w:val="00C8569F"/>
    <w:rsid w:val="00CB441B"/>
    <w:rsid w:val="00CE1C68"/>
    <w:rsid w:val="00CE28F6"/>
    <w:rsid w:val="00CF7EAC"/>
    <w:rsid w:val="00D00D1D"/>
    <w:rsid w:val="00D032D0"/>
    <w:rsid w:val="00D37269"/>
    <w:rsid w:val="00D570CA"/>
    <w:rsid w:val="00D65FBA"/>
    <w:rsid w:val="00D807F9"/>
    <w:rsid w:val="00D821C1"/>
    <w:rsid w:val="00DA0C02"/>
    <w:rsid w:val="00DA55D1"/>
    <w:rsid w:val="00DB6204"/>
    <w:rsid w:val="00DB780D"/>
    <w:rsid w:val="00E13D03"/>
    <w:rsid w:val="00E338CF"/>
    <w:rsid w:val="00E34C3B"/>
    <w:rsid w:val="00E61DE4"/>
    <w:rsid w:val="00E6491A"/>
    <w:rsid w:val="00E72E4C"/>
    <w:rsid w:val="00E741E9"/>
    <w:rsid w:val="00E74FD9"/>
    <w:rsid w:val="00E8177F"/>
    <w:rsid w:val="00E8715F"/>
    <w:rsid w:val="00E901F1"/>
    <w:rsid w:val="00E92D84"/>
    <w:rsid w:val="00EA62CE"/>
    <w:rsid w:val="00EB5FFA"/>
    <w:rsid w:val="00EC2A29"/>
    <w:rsid w:val="00ED76E0"/>
    <w:rsid w:val="00EE0CFC"/>
    <w:rsid w:val="00EE1FD3"/>
    <w:rsid w:val="00EF380D"/>
    <w:rsid w:val="00F023DE"/>
    <w:rsid w:val="00F2468E"/>
    <w:rsid w:val="00F24C17"/>
    <w:rsid w:val="00F27C3C"/>
    <w:rsid w:val="00F364B0"/>
    <w:rsid w:val="00F40212"/>
    <w:rsid w:val="00F538CE"/>
    <w:rsid w:val="00F73583"/>
    <w:rsid w:val="00F77812"/>
    <w:rsid w:val="00F81516"/>
    <w:rsid w:val="00FA62AF"/>
    <w:rsid w:val="00FB6A99"/>
    <w:rsid w:val="00FE60F8"/>
    <w:rsid w:val="00FF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0D5"/>
    <w:pPr>
      <w:tabs>
        <w:tab w:val="center" w:pos="4153"/>
        <w:tab w:val="right" w:pos="8306"/>
      </w:tabs>
    </w:pPr>
  </w:style>
  <w:style w:type="character" w:customStyle="1" w:styleId="FooterChar">
    <w:name w:val="Footer Char"/>
    <w:basedOn w:val="DefaultParagraphFont"/>
    <w:link w:val="Footer"/>
    <w:uiPriority w:val="99"/>
    <w:rsid w:val="002F60D5"/>
    <w:rPr>
      <w:rFonts w:ascii="Times New Roman" w:eastAsia="Times New Roman" w:hAnsi="Times New Roman" w:cs="Times New Roman"/>
      <w:sz w:val="24"/>
      <w:szCs w:val="24"/>
    </w:rPr>
  </w:style>
  <w:style w:type="character" w:styleId="PageNumber">
    <w:name w:val="page number"/>
    <w:basedOn w:val="DefaultParagraphFont"/>
    <w:rsid w:val="002F60D5"/>
  </w:style>
  <w:style w:type="paragraph" w:styleId="ListParagraph">
    <w:name w:val="List Paragraph"/>
    <w:basedOn w:val="Normal"/>
    <w:uiPriority w:val="34"/>
    <w:qFormat/>
    <w:rsid w:val="002F60D5"/>
    <w:pPr>
      <w:ind w:left="720"/>
      <w:contextualSpacing/>
    </w:pPr>
  </w:style>
  <w:style w:type="paragraph" w:styleId="BalloonText">
    <w:name w:val="Balloon Text"/>
    <w:basedOn w:val="Normal"/>
    <w:link w:val="BalloonTextChar"/>
    <w:uiPriority w:val="99"/>
    <w:semiHidden/>
    <w:unhideWhenUsed/>
    <w:rsid w:val="00A04C2D"/>
    <w:rPr>
      <w:rFonts w:ascii="Tahoma" w:hAnsi="Tahoma" w:cs="Tahoma"/>
      <w:sz w:val="16"/>
      <w:szCs w:val="16"/>
    </w:rPr>
  </w:style>
  <w:style w:type="character" w:customStyle="1" w:styleId="BalloonTextChar">
    <w:name w:val="Balloon Text Char"/>
    <w:basedOn w:val="DefaultParagraphFont"/>
    <w:link w:val="BalloonText"/>
    <w:uiPriority w:val="99"/>
    <w:semiHidden/>
    <w:rsid w:val="00A04C2D"/>
    <w:rPr>
      <w:rFonts w:ascii="Tahoma" w:eastAsia="Times New Roman" w:hAnsi="Tahoma" w:cs="Tahoma"/>
      <w:sz w:val="16"/>
      <w:szCs w:val="16"/>
    </w:rPr>
  </w:style>
  <w:style w:type="character" w:styleId="Hyperlink">
    <w:name w:val="Hyperlink"/>
    <w:basedOn w:val="DefaultParagraphFont"/>
    <w:uiPriority w:val="99"/>
    <w:unhideWhenUsed/>
    <w:rsid w:val="0009403D"/>
    <w:rPr>
      <w:color w:val="0000FF"/>
      <w:u w:val="single"/>
    </w:rPr>
  </w:style>
  <w:style w:type="paragraph" w:styleId="Header">
    <w:name w:val="header"/>
    <w:basedOn w:val="Normal"/>
    <w:link w:val="HeaderChar"/>
    <w:uiPriority w:val="99"/>
    <w:unhideWhenUsed/>
    <w:rsid w:val="00446D3F"/>
    <w:pPr>
      <w:tabs>
        <w:tab w:val="center" w:pos="4513"/>
        <w:tab w:val="right" w:pos="9026"/>
      </w:tabs>
    </w:pPr>
  </w:style>
  <w:style w:type="character" w:customStyle="1" w:styleId="HeaderChar">
    <w:name w:val="Header Char"/>
    <w:basedOn w:val="DefaultParagraphFont"/>
    <w:link w:val="Header"/>
    <w:uiPriority w:val="99"/>
    <w:rsid w:val="00446D3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5396"/>
    <w:rPr>
      <w:sz w:val="16"/>
      <w:szCs w:val="16"/>
    </w:rPr>
  </w:style>
  <w:style w:type="paragraph" w:styleId="CommentText">
    <w:name w:val="annotation text"/>
    <w:basedOn w:val="Normal"/>
    <w:link w:val="CommentTextChar"/>
    <w:uiPriority w:val="99"/>
    <w:unhideWhenUsed/>
    <w:rsid w:val="004E5396"/>
    <w:rPr>
      <w:sz w:val="20"/>
      <w:szCs w:val="20"/>
    </w:rPr>
  </w:style>
  <w:style w:type="character" w:customStyle="1" w:styleId="CommentTextChar">
    <w:name w:val="Comment Text Char"/>
    <w:basedOn w:val="DefaultParagraphFont"/>
    <w:link w:val="CommentText"/>
    <w:uiPriority w:val="99"/>
    <w:rsid w:val="004E53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396"/>
    <w:rPr>
      <w:b/>
      <w:bCs/>
    </w:rPr>
  </w:style>
  <w:style w:type="character" w:customStyle="1" w:styleId="CommentSubjectChar">
    <w:name w:val="Comment Subject Char"/>
    <w:basedOn w:val="CommentTextChar"/>
    <w:link w:val="CommentSubject"/>
    <w:uiPriority w:val="99"/>
    <w:semiHidden/>
    <w:rsid w:val="004E5396"/>
    <w:rPr>
      <w:rFonts w:ascii="Times New Roman" w:eastAsia="Times New Roman" w:hAnsi="Times New Roman" w:cs="Times New Roman"/>
      <w:b/>
      <w:bCs/>
      <w:sz w:val="20"/>
      <w:szCs w:val="20"/>
    </w:rPr>
  </w:style>
  <w:style w:type="table" w:styleId="TableGrid">
    <w:name w:val="Table Grid"/>
    <w:basedOn w:val="TableNormal"/>
    <w:uiPriority w:val="59"/>
    <w:rsid w:val="00EE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Text1">
    <w:name w:val="Body Text 1"/>
    <w:basedOn w:val="Normal"/>
    <w:next w:val="BodyText2"/>
    <w:rsid w:val="005F70B0"/>
    <w:rPr>
      <w:rFonts w:ascii="Arial" w:eastAsia="SimSun" w:hAnsi="Arial"/>
      <w:sz w:val="20"/>
      <w:szCs w:val="20"/>
      <w:lang w:eastAsia="zh-CN"/>
    </w:rPr>
  </w:style>
  <w:style w:type="paragraph" w:styleId="FootnoteText">
    <w:name w:val="footnote text"/>
    <w:basedOn w:val="Normal"/>
    <w:link w:val="FootnoteTextChar"/>
    <w:uiPriority w:val="99"/>
    <w:unhideWhenUsed/>
    <w:rsid w:val="005F70B0"/>
    <w:pPr>
      <w:jc w:val="both"/>
    </w:pPr>
    <w:rPr>
      <w:rFonts w:ascii="Arial" w:eastAsia="Calibri" w:hAnsi="Arial" w:cs="Arial"/>
      <w:sz w:val="20"/>
      <w:szCs w:val="20"/>
      <w:lang w:eastAsia="en-GB"/>
    </w:rPr>
  </w:style>
  <w:style w:type="character" w:customStyle="1" w:styleId="FootnoteTextChar">
    <w:name w:val="Footnote Text Char"/>
    <w:basedOn w:val="DefaultParagraphFont"/>
    <w:link w:val="FootnoteText"/>
    <w:uiPriority w:val="99"/>
    <w:rsid w:val="005F70B0"/>
    <w:rPr>
      <w:rFonts w:ascii="Arial" w:eastAsia="Calibri" w:hAnsi="Arial" w:cs="Arial"/>
      <w:sz w:val="20"/>
      <w:szCs w:val="20"/>
      <w:lang w:eastAsia="en-GB"/>
    </w:rPr>
  </w:style>
  <w:style w:type="paragraph" w:styleId="BodyText">
    <w:name w:val="Body Text"/>
    <w:basedOn w:val="Normal"/>
    <w:link w:val="BodyTextChar"/>
    <w:uiPriority w:val="99"/>
    <w:unhideWhenUsed/>
    <w:rsid w:val="005F70B0"/>
    <w:pPr>
      <w:spacing w:after="120"/>
      <w:jc w:val="both"/>
    </w:pPr>
    <w:rPr>
      <w:rFonts w:ascii="Arial" w:eastAsia="Calibri" w:hAnsi="Arial" w:cs="Arial"/>
      <w:sz w:val="20"/>
      <w:szCs w:val="20"/>
      <w:lang w:eastAsia="en-GB"/>
    </w:rPr>
  </w:style>
  <w:style w:type="character" w:customStyle="1" w:styleId="BodyTextChar">
    <w:name w:val="Body Text Char"/>
    <w:basedOn w:val="DefaultParagraphFont"/>
    <w:link w:val="BodyText"/>
    <w:uiPriority w:val="99"/>
    <w:rsid w:val="005F70B0"/>
    <w:rPr>
      <w:rFonts w:ascii="Arial" w:eastAsia="Calibri" w:hAnsi="Arial" w:cs="Arial"/>
      <w:sz w:val="20"/>
      <w:szCs w:val="20"/>
      <w:lang w:eastAsia="en-GB"/>
    </w:rPr>
  </w:style>
  <w:style w:type="character" w:styleId="FootnoteReference">
    <w:name w:val="footnote reference"/>
    <w:uiPriority w:val="99"/>
    <w:unhideWhenUsed/>
    <w:rsid w:val="005F70B0"/>
    <w:rPr>
      <w:vertAlign w:val="superscript"/>
    </w:rPr>
  </w:style>
  <w:style w:type="paragraph" w:styleId="BodyText2">
    <w:name w:val="Body Text 2"/>
    <w:basedOn w:val="Normal"/>
    <w:link w:val="BodyText2Char"/>
    <w:uiPriority w:val="99"/>
    <w:semiHidden/>
    <w:unhideWhenUsed/>
    <w:rsid w:val="005F70B0"/>
    <w:pPr>
      <w:spacing w:after="120" w:line="480" w:lineRule="auto"/>
    </w:pPr>
  </w:style>
  <w:style w:type="character" w:customStyle="1" w:styleId="BodyText2Char">
    <w:name w:val="Body Text 2 Char"/>
    <w:basedOn w:val="DefaultParagraphFont"/>
    <w:link w:val="BodyText2"/>
    <w:uiPriority w:val="99"/>
    <w:semiHidden/>
    <w:rsid w:val="005F70B0"/>
    <w:rPr>
      <w:rFonts w:ascii="Times New Roman" w:eastAsia="Times New Roman" w:hAnsi="Times New Roman" w:cs="Times New Roman"/>
      <w:sz w:val="24"/>
      <w:szCs w:val="24"/>
    </w:rPr>
  </w:style>
  <w:style w:type="paragraph" w:customStyle="1" w:styleId="AuditParagraphTitle">
    <w:name w:val="Audit Paragraph Title"/>
    <w:basedOn w:val="Normal"/>
    <w:rsid w:val="007566FB"/>
    <w:pPr>
      <w:numPr>
        <w:numId w:val="20"/>
      </w:numPr>
      <w:overflowPunct w:val="0"/>
      <w:autoSpaceDE w:val="0"/>
      <w:autoSpaceDN w:val="0"/>
      <w:adjustRightInd w:val="0"/>
      <w:ind w:right="389"/>
      <w:jc w:val="both"/>
      <w:textAlignment w:val="baseline"/>
    </w:pPr>
    <w:rPr>
      <w:rFonts w:ascii="Arial" w:hAnsi="Arial" w:cs="Arial"/>
      <w:b/>
      <w:color w:val="009966"/>
      <w:lang w:eastAsia="en-GB"/>
    </w:rPr>
  </w:style>
  <w:style w:type="paragraph" w:customStyle="1" w:styleId="AuditParagraphtext">
    <w:name w:val="Audit Paragraph text"/>
    <w:basedOn w:val="Normal"/>
    <w:rsid w:val="007566FB"/>
    <w:pPr>
      <w:numPr>
        <w:ilvl w:val="1"/>
        <w:numId w:val="20"/>
      </w:numPr>
      <w:overflowPunct w:val="0"/>
      <w:autoSpaceDE w:val="0"/>
      <w:autoSpaceDN w:val="0"/>
      <w:adjustRightInd w:val="0"/>
      <w:ind w:right="389"/>
      <w:jc w:val="both"/>
      <w:textAlignment w:val="baseline"/>
    </w:pPr>
    <w:rPr>
      <w:rFonts w:ascii="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0D5"/>
    <w:pPr>
      <w:tabs>
        <w:tab w:val="center" w:pos="4153"/>
        <w:tab w:val="right" w:pos="8306"/>
      </w:tabs>
    </w:pPr>
  </w:style>
  <w:style w:type="character" w:customStyle="1" w:styleId="FooterChar">
    <w:name w:val="Footer Char"/>
    <w:basedOn w:val="DefaultParagraphFont"/>
    <w:link w:val="Footer"/>
    <w:uiPriority w:val="99"/>
    <w:rsid w:val="002F60D5"/>
    <w:rPr>
      <w:rFonts w:ascii="Times New Roman" w:eastAsia="Times New Roman" w:hAnsi="Times New Roman" w:cs="Times New Roman"/>
      <w:sz w:val="24"/>
      <w:szCs w:val="24"/>
    </w:rPr>
  </w:style>
  <w:style w:type="character" w:styleId="PageNumber">
    <w:name w:val="page number"/>
    <w:basedOn w:val="DefaultParagraphFont"/>
    <w:rsid w:val="002F60D5"/>
  </w:style>
  <w:style w:type="paragraph" w:styleId="ListParagraph">
    <w:name w:val="List Paragraph"/>
    <w:basedOn w:val="Normal"/>
    <w:uiPriority w:val="34"/>
    <w:qFormat/>
    <w:rsid w:val="002F60D5"/>
    <w:pPr>
      <w:ind w:left="720"/>
      <w:contextualSpacing/>
    </w:pPr>
  </w:style>
  <w:style w:type="paragraph" w:styleId="BalloonText">
    <w:name w:val="Balloon Text"/>
    <w:basedOn w:val="Normal"/>
    <w:link w:val="BalloonTextChar"/>
    <w:uiPriority w:val="99"/>
    <w:semiHidden/>
    <w:unhideWhenUsed/>
    <w:rsid w:val="00A04C2D"/>
    <w:rPr>
      <w:rFonts w:ascii="Tahoma" w:hAnsi="Tahoma" w:cs="Tahoma"/>
      <w:sz w:val="16"/>
      <w:szCs w:val="16"/>
    </w:rPr>
  </w:style>
  <w:style w:type="character" w:customStyle="1" w:styleId="BalloonTextChar">
    <w:name w:val="Balloon Text Char"/>
    <w:basedOn w:val="DefaultParagraphFont"/>
    <w:link w:val="BalloonText"/>
    <w:uiPriority w:val="99"/>
    <w:semiHidden/>
    <w:rsid w:val="00A04C2D"/>
    <w:rPr>
      <w:rFonts w:ascii="Tahoma" w:eastAsia="Times New Roman" w:hAnsi="Tahoma" w:cs="Tahoma"/>
      <w:sz w:val="16"/>
      <w:szCs w:val="16"/>
    </w:rPr>
  </w:style>
  <w:style w:type="character" w:styleId="Hyperlink">
    <w:name w:val="Hyperlink"/>
    <w:basedOn w:val="DefaultParagraphFont"/>
    <w:uiPriority w:val="99"/>
    <w:unhideWhenUsed/>
    <w:rsid w:val="0009403D"/>
    <w:rPr>
      <w:color w:val="0000FF"/>
      <w:u w:val="single"/>
    </w:rPr>
  </w:style>
  <w:style w:type="paragraph" w:styleId="Header">
    <w:name w:val="header"/>
    <w:basedOn w:val="Normal"/>
    <w:link w:val="HeaderChar"/>
    <w:uiPriority w:val="99"/>
    <w:unhideWhenUsed/>
    <w:rsid w:val="00446D3F"/>
    <w:pPr>
      <w:tabs>
        <w:tab w:val="center" w:pos="4513"/>
        <w:tab w:val="right" w:pos="9026"/>
      </w:tabs>
    </w:pPr>
  </w:style>
  <w:style w:type="character" w:customStyle="1" w:styleId="HeaderChar">
    <w:name w:val="Header Char"/>
    <w:basedOn w:val="DefaultParagraphFont"/>
    <w:link w:val="Header"/>
    <w:uiPriority w:val="99"/>
    <w:rsid w:val="00446D3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5396"/>
    <w:rPr>
      <w:sz w:val="16"/>
      <w:szCs w:val="16"/>
    </w:rPr>
  </w:style>
  <w:style w:type="paragraph" w:styleId="CommentText">
    <w:name w:val="annotation text"/>
    <w:basedOn w:val="Normal"/>
    <w:link w:val="CommentTextChar"/>
    <w:uiPriority w:val="99"/>
    <w:unhideWhenUsed/>
    <w:rsid w:val="004E5396"/>
    <w:rPr>
      <w:sz w:val="20"/>
      <w:szCs w:val="20"/>
    </w:rPr>
  </w:style>
  <w:style w:type="character" w:customStyle="1" w:styleId="CommentTextChar">
    <w:name w:val="Comment Text Char"/>
    <w:basedOn w:val="DefaultParagraphFont"/>
    <w:link w:val="CommentText"/>
    <w:uiPriority w:val="99"/>
    <w:rsid w:val="004E53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396"/>
    <w:rPr>
      <w:b/>
      <w:bCs/>
    </w:rPr>
  </w:style>
  <w:style w:type="character" w:customStyle="1" w:styleId="CommentSubjectChar">
    <w:name w:val="Comment Subject Char"/>
    <w:basedOn w:val="CommentTextChar"/>
    <w:link w:val="CommentSubject"/>
    <w:uiPriority w:val="99"/>
    <w:semiHidden/>
    <w:rsid w:val="004E5396"/>
    <w:rPr>
      <w:rFonts w:ascii="Times New Roman" w:eastAsia="Times New Roman" w:hAnsi="Times New Roman" w:cs="Times New Roman"/>
      <w:b/>
      <w:bCs/>
      <w:sz w:val="20"/>
      <w:szCs w:val="20"/>
    </w:rPr>
  </w:style>
  <w:style w:type="table" w:styleId="TableGrid">
    <w:name w:val="Table Grid"/>
    <w:basedOn w:val="TableNormal"/>
    <w:uiPriority w:val="59"/>
    <w:rsid w:val="00EE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Text1">
    <w:name w:val="Body Text 1"/>
    <w:basedOn w:val="Normal"/>
    <w:next w:val="BodyText2"/>
    <w:rsid w:val="005F70B0"/>
    <w:rPr>
      <w:rFonts w:ascii="Arial" w:eastAsia="SimSun" w:hAnsi="Arial"/>
      <w:sz w:val="20"/>
      <w:szCs w:val="20"/>
      <w:lang w:eastAsia="zh-CN"/>
    </w:rPr>
  </w:style>
  <w:style w:type="paragraph" w:styleId="FootnoteText">
    <w:name w:val="footnote text"/>
    <w:basedOn w:val="Normal"/>
    <w:link w:val="FootnoteTextChar"/>
    <w:uiPriority w:val="99"/>
    <w:unhideWhenUsed/>
    <w:rsid w:val="005F70B0"/>
    <w:pPr>
      <w:jc w:val="both"/>
    </w:pPr>
    <w:rPr>
      <w:rFonts w:ascii="Arial" w:eastAsia="Calibri" w:hAnsi="Arial" w:cs="Arial"/>
      <w:sz w:val="20"/>
      <w:szCs w:val="20"/>
      <w:lang w:eastAsia="en-GB"/>
    </w:rPr>
  </w:style>
  <w:style w:type="character" w:customStyle="1" w:styleId="FootnoteTextChar">
    <w:name w:val="Footnote Text Char"/>
    <w:basedOn w:val="DefaultParagraphFont"/>
    <w:link w:val="FootnoteText"/>
    <w:uiPriority w:val="99"/>
    <w:rsid w:val="005F70B0"/>
    <w:rPr>
      <w:rFonts w:ascii="Arial" w:eastAsia="Calibri" w:hAnsi="Arial" w:cs="Arial"/>
      <w:sz w:val="20"/>
      <w:szCs w:val="20"/>
      <w:lang w:eastAsia="en-GB"/>
    </w:rPr>
  </w:style>
  <w:style w:type="paragraph" w:styleId="BodyText">
    <w:name w:val="Body Text"/>
    <w:basedOn w:val="Normal"/>
    <w:link w:val="BodyTextChar"/>
    <w:uiPriority w:val="99"/>
    <w:unhideWhenUsed/>
    <w:rsid w:val="005F70B0"/>
    <w:pPr>
      <w:spacing w:after="120"/>
      <w:jc w:val="both"/>
    </w:pPr>
    <w:rPr>
      <w:rFonts w:ascii="Arial" w:eastAsia="Calibri" w:hAnsi="Arial" w:cs="Arial"/>
      <w:sz w:val="20"/>
      <w:szCs w:val="20"/>
      <w:lang w:eastAsia="en-GB"/>
    </w:rPr>
  </w:style>
  <w:style w:type="character" w:customStyle="1" w:styleId="BodyTextChar">
    <w:name w:val="Body Text Char"/>
    <w:basedOn w:val="DefaultParagraphFont"/>
    <w:link w:val="BodyText"/>
    <w:uiPriority w:val="99"/>
    <w:rsid w:val="005F70B0"/>
    <w:rPr>
      <w:rFonts w:ascii="Arial" w:eastAsia="Calibri" w:hAnsi="Arial" w:cs="Arial"/>
      <w:sz w:val="20"/>
      <w:szCs w:val="20"/>
      <w:lang w:eastAsia="en-GB"/>
    </w:rPr>
  </w:style>
  <w:style w:type="character" w:styleId="FootnoteReference">
    <w:name w:val="footnote reference"/>
    <w:uiPriority w:val="99"/>
    <w:unhideWhenUsed/>
    <w:rsid w:val="005F70B0"/>
    <w:rPr>
      <w:vertAlign w:val="superscript"/>
    </w:rPr>
  </w:style>
  <w:style w:type="paragraph" w:styleId="BodyText2">
    <w:name w:val="Body Text 2"/>
    <w:basedOn w:val="Normal"/>
    <w:link w:val="BodyText2Char"/>
    <w:uiPriority w:val="99"/>
    <w:semiHidden/>
    <w:unhideWhenUsed/>
    <w:rsid w:val="005F70B0"/>
    <w:pPr>
      <w:spacing w:after="120" w:line="480" w:lineRule="auto"/>
    </w:pPr>
  </w:style>
  <w:style w:type="character" w:customStyle="1" w:styleId="BodyText2Char">
    <w:name w:val="Body Text 2 Char"/>
    <w:basedOn w:val="DefaultParagraphFont"/>
    <w:link w:val="BodyText2"/>
    <w:uiPriority w:val="99"/>
    <w:semiHidden/>
    <w:rsid w:val="005F70B0"/>
    <w:rPr>
      <w:rFonts w:ascii="Times New Roman" w:eastAsia="Times New Roman" w:hAnsi="Times New Roman" w:cs="Times New Roman"/>
      <w:sz w:val="24"/>
      <w:szCs w:val="24"/>
    </w:rPr>
  </w:style>
  <w:style w:type="paragraph" w:customStyle="1" w:styleId="AuditParagraphTitle">
    <w:name w:val="Audit Paragraph Title"/>
    <w:basedOn w:val="Normal"/>
    <w:rsid w:val="007566FB"/>
    <w:pPr>
      <w:numPr>
        <w:numId w:val="20"/>
      </w:numPr>
      <w:overflowPunct w:val="0"/>
      <w:autoSpaceDE w:val="0"/>
      <w:autoSpaceDN w:val="0"/>
      <w:adjustRightInd w:val="0"/>
      <w:ind w:right="389"/>
      <w:jc w:val="both"/>
      <w:textAlignment w:val="baseline"/>
    </w:pPr>
    <w:rPr>
      <w:rFonts w:ascii="Arial" w:hAnsi="Arial" w:cs="Arial"/>
      <w:b/>
      <w:color w:val="009966"/>
      <w:lang w:eastAsia="en-GB"/>
    </w:rPr>
  </w:style>
  <w:style w:type="paragraph" w:customStyle="1" w:styleId="AuditParagraphtext">
    <w:name w:val="Audit Paragraph text"/>
    <w:basedOn w:val="Normal"/>
    <w:rsid w:val="007566FB"/>
    <w:pPr>
      <w:numPr>
        <w:ilvl w:val="1"/>
        <w:numId w:val="20"/>
      </w:numPr>
      <w:overflowPunct w:val="0"/>
      <w:autoSpaceDE w:val="0"/>
      <w:autoSpaceDN w:val="0"/>
      <w:adjustRightInd w:val="0"/>
      <w:ind w:right="389"/>
      <w:jc w:val="both"/>
      <w:textAlignment w:val="baseline"/>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05">
      <w:bodyDiv w:val="1"/>
      <w:marLeft w:val="0"/>
      <w:marRight w:val="0"/>
      <w:marTop w:val="0"/>
      <w:marBottom w:val="0"/>
      <w:divBdr>
        <w:top w:val="none" w:sz="0" w:space="0" w:color="auto"/>
        <w:left w:val="none" w:sz="0" w:space="0" w:color="auto"/>
        <w:bottom w:val="none" w:sz="0" w:space="0" w:color="auto"/>
        <w:right w:val="none" w:sz="0" w:space="0" w:color="auto"/>
      </w:divBdr>
    </w:div>
    <w:div w:id="351957863">
      <w:bodyDiv w:val="1"/>
      <w:marLeft w:val="0"/>
      <w:marRight w:val="0"/>
      <w:marTop w:val="0"/>
      <w:marBottom w:val="0"/>
      <w:divBdr>
        <w:top w:val="none" w:sz="0" w:space="0" w:color="auto"/>
        <w:left w:val="none" w:sz="0" w:space="0" w:color="auto"/>
        <w:bottom w:val="none" w:sz="0" w:space="0" w:color="auto"/>
        <w:right w:val="none" w:sz="0" w:space="0" w:color="auto"/>
      </w:divBdr>
    </w:div>
    <w:div w:id="610285859">
      <w:bodyDiv w:val="1"/>
      <w:marLeft w:val="0"/>
      <w:marRight w:val="0"/>
      <w:marTop w:val="0"/>
      <w:marBottom w:val="0"/>
      <w:divBdr>
        <w:top w:val="none" w:sz="0" w:space="0" w:color="auto"/>
        <w:left w:val="none" w:sz="0" w:space="0" w:color="auto"/>
        <w:bottom w:val="none" w:sz="0" w:space="0" w:color="auto"/>
        <w:right w:val="none" w:sz="0" w:space="0" w:color="auto"/>
      </w:divBdr>
    </w:div>
    <w:div w:id="625310413">
      <w:bodyDiv w:val="1"/>
      <w:marLeft w:val="0"/>
      <w:marRight w:val="0"/>
      <w:marTop w:val="0"/>
      <w:marBottom w:val="0"/>
      <w:divBdr>
        <w:top w:val="none" w:sz="0" w:space="0" w:color="auto"/>
        <w:left w:val="none" w:sz="0" w:space="0" w:color="auto"/>
        <w:bottom w:val="none" w:sz="0" w:space="0" w:color="auto"/>
        <w:right w:val="none" w:sz="0" w:space="0" w:color="auto"/>
      </w:divBdr>
    </w:div>
    <w:div w:id="826167044">
      <w:bodyDiv w:val="1"/>
      <w:marLeft w:val="0"/>
      <w:marRight w:val="0"/>
      <w:marTop w:val="0"/>
      <w:marBottom w:val="0"/>
      <w:divBdr>
        <w:top w:val="none" w:sz="0" w:space="0" w:color="auto"/>
        <w:left w:val="none" w:sz="0" w:space="0" w:color="auto"/>
        <w:bottom w:val="none" w:sz="0" w:space="0" w:color="auto"/>
        <w:right w:val="none" w:sz="0" w:space="0" w:color="auto"/>
      </w:divBdr>
    </w:div>
    <w:div w:id="1199271120">
      <w:bodyDiv w:val="1"/>
      <w:marLeft w:val="0"/>
      <w:marRight w:val="0"/>
      <w:marTop w:val="0"/>
      <w:marBottom w:val="0"/>
      <w:divBdr>
        <w:top w:val="none" w:sz="0" w:space="0" w:color="auto"/>
        <w:left w:val="none" w:sz="0" w:space="0" w:color="auto"/>
        <w:bottom w:val="none" w:sz="0" w:space="0" w:color="auto"/>
        <w:right w:val="none" w:sz="0" w:space="0" w:color="auto"/>
      </w:divBdr>
    </w:div>
    <w:div w:id="1262299005">
      <w:bodyDiv w:val="1"/>
      <w:marLeft w:val="0"/>
      <w:marRight w:val="0"/>
      <w:marTop w:val="0"/>
      <w:marBottom w:val="0"/>
      <w:divBdr>
        <w:top w:val="none" w:sz="0" w:space="0" w:color="auto"/>
        <w:left w:val="none" w:sz="0" w:space="0" w:color="auto"/>
        <w:bottom w:val="none" w:sz="0" w:space="0" w:color="auto"/>
        <w:right w:val="none" w:sz="0" w:space="0" w:color="auto"/>
      </w:divBdr>
    </w:div>
    <w:div w:id="1375426186">
      <w:bodyDiv w:val="1"/>
      <w:marLeft w:val="0"/>
      <w:marRight w:val="0"/>
      <w:marTop w:val="0"/>
      <w:marBottom w:val="0"/>
      <w:divBdr>
        <w:top w:val="none" w:sz="0" w:space="0" w:color="auto"/>
        <w:left w:val="none" w:sz="0" w:space="0" w:color="auto"/>
        <w:bottom w:val="none" w:sz="0" w:space="0" w:color="auto"/>
        <w:right w:val="none" w:sz="0" w:space="0" w:color="auto"/>
      </w:divBdr>
    </w:div>
    <w:div w:id="1416318795">
      <w:bodyDiv w:val="1"/>
      <w:marLeft w:val="0"/>
      <w:marRight w:val="0"/>
      <w:marTop w:val="0"/>
      <w:marBottom w:val="0"/>
      <w:divBdr>
        <w:top w:val="none" w:sz="0" w:space="0" w:color="auto"/>
        <w:left w:val="none" w:sz="0" w:space="0" w:color="auto"/>
        <w:bottom w:val="none" w:sz="0" w:space="0" w:color="auto"/>
        <w:right w:val="none" w:sz="0" w:space="0" w:color="auto"/>
      </w:divBdr>
    </w:div>
    <w:div w:id="1481843026">
      <w:bodyDiv w:val="1"/>
      <w:marLeft w:val="0"/>
      <w:marRight w:val="0"/>
      <w:marTop w:val="0"/>
      <w:marBottom w:val="0"/>
      <w:divBdr>
        <w:top w:val="none" w:sz="0" w:space="0" w:color="auto"/>
        <w:left w:val="none" w:sz="0" w:space="0" w:color="auto"/>
        <w:bottom w:val="none" w:sz="0" w:space="0" w:color="auto"/>
        <w:right w:val="none" w:sz="0" w:space="0" w:color="auto"/>
      </w:divBdr>
    </w:div>
    <w:div w:id="1526940171">
      <w:bodyDiv w:val="1"/>
      <w:marLeft w:val="0"/>
      <w:marRight w:val="0"/>
      <w:marTop w:val="0"/>
      <w:marBottom w:val="0"/>
      <w:divBdr>
        <w:top w:val="none" w:sz="0" w:space="0" w:color="auto"/>
        <w:left w:val="none" w:sz="0" w:space="0" w:color="auto"/>
        <w:bottom w:val="none" w:sz="0" w:space="0" w:color="auto"/>
        <w:right w:val="none" w:sz="0" w:space="0" w:color="auto"/>
      </w:divBdr>
    </w:div>
    <w:div w:id="1691834561">
      <w:bodyDiv w:val="1"/>
      <w:marLeft w:val="0"/>
      <w:marRight w:val="0"/>
      <w:marTop w:val="0"/>
      <w:marBottom w:val="0"/>
      <w:divBdr>
        <w:top w:val="none" w:sz="0" w:space="0" w:color="auto"/>
        <w:left w:val="none" w:sz="0" w:space="0" w:color="auto"/>
        <w:bottom w:val="none" w:sz="0" w:space="0" w:color="auto"/>
        <w:right w:val="none" w:sz="0" w:space="0" w:color="auto"/>
      </w:divBdr>
    </w:div>
    <w:div w:id="1861774499">
      <w:bodyDiv w:val="1"/>
      <w:marLeft w:val="0"/>
      <w:marRight w:val="0"/>
      <w:marTop w:val="0"/>
      <w:marBottom w:val="0"/>
      <w:divBdr>
        <w:top w:val="none" w:sz="0" w:space="0" w:color="auto"/>
        <w:left w:val="none" w:sz="0" w:space="0" w:color="auto"/>
        <w:bottom w:val="none" w:sz="0" w:space="0" w:color="auto"/>
        <w:right w:val="none" w:sz="0" w:space="0" w:color="auto"/>
      </w:divBdr>
    </w:div>
    <w:div w:id="1978342668">
      <w:bodyDiv w:val="1"/>
      <w:marLeft w:val="0"/>
      <w:marRight w:val="0"/>
      <w:marTop w:val="0"/>
      <w:marBottom w:val="0"/>
      <w:divBdr>
        <w:top w:val="none" w:sz="0" w:space="0" w:color="auto"/>
        <w:left w:val="none" w:sz="0" w:space="0" w:color="auto"/>
        <w:bottom w:val="none" w:sz="0" w:space="0" w:color="auto"/>
        <w:right w:val="none" w:sz="0" w:space="0" w:color="auto"/>
      </w:divBdr>
    </w:div>
    <w:div w:id="2011715598">
      <w:bodyDiv w:val="1"/>
      <w:marLeft w:val="0"/>
      <w:marRight w:val="0"/>
      <w:marTop w:val="0"/>
      <w:marBottom w:val="0"/>
      <w:divBdr>
        <w:top w:val="none" w:sz="0" w:space="0" w:color="auto"/>
        <w:left w:val="none" w:sz="0" w:space="0" w:color="auto"/>
        <w:bottom w:val="none" w:sz="0" w:space="0" w:color="auto"/>
        <w:right w:val="none" w:sz="0" w:space="0" w:color="auto"/>
      </w:divBdr>
    </w:div>
    <w:div w:id="2070373045">
      <w:bodyDiv w:val="1"/>
      <w:marLeft w:val="0"/>
      <w:marRight w:val="0"/>
      <w:marTop w:val="0"/>
      <w:marBottom w:val="0"/>
      <w:divBdr>
        <w:top w:val="none" w:sz="0" w:space="0" w:color="auto"/>
        <w:left w:val="none" w:sz="0" w:space="0" w:color="auto"/>
        <w:bottom w:val="none" w:sz="0" w:space="0" w:color="auto"/>
        <w:right w:val="none" w:sz="0" w:space="0" w:color="auto"/>
      </w:divBdr>
    </w:div>
    <w:div w:id="2098286371">
      <w:bodyDiv w:val="1"/>
      <w:marLeft w:val="0"/>
      <w:marRight w:val="0"/>
      <w:marTop w:val="0"/>
      <w:marBottom w:val="0"/>
      <w:divBdr>
        <w:top w:val="none" w:sz="0" w:space="0" w:color="auto"/>
        <w:left w:val="none" w:sz="0" w:space="0" w:color="auto"/>
        <w:bottom w:val="none" w:sz="0" w:space="0" w:color="auto"/>
        <w:right w:val="none" w:sz="0" w:space="0" w:color="auto"/>
      </w:divBdr>
    </w:div>
    <w:div w:id="21093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5841-AF5D-4DE1-B0F2-EB4007C6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Ekins</dc:creator>
  <cp:lastModifiedBy>Stephen Robinson</cp:lastModifiedBy>
  <cp:revision>7</cp:revision>
  <cp:lastPrinted>2014-11-17T12:53:00Z</cp:lastPrinted>
  <dcterms:created xsi:type="dcterms:W3CDTF">2015-07-13T16:14:00Z</dcterms:created>
  <dcterms:modified xsi:type="dcterms:W3CDTF">2015-07-16T08:33:00Z</dcterms:modified>
</cp:coreProperties>
</file>