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21" w:rsidRPr="00FF7CBA" w:rsidRDefault="003C3B65" w:rsidP="00E34821">
      <w:pPr>
        <w:pStyle w:val="NoSpacing"/>
        <w:jc w:val="right"/>
        <w:rPr>
          <w:rFonts w:ascii="Arial" w:hAnsi="Arial" w:cs="Arial"/>
          <w:b/>
          <w:lang w:val="en-GB"/>
        </w:rPr>
      </w:pPr>
      <w:r>
        <w:rPr>
          <w:rFonts w:ascii="Arial" w:hAnsi="Arial" w:cs="Arial"/>
          <w:b/>
          <w:lang w:val="en-GB"/>
        </w:rPr>
        <w:tab/>
      </w:r>
      <w:r w:rsidR="00745FAD">
        <w:rPr>
          <w:rFonts w:ascii="Arial" w:hAnsi="Arial" w:cs="Arial"/>
          <w:b/>
          <w:lang w:val="en-GB"/>
        </w:rPr>
        <w:tab/>
      </w:r>
      <w:r w:rsidR="00745FAD">
        <w:rPr>
          <w:rFonts w:ascii="Arial" w:hAnsi="Arial" w:cs="Arial"/>
          <w:b/>
          <w:lang w:val="en-GB"/>
        </w:rPr>
        <w:tab/>
      </w:r>
      <w:r w:rsidR="00E34821">
        <w:rPr>
          <w:rFonts w:ascii="Arial" w:hAnsi="Arial" w:cs="Arial"/>
          <w:b/>
          <w:noProof/>
          <w:lang w:val="en-GB" w:eastAsia="en-GB"/>
        </w:rPr>
        <w:drawing>
          <wp:inline distT="0" distB="0" distL="0" distR="0" wp14:anchorId="6B1E0FE4" wp14:editId="7B549722">
            <wp:extent cx="2447925" cy="479826"/>
            <wp:effectExtent l="19050" t="0" r="9525" b="0"/>
            <wp:docPr id="1" name="Picture 1"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9" cstate="print"/>
                    <a:srcRect/>
                    <a:stretch>
                      <a:fillRect/>
                    </a:stretch>
                  </pic:blipFill>
                  <pic:spPr bwMode="auto">
                    <a:xfrm>
                      <a:off x="0" y="0"/>
                      <a:ext cx="2447925" cy="479826"/>
                    </a:xfrm>
                    <a:prstGeom prst="rect">
                      <a:avLst/>
                    </a:prstGeom>
                    <a:noFill/>
                    <a:ln w="9525">
                      <a:noFill/>
                      <a:miter lim="800000"/>
                      <a:headEnd/>
                      <a:tailEnd/>
                    </a:ln>
                  </pic:spPr>
                </pic:pic>
              </a:graphicData>
            </a:graphic>
          </wp:inline>
        </w:drawing>
      </w:r>
    </w:p>
    <w:p w:rsidR="00DF3EE3" w:rsidRDefault="00DF3EE3" w:rsidP="00DF3EE3">
      <w:pPr>
        <w:jc w:val="right"/>
        <w:rPr>
          <w:rFonts w:ascii="Arial" w:hAnsi="Arial" w:cs="Arial"/>
          <w:b/>
          <w:sz w:val="22"/>
          <w:szCs w:val="22"/>
          <w:lang w:eastAsia="en-US"/>
        </w:rPr>
      </w:pPr>
    </w:p>
    <w:p w:rsidR="00613941" w:rsidRPr="00DF3EE3" w:rsidRDefault="00613941" w:rsidP="00DF3EE3">
      <w:pPr>
        <w:jc w:val="right"/>
        <w:rPr>
          <w:rFonts w:ascii="Arial" w:hAnsi="Arial" w:cs="Arial"/>
          <w:b/>
          <w:sz w:val="22"/>
          <w:szCs w:val="22"/>
          <w:lang w:eastAsia="en-US"/>
        </w:rPr>
      </w:pPr>
    </w:p>
    <w:tbl>
      <w:tblPr>
        <w:tblStyle w:val="TableGrid1"/>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DF3EE3" w:rsidRPr="00DF3EE3" w:rsidTr="00AD76CF">
        <w:trPr>
          <w:trHeight w:val="386"/>
        </w:trPr>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Agenda item:</w:t>
            </w:r>
          </w:p>
        </w:tc>
        <w:tc>
          <w:tcPr>
            <w:tcW w:w="1260" w:type="dxa"/>
          </w:tcPr>
          <w:p w:rsidR="00DF3EE3" w:rsidRPr="00DF3EE3" w:rsidRDefault="00011FB3" w:rsidP="00DF3EE3">
            <w:pPr>
              <w:jc w:val="center"/>
              <w:rPr>
                <w:rFonts w:asciiTheme="minorHAnsi" w:hAnsiTheme="minorHAnsi" w:cstheme="minorHAnsi"/>
                <w:b/>
                <w:sz w:val="44"/>
                <w:szCs w:val="44"/>
                <w:lang w:eastAsia="en-US"/>
              </w:rPr>
            </w:pPr>
            <w:r>
              <w:rPr>
                <w:rFonts w:asciiTheme="minorHAnsi" w:hAnsiTheme="minorHAnsi" w:cstheme="minorHAnsi"/>
                <w:b/>
                <w:sz w:val="44"/>
                <w:szCs w:val="44"/>
                <w:lang w:eastAsia="en-US"/>
              </w:rPr>
              <w:t>9</w:t>
            </w:r>
          </w:p>
        </w:tc>
      </w:tr>
      <w:tr w:rsidR="00DF3EE3" w:rsidRPr="00DF3EE3" w:rsidTr="00DF3EE3">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Attachment:</w:t>
            </w:r>
          </w:p>
        </w:tc>
        <w:tc>
          <w:tcPr>
            <w:tcW w:w="1260" w:type="dxa"/>
          </w:tcPr>
          <w:p w:rsidR="00DF3EE3" w:rsidRPr="00DF3EE3" w:rsidRDefault="00011FB3" w:rsidP="00DF3EE3">
            <w:pPr>
              <w:jc w:val="center"/>
              <w:rPr>
                <w:rFonts w:asciiTheme="minorHAnsi" w:hAnsiTheme="minorHAnsi" w:cstheme="minorHAnsi"/>
                <w:b/>
                <w:sz w:val="44"/>
                <w:szCs w:val="44"/>
                <w:lang w:eastAsia="en-US"/>
              </w:rPr>
            </w:pPr>
            <w:r>
              <w:rPr>
                <w:rFonts w:asciiTheme="minorHAnsi" w:hAnsiTheme="minorHAnsi" w:cstheme="minorHAnsi"/>
                <w:b/>
                <w:sz w:val="44"/>
                <w:szCs w:val="44"/>
                <w:lang w:eastAsia="en-US"/>
              </w:rPr>
              <w:t>B</w:t>
            </w:r>
            <w:bookmarkStart w:id="0" w:name="_GoBack"/>
            <w:bookmarkEnd w:id="0"/>
          </w:p>
        </w:tc>
      </w:tr>
    </w:tbl>
    <w:p w:rsidR="00DF3EE3" w:rsidRPr="00DF3EE3" w:rsidRDefault="00DF3EE3" w:rsidP="00DF3EE3">
      <w:pPr>
        <w:spacing w:line="276" w:lineRule="auto"/>
        <w:jc w:val="center"/>
        <w:rPr>
          <w:rFonts w:asciiTheme="minorHAnsi" w:eastAsiaTheme="minorHAnsi" w:hAnsiTheme="minorHAnsi" w:cstheme="minorHAnsi"/>
          <w:b/>
          <w:lang w:eastAsia="en-US"/>
        </w:rPr>
      </w:pPr>
    </w:p>
    <w:p w:rsidR="00DF3EE3" w:rsidRPr="00DF3EE3" w:rsidRDefault="00DF3EE3" w:rsidP="00DF3EE3">
      <w:pPr>
        <w:spacing w:line="276" w:lineRule="auto"/>
        <w:jc w:val="center"/>
        <w:rPr>
          <w:rFonts w:asciiTheme="minorHAnsi" w:eastAsiaTheme="minorHAnsi" w:hAnsiTheme="minorHAnsi" w:cstheme="minorHAnsi"/>
          <w:b/>
          <w:sz w:val="40"/>
          <w:szCs w:val="40"/>
          <w:lang w:eastAsia="en-US"/>
        </w:rPr>
      </w:pPr>
    </w:p>
    <w:p w:rsidR="00DF3EE3" w:rsidRPr="00DF3EE3" w:rsidRDefault="00DF3EE3" w:rsidP="00DF3EE3">
      <w:pPr>
        <w:jc w:val="center"/>
        <w:rPr>
          <w:rFonts w:asciiTheme="minorHAnsi" w:eastAsiaTheme="minorHAnsi" w:hAnsiTheme="minorHAnsi" w:cstheme="minorHAnsi"/>
          <w:b/>
          <w:lang w:eastAsia="en-US"/>
        </w:rPr>
      </w:pPr>
    </w:p>
    <w:p w:rsidR="00DF3EE3" w:rsidRPr="00DF3EE3" w:rsidRDefault="00DF3EE3" w:rsidP="00DF3EE3">
      <w:pPr>
        <w:jc w:val="center"/>
        <w:rPr>
          <w:rFonts w:asciiTheme="minorHAnsi" w:eastAsiaTheme="minorHAnsi" w:hAnsiTheme="minorHAnsi" w:cstheme="minorHAnsi"/>
          <w:b/>
          <w:sz w:val="44"/>
          <w:szCs w:val="44"/>
          <w:lang w:eastAsia="en-US"/>
        </w:rPr>
      </w:pPr>
      <w:r w:rsidRPr="00DF3EE3">
        <w:rPr>
          <w:rFonts w:asciiTheme="minorHAnsi" w:eastAsiaTheme="minorHAnsi" w:hAnsiTheme="minorHAnsi" w:cstheme="minorHAnsi"/>
          <w:b/>
          <w:sz w:val="44"/>
          <w:szCs w:val="44"/>
          <w:lang w:eastAsia="en-US"/>
        </w:rPr>
        <w:t xml:space="preserve">HRA </w:t>
      </w:r>
      <w:r w:rsidR="00C46504">
        <w:rPr>
          <w:rFonts w:asciiTheme="minorHAnsi" w:eastAsiaTheme="minorHAnsi" w:hAnsiTheme="minorHAnsi" w:cstheme="minorHAnsi"/>
          <w:b/>
          <w:sz w:val="44"/>
          <w:szCs w:val="44"/>
          <w:lang w:eastAsia="en-US"/>
        </w:rPr>
        <w:t>BOARD</w:t>
      </w:r>
      <w:r w:rsidRPr="00DF3EE3">
        <w:rPr>
          <w:rFonts w:asciiTheme="minorHAnsi" w:eastAsiaTheme="minorHAnsi" w:hAnsiTheme="minorHAnsi" w:cstheme="minorHAnsi"/>
          <w:b/>
          <w:sz w:val="44"/>
          <w:szCs w:val="44"/>
          <w:lang w:eastAsia="en-US"/>
        </w:rPr>
        <w:t xml:space="preserve"> COVER SHEET</w:t>
      </w:r>
    </w:p>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rPr>
          <w:trHeight w:val="689"/>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Date of Meeting:</w:t>
            </w:r>
          </w:p>
        </w:tc>
        <w:tc>
          <w:tcPr>
            <w:tcW w:w="6320" w:type="dxa"/>
          </w:tcPr>
          <w:p w:rsidR="007948D4" w:rsidRPr="00DF3EE3" w:rsidRDefault="00C46504" w:rsidP="00FB56CC">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15</w:t>
            </w:r>
            <w:r w:rsidRPr="00C46504">
              <w:rPr>
                <w:rFonts w:asciiTheme="minorHAnsi" w:eastAsiaTheme="minorHAnsi" w:hAnsiTheme="minorHAnsi" w:cstheme="minorHAnsi"/>
                <w:vertAlign w:val="superscript"/>
                <w:lang w:eastAsia="en-US"/>
              </w:rPr>
              <w:t>th</w:t>
            </w:r>
            <w:r>
              <w:rPr>
                <w:rFonts w:asciiTheme="minorHAnsi" w:eastAsiaTheme="minorHAnsi" w:hAnsiTheme="minorHAnsi" w:cstheme="minorHAnsi"/>
                <w:lang w:eastAsia="en-US"/>
              </w:rPr>
              <w:t xml:space="preserve"> April</w:t>
            </w:r>
            <w:r w:rsidR="00E122B5">
              <w:rPr>
                <w:rFonts w:asciiTheme="minorHAnsi" w:eastAsiaTheme="minorHAnsi" w:hAnsiTheme="minorHAnsi" w:cstheme="minorHAnsi"/>
                <w:lang w:eastAsia="en-US"/>
              </w:rPr>
              <w:t xml:space="preserve"> 2015</w:t>
            </w:r>
          </w:p>
        </w:tc>
      </w:tr>
    </w:tbl>
    <w:p w:rsidR="00DF3EE3" w:rsidRPr="00DF3EE3" w:rsidRDefault="00DF3EE3" w:rsidP="00DF3EE3">
      <w:pPr>
        <w:spacing w:line="276" w:lineRule="auto"/>
        <w:jc w:val="center"/>
        <w:rPr>
          <w:rFonts w:asciiTheme="minorHAnsi" w:eastAsiaTheme="minorHAnsi" w:hAnsiTheme="minorHAnsi" w:cstheme="minorHAnsi"/>
          <w:b/>
          <w:lang w:eastAsia="en-US"/>
        </w:rPr>
      </w:pPr>
    </w:p>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Title of Paper</w:t>
            </w:r>
            <w:r>
              <w:rPr>
                <w:rFonts w:asciiTheme="minorHAnsi" w:eastAsiaTheme="minorHAnsi" w:hAnsiTheme="minorHAnsi" w:cstheme="minorHAnsi"/>
                <w:b/>
                <w:lang w:eastAsia="en-US"/>
              </w:rPr>
              <w:t>:</w:t>
            </w:r>
          </w:p>
        </w:tc>
        <w:tc>
          <w:tcPr>
            <w:tcW w:w="6320" w:type="dxa"/>
          </w:tcPr>
          <w:p w:rsidR="00613941" w:rsidRPr="007B0F30" w:rsidRDefault="00C46504" w:rsidP="0088643D">
            <w:pPr>
              <w:spacing w:after="200" w:line="276" w:lineRule="auto"/>
              <w:rPr>
                <w:rFonts w:asciiTheme="minorHAnsi" w:hAnsiTheme="minorHAnsi" w:cstheme="minorHAnsi"/>
              </w:rPr>
            </w:pPr>
            <w:r>
              <w:rPr>
                <w:rFonts w:asciiTheme="minorHAnsi" w:hAnsiTheme="minorHAnsi" w:cstheme="minorHAnsi"/>
              </w:rPr>
              <w:t xml:space="preserve"> Financial Plan 2015/16</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Purpose of Paper:</w:t>
            </w:r>
          </w:p>
        </w:tc>
        <w:tc>
          <w:tcPr>
            <w:tcW w:w="6320" w:type="dxa"/>
          </w:tcPr>
          <w:p w:rsidR="00613941" w:rsidRPr="00DF3EE3" w:rsidRDefault="00DF3EE3" w:rsidP="00C46504">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 report on the financial </w:t>
            </w:r>
            <w:r w:rsidR="0088643D">
              <w:rPr>
                <w:rFonts w:asciiTheme="minorHAnsi" w:eastAsiaTheme="minorHAnsi" w:hAnsiTheme="minorHAnsi" w:cstheme="minorHAnsi"/>
                <w:lang w:eastAsia="en-US"/>
              </w:rPr>
              <w:t>plans of the Authority.</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Reason for Submission:</w:t>
            </w:r>
          </w:p>
          <w:p w:rsidR="00DF3EE3" w:rsidRPr="00DF3EE3" w:rsidRDefault="00DF3EE3" w:rsidP="00DF3EE3">
            <w:pPr>
              <w:spacing w:after="200" w:line="276" w:lineRule="auto"/>
              <w:rPr>
                <w:rFonts w:asciiTheme="minorHAnsi" w:eastAsiaTheme="minorHAnsi" w:hAnsiTheme="minorHAnsi" w:cstheme="minorHAnsi"/>
                <w:b/>
                <w:lang w:eastAsia="en-US"/>
              </w:rPr>
            </w:pPr>
          </w:p>
        </w:tc>
        <w:tc>
          <w:tcPr>
            <w:tcW w:w="6320" w:type="dxa"/>
          </w:tcPr>
          <w:p w:rsidR="00613941" w:rsidRPr="00DF3EE3" w:rsidRDefault="00DF3EE3" w:rsidP="00C46504">
            <w:pPr>
              <w:spacing w:after="200" w:line="276" w:lineRule="auto"/>
              <w:rPr>
                <w:rFonts w:asciiTheme="minorHAnsi" w:eastAsiaTheme="minorHAnsi" w:hAnsiTheme="minorHAnsi" w:cstheme="minorHAnsi"/>
                <w:lang w:eastAsia="en-US"/>
              </w:rPr>
            </w:pPr>
            <w:r w:rsidRPr="00DF3EE3">
              <w:rPr>
                <w:rFonts w:asciiTheme="minorHAnsi" w:eastAsiaTheme="minorHAnsi" w:hAnsiTheme="minorHAnsi" w:cstheme="minorHAnsi"/>
                <w:lang w:eastAsia="en-US"/>
              </w:rPr>
              <w:t xml:space="preserve">To ensure the </w:t>
            </w:r>
            <w:r>
              <w:rPr>
                <w:rFonts w:asciiTheme="minorHAnsi" w:eastAsiaTheme="minorHAnsi" w:hAnsiTheme="minorHAnsi" w:cstheme="minorHAnsi"/>
                <w:lang w:eastAsia="en-US"/>
              </w:rPr>
              <w:t>EMT</w:t>
            </w:r>
            <w:r w:rsidRPr="00DF3EE3">
              <w:rPr>
                <w:rFonts w:asciiTheme="minorHAnsi" w:eastAsiaTheme="minorHAnsi" w:hAnsiTheme="minorHAnsi" w:cstheme="minorHAnsi"/>
                <w:lang w:eastAsia="en-US"/>
              </w:rPr>
              <w:t xml:space="preserve"> </w:t>
            </w:r>
            <w:r w:rsidR="0088643D">
              <w:rPr>
                <w:rFonts w:asciiTheme="minorHAnsi" w:eastAsiaTheme="minorHAnsi" w:hAnsiTheme="minorHAnsi" w:cstheme="minorHAnsi"/>
                <w:lang w:eastAsia="en-US"/>
              </w:rPr>
              <w:t xml:space="preserve">and the Board approve the financial plan of the </w:t>
            </w:r>
            <w:r w:rsidRPr="00DF3EE3">
              <w:rPr>
                <w:rFonts w:asciiTheme="minorHAnsi" w:eastAsiaTheme="minorHAnsi" w:hAnsiTheme="minorHAnsi" w:cstheme="minorHAnsi"/>
                <w:lang w:eastAsia="en-US"/>
              </w:rPr>
              <w:t>HRA</w:t>
            </w:r>
            <w:r w:rsidR="0088643D">
              <w:rPr>
                <w:rFonts w:asciiTheme="minorHAnsi" w:eastAsiaTheme="minorHAnsi" w:hAnsiTheme="minorHAnsi" w:cstheme="minorHAnsi"/>
                <w:lang w:eastAsia="en-US"/>
              </w:rPr>
              <w:t>.</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Details:</w:t>
            </w:r>
          </w:p>
        </w:tc>
        <w:tc>
          <w:tcPr>
            <w:tcW w:w="6320" w:type="dxa"/>
          </w:tcPr>
          <w:p w:rsidR="00DF3EE3" w:rsidRDefault="00AD76CF"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This paper present</w:t>
            </w:r>
            <w:r w:rsidR="003179D5">
              <w:rPr>
                <w:rFonts w:asciiTheme="minorHAnsi" w:eastAsiaTheme="minorHAnsi" w:hAnsiTheme="minorHAnsi" w:cstheme="minorHAnsi"/>
                <w:lang w:eastAsia="en-US"/>
              </w:rPr>
              <w:t>s the financi</w:t>
            </w:r>
            <w:r w:rsidR="001516FA">
              <w:rPr>
                <w:rFonts w:asciiTheme="minorHAnsi" w:eastAsiaTheme="minorHAnsi" w:hAnsiTheme="minorHAnsi" w:cstheme="minorHAnsi"/>
                <w:lang w:eastAsia="en-US"/>
              </w:rPr>
              <w:t>a</w:t>
            </w:r>
            <w:r w:rsidR="00E6420E">
              <w:rPr>
                <w:rFonts w:asciiTheme="minorHAnsi" w:eastAsiaTheme="minorHAnsi" w:hAnsiTheme="minorHAnsi" w:cstheme="minorHAnsi"/>
                <w:lang w:eastAsia="en-US"/>
              </w:rPr>
              <w:t xml:space="preserve">l </w:t>
            </w:r>
            <w:r w:rsidR="00646BC4">
              <w:rPr>
                <w:rFonts w:asciiTheme="minorHAnsi" w:eastAsiaTheme="minorHAnsi" w:hAnsiTheme="minorHAnsi" w:cstheme="minorHAnsi"/>
                <w:lang w:eastAsia="en-US"/>
              </w:rPr>
              <w:t>p</w:t>
            </w:r>
            <w:r w:rsidR="005A1A0A">
              <w:rPr>
                <w:rFonts w:asciiTheme="minorHAnsi" w:eastAsiaTheme="minorHAnsi" w:hAnsiTheme="minorHAnsi" w:cstheme="minorHAnsi"/>
                <w:lang w:eastAsia="en-US"/>
              </w:rPr>
              <w:t>lans for the 2015/16</w:t>
            </w:r>
            <w:r w:rsidR="0088643D">
              <w:rPr>
                <w:rFonts w:asciiTheme="minorHAnsi" w:eastAsiaTheme="minorHAnsi" w:hAnsiTheme="minorHAnsi" w:cstheme="minorHAnsi"/>
                <w:lang w:eastAsia="en-US"/>
              </w:rPr>
              <w:t xml:space="preserve"> year with a forward look beyond that. </w:t>
            </w:r>
            <w:r w:rsidR="003449ED">
              <w:rPr>
                <w:rFonts w:asciiTheme="minorHAnsi" w:eastAsiaTheme="minorHAnsi" w:hAnsiTheme="minorHAnsi" w:cstheme="minorHAnsi"/>
                <w:lang w:eastAsia="en-US"/>
              </w:rPr>
              <w:t xml:space="preserve"> </w:t>
            </w:r>
            <w:r w:rsidR="00C46504">
              <w:rPr>
                <w:rFonts w:asciiTheme="minorHAnsi" w:eastAsiaTheme="minorHAnsi" w:hAnsiTheme="minorHAnsi" w:cstheme="minorHAnsi"/>
                <w:lang w:eastAsia="en-US"/>
              </w:rPr>
              <w:t>A longer term more strategic plan is being prepared.</w:t>
            </w:r>
          </w:p>
          <w:p w:rsidR="00866B7A" w:rsidRDefault="00C46504" w:rsidP="00866B7A">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b/>
                <w:lang w:eastAsia="en-US"/>
              </w:rPr>
              <w:t xml:space="preserve">The </w:t>
            </w:r>
            <w:proofErr w:type="gramStart"/>
            <w:r>
              <w:rPr>
                <w:rFonts w:asciiTheme="minorHAnsi" w:eastAsiaTheme="minorHAnsi" w:hAnsiTheme="minorHAnsi" w:cstheme="minorHAnsi"/>
                <w:b/>
                <w:lang w:eastAsia="en-US"/>
              </w:rPr>
              <w:t xml:space="preserve">Board </w:t>
            </w:r>
            <w:r w:rsidR="00866B7A" w:rsidRPr="00866B7A">
              <w:rPr>
                <w:rFonts w:asciiTheme="minorHAnsi" w:eastAsiaTheme="minorHAnsi" w:hAnsiTheme="minorHAnsi" w:cstheme="minorHAnsi"/>
                <w:b/>
                <w:lang w:eastAsia="en-US"/>
              </w:rPr>
              <w:t xml:space="preserve"> is</w:t>
            </w:r>
            <w:proofErr w:type="gramEnd"/>
            <w:r w:rsidR="00866B7A" w:rsidRPr="00866B7A">
              <w:rPr>
                <w:rFonts w:asciiTheme="minorHAnsi" w:eastAsiaTheme="minorHAnsi" w:hAnsiTheme="minorHAnsi" w:cstheme="minorHAnsi"/>
                <w:b/>
                <w:lang w:eastAsia="en-US"/>
              </w:rPr>
              <w:t xml:space="preserve"> asked to app</w:t>
            </w:r>
            <w:r w:rsidR="005A1A0A">
              <w:rPr>
                <w:rFonts w:asciiTheme="minorHAnsi" w:eastAsiaTheme="minorHAnsi" w:hAnsiTheme="minorHAnsi" w:cstheme="minorHAnsi"/>
                <w:b/>
                <w:lang w:eastAsia="en-US"/>
              </w:rPr>
              <w:t>rove the financial plan for 2015/16</w:t>
            </w:r>
            <w:r w:rsidR="00866B7A">
              <w:rPr>
                <w:rFonts w:asciiTheme="minorHAnsi" w:eastAsiaTheme="minorHAnsi" w:hAnsiTheme="minorHAnsi" w:cstheme="minorHAnsi"/>
                <w:lang w:eastAsia="en-US"/>
              </w:rPr>
              <w:t>.</w:t>
            </w:r>
          </w:p>
          <w:p w:rsidR="0088643D" w:rsidRPr="003874BD" w:rsidRDefault="00C46504" w:rsidP="008506B4">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 xml:space="preserve">The Board </w:t>
            </w:r>
            <w:r w:rsidR="00463D2C" w:rsidRPr="003874BD">
              <w:rPr>
                <w:rFonts w:asciiTheme="minorHAnsi" w:eastAsiaTheme="minorHAnsi" w:hAnsiTheme="minorHAnsi" w:cstheme="minorHAnsi"/>
                <w:b/>
                <w:lang w:eastAsia="en-US"/>
              </w:rPr>
              <w:t>is asked to note t</w:t>
            </w:r>
            <w:r w:rsidR="0088643D" w:rsidRPr="003874BD">
              <w:rPr>
                <w:rFonts w:asciiTheme="minorHAnsi" w:eastAsiaTheme="minorHAnsi" w:hAnsiTheme="minorHAnsi" w:cstheme="minorHAnsi"/>
                <w:b/>
                <w:lang w:eastAsia="en-US"/>
              </w:rPr>
              <w:t xml:space="preserve">he following </w:t>
            </w:r>
            <w:r w:rsidR="00463D2C" w:rsidRPr="003874BD">
              <w:rPr>
                <w:rFonts w:asciiTheme="minorHAnsi" w:eastAsiaTheme="minorHAnsi" w:hAnsiTheme="minorHAnsi" w:cstheme="minorHAnsi"/>
                <w:b/>
                <w:lang w:eastAsia="en-US"/>
              </w:rPr>
              <w:t xml:space="preserve">significant </w:t>
            </w:r>
            <w:r w:rsidR="0088643D" w:rsidRPr="003874BD">
              <w:rPr>
                <w:rFonts w:asciiTheme="minorHAnsi" w:eastAsiaTheme="minorHAnsi" w:hAnsiTheme="minorHAnsi" w:cstheme="minorHAnsi"/>
                <w:b/>
                <w:lang w:eastAsia="en-US"/>
              </w:rPr>
              <w:t>points:</w:t>
            </w:r>
          </w:p>
          <w:p w:rsidR="00BD2C95" w:rsidRDefault="007456F7" w:rsidP="008506B4">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 note the assumptions </w:t>
            </w:r>
            <w:r w:rsidR="00BD2C95">
              <w:rPr>
                <w:rFonts w:asciiTheme="minorHAnsi" w:eastAsiaTheme="minorHAnsi" w:hAnsiTheme="minorHAnsi" w:cstheme="minorHAnsi"/>
                <w:lang w:eastAsia="en-US"/>
              </w:rPr>
              <w:t>made.</w:t>
            </w:r>
          </w:p>
          <w:p w:rsidR="00BD2C95" w:rsidRDefault="00BD2C95" w:rsidP="008506B4">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To note the risks contained within this financial plan.</w:t>
            </w:r>
          </w:p>
          <w:p w:rsidR="00BD2C95" w:rsidRDefault="00BD2C95" w:rsidP="008506B4">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To note the savings plan</w:t>
            </w:r>
            <w:r w:rsidR="00A55637">
              <w:rPr>
                <w:rFonts w:asciiTheme="minorHAnsi" w:eastAsiaTheme="minorHAnsi" w:hAnsiTheme="minorHAnsi" w:cstheme="minorHAnsi"/>
                <w:lang w:eastAsia="en-US"/>
              </w:rPr>
              <w:t>.</w:t>
            </w:r>
          </w:p>
          <w:p w:rsidR="00BD2C95" w:rsidRDefault="00BD2C95" w:rsidP="00BD2C95">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To note the workforce planning assumptions on which these plans are based.</w:t>
            </w:r>
          </w:p>
          <w:p w:rsidR="00BD2C95" w:rsidRDefault="00BD2C95" w:rsidP="00BD2C95">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To approve and note the high level capital plan requirements.</w:t>
            </w:r>
          </w:p>
          <w:p w:rsidR="0088643D" w:rsidRPr="00DF3EE3" w:rsidRDefault="0088643D" w:rsidP="00C46504">
            <w:pPr>
              <w:spacing w:after="200" w:line="276" w:lineRule="auto"/>
              <w:rPr>
                <w:rFonts w:asciiTheme="minorHAnsi" w:eastAsiaTheme="minorHAnsi" w:hAnsiTheme="minorHAnsi" w:cstheme="minorHAnsi"/>
                <w:lang w:eastAsia="en-US"/>
              </w:rPr>
            </w:pP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Suitable for wider circulation?</w:t>
            </w:r>
          </w:p>
        </w:tc>
        <w:tc>
          <w:tcPr>
            <w:tcW w:w="6320" w:type="dxa"/>
          </w:tcPr>
          <w:p w:rsidR="00DF3EE3" w:rsidRPr="00DF3EE3" w:rsidRDefault="00C46504" w:rsidP="00866B7A">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 xml:space="preserve"> Yes </w:t>
            </w:r>
          </w:p>
        </w:tc>
      </w:tr>
    </w:tbl>
    <w:p w:rsidR="00DF3EE3" w:rsidRPr="00DF3EE3" w:rsidRDefault="00DF3EE3" w:rsidP="00DF3EE3">
      <w:pPr>
        <w:spacing w:line="276" w:lineRule="auto"/>
        <w:rPr>
          <w:rFonts w:asciiTheme="minorHAnsi" w:eastAsiaTheme="minorHAnsi" w:hAnsiTheme="minorHAnsi" w:cstheme="minorHAnsi"/>
          <w:b/>
          <w:lang w:eastAsia="en-US"/>
        </w:rPr>
      </w:pPr>
    </w:p>
    <w:p w:rsidR="00DF3EE3" w:rsidRPr="00DF3EE3" w:rsidRDefault="00DF3EE3" w:rsidP="00DF3EE3">
      <w:pPr>
        <w:spacing w:line="276" w:lineRule="auto"/>
        <w:rPr>
          <w:rFonts w:asciiTheme="minorHAnsi" w:eastAsiaTheme="minorHAnsi" w:hAnsiTheme="minorHAnsi" w:cstheme="minorHAnsi"/>
          <w:b/>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DF3EE3" w:rsidRPr="00DF3EE3" w:rsidTr="00DF3EE3">
        <w:tc>
          <w:tcPr>
            <w:tcW w:w="2628" w:type="dxa"/>
            <w:vMerge w:val="restart"/>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lastRenderedPageBreak/>
              <w:t>Recommendation / Proposed Actions:</w:t>
            </w:r>
          </w:p>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Approve</w:t>
            </w:r>
          </w:p>
        </w:tc>
        <w:tc>
          <w:tcPr>
            <w:tcW w:w="1280" w:type="dxa"/>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Yes</w:t>
            </w: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Note</w:t>
            </w:r>
          </w:p>
        </w:tc>
        <w:tc>
          <w:tcPr>
            <w:tcW w:w="1280" w:type="dxa"/>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1350" w:type="dxa"/>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Comments</w:t>
            </w:r>
          </w:p>
        </w:tc>
        <w:tc>
          <w:tcPr>
            <w:tcW w:w="4970" w:type="dxa"/>
            <w:gridSpan w:val="2"/>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bl>
    <w:p w:rsidR="00DF3EE3" w:rsidRPr="00DF3EE3" w:rsidRDefault="00DF3EE3" w:rsidP="00DF3EE3">
      <w:pPr>
        <w:tabs>
          <w:tab w:val="left" w:pos="1980"/>
        </w:tabs>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Name:</w:t>
            </w:r>
          </w:p>
        </w:tc>
        <w:tc>
          <w:tcPr>
            <w:tcW w:w="6320" w:type="dxa"/>
          </w:tcPr>
          <w:p w:rsidR="00DF3EE3" w:rsidRPr="00DF3EE3" w:rsidRDefault="00DF3EE3"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Debbie Corrigan</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Job Title:</w:t>
            </w:r>
          </w:p>
        </w:tc>
        <w:tc>
          <w:tcPr>
            <w:tcW w:w="6320" w:type="dxa"/>
          </w:tcPr>
          <w:p w:rsidR="00DF3EE3" w:rsidRPr="00DF3EE3" w:rsidRDefault="00DF3EE3"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Director of Finance</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Date:</w:t>
            </w:r>
          </w:p>
        </w:tc>
        <w:tc>
          <w:tcPr>
            <w:tcW w:w="6320" w:type="dxa"/>
          </w:tcPr>
          <w:p w:rsidR="00DF3EE3" w:rsidRPr="00AF37DF" w:rsidRDefault="00C46504" w:rsidP="00A55637">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1/04/2015</w:t>
            </w:r>
          </w:p>
        </w:tc>
      </w:tr>
    </w:tbl>
    <w:p w:rsidR="003874BD" w:rsidRDefault="003874BD" w:rsidP="00AD76CF">
      <w:pPr>
        <w:rPr>
          <w:rFonts w:ascii="Arial" w:hAnsi="Arial" w:cs="Arial"/>
          <w:b/>
          <w:sz w:val="22"/>
          <w:szCs w:val="22"/>
        </w:rPr>
      </w:pPr>
    </w:p>
    <w:p w:rsidR="00865654" w:rsidRDefault="00865654" w:rsidP="00AD76CF">
      <w:pPr>
        <w:rPr>
          <w:rFonts w:ascii="Arial" w:hAnsi="Arial" w:cs="Arial"/>
          <w:b/>
          <w:sz w:val="22"/>
          <w:szCs w:val="22"/>
        </w:rPr>
      </w:pPr>
    </w:p>
    <w:p w:rsidR="00865654" w:rsidRDefault="00865654" w:rsidP="00AD76CF">
      <w:pPr>
        <w:rPr>
          <w:rFonts w:ascii="Arial" w:hAnsi="Arial" w:cs="Arial"/>
          <w:b/>
          <w:sz w:val="22"/>
          <w:szCs w:val="22"/>
        </w:rPr>
      </w:pPr>
    </w:p>
    <w:p w:rsidR="00865654" w:rsidRDefault="00865654" w:rsidP="00AD76CF">
      <w:pPr>
        <w:rPr>
          <w:rFonts w:ascii="Arial" w:hAnsi="Arial" w:cs="Arial"/>
          <w:b/>
          <w:sz w:val="22"/>
          <w:szCs w:val="22"/>
        </w:rPr>
      </w:pPr>
    </w:p>
    <w:p w:rsidR="00865654" w:rsidRDefault="00865654" w:rsidP="00AD76CF">
      <w:pPr>
        <w:rPr>
          <w:rFonts w:ascii="Arial" w:hAnsi="Arial" w:cs="Arial"/>
          <w:b/>
          <w:sz w:val="22"/>
          <w:szCs w:val="22"/>
        </w:rPr>
      </w:pPr>
    </w:p>
    <w:p w:rsidR="00865654" w:rsidRDefault="00865654" w:rsidP="00AD76CF">
      <w:pPr>
        <w:rPr>
          <w:rFonts w:ascii="Arial" w:hAnsi="Arial" w:cs="Arial"/>
          <w:b/>
          <w:sz w:val="22"/>
          <w:szCs w:val="22"/>
        </w:rPr>
      </w:pPr>
    </w:p>
    <w:p w:rsidR="00865654" w:rsidRDefault="00865654" w:rsidP="00AD76CF">
      <w:pPr>
        <w:rPr>
          <w:rFonts w:ascii="Arial" w:hAnsi="Arial" w:cs="Arial"/>
          <w:b/>
          <w:sz w:val="22"/>
          <w:szCs w:val="22"/>
        </w:rPr>
      </w:pPr>
    </w:p>
    <w:p w:rsidR="00865654" w:rsidRDefault="00865654" w:rsidP="00AD76CF">
      <w:pPr>
        <w:rPr>
          <w:rFonts w:ascii="Arial" w:hAnsi="Arial" w:cs="Arial"/>
          <w:b/>
          <w:sz w:val="22"/>
          <w:szCs w:val="22"/>
        </w:rPr>
      </w:pPr>
    </w:p>
    <w:p w:rsidR="00865654" w:rsidRDefault="00865654" w:rsidP="00AD76CF">
      <w:pPr>
        <w:rPr>
          <w:rFonts w:ascii="Arial" w:hAnsi="Arial" w:cs="Arial"/>
          <w:b/>
          <w:sz w:val="22"/>
          <w:szCs w:val="22"/>
        </w:rPr>
      </w:pPr>
    </w:p>
    <w:p w:rsidR="00865654" w:rsidRDefault="00865654" w:rsidP="00AD76CF">
      <w:pPr>
        <w:rPr>
          <w:rFonts w:ascii="Arial" w:hAnsi="Arial" w:cs="Arial"/>
          <w:b/>
          <w:sz w:val="22"/>
          <w:szCs w:val="22"/>
        </w:rPr>
      </w:pPr>
    </w:p>
    <w:p w:rsidR="00865654" w:rsidRDefault="00865654" w:rsidP="00AD76CF">
      <w:pPr>
        <w:rPr>
          <w:rFonts w:ascii="Arial" w:hAnsi="Arial" w:cs="Arial"/>
          <w:b/>
          <w:sz w:val="22"/>
          <w:szCs w:val="22"/>
        </w:rPr>
      </w:pPr>
    </w:p>
    <w:p w:rsidR="00865654" w:rsidRDefault="00865654" w:rsidP="00AD76CF">
      <w:pPr>
        <w:rPr>
          <w:rFonts w:ascii="Arial" w:hAnsi="Arial" w:cs="Arial"/>
          <w:b/>
          <w:sz w:val="22"/>
          <w:szCs w:val="22"/>
        </w:rPr>
      </w:pPr>
    </w:p>
    <w:p w:rsidR="00865654" w:rsidRDefault="00865654" w:rsidP="00AD76CF">
      <w:pPr>
        <w:rPr>
          <w:rFonts w:ascii="Arial" w:hAnsi="Arial" w:cs="Arial"/>
          <w:b/>
          <w:sz w:val="22"/>
          <w:szCs w:val="22"/>
        </w:rPr>
      </w:pPr>
    </w:p>
    <w:p w:rsidR="00865654" w:rsidRDefault="00865654" w:rsidP="00AD76CF">
      <w:pPr>
        <w:rPr>
          <w:rFonts w:ascii="Arial" w:hAnsi="Arial" w:cs="Arial"/>
          <w:b/>
          <w:sz w:val="22"/>
          <w:szCs w:val="22"/>
        </w:rPr>
      </w:pPr>
    </w:p>
    <w:p w:rsidR="00865654" w:rsidRDefault="00865654" w:rsidP="00AD76CF">
      <w:pPr>
        <w:rPr>
          <w:rFonts w:ascii="Arial" w:hAnsi="Arial" w:cs="Arial"/>
          <w:b/>
          <w:sz w:val="22"/>
          <w:szCs w:val="22"/>
        </w:rPr>
      </w:pPr>
    </w:p>
    <w:p w:rsidR="00865654" w:rsidRDefault="00865654" w:rsidP="00AD76CF">
      <w:pPr>
        <w:rPr>
          <w:rFonts w:ascii="Arial" w:hAnsi="Arial" w:cs="Arial"/>
          <w:b/>
          <w:sz w:val="22"/>
          <w:szCs w:val="22"/>
        </w:rPr>
      </w:pPr>
    </w:p>
    <w:p w:rsidR="00865654" w:rsidRDefault="00865654" w:rsidP="00AD76CF">
      <w:pPr>
        <w:rPr>
          <w:rFonts w:ascii="Arial" w:hAnsi="Arial" w:cs="Arial"/>
          <w:b/>
          <w:sz w:val="22"/>
          <w:szCs w:val="22"/>
        </w:rPr>
      </w:pPr>
    </w:p>
    <w:p w:rsidR="00865654" w:rsidRDefault="00865654" w:rsidP="00AD76CF">
      <w:pPr>
        <w:rPr>
          <w:rFonts w:ascii="Arial" w:hAnsi="Arial" w:cs="Arial"/>
          <w:b/>
          <w:sz w:val="22"/>
          <w:szCs w:val="22"/>
        </w:rPr>
      </w:pPr>
    </w:p>
    <w:p w:rsidR="00865654" w:rsidRDefault="00865654" w:rsidP="00AD76CF">
      <w:pPr>
        <w:rPr>
          <w:rFonts w:ascii="Arial" w:hAnsi="Arial" w:cs="Arial"/>
          <w:b/>
          <w:sz w:val="22"/>
          <w:szCs w:val="22"/>
        </w:rPr>
      </w:pPr>
    </w:p>
    <w:p w:rsidR="00865654" w:rsidRDefault="00865654" w:rsidP="00AD76CF">
      <w:pPr>
        <w:rPr>
          <w:rFonts w:ascii="Arial" w:hAnsi="Arial" w:cs="Arial"/>
          <w:b/>
          <w:sz w:val="22"/>
          <w:szCs w:val="22"/>
        </w:rPr>
      </w:pPr>
    </w:p>
    <w:p w:rsidR="00865654" w:rsidRDefault="00865654" w:rsidP="00AD76CF">
      <w:pPr>
        <w:rPr>
          <w:rFonts w:ascii="Arial" w:hAnsi="Arial" w:cs="Arial"/>
          <w:b/>
          <w:sz w:val="22"/>
          <w:szCs w:val="22"/>
        </w:rPr>
      </w:pPr>
    </w:p>
    <w:p w:rsidR="00865654" w:rsidRDefault="00865654" w:rsidP="00AD76CF">
      <w:pPr>
        <w:rPr>
          <w:rFonts w:ascii="Arial" w:hAnsi="Arial" w:cs="Arial"/>
          <w:b/>
          <w:sz w:val="22"/>
          <w:szCs w:val="22"/>
        </w:rPr>
      </w:pPr>
    </w:p>
    <w:p w:rsidR="00865654" w:rsidRDefault="00865654" w:rsidP="00AD76CF">
      <w:pPr>
        <w:rPr>
          <w:rFonts w:ascii="Arial" w:hAnsi="Arial" w:cs="Arial"/>
          <w:b/>
          <w:sz w:val="22"/>
          <w:szCs w:val="22"/>
        </w:rPr>
      </w:pPr>
    </w:p>
    <w:p w:rsidR="00865654" w:rsidRDefault="00865654" w:rsidP="00AD76CF">
      <w:pPr>
        <w:rPr>
          <w:rFonts w:ascii="Arial" w:hAnsi="Arial" w:cs="Arial"/>
          <w:b/>
          <w:sz w:val="22"/>
          <w:szCs w:val="22"/>
        </w:rPr>
      </w:pPr>
    </w:p>
    <w:p w:rsidR="00865654" w:rsidRDefault="00865654" w:rsidP="00AD76CF">
      <w:pPr>
        <w:rPr>
          <w:rFonts w:ascii="Arial" w:hAnsi="Arial" w:cs="Arial"/>
          <w:b/>
          <w:sz w:val="22"/>
          <w:szCs w:val="22"/>
        </w:rPr>
      </w:pPr>
    </w:p>
    <w:p w:rsidR="00865654" w:rsidRDefault="00865654" w:rsidP="00AD76CF">
      <w:pPr>
        <w:rPr>
          <w:rFonts w:ascii="Arial" w:hAnsi="Arial" w:cs="Arial"/>
          <w:b/>
          <w:sz w:val="22"/>
          <w:szCs w:val="22"/>
        </w:rPr>
      </w:pPr>
    </w:p>
    <w:p w:rsidR="00865654" w:rsidRDefault="00865654" w:rsidP="00AD76CF">
      <w:pPr>
        <w:rPr>
          <w:rFonts w:ascii="Arial" w:hAnsi="Arial" w:cs="Arial"/>
          <w:b/>
          <w:sz w:val="22"/>
          <w:szCs w:val="22"/>
        </w:rPr>
      </w:pPr>
    </w:p>
    <w:p w:rsidR="00865654" w:rsidRDefault="00865654" w:rsidP="00AD76CF">
      <w:pPr>
        <w:rPr>
          <w:rFonts w:ascii="Arial" w:hAnsi="Arial" w:cs="Arial"/>
          <w:b/>
          <w:sz w:val="22"/>
          <w:szCs w:val="22"/>
        </w:rPr>
      </w:pPr>
    </w:p>
    <w:p w:rsidR="00865654" w:rsidRDefault="00865654" w:rsidP="00AD76CF">
      <w:pPr>
        <w:rPr>
          <w:rFonts w:ascii="Arial" w:hAnsi="Arial" w:cs="Arial"/>
          <w:b/>
          <w:sz w:val="22"/>
          <w:szCs w:val="22"/>
        </w:rPr>
      </w:pPr>
    </w:p>
    <w:p w:rsidR="00865654" w:rsidRDefault="00865654" w:rsidP="00AD76CF">
      <w:pPr>
        <w:rPr>
          <w:rFonts w:ascii="Arial" w:hAnsi="Arial" w:cs="Arial"/>
          <w:b/>
          <w:sz w:val="22"/>
          <w:szCs w:val="22"/>
        </w:rPr>
      </w:pPr>
    </w:p>
    <w:p w:rsidR="00865654" w:rsidRDefault="00865654" w:rsidP="00AD76CF">
      <w:pPr>
        <w:rPr>
          <w:rFonts w:ascii="Arial" w:hAnsi="Arial" w:cs="Arial"/>
          <w:b/>
          <w:sz w:val="22"/>
          <w:szCs w:val="22"/>
        </w:rPr>
      </w:pPr>
    </w:p>
    <w:p w:rsidR="00865654" w:rsidRDefault="00865654" w:rsidP="00AD76CF">
      <w:pPr>
        <w:rPr>
          <w:rFonts w:ascii="Arial" w:hAnsi="Arial" w:cs="Arial"/>
          <w:b/>
          <w:sz w:val="22"/>
          <w:szCs w:val="22"/>
        </w:rPr>
      </w:pPr>
    </w:p>
    <w:p w:rsidR="00865654" w:rsidRDefault="00865654" w:rsidP="00AD76CF">
      <w:pPr>
        <w:rPr>
          <w:rFonts w:ascii="Arial" w:hAnsi="Arial" w:cs="Arial"/>
          <w:b/>
          <w:sz w:val="22"/>
          <w:szCs w:val="22"/>
        </w:rPr>
      </w:pPr>
    </w:p>
    <w:p w:rsidR="00865654" w:rsidRDefault="00865654" w:rsidP="00AD76CF">
      <w:pPr>
        <w:rPr>
          <w:rFonts w:ascii="Arial" w:hAnsi="Arial" w:cs="Arial"/>
          <w:b/>
          <w:sz w:val="22"/>
          <w:szCs w:val="22"/>
        </w:rPr>
      </w:pPr>
    </w:p>
    <w:p w:rsidR="00632979" w:rsidRDefault="00632979" w:rsidP="00AD76CF">
      <w:pPr>
        <w:rPr>
          <w:rFonts w:ascii="Arial" w:hAnsi="Arial" w:cs="Arial"/>
          <w:b/>
          <w:sz w:val="22"/>
          <w:szCs w:val="22"/>
        </w:rPr>
      </w:pPr>
    </w:p>
    <w:p w:rsidR="00632979" w:rsidRDefault="00632979" w:rsidP="00AD76CF">
      <w:pPr>
        <w:rPr>
          <w:rFonts w:ascii="Arial" w:hAnsi="Arial" w:cs="Arial"/>
          <w:b/>
          <w:sz w:val="22"/>
          <w:szCs w:val="22"/>
        </w:rPr>
      </w:pPr>
    </w:p>
    <w:p w:rsidR="00632979" w:rsidRDefault="00632979" w:rsidP="00AD76CF">
      <w:pPr>
        <w:rPr>
          <w:rFonts w:ascii="Arial" w:hAnsi="Arial" w:cs="Arial"/>
          <w:b/>
          <w:sz w:val="22"/>
          <w:szCs w:val="22"/>
        </w:rPr>
      </w:pPr>
    </w:p>
    <w:p w:rsidR="00632979" w:rsidRDefault="00632979" w:rsidP="00AD76CF">
      <w:pPr>
        <w:rPr>
          <w:rFonts w:ascii="Arial" w:hAnsi="Arial" w:cs="Arial"/>
          <w:b/>
          <w:sz w:val="22"/>
          <w:szCs w:val="22"/>
        </w:rPr>
      </w:pPr>
    </w:p>
    <w:p w:rsidR="00C46504" w:rsidRDefault="00C46504" w:rsidP="00AD76CF">
      <w:pPr>
        <w:rPr>
          <w:rFonts w:ascii="Arial" w:hAnsi="Arial" w:cs="Arial"/>
          <w:b/>
          <w:sz w:val="22"/>
          <w:szCs w:val="22"/>
        </w:rPr>
      </w:pPr>
    </w:p>
    <w:p w:rsidR="00C46504" w:rsidRDefault="00C46504" w:rsidP="00AD76CF">
      <w:pPr>
        <w:rPr>
          <w:rFonts w:ascii="Arial" w:hAnsi="Arial" w:cs="Arial"/>
          <w:b/>
          <w:sz w:val="22"/>
          <w:szCs w:val="22"/>
        </w:rPr>
      </w:pPr>
    </w:p>
    <w:p w:rsidR="00C46504" w:rsidRDefault="00C46504" w:rsidP="00AD76CF">
      <w:pPr>
        <w:rPr>
          <w:rFonts w:ascii="Arial" w:hAnsi="Arial" w:cs="Arial"/>
          <w:b/>
          <w:sz w:val="22"/>
          <w:szCs w:val="22"/>
        </w:rPr>
      </w:pPr>
    </w:p>
    <w:p w:rsidR="00C46504" w:rsidRDefault="00C46504" w:rsidP="00AD76CF">
      <w:pPr>
        <w:rPr>
          <w:rFonts w:ascii="Arial" w:hAnsi="Arial" w:cs="Arial"/>
          <w:b/>
          <w:sz w:val="22"/>
          <w:szCs w:val="22"/>
        </w:rPr>
      </w:pPr>
    </w:p>
    <w:p w:rsidR="00C46504" w:rsidRDefault="00C46504" w:rsidP="00AD76CF">
      <w:pPr>
        <w:rPr>
          <w:rFonts w:ascii="Arial" w:hAnsi="Arial" w:cs="Arial"/>
          <w:b/>
          <w:sz w:val="22"/>
          <w:szCs w:val="22"/>
        </w:rPr>
      </w:pPr>
    </w:p>
    <w:p w:rsidR="00C46504" w:rsidRDefault="00C46504" w:rsidP="00AD76CF">
      <w:pPr>
        <w:rPr>
          <w:rFonts w:ascii="Arial" w:hAnsi="Arial" w:cs="Arial"/>
          <w:b/>
          <w:sz w:val="22"/>
          <w:szCs w:val="22"/>
        </w:rPr>
      </w:pPr>
    </w:p>
    <w:p w:rsidR="00C46504" w:rsidRDefault="00C46504" w:rsidP="00AD76CF">
      <w:pPr>
        <w:rPr>
          <w:rFonts w:ascii="Arial" w:hAnsi="Arial" w:cs="Arial"/>
          <w:b/>
          <w:sz w:val="22"/>
          <w:szCs w:val="22"/>
        </w:rPr>
      </w:pPr>
    </w:p>
    <w:p w:rsidR="00AD76CF" w:rsidRDefault="002D0957" w:rsidP="00AD76CF">
      <w:pPr>
        <w:rPr>
          <w:rFonts w:ascii="Arial" w:hAnsi="Arial" w:cs="Arial"/>
          <w:b/>
          <w:sz w:val="22"/>
          <w:szCs w:val="22"/>
          <w:lang w:val="en-US"/>
        </w:rPr>
      </w:pPr>
      <w:r>
        <w:rPr>
          <w:rFonts w:ascii="Arial" w:hAnsi="Arial" w:cs="Arial"/>
          <w:b/>
          <w:sz w:val="22"/>
          <w:szCs w:val="22"/>
        </w:rPr>
        <w:lastRenderedPageBreak/>
        <w:t xml:space="preserve">Financial </w:t>
      </w:r>
      <w:proofErr w:type="gramStart"/>
      <w:r>
        <w:rPr>
          <w:rFonts w:ascii="Arial" w:hAnsi="Arial" w:cs="Arial"/>
          <w:b/>
          <w:sz w:val="22"/>
          <w:szCs w:val="22"/>
        </w:rPr>
        <w:t xml:space="preserve">Plan </w:t>
      </w:r>
      <w:r w:rsidR="00AD76CF" w:rsidRPr="00AD76CF">
        <w:rPr>
          <w:rFonts w:ascii="Arial" w:hAnsi="Arial" w:cs="Arial"/>
          <w:b/>
          <w:sz w:val="22"/>
          <w:szCs w:val="22"/>
        </w:rPr>
        <w:t xml:space="preserve"> -</w:t>
      </w:r>
      <w:proofErr w:type="gramEnd"/>
      <w:r w:rsidR="00AD76CF" w:rsidRPr="00AD76CF">
        <w:rPr>
          <w:rFonts w:ascii="Arial" w:hAnsi="Arial" w:cs="Arial"/>
          <w:b/>
          <w:sz w:val="22"/>
          <w:szCs w:val="22"/>
        </w:rPr>
        <w:t xml:space="preserve"> </w:t>
      </w:r>
      <w:r w:rsidR="00AD76CF" w:rsidRPr="00AD76CF">
        <w:rPr>
          <w:rFonts w:ascii="Arial" w:hAnsi="Arial" w:cs="Arial"/>
          <w:b/>
          <w:sz w:val="22"/>
          <w:szCs w:val="22"/>
          <w:lang w:val="en-US"/>
        </w:rPr>
        <w:t>Financial Year 201</w:t>
      </w:r>
      <w:r w:rsidR="005A1A0A">
        <w:rPr>
          <w:rFonts w:ascii="Arial" w:hAnsi="Arial" w:cs="Arial"/>
          <w:b/>
          <w:sz w:val="22"/>
          <w:szCs w:val="22"/>
          <w:lang w:val="en-US"/>
        </w:rPr>
        <w:t>5/</w:t>
      </w:r>
      <w:r w:rsidR="00AD76CF" w:rsidRPr="00AD76CF">
        <w:rPr>
          <w:rFonts w:ascii="Arial" w:hAnsi="Arial" w:cs="Arial"/>
          <w:b/>
          <w:sz w:val="22"/>
          <w:szCs w:val="22"/>
          <w:lang w:val="en-US"/>
        </w:rPr>
        <w:t>1</w:t>
      </w:r>
      <w:r w:rsidR="005A1A0A">
        <w:rPr>
          <w:rFonts w:ascii="Arial" w:hAnsi="Arial" w:cs="Arial"/>
          <w:b/>
          <w:sz w:val="22"/>
          <w:szCs w:val="22"/>
          <w:lang w:val="en-US"/>
        </w:rPr>
        <w:t>6</w:t>
      </w:r>
    </w:p>
    <w:p w:rsidR="00AD76CF" w:rsidRPr="00AD76CF" w:rsidRDefault="00AD76CF" w:rsidP="00AD76CF">
      <w:pPr>
        <w:rPr>
          <w:rFonts w:ascii="Arial" w:hAnsi="Arial" w:cs="Arial"/>
          <w:b/>
          <w:sz w:val="22"/>
          <w:szCs w:val="22"/>
        </w:rPr>
      </w:pPr>
      <w:r>
        <w:rPr>
          <w:rFonts w:ascii="Arial" w:hAnsi="Arial" w:cs="Arial"/>
          <w:b/>
          <w:sz w:val="22"/>
          <w:szCs w:val="22"/>
          <w:lang w:val="en-US"/>
        </w:rPr>
        <w:t xml:space="preserve">Health </w:t>
      </w:r>
      <w:r w:rsidR="00646BC4">
        <w:rPr>
          <w:rFonts w:ascii="Arial" w:hAnsi="Arial" w:cs="Arial"/>
          <w:b/>
          <w:sz w:val="22"/>
          <w:szCs w:val="22"/>
          <w:lang w:val="en-US"/>
        </w:rPr>
        <w:t>Resea</w:t>
      </w:r>
      <w:r w:rsidR="005B62D4">
        <w:rPr>
          <w:rFonts w:ascii="Arial" w:hAnsi="Arial" w:cs="Arial"/>
          <w:b/>
          <w:sz w:val="22"/>
          <w:szCs w:val="22"/>
          <w:lang w:val="en-US"/>
        </w:rPr>
        <w:t>rch</w:t>
      </w:r>
      <w:r w:rsidR="008506B4">
        <w:rPr>
          <w:rFonts w:ascii="Arial" w:hAnsi="Arial" w:cs="Arial"/>
          <w:b/>
          <w:sz w:val="22"/>
          <w:szCs w:val="22"/>
          <w:lang w:val="en-US"/>
        </w:rPr>
        <w:t xml:space="preserve"> Authority </w:t>
      </w:r>
    </w:p>
    <w:p w:rsidR="00AD76CF" w:rsidRDefault="00AD76CF" w:rsidP="00AD76CF">
      <w:pPr>
        <w:jc w:val="center"/>
        <w:rPr>
          <w:rFonts w:ascii="Arial" w:hAnsi="Arial" w:cs="Arial"/>
          <w:b/>
          <w:sz w:val="22"/>
          <w:szCs w:val="22"/>
        </w:rPr>
      </w:pPr>
    </w:p>
    <w:p w:rsidR="00800FEF" w:rsidRDefault="00800FEF" w:rsidP="00AD76CF">
      <w:pPr>
        <w:jc w:val="center"/>
        <w:rPr>
          <w:rFonts w:ascii="Arial" w:hAnsi="Arial" w:cs="Arial"/>
          <w:b/>
          <w:sz w:val="22"/>
          <w:szCs w:val="22"/>
        </w:rPr>
      </w:pPr>
    </w:p>
    <w:p w:rsidR="00AD76CF" w:rsidRPr="00AD76CF" w:rsidRDefault="00AD76CF" w:rsidP="00AD76CF">
      <w:pPr>
        <w:numPr>
          <w:ilvl w:val="0"/>
          <w:numId w:val="3"/>
        </w:numPr>
        <w:jc w:val="both"/>
        <w:rPr>
          <w:rFonts w:ascii="Arial" w:hAnsi="Arial" w:cs="Arial"/>
          <w:b/>
          <w:sz w:val="22"/>
          <w:szCs w:val="22"/>
        </w:rPr>
      </w:pPr>
      <w:r w:rsidRPr="00AD76CF">
        <w:rPr>
          <w:rFonts w:ascii="Arial" w:hAnsi="Arial" w:cs="Arial"/>
          <w:b/>
          <w:sz w:val="22"/>
          <w:szCs w:val="22"/>
        </w:rPr>
        <w:t>Introduction</w:t>
      </w:r>
    </w:p>
    <w:p w:rsidR="00AD76CF" w:rsidRPr="00AD76CF" w:rsidRDefault="00AD76CF" w:rsidP="00AD76CF">
      <w:pPr>
        <w:ind w:left="-360"/>
        <w:jc w:val="both"/>
        <w:rPr>
          <w:rFonts w:ascii="Arial" w:hAnsi="Arial" w:cs="Arial"/>
          <w:b/>
          <w:sz w:val="22"/>
          <w:szCs w:val="22"/>
        </w:rPr>
      </w:pPr>
    </w:p>
    <w:p w:rsidR="002D0957" w:rsidRDefault="00AD76CF" w:rsidP="00AD76CF">
      <w:pPr>
        <w:jc w:val="both"/>
        <w:rPr>
          <w:rFonts w:ascii="Arial" w:hAnsi="Arial" w:cs="Arial"/>
          <w:sz w:val="22"/>
          <w:szCs w:val="22"/>
        </w:rPr>
      </w:pPr>
      <w:r w:rsidRPr="00AD76CF">
        <w:rPr>
          <w:rFonts w:ascii="Arial" w:hAnsi="Arial" w:cs="Arial"/>
          <w:sz w:val="22"/>
          <w:szCs w:val="22"/>
        </w:rPr>
        <w:t xml:space="preserve">This report outlines the </w:t>
      </w:r>
      <w:r w:rsidR="002D0957">
        <w:rPr>
          <w:rFonts w:ascii="Arial" w:hAnsi="Arial" w:cs="Arial"/>
          <w:sz w:val="22"/>
          <w:szCs w:val="22"/>
        </w:rPr>
        <w:t>following:</w:t>
      </w:r>
    </w:p>
    <w:p w:rsidR="002D0957" w:rsidRDefault="002D0957" w:rsidP="00AD76CF">
      <w:pPr>
        <w:jc w:val="both"/>
        <w:rPr>
          <w:rFonts w:ascii="Arial" w:hAnsi="Arial" w:cs="Arial"/>
          <w:sz w:val="22"/>
          <w:szCs w:val="22"/>
        </w:rPr>
      </w:pPr>
    </w:p>
    <w:p w:rsidR="002D0957" w:rsidRDefault="002D0957" w:rsidP="002D0957">
      <w:pPr>
        <w:pStyle w:val="ListParagraph"/>
        <w:numPr>
          <w:ilvl w:val="0"/>
          <w:numId w:val="18"/>
        </w:numPr>
        <w:jc w:val="both"/>
        <w:rPr>
          <w:rFonts w:ascii="Arial" w:hAnsi="Arial" w:cs="Arial"/>
          <w:sz w:val="22"/>
          <w:szCs w:val="22"/>
        </w:rPr>
      </w:pPr>
      <w:r>
        <w:rPr>
          <w:rFonts w:ascii="Arial" w:hAnsi="Arial" w:cs="Arial"/>
          <w:sz w:val="22"/>
          <w:szCs w:val="22"/>
        </w:rPr>
        <w:t xml:space="preserve">Income and expenditure </w:t>
      </w:r>
      <w:r w:rsidR="005A1A0A">
        <w:rPr>
          <w:rFonts w:ascii="Arial" w:hAnsi="Arial" w:cs="Arial"/>
          <w:sz w:val="22"/>
          <w:szCs w:val="22"/>
        </w:rPr>
        <w:t>plans for the Authority for 2015/16</w:t>
      </w:r>
      <w:r>
        <w:rPr>
          <w:rFonts w:ascii="Arial" w:hAnsi="Arial" w:cs="Arial"/>
          <w:sz w:val="22"/>
          <w:szCs w:val="22"/>
        </w:rPr>
        <w:t>;</w:t>
      </w:r>
    </w:p>
    <w:p w:rsidR="002D0957" w:rsidRDefault="001B258B" w:rsidP="002D0957">
      <w:pPr>
        <w:pStyle w:val="ListParagraph"/>
        <w:numPr>
          <w:ilvl w:val="0"/>
          <w:numId w:val="18"/>
        </w:numPr>
        <w:jc w:val="both"/>
        <w:rPr>
          <w:rFonts w:ascii="Arial" w:hAnsi="Arial" w:cs="Arial"/>
          <w:sz w:val="22"/>
          <w:szCs w:val="22"/>
        </w:rPr>
      </w:pPr>
      <w:r>
        <w:rPr>
          <w:rFonts w:ascii="Arial" w:hAnsi="Arial" w:cs="Arial"/>
          <w:sz w:val="22"/>
          <w:szCs w:val="22"/>
        </w:rPr>
        <w:t xml:space="preserve">Summary </w:t>
      </w:r>
      <w:r w:rsidR="002D0957">
        <w:rPr>
          <w:rFonts w:ascii="Arial" w:hAnsi="Arial" w:cs="Arial"/>
          <w:sz w:val="22"/>
          <w:szCs w:val="22"/>
        </w:rPr>
        <w:t>workforce plans on which the financial plan is based;</w:t>
      </w:r>
    </w:p>
    <w:p w:rsidR="002D0957" w:rsidRDefault="00A55637" w:rsidP="002D0957">
      <w:pPr>
        <w:pStyle w:val="ListParagraph"/>
        <w:numPr>
          <w:ilvl w:val="0"/>
          <w:numId w:val="18"/>
        </w:numPr>
        <w:jc w:val="both"/>
        <w:rPr>
          <w:rFonts w:ascii="Arial" w:hAnsi="Arial" w:cs="Arial"/>
          <w:sz w:val="22"/>
          <w:szCs w:val="22"/>
        </w:rPr>
      </w:pPr>
      <w:r>
        <w:rPr>
          <w:rFonts w:ascii="Arial" w:hAnsi="Arial" w:cs="Arial"/>
          <w:sz w:val="22"/>
          <w:szCs w:val="22"/>
        </w:rPr>
        <w:t>P</w:t>
      </w:r>
      <w:r w:rsidR="003874BD">
        <w:rPr>
          <w:rFonts w:ascii="Arial" w:hAnsi="Arial" w:cs="Arial"/>
          <w:sz w:val="22"/>
          <w:szCs w:val="22"/>
        </w:rPr>
        <w:t>lans for e</w:t>
      </w:r>
      <w:r w:rsidR="005A1A0A">
        <w:rPr>
          <w:rFonts w:ascii="Arial" w:hAnsi="Arial" w:cs="Arial"/>
          <w:sz w:val="22"/>
          <w:szCs w:val="22"/>
        </w:rPr>
        <w:t>fficiency savings for 2015/16</w:t>
      </w:r>
      <w:r w:rsidR="00B27B15">
        <w:rPr>
          <w:rFonts w:ascii="Arial" w:hAnsi="Arial" w:cs="Arial"/>
          <w:sz w:val="22"/>
          <w:szCs w:val="22"/>
        </w:rPr>
        <w:t xml:space="preserve"> and beyond</w:t>
      </w:r>
      <w:r w:rsidR="002D0957">
        <w:rPr>
          <w:rFonts w:ascii="Arial" w:hAnsi="Arial" w:cs="Arial"/>
          <w:sz w:val="22"/>
          <w:szCs w:val="22"/>
        </w:rPr>
        <w:t>;</w:t>
      </w:r>
    </w:p>
    <w:p w:rsidR="002D0957" w:rsidRDefault="005A1A0A" w:rsidP="002D0957">
      <w:pPr>
        <w:pStyle w:val="ListParagraph"/>
        <w:numPr>
          <w:ilvl w:val="0"/>
          <w:numId w:val="18"/>
        </w:numPr>
        <w:jc w:val="both"/>
        <w:rPr>
          <w:rFonts w:ascii="Arial" w:hAnsi="Arial" w:cs="Arial"/>
          <w:sz w:val="22"/>
          <w:szCs w:val="22"/>
        </w:rPr>
      </w:pPr>
      <w:r>
        <w:rPr>
          <w:rFonts w:ascii="Arial" w:hAnsi="Arial" w:cs="Arial"/>
          <w:sz w:val="22"/>
          <w:szCs w:val="22"/>
        </w:rPr>
        <w:t>Capital plans for 2015/16</w:t>
      </w:r>
      <w:r w:rsidR="002D0957">
        <w:rPr>
          <w:rFonts w:ascii="Arial" w:hAnsi="Arial" w:cs="Arial"/>
          <w:sz w:val="22"/>
          <w:szCs w:val="22"/>
        </w:rPr>
        <w:t>;</w:t>
      </w:r>
    </w:p>
    <w:p w:rsidR="002D0957" w:rsidRDefault="002D0957" w:rsidP="002D0957">
      <w:pPr>
        <w:pStyle w:val="ListParagraph"/>
        <w:numPr>
          <w:ilvl w:val="0"/>
          <w:numId w:val="18"/>
        </w:numPr>
        <w:jc w:val="both"/>
        <w:rPr>
          <w:rFonts w:ascii="Arial" w:hAnsi="Arial" w:cs="Arial"/>
          <w:sz w:val="22"/>
          <w:szCs w:val="22"/>
        </w:rPr>
      </w:pPr>
      <w:r>
        <w:rPr>
          <w:rFonts w:ascii="Arial" w:hAnsi="Arial" w:cs="Arial"/>
          <w:sz w:val="22"/>
          <w:szCs w:val="22"/>
        </w:rPr>
        <w:t xml:space="preserve">Early assessment of </w:t>
      </w:r>
      <w:r w:rsidR="005A1A0A">
        <w:rPr>
          <w:rFonts w:ascii="Arial" w:hAnsi="Arial" w:cs="Arial"/>
          <w:sz w:val="22"/>
          <w:szCs w:val="22"/>
        </w:rPr>
        <w:t>likely forecast outturn for 2015/16</w:t>
      </w:r>
      <w:r>
        <w:rPr>
          <w:rFonts w:ascii="Arial" w:hAnsi="Arial" w:cs="Arial"/>
          <w:sz w:val="22"/>
          <w:szCs w:val="22"/>
        </w:rPr>
        <w:t>;</w:t>
      </w:r>
    </w:p>
    <w:p w:rsidR="00AD76CF" w:rsidRDefault="00AD76CF" w:rsidP="00AD76CF">
      <w:pPr>
        <w:jc w:val="both"/>
        <w:rPr>
          <w:rFonts w:ascii="Arial" w:hAnsi="Arial" w:cs="Arial"/>
          <w:sz w:val="22"/>
          <w:szCs w:val="22"/>
        </w:rPr>
      </w:pPr>
    </w:p>
    <w:p w:rsidR="005A1A0A" w:rsidRDefault="005A1A0A" w:rsidP="00AD76CF">
      <w:pPr>
        <w:jc w:val="both"/>
        <w:rPr>
          <w:rFonts w:ascii="Arial" w:hAnsi="Arial" w:cs="Arial"/>
          <w:sz w:val="22"/>
          <w:szCs w:val="22"/>
        </w:rPr>
      </w:pPr>
    </w:p>
    <w:p w:rsidR="00800FEF" w:rsidRPr="00AD76CF" w:rsidRDefault="00800FEF" w:rsidP="00AD76CF">
      <w:pPr>
        <w:jc w:val="both"/>
        <w:rPr>
          <w:rFonts w:ascii="Arial" w:hAnsi="Arial" w:cs="Arial"/>
          <w:sz w:val="22"/>
          <w:szCs w:val="22"/>
        </w:rPr>
      </w:pPr>
    </w:p>
    <w:p w:rsidR="00AD76CF" w:rsidRPr="00841ADE" w:rsidRDefault="00AD76CF" w:rsidP="00AD76CF">
      <w:pPr>
        <w:jc w:val="both"/>
        <w:rPr>
          <w:rFonts w:ascii="Arial" w:hAnsi="Arial" w:cs="Arial"/>
          <w:b/>
          <w:sz w:val="22"/>
          <w:szCs w:val="22"/>
        </w:rPr>
      </w:pPr>
      <w:r w:rsidRPr="00AD76CF">
        <w:rPr>
          <w:rFonts w:ascii="Arial" w:hAnsi="Arial" w:cs="Arial"/>
          <w:b/>
          <w:sz w:val="22"/>
          <w:szCs w:val="22"/>
        </w:rPr>
        <w:t xml:space="preserve">2. </w:t>
      </w:r>
      <w:r w:rsidR="002D0957">
        <w:rPr>
          <w:rFonts w:ascii="Arial" w:hAnsi="Arial" w:cs="Arial"/>
          <w:b/>
          <w:sz w:val="22"/>
          <w:szCs w:val="22"/>
        </w:rPr>
        <w:t>Income</w:t>
      </w:r>
      <w:r w:rsidR="00CE3A4A">
        <w:rPr>
          <w:rFonts w:ascii="Arial" w:hAnsi="Arial" w:cs="Arial"/>
          <w:b/>
          <w:sz w:val="22"/>
          <w:szCs w:val="22"/>
        </w:rPr>
        <w:t xml:space="preserve"> plans</w:t>
      </w:r>
    </w:p>
    <w:p w:rsidR="00AD76CF" w:rsidRPr="00AD76CF" w:rsidRDefault="00AD76CF" w:rsidP="00AD76CF">
      <w:pPr>
        <w:jc w:val="both"/>
        <w:rPr>
          <w:rFonts w:ascii="Arial" w:hAnsi="Arial" w:cs="Arial"/>
          <w:b/>
          <w:sz w:val="22"/>
          <w:szCs w:val="22"/>
          <w:u w:val="single"/>
        </w:rPr>
      </w:pPr>
    </w:p>
    <w:p w:rsidR="00BD2C95" w:rsidRDefault="00B2011F" w:rsidP="00AD76CF">
      <w:pPr>
        <w:jc w:val="both"/>
        <w:rPr>
          <w:rFonts w:ascii="Arial" w:hAnsi="Arial" w:cs="Arial"/>
          <w:sz w:val="22"/>
          <w:szCs w:val="22"/>
        </w:rPr>
      </w:pPr>
      <w:r w:rsidRPr="00FB56CC">
        <w:rPr>
          <w:rFonts w:ascii="Arial" w:hAnsi="Arial" w:cs="Arial"/>
          <w:sz w:val="22"/>
          <w:szCs w:val="22"/>
        </w:rPr>
        <w:t xml:space="preserve">The HRA </w:t>
      </w:r>
      <w:r w:rsidR="002D0957">
        <w:rPr>
          <w:rFonts w:ascii="Arial" w:hAnsi="Arial" w:cs="Arial"/>
          <w:sz w:val="22"/>
          <w:szCs w:val="22"/>
        </w:rPr>
        <w:t xml:space="preserve">income envelope is based on </w:t>
      </w:r>
      <w:r w:rsidR="00CE3A4A">
        <w:rPr>
          <w:rFonts w:ascii="Arial" w:hAnsi="Arial" w:cs="Arial"/>
          <w:sz w:val="22"/>
          <w:szCs w:val="22"/>
        </w:rPr>
        <w:t xml:space="preserve">the </w:t>
      </w:r>
      <w:r w:rsidR="00BD2C95">
        <w:rPr>
          <w:rFonts w:ascii="Arial" w:hAnsi="Arial" w:cs="Arial"/>
          <w:sz w:val="22"/>
          <w:szCs w:val="22"/>
        </w:rPr>
        <w:t xml:space="preserve">assumptions presented in table 1 below.  </w:t>
      </w:r>
    </w:p>
    <w:p w:rsidR="00F37988" w:rsidRDefault="00F37988" w:rsidP="00AD76CF">
      <w:pPr>
        <w:jc w:val="both"/>
        <w:rPr>
          <w:rFonts w:ascii="Arial" w:hAnsi="Arial" w:cs="Arial"/>
          <w:sz w:val="22"/>
          <w:szCs w:val="22"/>
        </w:rPr>
      </w:pPr>
    </w:p>
    <w:p w:rsidR="00F37988" w:rsidRDefault="00F37988" w:rsidP="00AD76CF">
      <w:pPr>
        <w:jc w:val="both"/>
        <w:rPr>
          <w:rFonts w:ascii="Arial" w:hAnsi="Arial" w:cs="Arial"/>
          <w:sz w:val="22"/>
          <w:szCs w:val="22"/>
        </w:rPr>
      </w:pPr>
      <w:r>
        <w:rPr>
          <w:rFonts w:ascii="Arial" w:hAnsi="Arial" w:cs="Arial"/>
          <w:sz w:val="22"/>
          <w:szCs w:val="22"/>
        </w:rPr>
        <w:t>Table 1: HRA Income plans 2015/16</w:t>
      </w:r>
    </w:p>
    <w:p w:rsidR="00800FEF" w:rsidRDefault="00800FEF" w:rsidP="00AD76CF">
      <w:pPr>
        <w:jc w:val="both"/>
        <w:rPr>
          <w:rFonts w:ascii="Arial" w:hAnsi="Arial" w:cs="Arial"/>
          <w:sz w:val="22"/>
          <w:szCs w:val="22"/>
        </w:rPr>
      </w:pPr>
    </w:p>
    <w:p w:rsidR="00BD2C95" w:rsidRDefault="00F37988" w:rsidP="00AD76CF">
      <w:pPr>
        <w:jc w:val="both"/>
        <w:rPr>
          <w:rFonts w:ascii="Arial" w:hAnsi="Arial" w:cs="Arial"/>
          <w:sz w:val="22"/>
          <w:szCs w:val="22"/>
        </w:rPr>
      </w:pPr>
      <w:r w:rsidRPr="00F37988">
        <w:rPr>
          <w:noProof/>
        </w:rPr>
        <w:drawing>
          <wp:inline distT="0" distB="0" distL="0" distR="0" wp14:anchorId="68DDE59C" wp14:editId="23BE85BD">
            <wp:extent cx="5731510" cy="1819391"/>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819391"/>
                    </a:xfrm>
                    <a:prstGeom prst="rect">
                      <a:avLst/>
                    </a:prstGeom>
                    <a:noFill/>
                    <a:ln>
                      <a:noFill/>
                    </a:ln>
                  </pic:spPr>
                </pic:pic>
              </a:graphicData>
            </a:graphic>
          </wp:inline>
        </w:drawing>
      </w:r>
    </w:p>
    <w:p w:rsidR="00BD2C95" w:rsidRDefault="00BD2C95" w:rsidP="00AD76CF">
      <w:pPr>
        <w:jc w:val="both"/>
        <w:rPr>
          <w:rFonts w:ascii="Arial" w:hAnsi="Arial" w:cs="Arial"/>
          <w:sz w:val="22"/>
          <w:szCs w:val="22"/>
        </w:rPr>
      </w:pPr>
    </w:p>
    <w:p w:rsidR="00BD2C95" w:rsidRDefault="00BD2C95" w:rsidP="00AD76CF">
      <w:pPr>
        <w:jc w:val="both"/>
        <w:rPr>
          <w:rFonts w:ascii="Arial" w:hAnsi="Arial" w:cs="Arial"/>
          <w:sz w:val="22"/>
          <w:szCs w:val="22"/>
        </w:rPr>
      </w:pPr>
      <w:r>
        <w:rPr>
          <w:rFonts w:ascii="Arial" w:hAnsi="Arial" w:cs="Arial"/>
          <w:sz w:val="22"/>
          <w:szCs w:val="22"/>
        </w:rPr>
        <w:t xml:space="preserve">An initial indicative </w:t>
      </w:r>
      <w:r w:rsidR="003179D5" w:rsidRPr="00FB56CC">
        <w:rPr>
          <w:rFonts w:ascii="Arial" w:hAnsi="Arial" w:cs="Arial"/>
          <w:sz w:val="22"/>
          <w:szCs w:val="22"/>
        </w:rPr>
        <w:t>grant in aid</w:t>
      </w:r>
      <w:r w:rsidR="00CE3A4A">
        <w:rPr>
          <w:rFonts w:ascii="Arial" w:hAnsi="Arial" w:cs="Arial"/>
          <w:sz w:val="22"/>
          <w:szCs w:val="22"/>
        </w:rPr>
        <w:t xml:space="preserve"> and</w:t>
      </w:r>
      <w:r w:rsidR="003179D5" w:rsidRPr="00FB56CC">
        <w:rPr>
          <w:rFonts w:ascii="Arial" w:hAnsi="Arial" w:cs="Arial"/>
          <w:sz w:val="22"/>
          <w:szCs w:val="22"/>
        </w:rPr>
        <w:t xml:space="preserve"> </w:t>
      </w:r>
      <w:r w:rsidR="00B2011F" w:rsidRPr="00FB56CC">
        <w:rPr>
          <w:rFonts w:ascii="Arial" w:hAnsi="Arial" w:cs="Arial"/>
          <w:sz w:val="22"/>
          <w:szCs w:val="22"/>
        </w:rPr>
        <w:t xml:space="preserve">opening revenue resource limit </w:t>
      </w:r>
      <w:r w:rsidR="005A1A0A">
        <w:rPr>
          <w:rFonts w:ascii="Arial" w:hAnsi="Arial" w:cs="Arial"/>
          <w:sz w:val="22"/>
          <w:szCs w:val="22"/>
        </w:rPr>
        <w:t>for 2015/16</w:t>
      </w:r>
      <w:r w:rsidR="00641123">
        <w:rPr>
          <w:rFonts w:ascii="Arial" w:hAnsi="Arial" w:cs="Arial"/>
          <w:sz w:val="22"/>
          <w:szCs w:val="22"/>
        </w:rPr>
        <w:t xml:space="preserve"> </w:t>
      </w:r>
      <w:r>
        <w:rPr>
          <w:rFonts w:ascii="Arial" w:hAnsi="Arial" w:cs="Arial"/>
          <w:sz w:val="22"/>
          <w:szCs w:val="22"/>
        </w:rPr>
        <w:t xml:space="preserve">has been received which is based on </w:t>
      </w:r>
      <w:r w:rsidR="005A1A0A">
        <w:rPr>
          <w:rFonts w:ascii="Arial" w:hAnsi="Arial" w:cs="Arial"/>
          <w:sz w:val="22"/>
          <w:szCs w:val="22"/>
        </w:rPr>
        <w:t>the 2015/16</w:t>
      </w:r>
      <w:r w:rsidR="00CE3A4A">
        <w:rPr>
          <w:rFonts w:ascii="Arial" w:hAnsi="Arial" w:cs="Arial"/>
          <w:sz w:val="22"/>
          <w:szCs w:val="22"/>
        </w:rPr>
        <w:t xml:space="preserve"> business planning round</w:t>
      </w:r>
      <w:r w:rsidR="00A55637">
        <w:rPr>
          <w:rFonts w:ascii="Arial" w:hAnsi="Arial" w:cs="Arial"/>
          <w:sz w:val="22"/>
          <w:szCs w:val="22"/>
        </w:rPr>
        <w:t>.  H</w:t>
      </w:r>
      <w:r>
        <w:rPr>
          <w:rFonts w:ascii="Arial" w:hAnsi="Arial" w:cs="Arial"/>
          <w:sz w:val="22"/>
          <w:szCs w:val="22"/>
        </w:rPr>
        <w:t>owever</w:t>
      </w:r>
      <w:r w:rsidR="00F37988">
        <w:rPr>
          <w:rFonts w:ascii="Arial" w:hAnsi="Arial" w:cs="Arial"/>
          <w:sz w:val="22"/>
          <w:szCs w:val="22"/>
        </w:rPr>
        <w:t>,</w:t>
      </w:r>
      <w:r>
        <w:rPr>
          <w:rFonts w:ascii="Arial" w:hAnsi="Arial" w:cs="Arial"/>
          <w:sz w:val="22"/>
          <w:szCs w:val="22"/>
        </w:rPr>
        <w:t xml:space="preserve"> at this stage it still excludes the funding associated with the statutory function that the HRA assumed when it became an NDPB in January related to </w:t>
      </w:r>
      <w:r w:rsidR="00F37988">
        <w:rPr>
          <w:rFonts w:ascii="Arial" w:hAnsi="Arial" w:cs="Arial"/>
          <w:sz w:val="22"/>
          <w:szCs w:val="22"/>
        </w:rPr>
        <w:t xml:space="preserve">its additional duties in relation to </w:t>
      </w:r>
      <w:r>
        <w:rPr>
          <w:rFonts w:ascii="Arial" w:hAnsi="Arial" w:cs="Arial"/>
          <w:sz w:val="22"/>
          <w:szCs w:val="22"/>
        </w:rPr>
        <w:t xml:space="preserve">CAG.  </w:t>
      </w:r>
      <w:r w:rsidR="00F37988">
        <w:rPr>
          <w:rFonts w:ascii="Arial" w:hAnsi="Arial" w:cs="Arial"/>
          <w:sz w:val="22"/>
          <w:szCs w:val="22"/>
        </w:rPr>
        <w:t xml:space="preserve">The latter </w:t>
      </w:r>
      <w:r w:rsidR="00A55637">
        <w:rPr>
          <w:rFonts w:ascii="Arial" w:hAnsi="Arial" w:cs="Arial"/>
          <w:sz w:val="22"/>
          <w:szCs w:val="22"/>
        </w:rPr>
        <w:t xml:space="preserve">currently </w:t>
      </w:r>
      <w:r w:rsidR="00F37988">
        <w:rPr>
          <w:rFonts w:ascii="Arial" w:hAnsi="Arial" w:cs="Arial"/>
          <w:sz w:val="22"/>
          <w:szCs w:val="22"/>
        </w:rPr>
        <w:t>presents a risk to the organisation</w:t>
      </w:r>
      <w:r w:rsidR="00632979">
        <w:rPr>
          <w:rFonts w:ascii="Arial" w:hAnsi="Arial" w:cs="Arial"/>
          <w:sz w:val="22"/>
          <w:szCs w:val="22"/>
        </w:rPr>
        <w:t xml:space="preserve"> (£250k in 15/16 for CAG 2 and CAG 3 part year effect; £418k full year effect)</w:t>
      </w:r>
      <w:r w:rsidR="00F37988">
        <w:rPr>
          <w:rFonts w:ascii="Arial" w:hAnsi="Arial" w:cs="Arial"/>
          <w:sz w:val="22"/>
          <w:szCs w:val="22"/>
        </w:rPr>
        <w:t xml:space="preserve">.  When the </w:t>
      </w:r>
      <w:r w:rsidR="00A55637">
        <w:rPr>
          <w:rFonts w:ascii="Arial" w:hAnsi="Arial" w:cs="Arial"/>
          <w:sz w:val="22"/>
          <w:szCs w:val="22"/>
        </w:rPr>
        <w:t xml:space="preserve">2015/16 </w:t>
      </w:r>
      <w:r w:rsidR="00F37988">
        <w:rPr>
          <w:rFonts w:ascii="Arial" w:hAnsi="Arial" w:cs="Arial"/>
          <w:sz w:val="22"/>
          <w:szCs w:val="22"/>
        </w:rPr>
        <w:t>business plan was prepared the understanding was that the Health and Social Care Information Centre (HSCIC) would fund the</w:t>
      </w:r>
      <w:r w:rsidR="00A55637">
        <w:rPr>
          <w:rFonts w:ascii="Arial" w:hAnsi="Arial" w:cs="Arial"/>
          <w:sz w:val="22"/>
          <w:szCs w:val="22"/>
        </w:rPr>
        <w:t>se</w:t>
      </w:r>
      <w:r w:rsidR="00F37988">
        <w:rPr>
          <w:rFonts w:ascii="Arial" w:hAnsi="Arial" w:cs="Arial"/>
          <w:sz w:val="22"/>
          <w:szCs w:val="22"/>
        </w:rPr>
        <w:t xml:space="preserve"> additional costs, with DH Finance and </w:t>
      </w:r>
      <w:r w:rsidR="001B258B">
        <w:rPr>
          <w:rFonts w:ascii="Arial" w:hAnsi="Arial" w:cs="Arial"/>
          <w:sz w:val="22"/>
          <w:szCs w:val="22"/>
        </w:rPr>
        <w:t xml:space="preserve">the HRA </w:t>
      </w:r>
      <w:r w:rsidR="00F37988">
        <w:rPr>
          <w:rFonts w:ascii="Arial" w:hAnsi="Arial" w:cs="Arial"/>
          <w:sz w:val="22"/>
          <w:szCs w:val="22"/>
        </w:rPr>
        <w:t>sponsor leading on those negotiations.  There is a risk that the HRA will be asked to contribute costs as yet unspecified but which could amount to 50%.</w:t>
      </w:r>
    </w:p>
    <w:p w:rsidR="00E106C1" w:rsidRDefault="00E106C1" w:rsidP="00AD76CF">
      <w:pPr>
        <w:jc w:val="both"/>
        <w:rPr>
          <w:rFonts w:ascii="Arial" w:hAnsi="Arial" w:cs="Arial"/>
          <w:sz w:val="22"/>
          <w:szCs w:val="22"/>
        </w:rPr>
      </w:pPr>
    </w:p>
    <w:p w:rsidR="00E106C1" w:rsidRDefault="00E106C1" w:rsidP="00AD76CF">
      <w:pPr>
        <w:jc w:val="both"/>
        <w:rPr>
          <w:rFonts w:ascii="Arial" w:hAnsi="Arial" w:cs="Arial"/>
          <w:sz w:val="22"/>
          <w:szCs w:val="22"/>
        </w:rPr>
      </w:pPr>
      <w:r>
        <w:rPr>
          <w:rFonts w:ascii="Arial" w:hAnsi="Arial" w:cs="Arial"/>
          <w:sz w:val="22"/>
          <w:szCs w:val="22"/>
        </w:rPr>
        <w:t xml:space="preserve">The income plan here includes an assessment of the </w:t>
      </w:r>
      <w:proofErr w:type="spellStart"/>
      <w:r>
        <w:rPr>
          <w:rFonts w:ascii="Arial" w:hAnsi="Arial" w:cs="Arial"/>
          <w:sz w:val="22"/>
          <w:szCs w:val="22"/>
        </w:rPr>
        <w:t>part</w:t>
      </w:r>
      <w:proofErr w:type="spellEnd"/>
      <w:r>
        <w:rPr>
          <w:rFonts w:ascii="Arial" w:hAnsi="Arial" w:cs="Arial"/>
          <w:sz w:val="22"/>
          <w:szCs w:val="22"/>
        </w:rPr>
        <w:t xml:space="preserve"> year effect of a CAG2 and a CAG3 effective from October 2015 but with recruitment activity and staff in post by September. </w:t>
      </w:r>
    </w:p>
    <w:p w:rsidR="00BD2C95" w:rsidRDefault="00BD2C95" w:rsidP="00AD76CF">
      <w:pPr>
        <w:jc w:val="both"/>
        <w:rPr>
          <w:rFonts w:ascii="Arial" w:hAnsi="Arial" w:cs="Arial"/>
          <w:sz w:val="22"/>
          <w:szCs w:val="22"/>
        </w:rPr>
      </w:pPr>
    </w:p>
    <w:p w:rsidR="00CE3A4A" w:rsidRDefault="00CE3A4A" w:rsidP="00AD76CF">
      <w:pPr>
        <w:jc w:val="both"/>
        <w:rPr>
          <w:rFonts w:ascii="Arial" w:hAnsi="Arial" w:cs="Arial"/>
          <w:sz w:val="22"/>
          <w:szCs w:val="22"/>
        </w:rPr>
      </w:pPr>
      <w:r>
        <w:rPr>
          <w:rFonts w:ascii="Arial" w:hAnsi="Arial" w:cs="Arial"/>
          <w:sz w:val="22"/>
          <w:szCs w:val="22"/>
        </w:rPr>
        <w:t xml:space="preserve">Plans are </w:t>
      </w:r>
      <w:r w:rsidR="00F37988">
        <w:rPr>
          <w:rFonts w:ascii="Arial" w:hAnsi="Arial" w:cs="Arial"/>
          <w:sz w:val="22"/>
          <w:szCs w:val="22"/>
        </w:rPr>
        <w:t xml:space="preserve">also </w:t>
      </w:r>
      <w:r>
        <w:rPr>
          <w:rFonts w:ascii="Arial" w:hAnsi="Arial" w:cs="Arial"/>
          <w:sz w:val="22"/>
          <w:szCs w:val="22"/>
        </w:rPr>
        <w:t xml:space="preserve">based on additional income receipts </w:t>
      </w:r>
      <w:r w:rsidR="003179D5" w:rsidRPr="00FB56CC">
        <w:rPr>
          <w:rFonts w:ascii="Arial" w:hAnsi="Arial" w:cs="Arial"/>
          <w:sz w:val="22"/>
          <w:szCs w:val="22"/>
        </w:rPr>
        <w:t xml:space="preserve">from other government departments </w:t>
      </w:r>
      <w:r>
        <w:rPr>
          <w:rFonts w:ascii="Arial" w:hAnsi="Arial" w:cs="Arial"/>
          <w:sz w:val="22"/>
          <w:szCs w:val="22"/>
        </w:rPr>
        <w:t xml:space="preserve">and </w:t>
      </w:r>
      <w:r w:rsidR="003179D5" w:rsidRPr="00FB56CC">
        <w:rPr>
          <w:rFonts w:ascii="Arial" w:hAnsi="Arial" w:cs="Arial"/>
          <w:sz w:val="22"/>
          <w:szCs w:val="22"/>
        </w:rPr>
        <w:t xml:space="preserve">the devolved administrations, the planning assumptions for which amount to a sum of </w:t>
      </w:r>
      <w:r w:rsidR="005A1A0A">
        <w:rPr>
          <w:rFonts w:ascii="Arial" w:hAnsi="Arial" w:cs="Arial"/>
          <w:sz w:val="22"/>
          <w:szCs w:val="22"/>
        </w:rPr>
        <w:t>£</w:t>
      </w:r>
      <w:r w:rsidR="00F37988">
        <w:rPr>
          <w:rFonts w:ascii="Arial" w:hAnsi="Arial" w:cs="Arial"/>
          <w:sz w:val="22"/>
          <w:szCs w:val="22"/>
        </w:rPr>
        <w:t>206</w:t>
      </w:r>
      <w:r w:rsidR="003179D5" w:rsidRPr="003874BD">
        <w:rPr>
          <w:rFonts w:ascii="Arial" w:hAnsi="Arial" w:cs="Arial"/>
          <w:sz w:val="22"/>
          <w:szCs w:val="22"/>
        </w:rPr>
        <w:t>k.</w:t>
      </w:r>
      <w:r w:rsidR="003179D5" w:rsidRPr="00FB56CC">
        <w:rPr>
          <w:rFonts w:ascii="Arial" w:hAnsi="Arial" w:cs="Arial"/>
          <w:sz w:val="22"/>
          <w:szCs w:val="22"/>
        </w:rPr>
        <w:t xml:space="preserve"> </w:t>
      </w:r>
      <w:r w:rsidR="00F37988">
        <w:rPr>
          <w:rFonts w:ascii="Arial" w:hAnsi="Arial" w:cs="Arial"/>
          <w:sz w:val="22"/>
          <w:szCs w:val="22"/>
        </w:rPr>
        <w:t>This represents a decrease of £34k on 2014/15 income due to a rebasing of the recharge for systems costs to better reflect actual users.</w:t>
      </w:r>
      <w:r w:rsidR="00E106C1">
        <w:rPr>
          <w:rFonts w:ascii="Arial" w:hAnsi="Arial" w:cs="Arial"/>
          <w:sz w:val="22"/>
          <w:szCs w:val="22"/>
        </w:rPr>
        <w:t xml:space="preserve">  There is a slight risk regarding this assumption as although good progress has been made final agreement on the final recharge is outstanding.</w:t>
      </w:r>
    </w:p>
    <w:p w:rsidR="005A1A0A" w:rsidRDefault="005A1A0A" w:rsidP="00AD76CF">
      <w:pPr>
        <w:jc w:val="both"/>
        <w:rPr>
          <w:rFonts w:ascii="Arial" w:hAnsi="Arial" w:cs="Arial"/>
          <w:sz w:val="22"/>
          <w:szCs w:val="22"/>
        </w:rPr>
      </w:pPr>
    </w:p>
    <w:p w:rsidR="00641123" w:rsidRPr="00FB56CC" w:rsidRDefault="00641123" w:rsidP="00AD76CF">
      <w:pPr>
        <w:jc w:val="both"/>
        <w:rPr>
          <w:rFonts w:ascii="Arial" w:hAnsi="Arial" w:cs="Arial"/>
          <w:sz w:val="22"/>
          <w:szCs w:val="22"/>
        </w:rPr>
      </w:pPr>
      <w:r>
        <w:rPr>
          <w:rFonts w:ascii="Arial" w:hAnsi="Arial" w:cs="Arial"/>
          <w:sz w:val="22"/>
          <w:szCs w:val="22"/>
        </w:rPr>
        <w:t xml:space="preserve">A significant element of our funding for </w:t>
      </w:r>
      <w:r w:rsidR="005A1A0A">
        <w:rPr>
          <w:rFonts w:ascii="Arial" w:hAnsi="Arial" w:cs="Arial"/>
          <w:sz w:val="22"/>
          <w:szCs w:val="22"/>
        </w:rPr>
        <w:t>2015/16</w:t>
      </w:r>
      <w:r>
        <w:rPr>
          <w:rFonts w:ascii="Arial" w:hAnsi="Arial" w:cs="Arial"/>
          <w:sz w:val="22"/>
          <w:szCs w:val="22"/>
        </w:rPr>
        <w:t xml:space="preserve"> is linked to the business case for HRA Approval. The business cas</w:t>
      </w:r>
      <w:r w:rsidR="005A1A0A">
        <w:rPr>
          <w:rFonts w:ascii="Arial" w:hAnsi="Arial" w:cs="Arial"/>
          <w:sz w:val="22"/>
          <w:szCs w:val="22"/>
        </w:rPr>
        <w:t xml:space="preserve">e set out a requirement for </w:t>
      </w:r>
      <w:r w:rsidR="005A1A0A" w:rsidRPr="00F37988">
        <w:rPr>
          <w:rFonts w:ascii="Arial" w:hAnsi="Arial" w:cs="Arial"/>
          <w:sz w:val="22"/>
          <w:szCs w:val="22"/>
        </w:rPr>
        <w:t>£4.8</w:t>
      </w:r>
      <w:r w:rsidR="00F37988" w:rsidRPr="00F37988">
        <w:rPr>
          <w:rFonts w:ascii="Arial" w:hAnsi="Arial" w:cs="Arial"/>
          <w:sz w:val="22"/>
          <w:szCs w:val="22"/>
        </w:rPr>
        <w:t>9</w:t>
      </w:r>
      <w:r w:rsidR="005A1A0A" w:rsidRPr="00F37988">
        <w:rPr>
          <w:rFonts w:ascii="Arial" w:hAnsi="Arial" w:cs="Arial"/>
          <w:sz w:val="22"/>
          <w:szCs w:val="22"/>
        </w:rPr>
        <w:t>million</w:t>
      </w:r>
      <w:r w:rsidR="005A1A0A">
        <w:rPr>
          <w:rFonts w:ascii="Arial" w:hAnsi="Arial" w:cs="Arial"/>
          <w:sz w:val="22"/>
          <w:szCs w:val="22"/>
        </w:rPr>
        <w:t xml:space="preserve"> in 2015/16</w:t>
      </w:r>
      <w:r>
        <w:rPr>
          <w:rFonts w:ascii="Arial" w:hAnsi="Arial" w:cs="Arial"/>
          <w:sz w:val="22"/>
          <w:szCs w:val="22"/>
        </w:rPr>
        <w:t xml:space="preserve"> less an efficiency savings con</w:t>
      </w:r>
      <w:r w:rsidR="00FD63FF">
        <w:rPr>
          <w:rFonts w:ascii="Arial" w:hAnsi="Arial" w:cs="Arial"/>
          <w:sz w:val="22"/>
          <w:szCs w:val="22"/>
        </w:rPr>
        <w:t xml:space="preserve">tribution from the HRA of </w:t>
      </w:r>
      <w:r w:rsidR="00FD63FF" w:rsidRPr="00F37988">
        <w:rPr>
          <w:rFonts w:ascii="Arial" w:hAnsi="Arial" w:cs="Arial"/>
          <w:sz w:val="22"/>
          <w:szCs w:val="22"/>
        </w:rPr>
        <w:t>£0.077</w:t>
      </w:r>
      <w:r w:rsidRPr="00F37988">
        <w:rPr>
          <w:rFonts w:ascii="Arial" w:hAnsi="Arial" w:cs="Arial"/>
          <w:sz w:val="22"/>
          <w:szCs w:val="22"/>
        </w:rPr>
        <w:t>m</w:t>
      </w:r>
      <w:r>
        <w:rPr>
          <w:rFonts w:ascii="Arial" w:hAnsi="Arial" w:cs="Arial"/>
          <w:sz w:val="22"/>
          <w:szCs w:val="22"/>
        </w:rPr>
        <w:t>.</w:t>
      </w:r>
      <w:r w:rsidR="00CE3A4A">
        <w:rPr>
          <w:rFonts w:ascii="Arial" w:hAnsi="Arial" w:cs="Arial"/>
          <w:sz w:val="22"/>
          <w:szCs w:val="22"/>
        </w:rPr>
        <w:t xml:space="preserve"> </w:t>
      </w:r>
      <w:r w:rsidR="006B46EE">
        <w:rPr>
          <w:rFonts w:ascii="Arial" w:hAnsi="Arial" w:cs="Arial"/>
          <w:sz w:val="22"/>
          <w:szCs w:val="22"/>
        </w:rPr>
        <w:t xml:space="preserve">This equates to a net increase in funding linked to the business case in 2015/16 of £0.297m. </w:t>
      </w:r>
      <w:r>
        <w:rPr>
          <w:rFonts w:ascii="Arial" w:hAnsi="Arial" w:cs="Arial"/>
          <w:sz w:val="22"/>
          <w:szCs w:val="22"/>
        </w:rPr>
        <w:t>The funding is subject to the following caveats:</w:t>
      </w:r>
    </w:p>
    <w:p w:rsidR="00A53CE8" w:rsidRDefault="00A53CE8" w:rsidP="00AD76CF">
      <w:pPr>
        <w:jc w:val="both"/>
        <w:rPr>
          <w:rFonts w:ascii="Arial" w:hAnsi="Arial" w:cs="Arial"/>
          <w:sz w:val="22"/>
          <w:szCs w:val="22"/>
        </w:rPr>
      </w:pPr>
    </w:p>
    <w:p w:rsidR="00641123" w:rsidRDefault="00641123" w:rsidP="00641123">
      <w:pPr>
        <w:pStyle w:val="ListParagraph"/>
        <w:numPr>
          <w:ilvl w:val="0"/>
          <w:numId w:val="16"/>
        </w:numPr>
        <w:jc w:val="both"/>
        <w:rPr>
          <w:rFonts w:ascii="Arial" w:hAnsi="Arial" w:cs="Arial"/>
          <w:sz w:val="22"/>
          <w:szCs w:val="22"/>
        </w:rPr>
      </w:pPr>
      <w:r>
        <w:rPr>
          <w:rFonts w:ascii="Arial" w:hAnsi="Arial" w:cs="Arial"/>
          <w:sz w:val="22"/>
          <w:szCs w:val="22"/>
        </w:rPr>
        <w:t>A regular review of costs by our DH Sponsors and DH Finance colleagues to critically assess the running costs of HRA in the new structure.</w:t>
      </w:r>
    </w:p>
    <w:p w:rsidR="00641123" w:rsidRDefault="00641123" w:rsidP="00641123">
      <w:pPr>
        <w:pStyle w:val="ListParagraph"/>
        <w:numPr>
          <w:ilvl w:val="0"/>
          <w:numId w:val="16"/>
        </w:numPr>
        <w:jc w:val="both"/>
        <w:rPr>
          <w:rFonts w:ascii="Arial" w:hAnsi="Arial" w:cs="Arial"/>
          <w:sz w:val="22"/>
          <w:szCs w:val="22"/>
        </w:rPr>
      </w:pPr>
      <w:r>
        <w:rPr>
          <w:rFonts w:ascii="Arial" w:hAnsi="Arial" w:cs="Arial"/>
          <w:sz w:val="22"/>
          <w:szCs w:val="22"/>
        </w:rPr>
        <w:t>Development of a strategy for charging, over a period of time appropriate to ensure services are developed and embedded.</w:t>
      </w:r>
      <w:r w:rsidR="006B46EE">
        <w:rPr>
          <w:rFonts w:ascii="Arial" w:hAnsi="Arial" w:cs="Arial"/>
          <w:sz w:val="22"/>
          <w:szCs w:val="22"/>
        </w:rPr>
        <w:t xml:space="preserve">  Work will be required early in the new financial year setting out the position with regard to this.  The current organisational view is that this will not be effective and could lead to unintended consequences and the loss of goodwill within and across the NHS primarily.</w:t>
      </w:r>
    </w:p>
    <w:p w:rsidR="00641123" w:rsidRDefault="00641123" w:rsidP="00641123">
      <w:pPr>
        <w:jc w:val="both"/>
        <w:rPr>
          <w:rFonts w:ascii="Arial" w:hAnsi="Arial" w:cs="Arial"/>
          <w:sz w:val="22"/>
          <w:szCs w:val="22"/>
        </w:rPr>
      </w:pPr>
    </w:p>
    <w:p w:rsidR="006B46EE" w:rsidRDefault="006B46EE" w:rsidP="00AD76CF">
      <w:pPr>
        <w:jc w:val="both"/>
        <w:rPr>
          <w:rFonts w:ascii="Arial" w:hAnsi="Arial" w:cs="Arial"/>
          <w:sz w:val="22"/>
          <w:szCs w:val="22"/>
        </w:rPr>
      </w:pPr>
      <w:r>
        <w:rPr>
          <w:rFonts w:ascii="Arial" w:hAnsi="Arial" w:cs="Arial"/>
          <w:sz w:val="22"/>
          <w:szCs w:val="22"/>
        </w:rPr>
        <w:t>It should be noted that recurrent income related to the business case for HRA Approval will drop significantly in 2016/17</w:t>
      </w:r>
      <w:proofErr w:type="gramStart"/>
      <w:r>
        <w:rPr>
          <w:rFonts w:ascii="Arial" w:hAnsi="Arial" w:cs="Arial"/>
          <w:sz w:val="22"/>
          <w:szCs w:val="22"/>
        </w:rPr>
        <w:t>,  by</w:t>
      </w:r>
      <w:proofErr w:type="gramEnd"/>
      <w:r>
        <w:rPr>
          <w:rFonts w:ascii="Arial" w:hAnsi="Arial" w:cs="Arial"/>
          <w:sz w:val="22"/>
          <w:szCs w:val="22"/>
        </w:rPr>
        <w:t xml:space="preserve"> a sum of £710k, linked to the termination of fixed term posts identified in the business case.  Work will be required early in the new financial year setting out the position and plans to ensure that the HRA continues to manage within its means.</w:t>
      </w:r>
    </w:p>
    <w:p w:rsidR="006B46EE" w:rsidRDefault="006B46EE" w:rsidP="00AD76CF">
      <w:pPr>
        <w:jc w:val="both"/>
        <w:rPr>
          <w:rFonts w:ascii="Arial" w:hAnsi="Arial" w:cs="Arial"/>
          <w:sz w:val="22"/>
          <w:szCs w:val="22"/>
        </w:rPr>
      </w:pPr>
    </w:p>
    <w:p w:rsidR="00CE3A4A" w:rsidRPr="006B46EE" w:rsidRDefault="00297100" w:rsidP="00AD76CF">
      <w:pPr>
        <w:jc w:val="both"/>
        <w:rPr>
          <w:rFonts w:ascii="Arial" w:hAnsi="Arial" w:cs="Arial"/>
          <w:sz w:val="22"/>
          <w:szCs w:val="22"/>
        </w:rPr>
      </w:pPr>
      <w:r w:rsidRPr="006B46EE">
        <w:rPr>
          <w:rFonts w:ascii="Arial" w:hAnsi="Arial" w:cs="Arial"/>
          <w:sz w:val="22"/>
          <w:szCs w:val="22"/>
        </w:rPr>
        <w:t xml:space="preserve">The </w:t>
      </w:r>
      <w:r w:rsidR="007948D4" w:rsidRPr="006B46EE">
        <w:rPr>
          <w:rFonts w:ascii="Arial" w:hAnsi="Arial" w:cs="Arial"/>
          <w:sz w:val="22"/>
          <w:szCs w:val="22"/>
        </w:rPr>
        <w:t xml:space="preserve">revenue cash limit </w:t>
      </w:r>
      <w:r w:rsidR="006E46EB" w:rsidRPr="006B46EE">
        <w:rPr>
          <w:rFonts w:ascii="Arial" w:hAnsi="Arial" w:cs="Arial"/>
          <w:sz w:val="22"/>
          <w:szCs w:val="22"/>
        </w:rPr>
        <w:t xml:space="preserve">is likely to match our </w:t>
      </w:r>
      <w:r w:rsidR="006B46EE">
        <w:rPr>
          <w:rFonts w:ascii="Arial" w:hAnsi="Arial" w:cs="Arial"/>
          <w:sz w:val="22"/>
          <w:szCs w:val="22"/>
        </w:rPr>
        <w:t xml:space="preserve">final agreed </w:t>
      </w:r>
      <w:r w:rsidR="006E46EB" w:rsidRPr="006B46EE">
        <w:rPr>
          <w:rFonts w:ascii="Arial" w:hAnsi="Arial" w:cs="Arial"/>
          <w:sz w:val="22"/>
          <w:szCs w:val="22"/>
        </w:rPr>
        <w:t>rev</w:t>
      </w:r>
      <w:r w:rsidR="004E7CF0" w:rsidRPr="006B46EE">
        <w:rPr>
          <w:rFonts w:ascii="Arial" w:hAnsi="Arial" w:cs="Arial"/>
          <w:sz w:val="22"/>
          <w:szCs w:val="22"/>
        </w:rPr>
        <w:t>enue resource limit for the year</w:t>
      </w:r>
      <w:r w:rsidR="006E46EB" w:rsidRPr="006B46EE">
        <w:rPr>
          <w:rFonts w:ascii="Arial" w:hAnsi="Arial" w:cs="Arial"/>
          <w:sz w:val="22"/>
          <w:szCs w:val="22"/>
        </w:rPr>
        <w:t xml:space="preserve">.   </w:t>
      </w:r>
      <w:r w:rsidR="006B46EE">
        <w:rPr>
          <w:rFonts w:ascii="Arial" w:hAnsi="Arial" w:cs="Arial"/>
          <w:sz w:val="22"/>
          <w:szCs w:val="22"/>
        </w:rPr>
        <w:t>The HRA made good progress in reducing its cash balances at the end of 2015/16.</w:t>
      </w:r>
      <w:r w:rsidR="00CE3A4A" w:rsidRPr="006B46EE">
        <w:rPr>
          <w:rFonts w:ascii="Arial" w:hAnsi="Arial" w:cs="Arial"/>
          <w:sz w:val="22"/>
          <w:szCs w:val="22"/>
        </w:rPr>
        <w:t xml:space="preserve"> </w:t>
      </w:r>
    </w:p>
    <w:p w:rsidR="00CE3A4A" w:rsidRDefault="00CE3A4A" w:rsidP="00AD76CF">
      <w:pPr>
        <w:jc w:val="both"/>
        <w:rPr>
          <w:rFonts w:ascii="Arial" w:hAnsi="Arial" w:cs="Arial"/>
          <w:sz w:val="22"/>
          <w:szCs w:val="22"/>
          <w:highlight w:val="yellow"/>
        </w:rPr>
      </w:pPr>
    </w:p>
    <w:p w:rsidR="00800FEF" w:rsidRPr="00FD63FF" w:rsidRDefault="00800FEF" w:rsidP="00AD76CF">
      <w:pPr>
        <w:jc w:val="both"/>
        <w:rPr>
          <w:rFonts w:ascii="Arial" w:hAnsi="Arial" w:cs="Arial"/>
          <w:sz w:val="22"/>
          <w:szCs w:val="22"/>
          <w:highlight w:val="yellow"/>
        </w:rPr>
      </w:pPr>
    </w:p>
    <w:p w:rsidR="00AD76CF" w:rsidRPr="00AD76CF" w:rsidRDefault="00AD76CF" w:rsidP="003874BD">
      <w:pPr>
        <w:ind w:left="-360" w:firstLine="360"/>
        <w:rPr>
          <w:rFonts w:ascii="Arial" w:hAnsi="Arial" w:cs="Arial"/>
          <w:b/>
          <w:sz w:val="22"/>
          <w:szCs w:val="22"/>
        </w:rPr>
      </w:pPr>
      <w:r w:rsidRPr="00AD76CF">
        <w:rPr>
          <w:rFonts w:ascii="Arial" w:hAnsi="Arial" w:cs="Arial"/>
          <w:b/>
          <w:sz w:val="22"/>
          <w:szCs w:val="22"/>
        </w:rPr>
        <w:t>3</w:t>
      </w:r>
      <w:r w:rsidR="001516FA">
        <w:rPr>
          <w:rFonts w:ascii="Arial" w:hAnsi="Arial" w:cs="Arial"/>
          <w:b/>
          <w:sz w:val="22"/>
          <w:szCs w:val="22"/>
        </w:rPr>
        <w:t xml:space="preserve">. </w:t>
      </w:r>
      <w:r w:rsidR="00CE3A4A">
        <w:rPr>
          <w:rFonts w:ascii="Arial" w:hAnsi="Arial" w:cs="Arial"/>
          <w:b/>
          <w:sz w:val="22"/>
          <w:szCs w:val="22"/>
        </w:rPr>
        <w:t>Expenditure Plans</w:t>
      </w:r>
    </w:p>
    <w:p w:rsidR="00AD76CF" w:rsidRDefault="00AD76CF" w:rsidP="00AD76CF">
      <w:pPr>
        <w:ind w:left="-360"/>
        <w:jc w:val="both"/>
        <w:rPr>
          <w:rFonts w:ascii="Arial" w:hAnsi="Arial" w:cs="Arial"/>
          <w:b/>
          <w:sz w:val="22"/>
          <w:szCs w:val="22"/>
        </w:rPr>
      </w:pPr>
    </w:p>
    <w:p w:rsidR="00800FEF" w:rsidRPr="00AD76CF" w:rsidRDefault="00800FEF" w:rsidP="00AD76CF">
      <w:pPr>
        <w:ind w:left="-360"/>
        <w:jc w:val="both"/>
        <w:rPr>
          <w:rFonts w:ascii="Arial" w:hAnsi="Arial" w:cs="Arial"/>
          <w:b/>
          <w:sz w:val="22"/>
          <w:szCs w:val="22"/>
        </w:rPr>
      </w:pPr>
    </w:p>
    <w:p w:rsidR="00CE3A4A" w:rsidRDefault="00CE3A4A" w:rsidP="00BA4988">
      <w:pPr>
        <w:jc w:val="both"/>
        <w:rPr>
          <w:rFonts w:ascii="Arial" w:hAnsi="Arial" w:cs="Arial"/>
          <w:sz w:val="22"/>
          <w:szCs w:val="22"/>
        </w:rPr>
      </w:pPr>
      <w:r>
        <w:rPr>
          <w:rFonts w:ascii="Arial" w:hAnsi="Arial" w:cs="Arial"/>
          <w:sz w:val="22"/>
          <w:szCs w:val="22"/>
        </w:rPr>
        <w:t xml:space="preserve">Expenditure plans are presented in </w:t>
      </w:r>
      <w:r w:rsidR="00FD63FF">
        <w:rPr>
          <w:rFonts w:ascii="Arial" w:hAnsi="Arial" w:cs="Arial"/>
          <w:sz w:val="22"/>
          <w:szCs w:val="22"/>
        </w:rPr>
        <w:t xml:space="preserve">a table format to allow </w:t>
      </w:r>
      <w:r>
        <w:rPr>
          <w:rFonts w:ascii="Arial" w:hAnsi="Arial" w:cs="Arial"/>
          <w:sz w:val="22"/>
          <w:szCs w:val="22"/>
        </w:rPr>
        <w:t>compar</w:t>
      </w:r>
      <w:r w:rsidR="003874BD">
        <w:rPr>
          <w:rFonts w:ascii="Arial" w:hAnsi="Arial" w:cs="Arial"/>
          <w:sz w:val="22"/>
          <w:szCs w:val="22"/>
        </w:rPr>
        <w:t>ison</w:t>
      </w:r>
      <w:r>
        <w:rPr>
          <w:rFonts w:ascii="Arial" w:hAnsi="Arial" w:cs="Arial"/>
          <w:sz w:val="22"/>
          <w:szCs w:val="22"/>
        </w:rPr>
        <w:t xml:space="preserve"> with the prior year. </w:t>
      </w:r>
    </w:p>
    <w:p w:rsidR="00CE3A4A" w:rsidRDefault="00CE3A4A" w:rsidP="00BA4988">
      <w:pPr>
        <w:jc w:val="both"/>
        <w:rPr>
          <w:rFonts w:ascii="Arial" w:hAnsi="Arial" w:cs="Arial"/>
          <w:sz w:val="22"/>
          <w:szCs w:val="22"/>
        </w:rPr>
      </w:pPr>
    </w:p>
    <w:p w:rsidR="00A04F32" w:rsidRDefault="00CE3A4A" w:rsidP="00BA4988">
      <w:pPr>
        <w:jc w:val="both"/>
        <w:rPr>
          <w:rFonts w:ascii="Arial" w:hAnsi="Arial" w:cs="Arial"/>
          <w:sz w:val="22"/>
          <w:szCs w:val="22"/>
        </w:rPr>
      </w:pPr>
      <w:r>
        <w:rPr>
          <w:rFonts w:ascii="Arial" w:hAnsi="Arial" w:cs="Arial"/>
          <w:sz w:val="22"/>
          <w:szCs w:val="22"/>
        </w:rPr>
        <w:t xml:space="preserve">Table </w:t>
      </w:r>
      <w:r w:rsidR="006B46EE">
        <w:rPr>
          <w:rFonts w:ascii="Arial" w:hAnsi="Arial" w:cs="Arial"/>
          <w:sz w:val="22"/>
          <w:szCs w:val="22"/>
        </w:rPr>
        <w:t>2</w:t>
      </w:r>
      <w:r w:rsidR="00A04F32">
        <w:rPr>
          <w:rFonts w:ascii="Arial" w:hAnsi="Arial" w:cs="Arial"/>
          <w:sz w:val="22"/>
          <w:szCs w:val="22"/>
        </w:rPr>
        <w:t xml:space="preserve"> </w:t>
      </w:r>
      <w:r>
        <w:rPr>
          <w:rFonts w:ascii="Arial" w:hAnsi="Arial" w:cs="Arial"/>
          <w:sz w:val="22"/>
          <w:szCs w:val="22"/>
        </w:rPr>
        <w:t>presents a summary of expenditure plans based on current reporting directorates</w:t>
      </w:r>
      <w:r w:rsidR="00A04F32">
        <w:rPr>
          <w:rFonts w:ascii="Arial" w:hAnsi="Arial" w:cs="Arial"/>
          <w:sz w:val="22"/>
          <w:szCs w:val="22"/>
        </w:rPr>
        <w:t xml:space="preserve"> along with expected income sources</w:t>
      </w:r>
      <w:r>
        <w:rPr>
          <w:rFonts w:ascii="Arial" w:hAnsi="Arial" w:cs="Arial"/>
          <w:sz w:val="22"/>
          <w:szCs w:val="22"/>
        </w:rPr>
        <w:t xml:space="preserve">.  </w:t>
      </w:r>
    </w:p>
    <w:p w:rsidR="00A04F32" w:rsidRDefault="00A04F32" w:rsidP="00BA4988">
      <w:pPr>
        <w:jc w:val="both"/>
        <w:rPr>
          <w:rFonts w:ascii="Arial" w:hAnsi="Arial" w:cs="Arial"/>
          <w:sz w:val="22"/>
          <w:szCs w:val="22"/>
        </w:rPr>
      </w:pPr>
    </w:p>
    <w:p w:rsidR="00A04F32" w:rsidRDefault="00A04F32" w:rsidP="00BA4988">
      <w:pPr>
        <w:jc w:val="both"/>
        <w:rPr>
          <w:rFonts w:ascii="Arial" w:hAnsi="Arial" w:cs="Arial"/>
          <w:sz w:val="22"/>
          <w:szCs w:val="22"/>
        </w:rPr>
      </w:pPr>
      <w:r>
        <w:rPr>
          <w:rFonts w:ascii="Arial" w:hAnsi="Arial" w:cs="Arial"/>
          <w:sz w:val="22"/>
          <w:szCs w:val="22"/>
        </w:rPr>
        <w:t>Sign</w:t>
      </w:r>
      <w:r w:rsidR="007456F7">
        <w:rPr>
          <w:rFonts w:ascii="Arial" w:hAnsi="Arial" w:cs="Arial"/>
          <w:sz w:val="22"/>
          <w:szCs w:val="22"/>
        </w:rPr>
        <w:t>ificant expenditure continues to be</w:t>
      </w:r>
      <w:r>
        <w:rPr>
          <w:rFonts w:ascii="Arial" w:hAnsi="Arial" w:cs="Arial"/>
          <w:sz w:val="22"/>
          <w:szCs w:val="22"/>
        </w:rPr>
        <w:t xml:space="preserve"> invested in the HRA Approval programme along with investment in resources within other directorates to increase capacity and capability to support this important programme as well as continuing to focus on business as usual activities and stretched and ambitious KPI targets.</w:t>
      </w:r>
    </w:p>
    <w:p w:rsidR="00E1349C" w:rsidRDefault="00E1349C" w:rsidP="00BA4988">
      <w:pPr>
        <w:jc w:val="both"/>
        <w:rPr>
          <w:rFonts w:ascii="Arial" w:hAnsi="Arial" w:cs="Arial"/>
          <w:sz w:val="22"/>
          <w:szCs w:val="22"/>
        </w:rPr>
      </w:pPr>
    </w:p>
    <w:p w:rsidR="00E1349C" w:rsidRDefault="00E1349C" w:rsidP="00BA4988">
      <w:pPr>
        <w:jc w:val="both"/>
        <w:rPr>
          <w:rFonts w:ascii="Arial" w:hAnsi="Arial" w:cs="Arial"/>
          <w:sz w:val="22"/>
          <w:szCs w:val="22"/>
        </w:rPr>
      </w:pPr>
      <w:r w:rsidRPr="00E1349C">
        <w:rPr>
          <w:rFonts w:ascii="Arial" w:hAnsi="Arial" w:cs="Arial"/>
          <w:sz w:val="22"/>
          <w:szCs w:val="22"/>
        </w:rPr>
        <w:t xml:space="preserve">The allocation of budgets linked to the business case </w:t>
      </w:r>
      <w:r w:rsidR="00FD63FF">
        <w:rPr>
          <w:rFonts w:ascii="Arial" w:hAnsi="Arial" w:cs="Arial"/>
          <w:sz w:val="22"/>
          <w:szCs w:val="22"/>
        </w:rPr>
        <w:t xml:space="preserve">have where possible been included in the base budgets presented below.  In addition </w:t>
      </w:r>
      <w:r w:rsidR="004D4636">
        <w:rPr>
          <w:rFonts w:ascii="Arial" w:hAnsi="Arial" w:cs="Arial"/>
          <w:sz w:val="22"/>
          <w:szCs w:val="22"/>
        </w:rPr>
        <w:t xml:space="preserve">a further </w:t>
      </w:r>
      <w:r w:rsidR="00E106C1">
        <w:rPr>
          <w:rFonts w:ascii="Arial" w:hAnsi="Arial" w:cs="Arial"/>
          <w:sz w:val="22"/>
          <w:szCs w:val="22"/>
        </w:rPr>
        <w:t xml:space="preserve">£3million </w:t>
      </w:r>
      <w:r w:rsidR="004D4636">
        <w:rPr>
          <w:rFonts w:ascii="Arial" w:hAnsi="Arial" w:cs="Arial"/>
          <w:sz w:val="22"/>
          <w:szCs w:val="22"/>
        </w:rPr>
        <w:t xml:space="preserve">is currently allocated to </w:t>
      </w:r>
      <w:r w:rsidR="00E106C1">
        <w:rPr>
          <w:rFonts w:ascii="Arial" w:hAnsi="Arial" w:cs="Arial"/>
          <w:sz w:val="22"/>
          <w:szCs w:val="22"/>
        </w:rPr>
        <w:t xml:space="preserve">reserves </w:t>
      </w:r>
      <w:r w:rsidR="004D4636">
        <w:rPr>
          <w:rFonts w:ascii="Arial" w:hAnsi="Arial" w:cs="Arial"/>
          <w:sz w:val="22"/>
          <w:szCs w:val="22"/>
        </w:rPr>
        <w:t xml:space="preserve">and EMT is working to agree the </w:t>
      </w:r>
      <w:proofErr w:type="spellStart"/>
      <w:r w:rsidR="004D4636">
        <w:rPr>
          <w:rFonts w:ascii="Arial" w:hAnsi="Arial" w:cs="Arial"/>
          <w:sz w:val="22"/>
          <w:szCs w:val="22"/>
        </w:rPr>
        <w:t>virements</w:t>
      </w:r>
      <w:proofErr w:type="spellEnd"/>
      <w:r w:rsidR="004D4636">
        <w:rPr>
          <w:rFonts w:ascii="Arial" w:hAnsi="Arial" w:cs="Arial"/>
          <w:sz w:val="22"/>
          <w:szCs w:val="22"/>
        </w:rPr>
        <w:t xml:space="preserve"> required to meet</w:t>
      </w:r>
      <w:r w:rsidRPr="00E1349C">
        <w:rPr>
          <w:rFonts w:ascii="Arial" w:hAnsi="Arial" w:cs="Arial"/>
          <w:sz w:val="22"/>
          <w:szCs w:val="22"/>
        </w:rPr>
        <w:t xml:space="preserve"> planned expenditure areas.</w:t>
      </w:r>
    </w:p>
    <w:p w:rsidR="00800FEF" w:rsidRDefault="00800FEF" w:rsidP="00BA4988">
      <w:pPr>
        <w:jc w:val="both"/>
        <w:rPr>
          <w:rFonts w:ascii="Arial" w:hAnsi="Arial" w:cs="Arial"/>
          <w:sz w:val="22"/>
          <w:szCs w:val="22"/>
        </w:rPr>
      </w:pPr>
    </w:p>
    <w:p w:rsidR="00800FEF" w:rsidRDefault="00800FEF" w:rsidP="00800FEF">
      <w:pPr>
        <w:jc w:val="both"/>
        <w:rPr>
          <w:rFonts w:ascii="Arial" w:hAnsi="Arial" w:cs="Arial"/>
          <w:sz w:val="22"/>
          <w:szCs w:val="22"/>
        </w:rPr>
      </w:pPr>
      <w:r>
        <w:rPr>
          <w:rFonts w:ascii="Arial" w:hAnsi="Arial" w:cs="Arial"/>
          <w:sz w:val="22"/>
          <w:szCs w:val="22"/>
        </w:rPr>
        <w:t xml:space="preserve">Reserves are being retained as two distinct allocations.  One represents </w:t>
      </w:r>
      <w:r w:rsidR="004D4636">
        <w:rPr>
          <w:rFonts w:ascii="Arial" w:hAnsi="Arial" w:cs="Arial"/>
          <w:sz w:val="22"/>
          <w:szCs w:val="22"/>
        </w:rPr>
        <w:t xml:space="preserve">recurrent funding (referred to as Business as Usual in this plan but terminology will need to be </w:t>
      </w:r>
      <w:r w:rsidR="00151708">
        <w:rPr>
          <w:rFonts w:ascii="Arial" w:hAnsi="Arial" w:cs="Arial"/>
          <w:sz w:val="22"/>
          <w:szCs w:val="22"/>
        </w:rPr>
        <w:t xml:space="preserve">updated </w:t>
      </w:r>
      <w:r w:rsidR="004D4636">
        <w:rPr>
          <w:rFonts w:ascii="Arial" w:hAnsi="Arial" w:cs="Arial"/>
          <w:sz w:val="22"/>
          <w:szCs w:val="22"/>
        </w:rPr>
        <w:t xml:space="preserve">to enable greater focus on the position </w:t>
      </w:r>
      <w:r w:rsidR="00151708">
        <w:rPr>
          <w:rFonts w:ascii="Arial" w:hAnsi="Arial" w:cs="Arial"/>
          <w:sz w:val="22"/>
          <w:szCs w:val="22"/>
        </w:rPr>
        <w:t xml:space="preserve">following </w:t>
      </w:r>
      <w:r w:rsidR="004D4636">
        <w:rPr>
          <w:rFonts w:ascii="Arial" w:hAnsi="Arial" w:cs="Arial"/>
          <w:sz w:val="22"/>
          <w:szCs w:val="22"/>
        </w:rPr>
        <w:t>closure of the HRA Approval Programme</w:t>
      </w:r>
      <w:proofErr w:type="gramStart"/>
      <w:r w:rsidR="004D4636">
        <w:rPr>
          <w:rFonts w:ascii="Arial" w:hAnsi="Arial" w:cs="Arial"/>
          <w:sz w:val="22"/>
          <w:szCs w:val="22"/>
        </w:rPr>
        <w:t>) .</w:t>
      </w:r>
      <w:proofErr w:type="gramEnd"/>
      <w:r w:rsidR="004D4636">
        <w:rPr>
          <w:rFonts w:ascii="Arial" w:hAnsi="Arial" w:cs="Arial"/>
          <w:sz w:val="22"/>
          <w:szCs w:val="22"/>
        </w:rPr>
        <w:t xml:space="preserve"> </w:t>
      </w:r>
      <w:r>
        <w:rPr>
          <w:rFonts w:ascii="Arial" w:hAnsi="Arial" w:cs="Arial"/>
          <w:sz w:val="22"/>
          <w:szCs w:val="22"/>
        </w:rPr>
        <w:t xml:space="preserve"> </w:t>
      </w:r>
      <w:proofErr w:type="gramStart"/>
      <w:r>
        <w:rPr>
          <w:rFonts w:ascii="Arial" w:hAnsi="Arial" w:cs="Arial"/>
          <w:sz w:val="22"/>
          <w:szCs w:val="22"/>
        </w:rPr>
        <w:t>and</w:t>
      </w:r>
      <w:proofErr w:type="gramEnd"/>
      <w:r>
        <w:rPr>
          <w:rFonts w:ascii="Arial" w:hAnsi="Arial" w:cs="Arial"/>
          <w:sz w:val="22"/>
          <w:szCs w:val="22"/>
        </w:rPr>
        <w:t xml:space="preserve"> the other the balance of funding remaining from the HRA Approval business case funding.</w:t>
      </w:r>
    </w:p>
    <w:p w:rsidR="00800FEF" w:rsidRDefault="00800FEF" w:rsidP="00800FEF">
      <w:pPr>
        <w:jc w:val="both"/>
        <w:rPr>
          <w:rFonts w:ascii="Arial" w:hAnsi="Arial" w:cs="Arial"/>
          <w:sz w:val="22"/>
          <w:szCs w:val="22"/>
        </w:rPr>
      </w:pPr>
    </w:p>
    <w:p w:rsidR="00800FEF" w:rsidRDefault="00800FEF" w:rsidP="00800FEF">
      <w:pPr>
        <w:jc w:val="both"/>
        <w:rPr>
          <w:rFonts w:ascii="Arial" w:hAnsi="Arial" w:cs="Arial"/>
          <w:sz w:val="22"/>
          <w:szCs w:val="22"/>
        </w:rPr>
      </w:pPr>
      <w:r>
        <w:rPr>
          <w:rFonts w:ascii="Arial" w:hAnsi="Arial" w:cs="Arial"/>
          <w:sz w:val="22"/>
          <w:szCs w:val="22"/>
        </w:rPr>
        <w:t xml:space="preserve">A profiled plan to give an idea of the expected run rate of expenditure is shown in </w:t>
      </w:r>
      <w:r w:rsidRPr="004E7CF0">
        <w:rPr>
          <w:rFonts w:ascii="Arial" w:hAnsi="Arial" w:cs="Arial"/>
          <w:sz w:val="22"/>
          <w:szCs w:val="22"/>
        </w:rPr>
        <w:t xml:space="preserve">appendix </w:t>
      </w:r>
      <w:r w:rsidR="001C40D2">
        <w:rPr>
          <w:rFonts w:ascii="Arial" w:hAnsi="Arial" w:cs="Arial"/>
          <w:sz w:val="22"/>
          <w:szCs w:val="22"/>
        </w:rPr>
        <w:t>1</w:t>
      </w:r>
      <w:r w:rsidRPr="004E7CF0">
        <w:rPr>
          <w:rFonts w:ascii="Arial" w:hAnsi="Arial" w:cs="Arial"/>
          <w:sz w:val="22"/>
          <w:szCs w:val="22"/>
        </w:rPr>
        <w:t>.</w:t>
      </w:r>
    </w:p>
    <w:p w:rsidR="00800FEF" w:rsidRDefault="00800FEF" w:rsidP="00800FEF">
      <w:pPr>
        <w:jc w:val="both"/>
        <w:rPr>
          <w:rFonts w:ascii="Arial" w:hAnsi="Arial" w:cs="Arial"/>
          <w:sz w:val="22"/>
          <w:szCs w:val="22"/>
        </w:rPr>
      </w:pPr>
    </w:p>
    <w:p w:rsidR="00800FEF" w:rsidRDefault="00800FEF" w:rsidP="00BA4988">
      <w:pPr>
        <w:jc w:val="both"/>
        <w:rPr>
          <w:rFonts w:ascii="Arial" w:hAnsi="Arial" w:cs="Arial"/>
          <w:sz w:val="22"/>
          <w:szCs w:val="22"/>
        </w:rPr>
      </w:pPr>
    </w:p>
    <w:p w:rsidR="00800FEF" w:rsidRDefault="00800FEF" w:rsidP="00BA4988">
      <w:pPr>
        <w:jc w:val="both"/>
        <w:rPr>
          <w:rFonts w:ascii="Arial" w:hAnsi="Arial" w:cs="Arial"/>
          <w:sz w:val="22"/>
          <w:szCs w:val="22"/>
        </w:rPr>
      </w:pPr>
    </w:p>
    <w:p w:rsidR="00800FEF" w:rsidRDefault="00800FEF" w:rsidP="00BA4988">
      <w:pPr>
        <w:jc w:val="both"/>
        <w:rPr>
          <w:rFonts w:ascii="Arial" w:hAnsi="Arial" w:cs="Arial"/>
          <w:sz w:val="22"/>
          <w:szCs w:val="22"/>
        </w:rPr>
      </w:pPr>
    </w:p>
    <w:p w:rsidR="00800FEF" w:rsidRDefault="00800FEF" w:rsidP="00BA4988">
      <w:pPr>
        <w:jc w:val="both"/>
        <w:rPr>
          <w:rFonts w:ascii="Arial" w:hAnsi="Arial" w:cs="Arial"/>
          <w:sz w:val="22"/>
          <w:szCs w:val="22"/>
        </w:rPr>
      </w:pPr>
    </w:p>
    <w:p w:rsidR="00800FEF" w:rsidRDefault="00800FEF" w:rsidP="00BA4988">
      <w:pPr>
        <w:jc w:val="both"/>
        <w:rPr>
          <w:rFonts w:ascii="Arial" w:hAnsi="Arial" w:cs="Arial"/>
          <w:sz w:val="22"/>
          <w:szCs w:val="22"/>
        </w:rPr>
      </w:pPr>
    </w:p>
    <w:p w:rsidR="00800FEF" w:rsidRDefault="00800FEF" w:rsidP="00BA4988">
      <w:pPr>
        <w:jc w:val="both"/>
        <w:rPr>
          <w:rFonts w:ascii="Arial" w:hAnsi="Arial" w:cs="Arial"/>
          <w:sz w:val="22"/>
          <w:szCs w:val="22"/>
        </w:rPr>
      </w:pPr>
    </w:p>
    <w:p w:rsidR="00800FEF" w:rsidRDefault="00800FEF" w:rsidP="00BA4988">
      <w:pPr>
        <w:jc w:val="both"/>
        <w:rPr>
          <w:rFonts w:ascii="Arial" w:hAnsi="Arial" w:cs="Arial"/>
          <w:sz w:val="22"/>
          <w:szCs w:val="22"/>
        </w:rPr>
      </w:pPr>
    </w:p>
    <w:p w:rsidR="00800FEF" w:rsidRDefault="00800FEF" w:rsidP="00BA4988">
      <w:pPr>
        <w:jc w:val="both"/>
        <w:rPr>
          <w:rFonts w:ascii="Arial" w:hAnsi="Arial" w:cs="Arial"/>
          <w:sz w:val="22"/>
          <w:szCs w:val="22"/>
        </w:rPr>
      </w:pPr>
    </w:p>
    <w:p w:rsidR="00800FEF" w:rsidRDefault="00800FEF" w:rsidP="00BA4988">
      <w:pPr>
        <w:jc w:val="both"/>
        <w:rPr>
          <w:rFonts w:ascii="Arial" w:hAnsi="Arial" w:cs="Arial"/>
          <w:sz w:val="22"/>
          <w:szCs w:val="22"/>
        </w:rPr>
      </w:pPr>
    </w:p>
    <w:p w:rsidR="00800FEF" w:rsidRDefault="00800FEF" w:rsidP="00BA4988">
      <w:pPr>
        <w:jc w:val="both"/>
        <w:rPr>
          <w:rFonts w:ascii="Arial" w:hAnsi="Arial" w:cs="Arial"/>
          <w:sz w:val="22"/>
          <w:szCs w:val="22"/>
        </w:rPr>
      </w:pPr>
    </w:p>
    <w:p w:rsidR="00800FEF" w:rsidRDefault="00800FEF" w:rsidP="00BA4988">
      <w:pPr>
        <w:jc w:val="both"/>
        <w:rPr>
          <w:rFonts w:ascii="Arial" w:hAnsi="Arial" w:cs="Arial"/>
          <w:sz w:val="22"/>
          <w:szCs w:val="22"/>
        </w:rPr>
      </w:pPr>
    </w:p>
    <w:p w:rsidR="00A04F32" w:rsidRDefault="00A04F32" w:rsidP="00BA4988">
      <w:pPr>
        <w:jc w:val="both"/>
        <w:rPr>
          <w:rFonts w:ascii="Arial" w:hAnsi="Arial" w:cs="Arial"/>
          <w:sz w:val="22"/>
          <w:szCs w:val="22"/>
          <w:u w:val="single"/>
        </w:rPr>
      </w:pPr>
      <w:r w:rsidRPr="00866B7A">
        <w:rPr>
          <w:rFonts w:ascii="Arial" w:hAnsi="Arial" w:cs="Arial"/>
          <w:sz w:val="22"/>
          <w:szCs w:val="22"/>
          <w:u w:val="single"/>
        </w:rPr>
        <w:t xml:space="preserve">Table </w:t>
      </w:r>
      <w:r w:rsidR="00517BEE">
        <w:rPr>
          <w:rFonts w:ascii="Arial" w:hAnsi="Arial" w:cs="Arial"/>
          <w:sz w:val="22"/>
          <w:szCs w:val="22"/>
          <w:u w:val="single"/>
        </w:rPr>
        <w:t>2</w:t>
      </w:r>
      <w:r w:rsidRPr="00866B7A">
        <w:rPr>
          <w:rFonts w:ascii="Arial" w:hAnsi="Arial" w:cs="Arial"/>
          <w:sz w:val="22"/>
          <w:szCs w:val="22"/>
          <w:u w:val="single"/>
        </w:rPr>
        <w:t>:  Summary of income a</w:t>
      </w:r>
      <w:r w:rsidR="00FD63FF">
        <w:rPr>
          <w:rFonts w:ascii="Arial" w:hAnsi="Arial" w:cs="Arial"/>
          <w:sz w:val="22"/>
          <w:szCs w:val="22"/>
          <w:u w:val="single"/>
        </w:rPr>
        <w:t xml:space="preserve">nd expenditure plans based on </w:t>
      </w:r>
      <w:r w:rsidR="006B46EE">
        <w:rPr>
          <w:rFonts w:ascii="Arial" w:hAnsi="Arial" w:cs="Arial"/>
          <w:sz w:val="22"/>
          <w:szCs w:val="22"/>
          <w:u w:val="single"/>
        </w:rPr>
        <w:t>current d</w:t>
      </w:r>
      <w:r w:rsidRPr="00866B7A">
        <w:rPr>
          <w:rFonts w:ascii="Arial" w:hAnsi="Arial" w:cs="Arial"/>
          <w:sz w:val="22"/>
          <w:szCs w:val="22"/>
          <w:u w:val="single"/>
        </w:rPr>
        <w:t>irectorates</w:t>
      </w:r>
      <w:r w:rsidR="00B74A9E">
        <w:rPr>
          <w:rFonts w:ascii="Arial" w:hAnsi="Arial" w:cs="Arial"/>
          <w:sz w:val="22"/>
          <w:szCs w:val="22"/>
          <w:u w:val="single"/>
        </w:rPr>
        <w:t xml:space="preserve">  </w:t>
      </w:r>
    </w:p>
    <w:p w:rsidR="00A04F32" w:rsidRDefault="00A04F32" w:rsidP="00BA4988">
      <w:pPr>
        <w:jc w:val="both"/>
        <w:rPr>
          <w:rFonts w:ascii="Arial" w:hAnsi="Arial" w:cs="Arial"/>
          <w:sz w:val="22"/>
          <w:szCs w:val="22"/>
        </w:rPr>
      </w:pPr>
    </w:p>
    <w:p w:rsidR="00A04F32" w:rsidRDefault="00ED1516" w:rsidP="00AD76CF">
      <w:pPr>
        <w:jc w:val="both"/>
        <w:rPr>
          <w:rFonts w:ascii="Arial" w:hAnsi="Arial" w:cs="Arial"/>
          <w:sz w:val="22"/>
          <w:szCs w:val="22"/>
        </w:rPr>
      </w:pPr>
      <w:r w:rsidRPr="00ED1516">
        <w:rPr>
          <w:noProof/>
        </w:rPr>
        <w:drawing>
          <wp:inline distT="0" distB="0" distL="0" distR="0" wp14:anchorId="3E3A651C" wp14:editId="6145B91D">
            <wp:extent cx="5562600" cy="3905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2600" cy="3905250"/>
                    </a:xfrm>
                    <a:prstGeom prst="rect">
                      <a:avLst/>
                    </a:prstGeom>
                    <a:noFill/>
                    <a:ln>
                      <a:noFill/>
                    </a:ln>
                  </pic:spPr>
                </pic:pic>
              </a:graphicData>
            </a:graphic>
          </wp:inline>
        </w:drawing>
      </w:r>
    </w:p>
    <w:p w:rsidR="00A04F32" w:rsidRDefault="00A04F32" w:rsidP="00AD76CF">
      <w:pPr>
        <w:jc w:val="both"/>
        <w:rPr>
          <w:rFonts w:ascii="Arial" w:hAnsi="Arial" w:cs="Arial"/>
          <w:sz w:val="22"/>
          <w:szCs w:val="22"/>
        </w:rPr>
      </w:pPr>
    </w:p>
    <w:tbl>
      <w:tblPr>
        <w:tblW w:w="9360" w:type="dxa"/>
        <w:tblInd w:w="108" w:type="dxa"/>
        <w:tblLook w:val="04A0" w:firstRow="1" w:lastRow="0" w:firstColumn="1" w:lastColumn="0" w:noHBand="0" w:noVBand="1"/>
      </w:tblPr>
      <w:tblGrid>
        <w:gridCol w:w="9360"/>
      </w:tblGrid>
      <w:tr w:rsidR="00E1349C" w:rsidRPr="00E1349C" w:rsidTr="00E1349C">
        <w:trPr>
          <w:trHeight w:val="345"/>
        </w:trPr>
        <w:tc>
          <w:tcPr>
            <w:tcW w:w="9360" w:type="dxa"/>
            <w:tcBorders>
              <w:top w:val="nil"/>
              <w:left w:val="nil"/>
              <w:bottom w:val="nil"/>
              <w:right w:val="nil"/>
            </w:tcBorders>
            <w:shd w:val="clear" w:color="auto" w:fill="auto"/>
            <w:noWrap/>
            <w:vAlign w:val="bottom"/>
            <w:hideMark/>
          </w:tcPr>
          <w:p w:rsidR="00E1349C" w:rsidRPr="00E1349C" w:rsidRDefault="00E1349C" w:rsidP="00E1349C">
            <w:pPr>
              <w:rPr>
                <w:rFonts w:ascii="Calibri" w:hAnsi="Calibri" w:cs="Calibri"/>
                <w:color w:val="000000"/>
                <w:sz w:val="22"/>
                <w:szCs w:val="22"/>
              </w:rPr>
            </w:pPr>
            <w:r w:rsidRPr="00E1349C">
              <w:rPr>
                <w:rFonts w:ascii="Calibri" w:hAnsi="Calibri" w:cs="Calibri"/>
                <w:color w:val="000000"/>
                <w:sz w:val="22"/>
                <w:szCs w:val="22"/>
              </w:rPr>
              <w:t>Assumptions</w:t>
            </w:r>
          </w:p>
        </w:tc>
      </w:tr>
      <w:tr w:rsidR="00E1349C" w:rsidRPr="00E1349C" w:rsidTr="00E1349C">
        <w:trPr>
          <w:trHeight w:val="345"/>
        </w:trPr>
        <w:tc>
          <w:tcPr>
            <w:tcW w:w="9360" w:type="dxa"/>
            <w:tcBorders>
              <w:top w:val="nil"/>
              <w:left w:val="nil"/>
              <w:bottom w:val="nil"/>
              <w:right w:val="nil"/>
            </w:tcBorders>
            <w:shd w:val="clear" w:color="auto" w:fill="auto"/>
            <w:noWrap/>
            <w:vAlign w:val="bottom"/>
            <w:hideMark/>
          </w:tcPr>
          <w:p w:rsidR="00E1349C" w:rsidRPr="00E1349C" w:rsidRDefault="00E1349C" w:rsidP="00E106C1">
            <w:pPr>
              <w:rPr>
                <w:rFonts w:ascii="Calibri" w:hAnsi="Calibri" w:cs="Calibri"/>
                <w:color w:val="000000"/>
                <w:sz w:val="22"/>
                <w:szCs w:val="22"/>
              </w:rPr>
            </w:pPr>
            <w:r w:rsidRPr="00E1349C">
              <w:rPr>
                <w:rFonts w:ascii="Calibri" w:hAnsi="Calibri" w:cs="Calibri"/>
                <w:color w:val="000000"/>
                <w:sz w:val="22"/>
                <w:szCs w:val="22"/>
              </w:rPr>
              <w:t xml:space="preserve">1.  HRA Approval business case </w:t>
            </w:r>
            <w:r w:rsidR="00EF081D">
              <w:rPr>
                <w:rFonts w:ascii="Calibri" w:hAnsi="Calibri" w:cs="Calibri"/>
                <w:color w:val="000000"/>
                <w:sz w:val="22"/>
                <w:szCs w:val="22"/>
              </w:rPr>
              <w:t>funding year 2 allocated where possible in base budgets or earmarked on BC reserve</w:t>
            </w:r>
            <w:r w:rsidR="00E106C1">
              <w:rPr>
                <w:rFonts w:ascii="Calibri" w:hAnsi="Calibri" w:cs="Calibri"/>
                <w:color w:val="000000"/>
                <w:sz w:val="22"/>
                <w:szCs w:val="22"/>
              </w:rPr>
              <w:t>.</w:t>
            </w:r>
          </w:p>
        </w:tc>
      </w:tr>
      <w:tr w:rsidR="00E1349C" w:rsidRPr="00E1349C" w:rsidTr="00E1349C">
        <w:trPr>
          <w:trHeight w:val="345"/>
        </w:trPr>
        <w:tc>
          <w:tcPr>
            <w:tcW w:w="9360" w:type="dxa"/>
            <w:tcBorders>
              <w:top w:val="nil"/>
              <w:left w:val="nil"/>
              <w:bottom w:val="nil"/>
              <w:right w:val="nil"/>
            </w:tcBorders>
            <w:shd w:val="clear" w:color="auto" w:fill="auto"/>
            <w:noWrap/>
            <w:vAlign w:val="bottom"/>
            <w:hideMark/>
          </w:tcPr>
          <w:p w:rsidR="00E1349C" w:rsidRPr="00E1349C" w:rsidRDefault="00EF081D" w:rsidP="00B5745C">
            <w:pPr>
              <w:rPr>
                <w:rFonts w:ascii="Calibri" w:hAnsi="Calibri" w:cs="Calibri"/>
                <w:color w:val="000000"/>
                <w:sz w:val="22"/>
                <w:szCs w:val="22"/>
              </w:rPr>
            </w:pPr>
            <w:r>
              <w:rPr>
                <w:rFonts w:ascii="Calibri" w:hAnsi="Calibri" w:cs="Calibri"/>
                <w:color w:val="000000"/>
                <w:sz w:val="22"/>
                <w:szCs w:val="22"/>
              </w:rPr>
              <w:t>2</w:t>
            </w:r>
            <w:r w:rsidR="00E1349C" w:rsidRPr="00E1349C">
              <w:rPr>
                <w:rFonts w:ascii="Calibri" w:hAnsi="Calibri" w:cs="Calibri"/>
                <w:color w:val="000000"/>
                <w:sz w:val="22"/>
                <w:szCs w:val="22"/>
              </w:rPr>
              <w:t xml:space="preserve">.  </w:t>
            </w:r>
            <w:r w:rsidR="00E1349C">
              <w:rPr>
                <w:rFonts w:ascii="Calibri" w:hAnsi="Calibri" w:cs="Calibri"/>
                <w:color w:val="000000"/>
                <w:sz w:val="22"/>
                <w:szCs w:val="22"/>
              </w:rPr>
              <w:t xml:space="preserve">Social Care REC </w:t>
            </w:r>
            <w:r w:rsidR="00B5745C">
              <w:rPr>
                <w:rFonts w:ascii="Calibri" w:hAnsi="Calibri" w:cs="Calibri"/>
                <w:color w:val="000000"/>
                <w:sz w:val="22"/>
                <w:szCs w:val="22"/>
              </w:rPr>
              <w:t xml:space="preserve">pay </w:t>
            </w:r>
            <w:r w:rsidR="00E1349C">
              <w:rPr>
                <w:rFonts w:ascii="Calibri" w:hAnsi="Calibri" w:cs="Calibri"/>
                <w:color w:val="000000"/>
                <w:sz w:val="22"/>
                <w:szCs w:val="22"/>
              </w:rPr>
              <w:t>c</w:t>
            </w:r>
            <w:r w:rsidR="00E1349C" w:rsidRPr="00E1349C">
              <w:rPr>
                <w:rFonts w:ascii="Calibri" w:hAnsi="Calibri" w:cs="Calibri"/>
                <w:color w:val="000000"/>
                <w:sz w:val="22"/>
                <w:szCs w:val="22"/>
              </w:rPr>
              <w:t xml:space="preserve">osts </w:t>
            </w:r>
            <w:r w:rsidR="00ED1516">
              <w:rPr>
                <w:rFonts w:ascii="Calibri" w:hAnsi="Calibri" w:cs="Calibri"/>
                <w:color w:val="000000"/>
                <w:sz w:val="22"/>
                <w:szCs w:val="22"/>
              </w:rPr>
              <w:t xml:space="preserve">of </w:t>
            </w:r>
            <w:r w:rsidR="00B5745C">
              <w:rPr>
                <w:rFonts w:ascii="Calibri" w:hAnsi="Calibri" w:cs="Calibri"/>
                <w:color w:val="000000"/>
                <w:sz w:val="22"/>
                <w:szCs w:val="22"/>
              </w:rPr>
              <w:t>£51k</w:t>
            </w:r>
            <w:r w:rsidR="00ED1516">
              <w:rPr>
                <w:rFonts w:ascii="Calibri" w:hAnsi="Calibri" w:cs="Calibri"/>
                <w:color w:val="000000"/>
                <w:sz w:val="22"/>
                <w:szCs w:val="22"/>
              </w:rPr>
              <w:t xml:space="preserve"> </w:t>
            </w:r>
            <w:r w:rsidR="00B5745C">
              <w:rPr>
                <w:rFonts w:ascii="Calibri" w:hAnsi="Calibri" w:cs="Calibri"/>
                <w:color w:val="000000"/>
                <w:sz w:val="22"/>
                <w:szCs w:val="22"/>
              </w:rPr>
              <w:t xml:space="preserve">plus travel costs </w:t>
            </w:r>
            <w:r w:rsidR="00ED1516">
              <w:rPr>
                <w:rFonts w:ascii="Calibri" w:hAnsi="Calibri" w:cs="Calibri"/>
                <w:color w:val="000000"/>
                <w:sz w:val="22"/>
                <w:szCs w:val="22"/>
              </w:rPr>
              <w:t>included</w:t>
            </w:r>
            <w:r w:rsidR="00E1349C" w:rsidRPr="00E1349C">
              <w:rPr>
                <w:rFonts w:ascii="Calibri" w:hAnsi="Calibri" w:cs="Calibri"/>
                <w:color w:val="000000"/>
                <w:sz w:val="22"/>
                <w:szCs w:val="22"/>
              </w:rPr>
              <w:t xml:space="preserve"> </w:t>
            </w:r>
            <w:r w:rsidR="00B5745C">
              <w:rPr>
                <w:rFonts w:ascii="Calibri" w:hAnsi="Calibri" w:cs="Calibri"/>
                <w:color w:val="000000"/>
                <w:sz w:val="22"/>
                <w:szCs w:val="22"/>
              </w:rPr>
              <w:t>in 15/16.</w:t>
            </w:r>
          </w:p>
        </w:tc>
      </w:tr>
      <w:tr w:rsidR="00E1349C" w:rsidRPr="00E1349C" w:rsidTr="00E1349C">
        <w:trPr>
          <w:trHeight w:val="345"/>
        </w:trPr>
        <w:tc>
          <w:tcPr>
            <w:tcW w:w="9360" w:type="dxa"/>
            <w:tcBorders>
              <w:top w:val="nil"/>
              <w:left w:val="nil"/>
              <w:bottom w:val="nil"/>
              <w:right w:val="nil"/>
            </w:tcBorders>
            <w:shd w:val="clear" w:color="auto" w:fill="auto"/>
            <w:noWrap/>
            <w:vAlign w:val="bottom"/>
            <w:hideMark/>
          </w:tcPr>
          <w:p w:rsidR="00E1349C" w:rsidRPr="00E1349C" w:rsidRDefault="00EF081D" w:rsidP="00E1349C">
            <w:pPr>
              <w:rPr>
                <w:rFonts w:ascii="Calibri" w:hAnsi="Calibri" w:cs="Calibri"/>
                <w:color w:val="000000"/>
                <w:sz w:val="22"/>
                <w:szCs w:val="22"/>
              </w:rPr>
            </w:pPr>
            <w:r>
              <w:rPr>
                <w:rFonts w:ascii="Calibri" w:hAnsi="Calibri" w:cs="Calibri"/>
                <w:color w:val="000000"/>
                <w:sz w:val="22"/>
                <w:szCs w:val="22"/>
              </w:rPr>
              <w:t>3</w:t>
            </w:r>
            <w:r w:rsidR="00E1349C" w:rsidRPr="00E1349C">
              <w:rPr>
                <w:rFonts w:ascii="Calibri" w:hAnsi="Calibri" w:cs="Calibri"/>
                <w:color w:val="000000"/>
                <w:sz w:val="22"/>
                <w:szCs w:val="22"/>
              </w:rPr>
              <w:t xml:space="preserve">.  Review </w:t>
            </w:r>
            <w:r w:rsidR="00E1349C">
              <w:rPr>
                <w:rFonts w:ascii="Calibri" w:hAnsi="Calibri" w:cs="Calibri"/>
                <w:color w:val="000000"/>
                <w:sz w:val="22"/>
                <w:szCs w:val="22"/>
              </w:rPr>
              <w:t xml:space="preserve">of Social Care REC </w:t>
            </w:r>
            <w:r w:rsidR="00E1349C" w:rsidRPr="00E1349C">
              <w:rPr>
                <w:rFonts w:ascii="Calibri" w:hAnsi="Calibri" w:cs="Calibri"/>
                <w:color w:val="000000"/>
                <w:sz w:val="22"/>
                <w:szCs w:val="22"/>
              </w:rPr>
              <w:t>during 15/16 with aim of delivering further efficiencies as part of cost savings programme</w:t>
            </w:r>
            <w:r w:rsidR="00ED1516">
              <w:rPr>
                <w:rFonts w:ascii="Calibri" w:hAnsi="Calibri" w:cs="Calibri"/>
                <w:color w:val="000000"/>
                <w:sz w:val="22"/>
                <w:szCs w:val="22"/>
              </w:rPr>
              <w:t xml:space="preserve"> of £25k</w:t>
            </w:r>
            <w:r w:rsidR="00E1349C" w:rsidRPr="00E1349C">
              <w:rPr>
                <w:rFonts w:ascii="Calibri" w:hAnsi="Calibri" w:cs="Calibri"/>
                <w:color w:val="000000"/>
                <w:sz w:val="22"/>
                <w:szCs w:val="22"/>
              </w:rPr>
              <w:t>.</w:t>
            </w:r>
          </w:p>
        </w:tc>
      </w:tr>
      <w:tr w:rsidR="00E1349C" w:rsidRPr="00E1349C" w:rsidTr="00E1349C">
        <w:trPr>
          <w:trHeight w:val="345"/>
        </w:trPr>
        <w:tc>
          <w:tcPr>
            <w:tcW w:w="9360" w:type="dxa"/>
            <w:tcBorders>
              <w:top w:val="nil"/>
              <w:left w:val="nil"/>
              <w:bottom w:val="nil"/>
              <w:right w:val="nil"/>
            </w:tcBorders>
            <w:shd w:val="clear" w:color="auto" w:fill="auto"/>
            <w:noWrap/>
            <w:vAlign w:val="bottom"/>
            <w:hideMark/>
          </w:tcPr>
          <w:p w:rsidR="00E1349C" w:rsidRPr="00E1349C" w:rsidRDefault="00E1349C" w:rsidP="00E1349C">
            <w:pPr>
              <w:rPr>
                <w:rFonts w:ascii="Calibri" w:hAnsi="Calibri" w:cs="Calibri"/>
                <w:color w:val="000000"/>
                <w:sz w:val="22"/>
                <w:szCs w:val="22"/>
              </w:rPr>
            </w:pPr>
          </w:p>
        </w:tc>
      </w:tr>
    </w:tbl>
    <w:p w:rsidR="00E1349C" w:rsidRDefault="00E1349C" w:rsidP="00AD76CF">
      <w:pPr>
        <w:jc w:val="both"/>
        <w:rPr>
          <w:rFonts w:ascii="Arial" w:hAnsi="Arial" w:cs="Arial"/>
          <w:sz w:val="22"/>
          <w:szCs w:val="22"/>
        </w:rPr>
      </w:pPr>
    </w:p>
    <w:p w:rsidR="00865654" w:rsidRDefault="00865654" w:rsidP="00865654">
      <w:pPr>
        <w:pStyle w:val="ListParagraph"/>
        <w:numPr>
          <w:ilvl w:val="0"/>
          <w:numId w:val="20"/>
        </w:numPr>
        <w:jc w:val="both"/>
        <w:rPr>
          <w:rFonts w:ascii="Arial" w:hAnsi="Arial" w:cs="Arial"/>
          <w:b/>
          <w:sz w:val="22"/>
          <w:szCs w:val="22"/>
        </w:rPr>
      </w:pPr>
      <w:r>
        <w:rPr>
          <w:rFonts w:ascii="Arial" w:hAnsi="Arial" w:cs="Arial"/>
          <w:b/>
          <w:sz w:val="22"/>
          <w:szCs w:val="22"/>
        </w:rPr>
        <w:t>Pay Cost Pressures</w:t>
      </w:r>
    </w:p>
    <w:p w:rsidR="00B74A9E" w:rsidRDefault="00B74A9E" w:rsidP="00B74A9E">
      <w:pPr>
        <w:pStyle w:val="ListParagraph"/>
        <w:ind w:left="360"/>
        <w:jc w:val="both"/>
        <w:rPr>
          <w:rFonts w:ascii="Arial" w:hAnsi="Arial" w:cs="Arial"/>
          <w:b/>
          <w:sz w:val="22"/>
          <w:szCs w:val="22"/>
        </w:rPr>
      </w:pPr>
    </w:p>
    <w:p w:rsidR="00800FEF" w:rsidRDefault="00B74A9E" w:rsidP="00F23CD5">
      <w:pPr>
        <w:pStyle w:val="ListParagraph"/>
        <w:ind w:left="0"/>
        <w:jc w:val="both"/>
        <w:rPr>
          <w:rFonts w:ascii="Arial" w:hAnsi="Arial" w:cs="Arial"/>
          <w:sz w:val="22"/>
          <w:szCs w:val="22"/>
        </w:rPr>
      </w:pPr>
      <w:r>
        <w:rPr>
          <w:rFonts w:ascii="Arial" w:hAnsi="Arial" w:cs="Arial"/>
          <w:sz w:val="22"/>
          <w:szCs w:val="22"/>
        </w:rPr>
        <w:t xml:space="preserve">The </w:t>
      </w:r>
      <w:r w:rsidR="005A2D22">
        <w:rPr>
          <w:rFonts w:ascii="Arial" w:hAnsi="Arial" w:cs="Arial"/>
          <w:sz w:val="22"/>
          <w:szCs w:val="22"/>
        </w:rPr>
        <w:t xml:space="preserve">directorate </w:t>
      </w:r>
      <w:r>
        <w:rPr>
          <w:rFonts w:ascii="Arial" w:hAnsi="Arial" w:cs="Arial"/>
          <w:sz w:val="22"/>
          <w:szCs w:val="22"/>
        </w:rPr>
        <w:t xml:space="preserve">pay base budgets </w:t>
      </w:r>
      <w:proofErr w:type="gramStart"/>
      <w:r w:rsidR="00800FEF">
        <w:rPr>
          <w:rFonts w:ascii="Arial" w:hAnsi="Arial" w:cs="Arial"/>
          <w:sz w:val="22"/>
          <w:szCs w:val="22"/>
        </w:rPr>
        <w:t>include  the</w:t>
      </w:r>
      <w:proofErr w:type="gramEnd"/>
      <w:r>
        <w:rPr>
          <w:rFonts w:ascii="Arial" w:hAnsi="Arial" w:cs="Arial"/>
          <w:sz w:val="22"/>
          <w:szCs w:val="22"/>
        </w:rPr>
        <w:t xml:space="preserve"> </w:t>
      </w:r>
      <w:r w:rsidR="005A2D22">
        <w:rPr>
          <w:rFonts w:ascii="Arial" w:hAnsi="Arial" w:cs="Arial"/>
          <w:sz w:val="22"/>
          <w:szCs w:val="22"/>
        </w:rPr>
        <w:t xml:space="preserve">unavoidable costs of </w:t>
      </w:r>
      <w:r>
        <w:rPr>
          <w:rFonts w:ascii="Arial" w:hAnsi="Arial" w:cs="Arial"/>
          <w:sz w:val="22"/>
          <w:szCs w:val="22"/>
        </w:rPr>
        <w:t>the amended national Insurance rates and the increased Employer Superannuation costs</w:t>
      </w:r>
      <w:r w:rsidR="00B5745C">
        <w:rPr>
          <w:rFonts w:ascii="Arial" w:hAnsi="Arial" w:cs="Arial"/>
          <w:sz w:val="22"/>
          <w:szCs w:val="22"/>
        </w:rPr>
        <w:t xml:space="preserve"> (increase of 0.03%)</w:t>
      </w:r>
      <w:r w:rsidR="005A2D22">
        <w:rPr>
          <w:rFonts w:ascii="Arial" w:hAnsi="Arial" w:cs="Arial"/>
          <w:sz w:val="22"/>
          <w:szCs w:val="22"/>
        </w:rPr>
        <w:t xml:space="preserve">.  They </w:t>
      </w:r>
      <w:r w:rsidR="00800FEF">
        <w:rPr>
          <w:rFonts w:ascii="Arial" w:hAnsi="Arial" w:cs="Arial"/>
          <w:sz w:val="22"/>
          <w:szCs w:val="22"/>
        </w:rPr>
        <w:t xml:space="preserve">are </w:t>
      </w:r>
      <w:r w:rsidR="005A2D22">
        <w:rPr>
          <w:rFonts w:ascii="Arial" w:hAnsi="Arial" w:cs="Arial"/>
          <w:sz w:val="22"/>
          <w:szCs w:val="22"/>
        </w:rPr>
        <w:t xml:space="preserve">also </w:t>
      </w:r>
      <w:r w:rsidR="00800FEF">
        <w:rPr>
          <w:rFonts w:ascii="Arial" w:hAnsi="Arial" w:cs="Arial"/>
          <w:sz w:val="22"/>
          <w:szCs w:val="22"/>
        </w:rPr>
        <w:t xml:space="preserve">based </w:t>
      </w:r>
      <w:proofErr w:type="gramStart"/>
      <w:r w:rsidR="00800FEF">
        <w:rPr>
          <w:rFonts w:ascii="Arial" w:hAnsi="Arial" w:cs="Arial"/>
          <w:sz w:val="22"/>
          <w:szCs w:val="22"/>
        </w:rPr>
        <w:t xml:space="preserve">on </w:t>
      </w:r>
      <w:r w:rsidR="005A2D22">
        <w:rPr>
          <w:rFonts w:ascii="Arial" w:hAnsi="Arial" w:cs="Arial"/>
          <w:sz w:val="22"/>
          <w:szCs w:val="22"/>
        </w:rPr>
        <w:t xml:space="preserve"> </w:t>
      </w:r>
      <w:r>
        <w:rPr>
          <w:rFonts w:ascii="Arial" w:hAnsi="Arial" w:cs="Arial"/>
          <w:sz w:val="22"/>
          <w:szCs w:val="22"/>
        </w:rPr>
        <w:t>the</w:t>
      </w:r>
      <w:proofErr w:type="gramEnd"/>
      <w:r>
        <w:rPr>
          <w:rFonts w:ascii="Arial" w:hAnsi="Arial" w:cs="Arial"/>
          <w:sz w:val="22"/>
          <w:szCs w:val="22"/>
        </w:rPr>
        <w:t xml:space="preserve"> Agenda for Change </w:t>
      </w:r>
      <w:r w:rsidRPr="005F6E57">
        <w:rPr>
          <w:rFonts w:ascii="Arial" w:hAnsi="Arial" w:cs="Arial"/>
          <w:i/>
          <w:sz w:val="22"/>
          <w:szCs w:val="22"/>
        </w:rPr>
        <w:t>201</w:t>
      </w:r>
      <w:r w:rsidR="00B5745C" w:rsidRPr="005F6E57">
        <w:rPr>
          <w:rFonts w:ascii="Arial" w:hAnsi="Arial" w:cs="Arial"/>
          <w:i/>
          <w:sz w:val="22"/>
          <w:szCs w:val="22"/>
        </w:rPr>
        <w:t>4</w:t>
      </w:r>
      <w:r w:rsidRPr="005F6E57">
        <w:rPr>
          <w:rFonts w:ascii="Arial" w:hAnsi="Arial" w:cs="Arial"/>
          <w:i/>
          <w:sz w:val="22"/>
          <w:szCs w:val="22"/>
        </w:rPr>
        <w:t>/1</w:t>
      </w:r>
      <w:r w:rsidR="00B5745C" w:rsidRPr="005F6E57">
        <w:rPr>
          <w:rFonts w:ascii="Arial" w:hAnsi="Arial" w:cs="Arial"/>
          <w:i/>
          <w:sz w:val="22"/>
          <w:szCs w:val="22"/>
        </w:rPr>
        <w:t>5</w:t>
      </w:r>
      <w:r>
        <w:rPr>
          <w:rFonts w:ascii="Arial" w:hAnsi="Arial" w:cs="Arial"/>
          <w:sz w:val="22"/>
          <w:szCs w:val="22"/>
        </w:rPr>
        <w:t xml:space="preserve"> pay scales</w:t>
      </w:r>
      <w:r w:rsidR="005A2D22">
        <w:rPr>
          <w:rFonts w:ascii="Arial" w:hAnsi="Arial" w:cs="Arial"/>
          <w:sz w:val="22"/>
          <w:szCs w:val="22"/>
        </w:rPr>
        <w:t xml:space="preserve"> and expected increments</w:t>
      </w:r>
      <w:r w:rsidR="00800FEF">
        <w:rPr>
          <w:rFonts w:ascii="Arial" w:hAnsi="Arial" w:cs="Arial"/>
          <w:sz w:val="22"/>
          <w:szCs w:val="22"/>
        </w:rPr>
        <w:t xml:space="preserve"> as the calculations were prepared ahead of the final agreement on the 2015/16 pay award.</w:t>
      </w:r>
    </w:p>
    <w:p w:rsidR="00800FEF" w:rsidRDefault="00800FEF" w:rsidP="00F23CD5">
      <w:pPr>
        <w:pStyle w:val="ListParagraph"/>
        <w:ind w:left="0"/>
        <w:jc w:val="both"/>
        <w:rPr>
          <w:rFonts w:ascii="Arial" w:hAnsi="Arial" w:cs="Arial"/>
          <w:sz w:val="22"/>
          <w:szCs w:val="22"/>
        </w:rPr>
      </w:pPr>
    </w:p>
    <w:p w:rsidR="00B74A9E" w:rsidRDefault="00E106C1" w:rsidP="00F23CD5">
      <w:pPr>
        <w:pStyle w:val="ListParagraph"/>
        <w:ind w:left="0"/>
        <w:jc w:val="both"/>
        <w:rPr>
          <w:rFonts w:ascii="Arial" w:hAnsi="Arial" w:cs="Arial"/>
          <w:sz w:val="22"/>
          <w:szCs w:val="22"/>
        </w:rPr>
      </w:pPr>
      <w:r>
        <w:rPr>
          <w:rFonts w:ascii="Arial" w:hAnsi="Arial" w:cs="Arial"/>
          <w:sz w:val="22"/>
          <w:szCs w:val="22"/>
        </w:rPr>
        <w:t>Now that t</w:t>
      </w:r>
      <w:r w:rsidR="005A2D22">
        <w:rPr>
          <w:rFonts w:ascii="Arial" w:hAnsi="Arial" w:cs="Arial"/>
          <w:sz w:val="22"/>
          <w:szCs w:val="22"/>
        </w:rPr>
        <w:t xml:space="preserve">he final pay award offer has been confirmed, </w:t>
      </w:r>
      <w:proofErr w:type="spellStart"/>
      <w:r w:rsidR="005A2D22">
        <w:rPr>
          <w:rFonts w:ascii="Arial" w:hAnsi="Arial" w:cs="Arial"/>
          <w:sz w:val="22"/>
          <w:szCs w:val="22"/>
        </w:rPr>
        <w:t>virements</w:t>
      </w:r>
      <w:proofErr w:type="spellEnd"/>
      <w:r w:rsidR="005A2D22">
        <w:rPr>
          <w:rFonts w:ascii="Arial" w:hAnsi="Arial" w:cs="Arial"/>
          <w:sz w:val="22"/>
          <w:szCs w:val="22"/>
        </w:rPr>
        <w:t xml:space="preserve"> will need to be actioned to transfer out budgets relating to assumed increments for staff earning over £40,558 back to reserves</w:t>
      </w:r>
      <w:r w:rsidR="002975AB">
        <w:rPr>
          <w:rFonts w:ascii="Arial" w:hAnsi="Arial" w:cs="Arial"/>
          <w:sz w:val="22"/>
          <w:szCs w:val="22"/>
        </w:rPr>
        <w:t xml:space="preserve"> (£30,480 transfer from base to reserves)</w:t>
      </w:r>
      <w:r w:rsidR="00800FEF">
        <w:rPr>
          <w:rFonts w:ascii="Arial" w:hAnsi="Arial" w:cs="Arial"/>
          <w:sz w:val="22"/>
          <w:szCs w:val="22"/>
        </w:rPr>
        <w:t>.  T</w:t>
      </w:r>
      <w:r w:rsidR="005A2D22">
        <w:rPr>
          <w:rFonts w:ascii="Arial" w:hAnsi="Arial" w:cs="Arial"/>
          <w:sz w:val="22"/>
          <w:szCs w:val="22"/>
        </w:rPr>
        <w:t xml:space="preserve">he </w:t>
      </w:r>
      <w:r w:rsidR="00800FEF">
        <w:rPr>
          <w:rFonts w:ascii="Arial" w:hAnsi="Arial" w:cs="Arial"/>
          <w:sz w:val="22"/>
          <w:szCs w:val="22"/>
        </w:rPr>
        <w:t>agreed</w:t>
      </w:r>
      <w:r w:rsidR="005A2D22">
        <w:rPr>
          <w:rFonts w:ascii="Arial" w:hAnsi="Arial" w:cs="Arial"/>
          <w:sz w:val="22"/>
          <w:szCs w:val="22"/>
        </w:rPr>
        <w:t xml:space="preserve"> 1% pay award </w:t>
      </w:r>
      <w:r w:rsidR="002975AB">
        <w:rPr>
          <w:rFonts w:ascii="Arial" w:hAnsi="Arial" w:cs="Arial"/>
          <w:sz w:val="22"/>
          <w:szCs w:val="22"/>
        </w:rPr>
        <w:t xml:space="preserve">for staff </w:t>
      </w:r>
      <w:proofErr w:type="spellStart"/>
      <w:r w:rsidR="002975AB">
        <w:rPr>
          <w:rFonts w:ascii="Arial" w:hAnsi="Arial" w:cs="Arial"/>
          <w:sz w:val="22"/>
          <w:szCs w:val="22"/>
        </w:rPr>
        <w:t>upto</w:t>
      </w:r>
      <w:proofErr w:type="spellEnd"/>
      <w:r w:rsidR="002975AB">
        <w:rPr>
          <w:rFonts w:ascii="Arial" w:hAnsi="Arial" w:cs="Arial"/>
          <w:sz w:val="22"/>
          <w:szCs w:val="22"/>
        </w:rPr>
        <w:t xml:space="preserve"> band 8b (£56,500) </w:t>
      </w:r>
      <w:r w:rsidR="005A2D22">
        <w:rPr>
          <w:rFonts w:ascii="Arial" w:hAnsi="Arial" w:cs="Arial"/>
          <w:sz w:val="22"/>
          <w:szCs w:val="22"/>
        </w:rPr>
        <w:t xml:space="preserve">and £200 consolidated payment for lower paid </w:t>
      </w:r>
      <w:proofErr w:type="gramStart"/>
      <w:r w:rsidR="005A2D22">
        <w:rPr>
          <w:rFonts w:ascii="Arial" w:hAnsi="Arial" w:cs="Arial"/>
          <w:sz w:val="22"/>
          <w:szCs w:val="22"/>
        </w:rPr>
        <w:t>staff</w:t>
      </w:r>
      <w:r w:rsidR="00800FEF">
        <w:rPr>
          <w:rFonts w:ascii="Arial" w:hAnsi="Arial" w:cs="Arial"/>
          <w:sz w:val="22"/>
          <w:szCs w:val="22"/>
        </w:rPr>
        <w:t xml:space="preserve"> </w:t>
      </w:r>
      <w:r w:rsidR="002975AB">
        <w:rPr>
          <w:rFonts w:ascii="Arial" w:hAnsi="Arial" w:cs="Arial"/>
          <w:sz w:val="22"/>
          <w:szCs w:val="22"/>
        </w:rPr>
        <w:t xml:space="preserve"> (</w:t>
      </w:r>
      <w:proofErr w:type="gramEnd"/>
      <w:r w:rsidR="002975AB">
        <w:rPr>
          <w:rFonts w:ascii="Arial" w:hAnsi="Arial" w:cs="Arial"/>
          <w:sz w:val="22"/>
          <w:szCs w:val="22"/>
        </w:rPr>
        <w:t xml:space="preserve">£57,558) </w:t>
      </w:r>
      <w:r w:rsidR="00800FEF">
        <w:rPr>
          <w:rFonts w:ascii="Arial" w:hAnsi="Arial" w:cs="Arial"/>
          <w:sz w:val="22"/>
          <w:szCs w:val="22"/>
        </w:rPr>
        <w:t xml:space="preserve">will need to be </w:t>
      </w:r>
      <w:proofErr w:type="spellStart"/>
      <w:r w:rsidR="00800FEF">
        <w:rPr>
          <w:rFonts w:ascii="Arial" w:hAnsi="Arial" w:cs="Arial"/>
          <w:sz w:val="22"/>
          <w:szCs w:val="22"/>
        </w:rPr>
        <w:t>vired</w:t>
      </w:r>
      <w:proofErr w:type="spellEnd"/>
      <w:r w:rsidR="00800FEF">
        <w:rPr>
          <w:rFonts w:ascii="Arial" w:hAnsi="Arial" w:cs="Arial"/>
          <w:sz w:val="22"/>
          <w:szCs w:val="22"/>
        </w:rPr>
        <w:t xml:space="preserve"> from reserves to base budgets </w:t>
      </w:r>
      <w:r w:rsidR="005A2D22">
        <w:rPr>
          <w:rFonts w:ascii="Arial" w:hAnsi="Arial" w:cs="Arial"/>
          <w:sz w:val="22"/>
          <w:szCs w:val="22"/>
        </w:rPr>
        <w:t xml:space="preserve">. Reserves currently reflect the net £27k impact of the pay award offer.   </w:t>
      </w:r>
    </w:p>
    <w:p w:rsidR="00B5745C" w:rsidRDefault="00B5745C" w:rsidP="00F23CD5">
      <w:pPr>
        <w:pStyle w:val="ListParagraph"/>
        <w:ind w:left="0"/>
        <w:jc w:val="both"/>
        <w:rPr>
          <w:rFonts w:ascii="Arial" w:hAnsi="Arial" w:cs="Arial"/>
          <w:sz w:val="22"/>
          <w:szCs w:val="22"/>
        </w:rPr>
      </w:pPr>
    </w:p>
    <w:p w:rsidR="00B5745C" w:rsidRDefault="005F6E57" w:rsidP="00F23CD5">
      <w:pPr>
        <w:pStyle w:val="ListParagraph"/>
        <w:ind w:left="0"/>
        <w:jc w:val="both"/>
        <w:rPr>
          <w:rFonts w:ascii="Arial" w:hAnsi="Arial" w:cs="Arial"/>
          <w:sz w:val="22"/>
          <w:szCs w:val="22"/>
        </w:rPr>
      </w:pPr>
      <w:r>
        <w:rPr>
          <w:rFonts w:ascii="Arial" w:hAnsi="Arial" w:cs="Arial"/>
          <w:sz w:val="22"/>
          <w:szCs w:val="22"/>
        </w:rPr>
        <w:t xml:space="preserve">The Board </w:t>
      </w:r>
      <w:r w:rsidR="00B5745C">
        <w:rPr>
          <w:rFonts w:ascii="Arial" w:hAnsi="Arial" w:cs="Arial"/>
          <w:sz w:val="22"/>
          <w:szCs w:val="22"/>
        </w:rPr>
        <w:t xml:space="preserve">is asked to </w:t>
      </w:r>
      <w:r>
        <w:rPr>
          <w:rFonts w:ascii="Arial" w:hAnsi="Arial" w:cs="Arial"/>
          <w:sz w:val="22"/>
          <w:szCs w:val="22"/>
        </w:rPr>
        <w:t>note</w:t>
      </w:r>
      <w:r w:rsidR="00B5745C">
        <w:rPr>
          <w:rFonts w:ascii="Arial" w:hAnsi="Arial" w:cs="Arial"/>
          <w:sz w:val="22"/>
          <w:szCs w:val="22"/>
        </w:rPr>
        <w:t xml:space="preserve"> </w:t>
      </w:r>
      <w:r>
        <w:rPr>
          <w:rFonts w:ascii="Arial" w:hAnsi="Arial" w:cs="Arial"/>
          <w:sz w:val="22"/>
          <w:szCs w:val="22"/>
        </w:rPr>
        <w:t>that EMT has approved the following.</w:t>
      </w:r>
    </w:p>
    <w:p w:rsidR="00B74A9E" w:rsidRDefault="00B74A9E" w:rsidP="00B74A9E">
      <w:pPr>
        <w:pStyle w:val="ListParagraph"/>
        <w:ind w:left="360"/>
        <w:jc w:val="both"/>
        <w:rPr>
          <w:rFonts w:ascii="Arial" w:hAnsi="Arial" w:cs="Arial"/>
          <w:sz w:val="22"/>
          <w:szCs w:val="22"/>
        </w:rPr>
      </w:pPr>
    </w:p>
    <w:p w:rsidR="00B74A9E" w:rsidRPr="00B5745C" w:rsidRDefault="00B74A9E" w:rsidP="00B5745C">
      <w:pPr>
        <w:pStyle w:val="ListParagraph"/>
        <w:numPr>
          <w:ilvl w:val="0"/>
          <w:numId w:val="23"/>
        </w:numPr>
        <w:jc w:val="both"/>
        <w:rPr>
          <w:rFonts w:ascii="Arial" w:hAnsi="Arial" w:cs="Arial"/>
          <w:sz w:val="22"/>
          <w:szCs w:val="22"/>
        </w:rPr>
      </w:pPr>
      <w:r w:rsidRPr="00B5745C">
        <w:rPr>
          <w:rFonts w:ascii="Arial" w:hAnsi="Arial" w:cs="Arial"/>
          <w:sz w:val="22"/>
          <w:szCs w:val="22"/>
        </w:rPr>
        <w:t xml:space="preserve">Within </w:t>
      </w:r>
      <w:r w:rsidR="006E232B" w:rsidRPr="00B5745C">
        <w:rPr>
          <w:rFonts w:ascii="Arial" w:hAnsi="Arial" w:cs="Arial"/>
          <w:sz w:val="22"/>
          <w:szCs w:val="22"/>
        </w:rPr>
        <w:t xml:space="preserve">the base budgets an additional post to support external training has been established and it is anticipated this will be required during the move to the establishment of the E-Learning platform.  </w:t>
      </w:r>
      <w:r w:rsidR="004356D8">
        <w:rPr>
          <w:rFonts w:ascii="Arial" w:hAnsi="Arial" w:cs="Arial"/>
          <w:sz w:val="22"/>
          <w:szCs w:val="22"/>
        </w:rPr>
        <w:t xml:space="preserve">(£38k). </w:t>
      </w:r>
      <w:r w:rsidR="006E232B" w:rsidRPr="00B5745C">
        <w:rPr>
          <w:rFonts w:ascii="Arial" w:hAnsi="Arial" w:cs="Arial"/>
          <w:sz w:val="22"/>
          <w:szCs w:val="22"/>
        </w:rPr>
        <w:t>This post is to be on a secondment basis.</w:t>
      </w:r>
    </w:p>
    <w:p w:rsidR="006E232B" w:rsidRDefault="006E232B" w:rsidP="00B74A9E">
      <w:pPr>
        <w:pStyle w:val="ListParagraph"/>
        <w:ind w:left="360"/>
        <w:jc w:val="both"/>
        <w:rPr>
          <w:rFonts w:ascii="Arial" w:hAnsi="Arial" w:cs="Arial"/>
          <w:sz w:val="22"/>
          <w:szCs w:val="22"/>
        </w:rPr>
      </w:pPr>
    </w:p>
    <w:p w:rsidR="006E232B" w:rsidRPr="00B5745C" w:rsidRDefault="006E232B" w:rsidP="00B5745C">
      <w:pPr>
        <w:pStyle w:val="ListParagraph"/>
        <w:numPr>
          <w:ilvl w:val="0"/>
          <w:numId w:val="23"/>
        </w:numPr>
        <w:jc w:val="both"/>
        <w:rPr>
          <w:rFonts w:ascii="Arial" w:hAnsi="Arial" w:cs="Arial"/>
          <w:sz w:val="22"/>
          <w:szCs w:val="22"/>
        </w:rPr>
      </w:pPr>
      <w:r w:rsidRPr="00B5745C">
        <w:rPr>
          <w:rFonts w:ascii="Arial" w:hAnsi="Arial" w:cs="Arial"/>
          <w:sz w:val="22"/>
          <w:szCs w:val="22"/>
        </w:rPr>
        <w:t>Also included within the base budget is the continued provision of a Finance Trainee post, which is currently due to expire in July</w:t>
      </w:r>
      <w:r w:rsidR="005F6E57">
        <w:rPr>
          <w:rFonts w:ascii="Arial" w:hAnsi="Arial" w:cs="Arial"/>
          <w:sz w:val="22"/>
          <w:szCs w:val="22"/>
        </w:rPr>
        <w:t xml:space="preserve"> at a cost of </w:t>
      </w:r>
      <w:r w:rsidR="00BC4BDF" w:rsidRPr="00B5745C">
        <w:rPr>
          <w:rFonts w:ascii="Arial" w:hAnsi="Arial" w:cs="Arial"/>
          <w:sz w:val="22"/>
          <w:szCs w:val="22"/>
        </w:rPr>
        <w:t>£25k</w:t>
      </w:r>
      <w:r w:rsidRPr="00B5745C">
        <w:rPr>
          <w:rFonts w:ascii="Arial" w:hAnsi="Arial" w:cs="Arial"/>
          <w:sz w:val="22"/>
          <w:szCs w:val="22"/>
        </w:rPr>
        <w:t xml:space="preserve"> to fund a further </w:t>
      </w:r>
      <w:r w:rsidR="00B5745C" w:rsidRPr="00B5745C">
        <w:rPr>
          <w:rFonts w:ascii="Arial" w:hAnsi="Arial" w:cs="Arial"/>
          <w:sz w:val="22"/>
          <w:szCs w:val="22"/>
        </w:rPr>
        <w:t>replacement trainee at band 3.</w:t>
      </w:r>
      <w:r w:rsidR="005F6E57">
        <w:rPr>
          <w:rFonts w:ascii="Arial" w:hAnsi="Arial" w:cs="Arial"/>
          <w:sz w:val="22"/>
          <w:szCs w:val="22"/>
        </w:rPr>
        <w:t xml:space="preserve">   The placement for the past year has proved worthwhile. It has provided an opportunity for the HRA to invest in a young person who has flourished and who has provided much needed resilience to a stretched team.</w:t>
      </w:r>
    </w:p>
    <w:p w:rsidR="006E232B" w:rsidRDefault="006E232B" w:rsidP="00B74A9E">
      <w:pPr>
        <w:pStyle w:val="ListParagraph"/>
        <w:ind w:left="360"/>
        <w:jc w:val="both"/>
        <w:rPr>
          <w:rFonts w:ascii="Arial" w:hAnsi="Arial" w:cs="Arial"/>
          <w:sz w:val="22"/>
          <w:szCs w:val="22"/>
        </w:rPr>
      </w:pPr>
    </w:p>
    <w:p w:rsidR="006E232B" w:rsidRPr="00B5745C" w:rsidRDefault="006E232B" w:rsidP="00B5745C">
      <w:pPr>
        <w:pStyle w:val="ListParagraph"/>
        <w:numPr>
          <w:ilvl w:val="0"/>
          <w:numId w:val="23"/>
        </w:numPr>
        <w:jc w:val="both"/>
        <w:rPr>
          <w:rFonts w:ascii="Arial" w:hAnsi="Arial" w:cs="Arial"/>
          <w:sz w:val="22"/>
          <w:szCs w:val="22"/>
        </w:rPr>
      </w:pPr>
      <w:r w:rsidRPr="00B5745C">
        <w:rPr>
          <w:rFonts w:ascii="Arial" w:hAnsi="Arial" w:cs="Arial"/>
          <w:sz w:val="22"/>
          <w:szCs w:val="22"/>
        </w:rPr>
        <w:t xml:space="preserve">A budget has been included to provide </w:t>
      </w:r>
      <w:r w:rsidR="005F6E57">
        <w:rPr>
          <w:rFonts w:ascii="Arial" w:hAnsi="Arial" w:cs="Arial"/>
          <w:sz w:val="22"/>
          <w:szCs w:val="22"/>
        </w:rPr>
        <w:t xml:space="preserve">a repeat of the </w:t>
      </w:r>
      <w:r w:rsidRPr="00B5745C">
        <w:rPr>
          <w:rFonts w:ascii="Arial" w:hAnsi="Arial" w:cs="Arial"/>
          <w:sz w:val="22"/>
          <w:szCs w:val="22"/>
        </w:rPr>
        <w:t xml:space="preserve">support for </w:t>
      </w:r>
      <w:r w:rsidR="00E106C1">
        <w:rPr>
          <w:rFonts w:ascii="Arial" w:hAnsi="Arial" w:cs="Arial"/>
          <w:sz w:val="22"/>
          <w:szCs w:val="22"/>
        </w:rPr>
        <w:t xml:space="preserve">a repeat of </w:t>
      </w:r>
      <w:r w:rsidRPr="00B5745C">
        <w:rPr>
          <w:rFonts w:ascii="Arial" w:hAnsi="Arial" w:cs="Arial"/>
          <w:sz w:val="22"/>
          <w:szCs w:val="22"/>
        </w:rPr>
        <w:t xml:space="preserve">the </w:t>
      </w:r>
      <w:r w:rsidR="00501A5B">
        <w:rPr>
          <w:rFonts w:ascii="Arial" w:hAnsi="Arial" w:cs="Arial"/>
          <w:sz w:val="22"/>
          <w:szCs w:val="22"/>
        </w:rPr>
        <w:t xml:space="preserve">communications function led stakeholder and key opinion leaders and perception </w:t>
      </w:r>
      <w:r w:rsidR="00E106C1">
        <w:rPr>
          <w:rFonts w:ascii="Arial" w:hAnsi="Arial" w:cs="Arial"/>
          <w:sz w:val="22"/>
          <w:szCs w:val="22"/>
        </w:rPr>
        <w:t xml:space="preserve">survey </w:t>
      </w:r>
      <w:r w:rsidRPr="00B5745C">
        <w:rPr>
          <w:rFonts w:ascii="Arial" w:hAnsi="Arial" w:cs="Arial"/>
          <w:sz w:val="22"/>
          <w:szCs w:val="22"/>
        </w:rPr>
        <w:t>within the pay base budgets</w:t>
      </w:r>
      <w:r w:rsidR="00BC4BDF" w:rsidRPr="00B5745C">
        <w:rPr>
          <w:rFonts w:ascii="Arial" w:hAnsi="Arial" w:cs="Arial"/>
          <w:sz w:val="22"/>
          <w:szCs w:val="22"/>
        </w:rPr>
        <w:t xml:space="preserve"> £10k</w:t>
      </w:r>
      <w:r w:rsidR="00DE71FC">
        <w:rPr>
          <w:rFonts w:ascii="Arial" w:hAnsi="Arial" w:cs="Arial"/>
          <w:sz w:val="22"/>
          <w:szCs w:val="22"/>
        </w:rPr>
        <w:t xml:space="preserve"> funded from the former Director of Communications post. </w:t>
      </w:r>
      <w:r w:rsidR="004356D8">
        <w:rPr>
          <w:rFonts w:ascii="Arial" w:hAnsi="Arial" w:cs="Arial"/>
          <w:sz w:val="22"/>
          <w:szCs w:val="22"/>
        </w:rPr>
        <w:t xml:space="preserve">A further £5k is earmarked in reserves.  </w:t>
      </w:r>
      <w:r w:rsidR="00501A5B">
        <w:rPr>
          <w:rFonts w:ascii="Arial" w:hAnsi="Arial" w:cs="Arial"/>
          <w:sz w:val="22"/>
          <w:szCs w:val="22"/>
        </w:rPr>
        <w:t>The timing of a repeat of this work is still to be agreed.</w:t>
      </w:r>
    </w:p>
    <w:p w:rsidR="006E232B" w:rsidRDefault="0034044E" w:rsidP="00B74A9E">
      <w:pPr>
        <w:pStyle w:val="ListParagraph"/>
        <w:ind w:left="360"/>
        <w:jc w:val="both"/>
        <w:rPr>
          <w:rFonts w:ascii="Arial" w:hAnsi="Arial" w:cs="Arial"/>
          <w:sz w:val="22"/>
          <w:szCs w:val="22"/>
        </w:rPr>
      </w:pPr>
      <w:r>
        <w:rPr>
          <w:rFonts w:ascii="Arial" w:hAnsi="Arial" w:cs="Arial"/>
          <w:sz w:val="22"/>
          <w:szCs w:val="22"/>
        </w:rPr>
        <w:t xml:space="preserve">  </w:t>
      </w:r>
    </w:p>
    <w:p w:rsidR="006E232B" w:rsidRDefault="0034044E" w:rsidP="00B5745C">
      <w:pPr>
        <w:pStyle w:val="ListParagraph"/>
        <w:numPr>
          <w:ilvl w:val="0"/>
          <w:numId w:val="23"/>
        </w:numPr>
        <w:jc w:val="both"/>
        <w:rPr>
          <w:rFonts w:ascii="Arial" w:hAnsi="Arial" w:cs="Arial"/>
          <w:sz w:val="22"/>
          <w:szCs w:val="22"/>
        </w:rPr>
      </w:pPr>
      <w:r>
        <w:rPr>
          <w:rFonts w:ascii="Arial" w:hAnsi="Arial" w:cs="Arial"/>
          <w:sz w:val="22"/>
          <w:szCs w:val="22"/>
        </w:rPr>
        <w:t xml:space="preserve">Funding has been approved by EMT from reserves to fund </w:t>
      </w:r>
      <w:r w:rsidR="006E232B" w:rsidRPr="00B5745C">
        <w:rPr>
          <w:rFonts w:ascii="Arial" w:hAnsi="Arial" w:cs="Arial"/>
          <w:sz w:val="22"/>
          <w:szCs w:val="22"/>
        </w:rPr>
        <w:t xml:space="preserve"> the proposed reconfiguration of the support to the External and Staff training provision and the </w:t>
      </w:r>
      <w:r w:rsidR="00BC4BDF" w:rsidRPr="00B5745C">
        <w:rPr>
          <w:rFonts w:ascii="Arial" w:hAnsi="Arial" w:cs="Arial"/>
          <w:sz w:val="22"/>
          <w:szCs w:val="22"/>
        </w:rPr>
        <w:t>Corporate Services admin function</w:t>
      </w:r>
      <w:r w:rsidR="00E628C5">
        <w:rPr>
          <w:rFonts w:ascii="Arial" w:hAnsi="Arial" w:cs="Arial"/>
          <w:sz w:val="22"/>
          <w:szCs w:val="22"/>
        </w:rPr>
        <w:t xml:space="preserve"> </w:t>
      </w:r>
      <w:r w:rsidR="00BC4BDF" w:rsidRPr="00B5745C">
        <w:rPr>
          <w:rFonts w:ascii="Arial" w:hAnsi="Arial" w:cs="Arial"/>
          <w:sz w:val="22"/>
          <w:szCs w:val="22"/>
        </w:rPr>
        <w:t xml:space="preserve">The proposed reconfiguration would </w:t>
      </w:r>
      <w:r w:rsidR="00DC573E">
        <w:rPr>
          <w:rFonts w:ascii="Arial" w:hAnsi="Arial" w:cs="Arial"/>
          <w:sz w:val="22"/>
          <w:szCs w:val="22"/>
        </w:rPr>
        <w:t>convert two band 4 posts to a band 5 and a band 3 post at a cost of</w:t>
      </w:r>
      <w:r w:rsidR="00611AF4">
        <w:rPr>
          <w:rFonts w:ascii="Arial" w:hAnsi="Arial" w:cs="Arial"/>
          <w:sz w:val="22"/>
          <w:szCs w:val="22"/>
        </w:rPr>
        <w:t xml:space="preserve"> </w:t>
      </w:r>
      <w:r w:rsidR="00BC4BDF" w:rsidRPr="00B5745C">
        <w:rPr>
          <w:rFonts w:ascii="Arial" w:hAnsi="Arial" w:cs="Arial"/>
          <w:sz w:val="22"/>
          <w:szCs w:val="22"/>
        </w:rPr>
        <w:t>£13.5k.</w:t>
      </w:r>
      <w:r>
        <w:rPr>
          <w:rFonts w:ascii="Arial" w:hAnsi="Arial" w:cs="Arial"/>
          <w:sz w:val="22"/>
          <w:szCs w:val="22"/>
        </w:rPr>
        <w:t xml:space="preserve">  </w:t>
      </w:r>
    </w:p>
    <w:p w:rsidR="00F03BF0" w:rsidRPr="00E938DA" w:rsidRDefault="00F03BF0" w:rsidP="00E938DA">
      <w:pPr>
        <w:pStyle w:val="ListParagraph"/>
        <w:rPr>
          <w:rFonts w:ascii="Arial" w:hAnsi="Arial" w:cs="Arial"/>
          <w:sz w:val="22"/>
          <w:szCs w:val="22"/>
        </w:rPr>
      </w:pPr>
    </w:p>
    <w:p w:rsidR="00E938DA" w:rsidRDefault="00017B93" w:rsidP="00E938DA">
      <w:pPr>
        <w:pStyle w:val="ListParagraph"/>
        <w:numPr>
          <w:ilvl w:val="0"/>
          <w:numId w:val="23"/>
        </w:numPr>
        <w:jc w:val="both"/>
        <w:rPr>
          <w:rFonts w:ascii="Arial" w:hAnsi="Arial" w:cs="Arial"/>
          <w:sz w:val="22"/>
          <w:szCs w:val="22"/>
        </w:rPr>
      </w:pPr>
      <w:r>
        <w:rPr>
          <w:rFonts w:ascii="Arial" w:hAnsi="Arial" w:cs="Arial"/>
          <w:sz w:val="22"/>
          <w:szCs w:val="22"/>
        </w:rPr>
        <w:t>EMT is aware of the f</w:t>
      </w:r>
      <w:r w:rsidR="00F03BF0">
        <w:rPr>
          <w:rFonts w:ascii="Arial" w:hAnsi="Arial" w:cs="Arial"/>
          <w:sz w:val="22"/>
          <w:szCs w:val="22"/>
        </w:rPr>
        <w:t xml:space="preserve">urther work </w:t>
      </w:r>
      <w:r>
        <w:rPr>
          <w:rFonts w:ascii="Arial" w:hAnsi="Arial" w:cs="Arial"/>
          <w:sz w:val="22"/>
          <w:szCs w:val="22"/>
        </w:rPr>
        <w:t xml:space="preserve">that </w:t>
      </w:r>
      <w:r w:rsidR="00F03BF0">
        <w:rPr>
          <w:rFonts w:ascii="Arial" w:hAnsi="Arial" w:cs="Arial"/>
          <w:sz w:val="22"/>
          <w:szCs w:val="22"/>
        </w:rPr>
        <w:t xml:space="preserve">is required to review operational staff budgets linked to the HRA Approval business case funding to ensure that all requirements for resources have been considered.  Confusion has arisen in relation to funding within the business case for 5 band 4 </w:t>
      </w:r>
      <w:r w:rsidR="00A344D9">
        <w:rPr>
          <w:rFonts w:ascii="Arial" w:hAnsi="Arial" w:cs="Arial"/>
          <w:sz w:val="22"/>
          <w:szCs w:val="22"/>
        </w:rPr>
        <w:t xml:space="preserve">operational </w:t>
      </w:r>
      <w:r w:rsidR="00F03BF0">
        <w:rPr>
          <w:rFonts w:ascii="Arial" w:hAnsi="Arial" w:cs="Arial"/>
          <w:sz w:val="22"/>
          <w:szCs w:val="22"/>
        </w:rPr>
        <w:t>posts</w:t>
      </w:r>
      <w:r w:rsidR="00A344D9">
        <w:rPr>
          <w:rFonts w:ascii="Arial" w:hAnsi="Arial" w:cs="Arial"/>
          <w:sz w:val="22"/>
          <w:szCs w:val="22"/>
        </w:rPr>
        <w:t xml:space="preserve"> and 4 band 5 operational posts.  An urgent exercise mapping posts to the business case funding is underway with a view to completing as soon as possible.</w:t>
      </w:r>
    </w:p>
    <w:p w:rsidR="00E938DA" w:rsidRPr="00E938DA" w:rsidRDefault="00E938DA" w:rsidP="00E938DA">
      <w:pPr>
        <w:pStyle w:val="ListParagraph"/>
        <w:rPr>
          <w:rFonts w:ascii="Arial" w:hAnsi="Arial" w:cs="Arial"/>
          <w:sz w:val="22"/>
          <w:szCs w:val="22"/>
        </w:rPr>
      </w:pPr>
    </w:p>
    <w:p w:rsidR="00DC573E" w:rsidRPr="00E938DA" w:rsidRDefault="0034044E" w:rsidP="00E938DA">
      <w:pPr>
        <w:pStyle w:val="ListParagraph"/>
        <w:numPr>
          <w:ilvl w:val="0"/>
          <w:numId w:val="23"/>
        </w:numPr>
        <w:jc w:val="both"/>
        <w:rPr>
          <w:rFonts w:ascii="Arial" w:hAnsi="Arial" w:cs="Arial"/>
          <w:sz w:val="22"/>
          <w:szCs w:val="22"/>
        </w:rPr>
      </w:pPr>
      <w:r w:rsidRPr="00E938DA">
        <w:rPr>
          <w:rFonts w:ascii="Arial" w:hAnsi="Arial" w:cs="Arial"/>
          <w:sz w:val="22"/>
          <w:szCs w:val="22"/>
        </w:rPr>
        <w:t xml:space="preserve">Funding has been agreed </w:t>
      </w:r>
      <w:r w:rsidR="00017B93">
        <w:rPr>
          <w:rFonts w:ascii="Arial" w:hAnsi="Arial" w:cs="Arial"/>
          <w:sz w:val="22"/>
          <w:szCs w:val="22"/>
        </w:rPr>
        <w:t xml:space="preserve">by EMT </w:t>
      </w:r>
      <w:r w:rsidRPr="00E938DA">
        <w:rPr>
          <w:rFonts w:ascii="Arial" w:hAnsi="Arial" w:cs="Arial"/>
          <w:sz w:val="22"/>
          <w:szCs w:val="22"/>
        </w:rPr>
        <w:t xml:space="preserve">to </w:t>
      </w:r>
      <w:r w:rsidR="00DC573E" w:rsidRPr="00E938DA">
        <w:rPr>
          <w:rFonts w:ascii="Arial" w:hAnsi="Arial" w:cs="Arial"/>
          <w:sz w:val="22"/>
          <w:szCs w:val="22"/>
        </w:rPr>
        <w:t xml:space="preserve">create a permanent band 4 </w:t>
      </w:r>
      <w:proofErr w:type="gramStart"/>
      <w:r w:rsidR="00DC573E" w:rsidRPr="00E938DA">
        <w:rPr>
          <w:rFonts w:ascii="Arial" w:hAnsi="Arial" w:cs="Arial"/>
          <w:sz w:val="22"/>
          <w:szCs w:val="22"/>
        </w:rPr>
        <w:t>post</w:t>
      </w:r>
      <w:proofErr w:type="gramEnd"/>
      <w:r w:rsidR="00DC573E" w:rsidRPr="00E938DA">
        <w:rPr>
          <w:rFonts w:ascii="Arial" w:hAnsi="Arial" w:cs="Arial"/>
          <w:sz w:val="22"/>
          <w:szCs w:val="22"/>
        </w:rPr>
        <w:t xml:space="preserve"> in the Prog</w:t>
      </w:r>
      <w:r w:rsidR="00E05E15" w:rsidRPr="00E938DA">
        <w:rPr>
          <w:rFonts w:ascii="Arial" w:hAnsi="Arial" w:cs="Arial"/>
          <w:sz w:val="22"/>
          <w:szCs w:val="22"/>
        </w:rPr>
        <w:t>r</w:t>
      </w:r>
      <w:r w:rsidR="00DC573E" w:rsidRPr="00E938DA">
        <w:rPr>
          <w:rFonts w:ascii="Arial" w:hAnsi="Arial" w:cs="Arial"/>
          <w:sz w:val="22"/>
          <w:szCs w:val="22"/>
        </w:rPr>
        <w:t xml:space="preserve">amme Management Office to further support the growing demand for administrative support to Programmes and Projects.  </w:t>
      </w:r>
      <w:r w:rsidR="00E05E15" w:rsidRPr="00E938DA">
        <w:rPr>
          <w:rFonts w:ascii="Arial" w:hAnsi="Arial" w:cs="Arial"/>
          <w:sz w:val="22"/>
          <w:szCs w:val="22"/>
        </w:rPr>
        <w:t xml:space="preserve">The maximum cost is £32k. </w:t>
      </w:r>
      <w:r w:rsidRPr="00E938DA">
        <w:rPr>
          <w:rFonts w:ascii="Arial" w:hAnsi="Arial" w:cs="Arial"/>
          <w:sz w:val="22"/>
          <w:szCs w:val="22"/>
        </w:rPr>
        <w:t xml:space="preserve"> Plans to fund are currently based on delaying </w:t>
      </w:r>
      <w:r w:rsidR="00E05E15" w:rsidRPr="00E938DA">
        <w:rPr>
          <w:rFonts w:ascii="Arial" w:hAnsi="Arial" w:cs="Arial"/>
          <w:sz w:val="22"/>
          <w:szCs w:val="22"/>
        </w:rPr>
        <w:t xml:space="preserve">recruiting to </w:t>
      </w:r>
      <w:r w:rsidRPr="00E938DA">
        <w:rPr>
          <w:rFonts w:ascii="Arial" w:hAnsi="Arial" w:cs="Arial"/>
          <w:sz w:val="22"/>
          <w:szCs w:val="22"/>
        </w:rPr>
        <w:t xml:space="preserve">a further </w:t>
      </w:r>
      <w:r w:rsidR="00E05E15" w:rsidRPr="00E938DA">
        <w:rPr>
          <w:rFonts w:ascii="Arial" w:hAnsi="Arial" w:cs="Arial"/>
          <w:sz w:val="22"/>
          <w:szCs w:val="22"/>
        </w:rPr>
        <w:t xml:space="preserve">band 5 Project Officer role (in reserves) </w:t>
      </w:r>
      <w:r w:rsidR="00E938DA" w:rsidRPr="00E938DA">
        <w:rPr>
          <w:rFonts w:ascii="Arial" w:hAnsi="Arial" w:cs="Arial"/>
          <w:sz w:val="22"/>
          <w:szCs w:val="22"/>
        </w:rPr>
        <w:t>to allow a review of workload to be undertaken.</w:t>
      </w:r>
      <w:r w:rsidR="00E05E15" w:rsidRPr="00E938DA">
        <w:rPr>
          <w:rFonts w:ascii="Arial" w:hAnsi="Arial" w:cs="Arial"/>
          <w:sz w:val="22"/>
          <w:szCs w:val="22"/>
        </w:rPr>
        <w:t xml:space="preserve"> </w:t>
      </w:r>
    </w:p>
    <w:p w:rsidR="006E232B" w:rsidRPr="00B74A9E" w:rsidRDefault="006E232B" w:rsidP="00B74A9E">
      <w:pPr>
        <w:pStyle w:val="ListParagraph"/>
        <w:ind w:left="360"/>
        <w:jc w:val="both"/>
        <w:rPr>
          <w:rFonts w:ascii="Arial" w:hAnsi="Arial" w:cs="Arial"/>
          <w:sz w:val="22"/>
          <w:szCs w:val="22"/>
        </w:rPr>
      </w:pPr>
    </w:p>
    <w:p w:rsidR="00B74A9E" w:rsidRDefault="00B74A9E" w:rsidP="00B74A9E">
      <w:pPr>
        <w:pStyle w:val="ListParagraph"/>
        <w:ind w:left="360"/>
        <w:jc w:val="both"/>
        <w:rPr>
          <w:rFonts w:ascii="Arial" w:hAnsi="Arial" w:cs="Arial"/>
          <w:b/>
          <w:sz w:val="22"/>
          <w:szCs w:val="22"/>
        </w:rPr>
      </w:pPr>
    </w:p>
    <w:p w:rsidR="00865654" w:rsidRDefault="00865654" w:rsidP="00865654">
      <w:pPr>
        <w:pStyle w:val="ListParagraph"/>
        <w:numPr>
          <w:ilvl w:val="0"/>
          <w:numId w:val="20"/>
        </w:numPr>
        <w:jc w:val="both"/>
        <w:rPr>
          <w:rFonts w:ascii="Arial" w:hAnsi="Arial" w:cs="Arial"/>
          <w:b/>
          <w:sz w:val="22"/>
          <w:szCs w:val="22"/>
        </w:rPr>
      </w:pPr>
      <w:r>
        <w:rPr>
          <w:rFonts w:ascii="Arial" w:hAnsi="Arial" w:cs="Arial"/>
          <w:b/>
          <w:sz w:val="22"/>
          <w:szCs w:val="22"/>
        </w:rPr>
        <w:t>Additional Expenditure Plans</w:t>
      </w:r>
    </w:p>
    <w:p w:rsidR="000514AC" w:rsidRDefault="000514AC" w:rsidP="000514AC">
      <w:pPr>
        <w:pStyle w:val="ListParagraph"/>
        <w:ind w:left="360"/>
        <w:jc w:val="both"/>
        <w:rPr>
          <w:rFonts w:ascii="Arial" w:hAnsi="Arial" w:cs="Arial"/>
          <w:b/>
          <w:sz w:val="22"/>
          <w:szCs w:val="22"/>
        </w:rPr>
      </w:pPr>
    </w:p>
    <w:p w:rsidR="002975AB" w:rsidRDefault="002975AB" w:rsidP="000514AC">
      <w:pPr>
        <w:pStyle w:val="ListParagraph"/>
        <w:ind w:left="360"/>
        <w:jc w:val="both"/>
        <w:rPr>
          <w:rFonts w:ascii="Arial" w:hAnsi="Arial" w:cs="Arial"/>
          <w:b/>
          <w:sz w:val="22"/>
          <w:szCs w:val="22"/>
        </w:rPr>
      </w:pPr>
    </w:p>
    <w:p w:rsidR="000514AC" w:rsidRDefault="00F23CD5" w:rsidP="00F23CD5">
      <w:pPr>
        <w:jc w:val="both"/>
        <w:rPr>
          <w:rFonts w:ascii="Arial" w:hAnsi="Arial" w:cs="Arial"/>
          <w:sz w:val="22"/>
          <w:szCs w:val="22"/>
        </w:rPr>
      </w:pPr>
      <w:r>
        <w:rPr>
          <w:rFonts w:ascii="Arial" w:hAnsi="Arial" w:cs="Arial"/>
          <w:sz w:val="22"/>
          <w:szCs w:val="22"/>
        </w:rPr>
        <w:t xml:space="preserve">Within the non-pay base budgets there have been some additional areas of </w:t>
      </w:r>
      <w:proofErr w:type="gramStart"/>
      <w:r>
        <w:rPr>
          <w:rFonts w:ascii="Arial" w:hAnsi="Arial" w:cs="Arial"/>
          <w:sz w:val="22"/>
          <w:szCs w:val="22"/>
        </w:rPr>
        <w:t xml:space="preserve">expenditure </w:t>
      </w:r>
      <w:r w:rsidR="00E938DA">
        <w:rPr>
          <w:rFonts w:ascii="Arial" w:hAnsi="Arial" w:cs="Arial"/>
          <w:sz w:val="22"/>
          <w:szCs w:val="22"/>
        </w:rPr>
        <w:t xml:space="preserve"> approved</w:t>
      </w:r>
      <w:proofErr w:type="gramEnd"/>
      <w:r w:rsidR="00E938DA">
        <w:rPr>
          <w:rFonts w:ascii="Arial" w:hAnsi="Arial" w:cs="Arial"/>
          <w:sz w:val="22"/>
          <w:szCs w:val="22"/>
        </w:rPr>
        <w:t xml:space="preserve"> by EMT</w:t>
      </w:r>
      <w:r>
        <w:rPr>
          <w:rFonts w:ascii="Arial" w:hAnsi="Arial" w:cs="Arial"/>
          <w:sz w:val="22"/>
          <w:szCs w:val="22"/>
        </w:rPr>
        <w:t xml:space="preserve"> which require highlighting.  These include:</w:t>
      </w:r>
    </w:p>
    <w:p w:rsidR="00F23CD5" w:rsidRDefault="00F23CD5" w:rsidP="0095535D">
      <w:pPr>
        <w:pStyle w:val="ListParagraph"/>
        <w:numPr>
          <w:ilvl w:val="0"/>
          <w:numId w:val="22"/>
        </w:numPr>
        <w:jc w:val="both"/>
        <w:rPr>
          <w:rFonts w:ascii="Arial" w:hAnsi="Arial" w:cs="Arial"/>
          <w:sz w:val="22"/>
          <w:szCs w:val="22"/>
        </w:rPr>
      </w:pPr>
      <w:r>
        <w:rPr>
          <w:rFonts w:ascii="Arial" w:hAnsi="Arial" w:cs="Arial"/>
          <w:sz w:val="22"/>
          <w:szCs w:val="22"/>
        </w:rPr>
        <w:t xml:space="preserve">Funding for public events in relation to engagement on the new </w:t>
      </w:r>
      <w:r w:rsidR="008037DE">
        <w:rPr>
          <w:rFonts w:ascii="Arial" w:hAnsi="Arial" w:cs="Arial"/>
          <w:sz w:val="22"/>
          <w:szCs w:val="22"/>
        </w:rPr>
        <w:t xml:space="preserve">research </w:t>
      </w:r>
      <w:r>
        <w:rPr>
          <w:rFonts w:ascii="Arial" w:hAnsi="Arial" w:cs="Arial"/>
          <w:sz w:val="22"/>
          <w:szCs w:val="22"/>
        </w:rPr>
        <w:t xml:space="preserve">governance policy and provision of copies of the new policy for the events – </w:t>
      </w:r>
      <w:r w:rsidR="00E938DA">
        <w:rPr>
          <w:rFonts w:ascii="Arial" w:hAnsi="Arial" w:cs="Arial"/>
          <w:sz w:val="22"/>
          <w:szCs w:val="22"/>
        </w:rPr>
        <w:t>£10k</w:t>
      </w:r>
    </w:p>
    <w:p w:rsidR="00F23CD5" w:rsidRDefault="00F23CD5" w:rsidP="00F23CD5">
      <w:pPr>
        <w:pStyle w:val="ListParagraph"/>
        <w:numPr>
          <w:ilvl w:val="0"/>
          <w:numId w:val="22"/>
        </w:numPr>
        <w:jc w:val="both"/>
        <w:rPr>
          <w:rFonts w:ascii="Arial" w:hAnsi="Arial" w:cs="Arial"/>
          <w:sz w:val="22"/>
          <w:szCs w:val="22"/>
        </w:rPr>
      </w:pPr>
      <w:r>
        <w:rPr>
          <w:rFonts w:ascii="Arial" w:hAnsi="Arial" w:cs="Arial"/>
          <w:sz w:val="22"/>
          <w:szCs w:val="22"/>
        </w:rPr>
        <w:t xml:space="preserve">Funding for Public Involvement events including attending recruitment panels, public involvement advisory group, production of on-line resources in relation to public involvement, development of staff and REC member training and work on the IRAS development and associated increased staff travel costs – </w:t>
      </w:r>
      <w:r w:rsidR="00E938DA">
        <w:rPr>
          <w:rFonts w:ascii="Arial" w:hAnsi="Arial" w:cs="Arial"/>
          <w:sz w:val="22"/>
          <w:szCs w:val="22"/>
        </w:rPr>
        <w:t>public involvement as a function has only received a small non pay budget to date.  This area is a priority for the HRA and the EMT has approved an initial sum of £2</w:t>
      </w:r>
      <w:r w:rsidR="00C12E07">
        <w:rPr>
          <w:rFonts w:ascii="Arial" w:hAnsi="Arial" w:cs="Arial"/>
          <w:sz w:val="22"/>
          <w:szCs w:val="22"/>
        </w:rPr>
        <w:t>5</w:t>
      </w:r>
      <w:r w:rsidR="00E938DA">
        <w:rPr>
          <w:rFonts w:ascii="Arial" w:hAnsi="Arial" w:cs="Arial"/>
          <w:sz w:val="22"/>
          <w:szCs w:val="22"/>
        </w:rPr>
        <w:t xml:space="preserve">k. </w:t>
      </w:r>
    </w:p>
    <w:p w:rsidR="00F23CD5" w:rsidRDefault="00646A2F" w:rsidP="00F23CD5">
      <w:pPr>
        <w:pStyle w:val="ListParagraph"/>
        <w:numPr>
          <w:ilvl w:val="0"/>
          <w:numId w:val="22"/>
        </w:numPr>
        <w:jc w:val="both"/>
        <w:rPr>
          <w:rFonts w:ascii="Arial" w:hAnsi="Arial" w:cs="Arial"/>
          <w:sz w:val="22"/>
          <w:szCs w:val="22"/>
        </w:rPr>
      </w:pPr>
      <w:r>
        <w:rPr>
          <w:rFonts w:ascii="Arial" w:hAnsi="Arial" w:cs="Arial"/>
          <w:sz w:val="22"/>
          <w:szCs w:val="22"/>
        </w:rPr>
        <w:t xml:space="preserve">Additional budget for the Research Information Systems budget as a result of adopting the industry standard </w:t>
      </w:r>
      <w:r w:rsidR="008037DE">
        <w:rPr>
          <w:rFonts w:ascii="Arial" w:hAnsi="Arial" w:cs="Arial"/>
          <w:sz w:val="22"/>
          <w:szCs w:val="22"/>
        </w:rPr>
        <w:t xml:space="preserve">(80% capital/20 revenue) </w:t>
      </w:r>
      <w:r>
        <w:rPr>
          <w:rFonts w:ascii="Arial" w:hAnsi="Arial" w:cs="Arial"/>
          <w:sz w:val="22"/>
          <w:szCs w:val="22"/>
        </w:rPr>
        <w:t xml:space="preserve">with regards to development/maintenance costs.  This has resulted in an additional </w:t>
      </w:r>
      <w:r w:rsidR="00611AF4">
        <w:rPr>
          <w:rFonts w:ascii="Arial" w:hAnsi="Arial" w:cs="Arial"/>
          <w:sz w:val="22"/>
          <w:szCs w:val="22"/>
        </w:rPr>
        <w:t xml:space="preserve">net </w:t>
      </w:r>
      <w:r>
        <w:rPr>
          <w:rFonts w:ascii="Arial" w:hAnsi="Arial" w:cs="Arial"/>
          <w:sz w:val="22"/>
          <w:szCs w:val="22"/>
        </w:rPr>
        <w:t>budget requirement of £</w:t>
      </w:r>
      <w:r w:rsidR="00611AF4">
        <w:rPr>
          <w:rFonts w:ascii="Arial" w:hAnsi="Arial" w:cs="Arial"/>
          <w:sz w:val="22"/>
          <w:szCs w:val="22"/>
        </w:rPr>
        <w:t>79</w:t>
      </w:r>
      <w:r>
        <w:rPr>
          <w:rFonts w:ascii="Arial" w:hAnsi="Arial" w:cs="Arial"/>
          <w:sz w:val="22"/>
          <w:szCs w:val="22"/>
        </w:rPr>
        <w:t>k</w:t>
      </w:r>
      <w:r w:rsidR="008037DE">
        <w:rPr>
          <w:rFonts w:ascii="Arial" w:hAnsi="Arial" w:cs="Arial"/>
          <w:sz w:val="22"/>
          <w:szCs w:val="22"/>
        </w:rPr>
        <w:t>.</w:t>
      </w:r>
    </w:p>
    <w:p w:rsidR="00646A2F" w:rsidRDefault="00646A2F" w:rsidP="00F23CD5">
      <w:pPr>
        <w:pStyle w:val="ListParagraph"/>
        <w:numPr>
          <w:ilvl w:val="0"/>
          <w:numId w:val="22"/>
        </w:numPr>
        <w:jc w:val="both"/>
        <w:rPr>
          <w:rFonts w:ascii="Arial" w:hAnsi="Arial" w:cs="Arial"/>
          <w:sz w:val="22"/>
          <w:szCs w:val="22"/>
        </w:rPr>
      </w:pPr>
      <w:r>
        <w:rPr>
          <w:rFonts w:ascii="Arial" w:hAnsi="Arial" w:cs="Arial"/>
          <w:sz w:val="22"/>
          <w:szCs w:val="22"/>
        </w:rPr>
        <w:t xml:space="preserve">The non-pay budget within Operations and Approval has seen an overall reduction of £24k in comparison to the original 2015/16 plan.  </w:t>
      </w:r>
      <w:r w:rsidR="00611AF4">
        <w:rPr>
          <w:rFonts w:ascii="Arial" w:hAnsi="Arial" w:cs="Arial"/>
          <w:sz w:val="22"/>
          <w:szCs w:val="22"/>
        </w:rPr>
        <w:t xml:space="preserve">Further work is required to ensure that the </w:t>
      </w:r>
      <w:r>
        <w:rPr>
          <w:rFonts w:ascii="Arial" w:hAnsi="Arial" w:cs="Arial"/>
          <w:sz w:val="22"/>
          <w:szCs w:val="22"/>
        </w:rPr>
        <w:t>plan</w:t>
      </w:r>
      <w:r w:rsidR="00611AF4">
        <w:rPr>
          <w:rFonts w:ascii="Arial" w:hAnsi="Arial" w:cs="Arial"/>
          <w:sz w:val="22"/>
          <w:szCs w:val="22"/>
        </w:rPr>
        <w:t>ned</w:t>
      </w:r>
      <w:r>
        <w:rPr>
          <w:rFonts w:ascii="Arial" w:hAnsi="Arial" w:cs="Arial"/>
          <w:sz w:val="22"/>
          <w:szCs w:val="22"/>
        </w:rPr>
        <w:t xml:space="preserve"> efficiency savings </w:t>
      </w:r>
      <w:r w:rsidR="00611AF4">
        <w:rPr>
          <w:rFonts w:ascii="Arial" w:hAnsi="Arial" w:cs="Arial"/>
          <w:sz w:val="22"/>
          <w:szCs w:val="22"/>
        </w:rPr>
        <w:t xml:space="preserve">resulting from a REC closure and reported </w:t>
      </w:r>
      <w:r w:rsidR="00F03BF0">
        <w:rPr>
          <w:rFonts w:ascii="Arial" w:hAnsi="Arial" w:cs="Arial"/>
          <w:sz w:val="22"/>
          <w:szCs w:val="22"/>
        </w:rPr>
        <w:t xml:space="preserve">to the Board </w:t>
      </w:r>
      <w:r w:rsidR="00611AF4">
        <w:rPr>
          <w:rFonts w:ascii="Arial" w:hAnsi="Arial" w:cs="Arial"/>
          <w:sz w:val="22"/>
          <w:szCs w:val="22"/>
        </w:rPr>
        <w:t xml:space="preserve">in 14/15 have been reflected within </w:t>
      </w:r>
      <w:r>
        <w:rPr>
          <w:rFonts w:ascii="Arial" w:hAnsi="Arial" w:cs="Arial"/>
          <w:sz w:val="22"/>
          <w:szCs w:val="22"/>
        </w:rPr>
        <w:t>the areas of travel, meeti</w:t>
      </w:r>
      <w:r w:rsidR="00611AF4">
        <w:rPr>
          <w:rFonts w:ascii="Arial" w:hAnsi="Arial" w:cs="Arial"/>
          <w:sz w:val="22"/>
          <w:szCs w:val="22"/>
        </w:rPr>
        <w:t>ng costs, stationery and postage</w:t>
      </w:r>
      <w:r w:rsidR="00F03BF0">
        <w:rPr>
          <w:rFonts w:ascii="Arial" w:hAnsi="Arial" w:cs="Arial"/>
          <w:sz w:val="22"/>
          <w:szCs w:val="22"/>
        </w:rPr>
        <w:t>, as well as the staffing budget</w:t>
      </w:r>
      <w:r>
        <w:rPr>
          <w:rFonts w:ascii="Arial" w:hAnsi="Arial" w:cs="Arial"/>
          <w:sz w:val="22"/>
          <w:szCs w:val="22"/>
        </w:rPr>
        <w:t>.</w:t>
      </w:r>
    </w:p>
    <w:p w:rsidR="00941B5E" w:rsidRDefault="00646A2F" w:rsidP="00646A2F">
      <w:pPr>
        <w:pStyle w:val="ListParagraph"/>
        <w:numPr>
          <w:ilvl w:val="0"/>
          <w:numId w:val="22"/>
        </w:numPr>
        <w:jc w:val="both"/>
        <w:rPr>
          <w:rFonts w:ascii="Arial" w:hAnsi="Arial" w:cs="Arial"/>
          <w:sz w:val="22"/>
          <w:szCs w:val="22"/>
        </w:rPr>
      </w:pPr>
      <w:r>
        <w:rPr>
          <w:rFonts w:ascii="Arial" w:hAnsi="Arial" w:cs="Arial"/>
          <w:sz w:val="22"/>
          <w:szCs w:val="22"/>
        </w:rPr>
        <w:t xml:space="preserve">The budget for the ATOS contract and associated IT costs has been included at the level agreed at the budget management meeting.  Due to the increased level of spend during 2014/15 and the development of the managed print services and associated ‘click charges’ – some of which have been already received in 2014/15 there are some concerns about the </w:t>
      </w:r>
      <w:r w:rsidR="00795A02">
        <w:rPr>
          <w:rFonts w:ascii="Arial" w:hAnsi="Arial" w:cs="Arial"/>
          <w:sz w:val="22"/>
          <w:szCs w:val="22"/>
        </w:rPr>
        <w:t xml:space="preserve">resource requirement.  There is a £60k earmarked reserve for IT costs relating to additional staff for 2016/17 – it </w:t>
      </w:r>
      <w:r w:rsidR="00E938DA">
        <w:rPr>
          <w:rFonts w:ascii="Arial" w:hAnsi="Arial" w:cs="Arial"/>
          <w:sz w:val="22"/>
          <w:szCs w:val="22"/>
        </w:rPr>
        <w:t xml:space="preserve">has also been agreed that </w:t>
      </w:r>
      <w:r w:rsidR="00795A02">
        <w:rPr>
          <w:rFonts w:ascii="Arial" w:hAnsi="Arial" w:cs="Arial"/>
          <w:sz w:val="22"/>
          <w:szCs w:val="22"/>
        </w:rPr>
        <w:t xml:space="preserve">a </w:t>
      </w:r>
      <w:proofErr w:type="gramStart"/>
      <w:r w:rsidR="00795A02">
        <w:rPr>
          <w:rFonts w:ascii="Arial" w:hAnsi="Arial" w:cs="Arial"/>
          <w:sz w:val="22"/>
          <w:szCs w:val="22"/>
        </w:rPr>
        <w:t xml:space="preserve">further </w:t>
      </w:r>
      <w:r w:rsidR="00941B5E">
        <w:rPr>
          <w:rFonts w:ascii="Arial" w:hAnsi="Arial" w:cs="Arial"/>
          <w:sz w:val="22"/>
          <w:szCs w:val="22"/>
        </w:rPr>
        <w:t xml:space="preserve"> £</w:t>
      </w:r>
      <w:proofErr w:type="gramEnd"/>
      <w:r w:rsidR="00941B5E">
        <w:rPr>
          <w:rFonts w:ascii="Arial" w:hAnsi="Arial" w:cs="Arial"/>
          <w:sz w:val="22"/>
          <w:szCs w:val="22"/>
        </w:rPr>
        <w:t>4</w:t>
      </w:r>
      <w:r w:rsidR="00611AF4">
        <w:rPr>
          <w:rFonts w:ascii="Arial" w:hAnsi="Arial" w:cs="Arial"/>
          <w:sz w:val="22"/>
          <w:szCs w:val="22"/>
        </w:rPr>
        <w:t>4</w:t>
      </w:r>
      <w:r w:rsidR="00941B5E">
        <w:rPr>
          <w:rFonts w:ascii="Arial" w:hAnsi="Arial" w:cs="Arial"/>
          <w:sz w:val="22"/>
          <w:szCs w:val="22"/>
        </w:rPr>
        <w:t xml:space="preserve">k </w:t>
      </w:r>
      <w:r w:rsidR="00E938DA">
        <w:rPr>
          <w:rFonts w:ascii="Arial" w:hAnsi="Arial" w:cs="Arial"/>
          <w:sz w:val="22"/>
          <w:szCs w:val="22"/>
        </w:rPr>
        <w:t xml:space="preserve">funding be set aside </w:t>
      </w:r>
      <w:r w:rsidR="00941B5E">
        <w:rPr>
          <w:rFonts w:ascii="Arial" w:hAnsi="Arial" w:cs="Arial"/>
          <w:sz w:val="22"/>
          <w:szCs w:val="22"/>
        </w:rPr>
        <w:t xml:space="preserve">with </w:t>
      </w:r>
      <w:r w:rsidR="00E938DA">
        <w:rPr>
          <w:rFonts w:ascii="Arial" w:hAnsi="Arial" w:cs="Arial"/>
          <w:sz w:val="22"/>
          <w:szCs w:val="22"/>
        </w:rPr>
        <w:t xml:space="preserve">the actual contractual </w:t>
      </w:r>
      <w:r w:rsidR="00941B5E">
        <w:rPr>
          <w:rFonts w:ascii="Arial" w:hAnsi="Arial" w:cs="Arial"/>
          <w:sz w:val="22"/>
          <w:szCs w:val="22"/>
        </w:rPr>
        <w:t>requirement</w:t>
      </w:r>
      <w:r w:rsidR="00E938DA">
        <w:rPr>
          <w:rFonts w:ascii="Arial" w:hAnsi="Arial" w:cs="Arial"/>
          <w:sz w:val="22"/>
          <w:szCs w:val="22"/>
        </w:rPr>
        <w:t>s</w:t>
      </w:r>
      <w:r w:rsidR="00941B5E">
        <w:rPr>
          <w:rFonts w:ascii="Arial" w:hAnsi="Arial" w:cs="Arial"/>
          <w:sz w:val="22"/>
          <w:szCs w:val="22"/>
        </w:rPr>
        <w:t xml:space="preserve"> identified by June.</w:t>
      </w:r>
    </w:p>
    <w:p w:rsidR="00646A2F" w:rsidRDefault="00941B5E" w:rsidP="00646A2F">
      <w:pPr>
        <w:pStyle w:val="ListParagraph"/>
        <w:numPr>
          <w:ilvl w:val="0"/>
          <w:numId w:val="22"/>
        </w:numPr>
        <w:jc w:val="both"/>
        <w:rPr>
          <w:rFonts w:ascii="Arial" w:hAnsi="Arial" w:cs="Arial"/>
          <w:sz w:val="22"/>
          <w:szCs w:val="22"/>
        </w:rPr>
      </w:pPr>
      <w:r>
        <w:rPr>
          <w:rFonts w:ascii="Arial" w:hAnsi="Arial" w:cs="Arial"/>
          <w:sz w:val="22"/>
          <w:szCs w:val="22"/>
        </w:rPr>
        <w:t xml:space="preserve">The late but welcome decision regarding the lease exemption case for </w:t>
      </w:r>
      <w:r w:rsidR="00E938DA">
        <w:rPr>
          <w:rFonts w:ascii="Arial" w:hAnsi="Arial" w:cs="Arial"/>
          <w:sz w:val="22"/>
          <w:szCs w:val="22"/>
        </w:rPr>
        <w:t xml:space="preserve">the </w:t>
      </w:r>
      <w:r>
        <w:rPr>
          <w:rFonts w:ascii="Arial" w:hAnsi="Arial" w:cs="Arial"/>
          <w:sz w:val="22"/>
          <w:szCs w:val="22"/>
        </w:rPr>
        <w:t xml:space="preserve">Manchester </w:t>
      </w:r>
      <w:r w:rsidR="00E938DA">
        <w:rPr>
          <w:rFonts w:ascii="Arial" w:hAnsi="Arial" w:cs="Arial"/>
          <w:sz w:val="22"/>
          <w:szCs w:val="22"/>
        </w:rPr>
        <w:t xml:space="preserve">office </w:t>
      </w:r>
      <w:r>
        <w:rPr>
          <w:rFonts w:ascii="Arial" w:hAnsi="Arial" w:cs="Arial"/>
          <w:sz w:val="22"/>
          <w:szCs w:val="22"/>
        </w:rPr>
        <w:t xml:space="preserve">has meant that monies which were to have been spent in 2014/15 could not be spent in full.  There may be some additional expenditure linked to the termination of the Standard Court lease, further set up of the Old Chapel office and linked costs of IT and other investments.  A proposed additional reserve </w:t>
      </w:r>
      <w:r w:rsidR="00E938DA">
        <w:rPr>
          <w:rFonts w:ascii="Arial" w:hAnsi="Arial" w:cs="Arial"/>
          <w:sz w:val="22"/>
          <w:szCs w:val="22"/>
        </w:rPr>
        <w:t xml:space="preserve">has been approved at </w:t>
      </w:r>
      <w:r>
        <w:rPr>
          <w:rFonts w:ascii="Arial" w:hAnsi="Arial" w:cs="Arial"/>
          <w:sz w:val="22"/>
          <w:szCs w:val="22"/>
        </w:rPr>
        <w:t>£</w:t>
      </w:r>
      <w:r w:rsidR="00611AF4">
        <w:rPr>
          <w:rFonts w:ascii="Arial" w:hAnsi="Arial" w:cs="Arial"/>
          <w:sz w:val="22"/>
          <w:szCs w:val="22"/>
        </w:rPr>
        <w:t>50k.</w:t>
      </w:r>
    </w:p>
    <w:p w:rsidR="003D2BF4" w:rsidRPr="00941B5E" w:rsidRDefault="003D2BF4" w:rsidP="00646A2F">
      <w:pPr>
        <w:pStyle w:val="ListParagraph"/>
        <w:numPr>
          <w:ilvl w:val="0"/>
          <w:numId w:val="22"/>
        </w:numPr>
        <w:jc w:val="both"/>
        <w:rPr>
          <w:rFonts w:ascii="Arial" w:hAnsi="Arial" w:cs="Arial"/>
          <w:sz w:val="22"/>
          <w:szCs w:val="22"/>
        </w:rPr>
      </w:pPr>
      <w:r>
        <w:rPr>
          <w:rFonts w:ascii="Arial" w:hAnsi="Arial" w:cs="Arial"/>
          <w:sz w:val="22"/>
          <w:szCs w:val="22"/>
        </w:rPr>
        <w:t>Expenditure assumptions relating to CAG 2 and 3 have been included within earmarked reserves.  Any reduction in expected income will require an equal and opposite reduction in expenditure plans or a call on reserves.  Any shortfall will be flagged to EMT.</w:t>
      </w:r>
    </w:p>
    <w:p w:rsidR="00865654" w:rsidRPr="00865654" w:rsidRDefault="00865654" w:rsidP="00865654">
      <w:pPr>
        <w:pStyle w:val="ListParagraph"/>
        <w:ind w:left="360"/>
        <w:jc w:val="both"/>
        <w:rPr>
          <w:rFonts w:ascii="Arial" w:hAnsi="Arial" w:cs="Arial"/>
          <w:sz w:val="22"/>
          <w:szCs w:val="22"/>
        </w:rPr>
      </w:pPr>
    </w:p>
    <w:p w:rsidR="002B6533" w:rsidRDefault="002B6533" w:rsidP="00AD76CF">
      <w:pPr>
        <w:jc w:val="both"/>
        <w:rPr>
          <w:rFonts w:ascii="Arial" w:hAnsi="Arial" w:cs="Arial"/>
          <w:sz w:val="22"/>
          <w:szCs w:val="22"/>
        </w:rPr>
      </w:pPr>
    </w:p>
    <w:p w:rsidR="00CE3A4A" w:rsidRPr="00CE3A4A" w:rsidRDefault="00CE3A4A" w:rsidP="002B6533">
      <w:pPr>
        <w:pStyle w:val="ListParagraph"/>
        <w:numPr>
          <w:ilvl w:val="0"/>
          <w:numId w:val="20"/>
        </w:numPr>
        <w:ind w:left="284" w:hanging="284"/>
        <w:jc w:val="both"/>
        <w:rPr>
          <w:rFonts w:ascii="Arial" w:hAnsi="Arial" w:cs="Arial"/>
          <w:b/>
          <w:sz w:val="22"/>
          <w:szCs w:val="22"/>
        </w:rPr>
      </w:pPr>
      <w:r w:rsidRPr="00CE3A4A">
        <w:rPr>
          <w:rFonts w:ascii="Arial" w:hAnsi="Arial" w:cs="Arial"/>
          <w:b/>
          <w:sz w:val="22"/>
          <w:szCs w:val="22"/>
        </w:rPr>
        <w:t xml:space="preserve">Workforce assumptions </w:t>
      </w:r>
    </w:p>
    <w:p w:rsidR="002B6533" w:rsidRDefault="002B6533" w:rsidP="002B6533">
      <w:pPr>
        <w:jc w:val="both"/>
        <w:rPr>
          <w:rFonts w:ascii="Arial" w:hAnsi="Arial" w:cs="Arial"/>
          <w:sz w:val="22"/>
          <w:szCs w:val="22"/>
        </w:rPr>
      </w:pPr>
    </w:p>
    <w:p w:rsidR="00E1349C" w:rsidRDefault="002B6533" w:rsidP="002B6533">
      <w:pPr>
        <w:jc w:val="both"/>
        <w:rPr>
          <w:rFonts w:ascii="Arial" w:hAnsi="Arial" w:cs="Arial"/>
          <w:sz w:val="22"/>
          <w:szCs w:val="22"/>
        </w:rPr>
      </w:pPr>
      <w:r w:rsidRPr="002B6533">
        <w:rPr>
          <w:rFonts w:ascii="Arial" w:hAnsi="Arial" w:cs="Arial"/>
          <w:sz w:val="22"/>
          <w:szCs w:val="22"/>
        </w:rPr>
        <w:t xml:space="preserve">Pay represents </w:t>
      </w:r>
      <w:r w:rsidR="00E1349C">
        <w:rPr>
          <w:rFonts w:ascii="Arial" w:hAnsi="Arial" w:cs="Arial"/>
          <w:sz w:val="22"/>
          <w:szCs w:val="22"/>
        </w:rPr>
        <w:t>the majority o</w:t>
      </w:r>
      <w:r w:rsidRPr="002B6533">
        <w:rPr>
          <w:rFonts w:ascii="Arial" w:hAnsi="Arial" w:cs="Arial"/>
          <w:sz w:val="22"/>
          <w:szCs w:val="22"/>
        </w:rPr>
        <w:t>f the costs incurred in year</w:t>
      </w:r>
      <w:r w:rsidR="00E1349C">
        <w:rPr>
          <w:rFonts w:ascii="Arial" w:hAnsi="Arial" w:cs="Arial"/>
          <w:sz w:val="22"/>
          <w:szCs w:val="22"/>
        </w:rPr>
        <w:t>.</w:t>
      </w:r>
      <w:r w:rsidRPr="002B6533">
        <w:rPr>
          <w:rFonts w:ascii="Arial" w:hAnsi="Arial" w:cs="Arial"/>
          <w:sz w:val="22"/>
          <w:szCs w:val="22"/>
        </w:rPr>
        <w:t xml:space="preserve"> </w:t>
      </w:r>
      <w:r w:rsidR="00E1349C">
        <w:rPr>
          <w:rFonts w:ascii="Arial" w:hAnsi="Arial" w:cs="Arial"/>
          <w:sz w:val="22"/>
          <w:szCs w:val="22"/>
        </w:rPr>
        <w:t xml:space="preserve"> The financial plan is based on the workforce plans summarised </w:t>
      </w:r>
      <w:r w:rsidR="00865654">
        <w:rPr>
          <w:rFonts w:ascii="Arial" w:hAnsi="Arial" w:cs="Arial"/>
          <w:sz w:val="22"/>
          <w:szCs w:val="22"/>
        </w:rPr>
        <w:t xml:space="preserve">in table </w:t>
      </w:r>
      <w:r w:rsidR="00517BEE">
        <w:rPr>
          <w:rFonts w:ascii="Arial" w:hAnsi="Arial" w:cs="Arial"/>
          <w:sz w:val="22"/>
          <w:szCs w:val="22"/>
        </w:rPr>
        <w:t>3</w:t>
      </w:r>
      <w:r w:rsidR="00C06E7F">
        <w:rPr>
          <w:rFonts w:ascii="Arial" w:hAnsi="Arial" w:cs="Arial"/>
          <w:sz w:val="22"/>
          <w:szCs w:val="22"/>
        </w:rPr>
        <w:t xml:space="preserve"> </w:t>
      </w:r>
      <w:r w:rsidR="00E1349C">
        <w:rPr>
          <w:rFonts w:ascii="Arial" w:hAnsi="Arial" w:cs="Arial"/>
          <w:sz w:val="22"/>
          <w:szCs w:val="22"/>
        </w:rPr>
        <w:t xml:space="preserve">below which show the </w:t>
      </w:r>
      <w:r w:rsidR="00865654">
        <w:rPr>
          <w:rFonts w:ascii="Arial" w:hAnsi="Arial" w:cs="Arial"/>
          <w:sz w:val="22"/>
          <w:szCs w:val="22"/>
        </w:rPr>
        <w:t>estimated actual WTE in March 2015, planned WTE in March 2016 and March 2017</w:t>
      </w:r>
      <w:r w:rsidR="00E1349C">
        <w:rPr>
          <w:rFonts w:ascii="Arial" w:hAnsi="Arial" w:cs="Arial"/>
          <w:sz w:val="22"/>
          <w:szCs w:val="22"/>
        </w:rPr>
        <w:t xml:space="preserve">.  </w:t>
      </w:r>
    </w:p>
    <w:p w:rsidR="00C06E7F" w:rsidRDefault="00C06E7F" w:rsidP="002B6533">
      <w:pPr>
        <w:jc w:val="both"/>
        <w:rPr>
          <w:rFonts w:ascii="Arial" w:hAnsi="Arial" w:cs="Arial"/>
          <w:sz w:val="22"/>
          <w:szCs w:val="22"/>
        </w:rPr>
      </w:pPr>
    </w:p>
    <w:p w:rsidR="00C06E7F" w:rsidRPr="00C06E7F" w:rsidRDefault="00865654" w:rsidP="002B6533">
      <w:pPr>
        <w:jc w:val="both"/>
        <w:rPr>
          <w:rFonts w:ascii="Arial" w:hAnsi="Arial" w:cs="Arial"/>
          <w:b/>
          <w:sz w:val="22"/>
          <w:szCs w:val="22"/>
          <w:u w:val="single"/>
        </w:rPr>
      </w:pPr>
      <w:r>
        <w:rPr>
          <w:rFonts w:ascii="Arial" w:hAnsi="Arial" w:cs="Arial"/>
          <w:b/>
          <w:sz w:val="22"/>
          <w:szCs w:val="22"/>
          <w:u w:val="single"/>
        </w:rPr>
        <w:t xml:space="preserve">Table </w:t>
      </w:r>
      <w:r w:rsidR="00517BEE">
        <w:rPr>
          <w:rFonts w:ascii="Arial" w:hAnsi="Arial" w:cs="Arial"/>
          <w:b/>
          <w:sz w:val="22"/>
          <w:szCs w:val="22"/>
          <w:u w:val="single"/>
        </w:rPr>
        <w:t>3</w:t>
      </w:r>
      <w:r w:rsidR="00C06E7F" w:rsidRPr="00C06E7F">
        <w:rPr>
          <w:rFonts w:ascii="Arial" w:hAnsi="Arial" w:cs="Arial"/>
          <w:b/>
          <w:sz w:val="22"/>
          <w:szCs w:val="22"/>
          <w:u w:val="single"/>
        </w:rPr>
        <w:t>:  Workforce planning assumptions</w:t>
      </w:r>
    </w:p>
    <w:p w:rsidR="00C06E7F" w:rsidRDefault="00C06E7F" w:rsidP="002B6533">
      <w:pPr>
        <w:jc w:val="both"/>
        <w:rPr>
          <w:rFonts w:ascii="Arial" w:hAnsi="Arial" w:cs="Arial"/>
          <w:sz w:val="22"/>
          <w:szCs w:val="22"/>
        </w:rPr>
      </w:pPr>
    </w:p>
    <w:tbl>
      <w:tblPr>
        <w:tblW w:w="5860" w:type="dxa"/>
        <w:tblInd w:w="93" w:type="dxa"/>
        <w:tblLook w:val="04A0" w:firstRow="1" w:lastRow="0" w:firstColumn="1" w:lastColumn="0" w:noHBand="0" w:noVBand="1"/>
      </w:tblPr>
      <w:tblGrid>
        <w:gridCol w:w="2734"/>
        <w:gridCol w:w="960"/>
        <w:gridCol w:w="994"/>
        <w:gridCol w:w="1172"/>
      </w:tblGrid>
      <w:tr w:rsidR="00BC5B1C" w:rsidRPr="00BC5B1C" w:rsidTr="0095535D">
        <w:trPr>
          <w:trHeight w:val="300"/>
        </w:trPr>
        <w:tc>
          <w:tcPr>
            <w:tcW w:w="2734" w:type="dxa"/>
            <w:vMerge w:val="restart"/>
            <w:tcBorders>
              <w:top w:val="single" w:sz="4" w:space="0" w:color="666666"/>
              <w:left w:val="nil"/>
              <w:bottom w:val="single" w:sz="8" w:space="0" w:color="CCCCCC"/>
              <w:right w:val="nil"/>
            </w:tcBorders>
            <w:shd w:val="clear" w:color="000000" w:fill="56008C"/>
            <w:vAlign w:val="center"/>
            <w:hideMark/>
          </w:tcPr>
          <w:p w:rsidR="00BC5B1C" w:rsidRPr="00BC5B1C" w:rsidRDefault="00BC5B1C" w:rsidP="00BC5B1C">
            <w:pPr>
              <w:jc w:val="center"/>
              <w:rPr>
                <w:rFonts w:ascii="Arial" w:hAnsi="Arial" w:cs="Arial"/>
                <w:b/>
                <w:bCs/>
                <w:color w:val="FFFFFF"/>
                <w:sz w:val="20"/>
                <w:szCs w:val="20"/>
              </w:rPr>
            </w:pPr>
            <w:r w:rsidRPr="00BC5B1C">
              <w:rPr>
                <w:rFonts w:ascii="Arial" w:hAnsi="Arial" w:cs="Arial"/>
                <w:b/>
                <w:bCs/>
                <w:color w:val="FFFFFF"/>
                <w:sz w:val="20"/>
                <w:szCs w:val="20"/>
              </w:rPr>
              <w:t>Directorate</w:t>
            </w:r>
          </w:p>
        </w:tc>
        <w:tc>
          <w:tcPr>
            <w:tcW w:w="960" w:type="dxa"/>
            <w:vMerge w:val="restart"/>
            <w:tcBorders>
              <w:top w:val="single" w:sz="8" w:space="0" w:color="FFFFFF"/>
              <w:left w:val="nil"/>
              <w:bottom w:val="nil"/>
              <w:right w:val="nil"/>
            </w:tcBorders>
            <w:shd w:val="clear" w:color="000000" w:fill="E28C05"/>
            <w:vAlign w:val="center"/>
            <w:hideMark/>
          </w:tcPr>
          <w:p w:rsidR="00BC5B1C" w:rsidRPr="00BC5B1C" w:rsidRDefault="00BC5B1C" w:rsidP="00BC5B1C">
            <w:pPr>
              <w:jc w:val="center"/>
              <w:rPr>
                <w:rFonts w:ascii="Arial" w:hAnsi="Arial" w:cs="Arial"/>
                <w:b/>
                <w:bCs/>
                <w:color w:val="56008C"/>
                <w:sz w:val="20"/>
                <w:szCs w:val="20"/>
              </w:rPr>
            </w:pPr>
            <w:r w:rsidRPr="00BC5B1C">
              <w:rPr>
                <w:rFonts w:ascii="Arial" w:hAnsi="Arial" w:cs="Arial"/>
                <w:b/>
                <w:bCs/>
                <w:color w:val="56008C"/>
                <w:sz w:val="20"/>
                <w:szCs w:val="20"/>
              </w:rPr>
              <w:t>Actual WTE March 2015</w:t>
            </w:r>
          </w:p>
        </w:tc>
        <w:tc>
          <w:tcPr>
            <w:tcW w:w="994" w:type="dxa"/>
            <w:vMerge w:val="restart"/>
            <w:tcBorders>
              <w:top w:val="single" w:sz="8" w:space="0" w:color="FFFFFF"/>
              <w:left w:val="nil"/>
              <w:bottom w:val="nil"/>
              <w:right w:val="nil"/>
            </w:tcBorders>
            <w:shd w:val="clear" w:color="000000" w:fill="E28C05"/>
            <w:vAlign w:val="center"/>
            <w:hideMark/>
          </w:tcPr>
          <w:p w:rsidR="00BC5B1C" w:rsidRPr="00BC5B1C" w:rsidRDefault="00BC5B1C" w:rsidP="00BC5B1C">
            <w:pPr>
              <w:jc w:val="center"/>
              <w:rPr>
                <w:rFonts w:ascii="Arial" w:hAnsi="Arial" w:cs="Arial"/>
                <w:b/>
                <w:bCs/>
                <w:color w:val="56008C"/>
                <w:sz w:val="20"/>
                <w:szCs w:val="20"/>
              </w:rPr>
            </w:pPr>
            <w:r w:rsidRPr="00BC5B1C">
              <w:rPr>
                <w:rFonts w:ascii="Arial" w:hAnsi="Arial" w:cs="Arial"/>
                <w:b/>
                <w:bCs/>
                <w:color w:val="56008C"/>
                <w:sz w:val="20"/>
                <w:szCs w:val="20"/>
              </w:rPr>
              <w:t>Planned WTE March 2016</w:t>
            </w:r>
          </w:p>
        </w:tc>
        <w:tc>
          <w:tcPr>
            <w:tcW w:w="1172" w:type="dxa"/>
            <w:vMerge w:val="restart"/>
            <w:tcBorders>
              <w:top w:val="single" w:sz="8" w:space="0" w:color="FFFFFF"/>
              <w:left w:val="nil"/>
              <w:bottom w:val="nil"/>
              <w:right w:val="nil"/>
            </w:tcBorders>
            <w:shd w:val="clear" w:color="000000" w:fill="E28C05"/>
            <w:vAlign w:val="center"/>
            <w:hideMark/>
          </w:tcPr>
          <w:p w:rsidR="00BC5B1C" w:rsidRPr="00BC5B1C" w:rsidRDefault="00BC5B1C" w:rsidP="00BC5B1C">
            <w:pPr>
              <w:jc w:val="center"/>
              <w:rPr>
                <w:rFonts w:ascii="Arial" w:hAnsi="Arial" w:cs="Arial"/>
                <w:b/>
                <w:bCs/>
                <w:color w:val="56008C"/>
                <w:sz w:val="20"/>
                <w:szCs w:val="20"/>
              </w:rPr>
            </w:pPr>
            <w:r w:rsidRPr="00BC5B1C">
              <w:rPr>
                <w:rFonts w:ascii="Arial" w:hAnsi="Arial" w:cs="Arial"/>
                <w:b/>
                <w:bCs/>
                <w:color w:val="56008C"/>
                <w:sz w:val="20"/>
                <w:szCs w:val="20"/>
              </w:rPr>
              <w:t>Estimated WTE March 2017</w:t>
            </w:r>
          </w:p>
        </w:tc>
      </w:tr>
      <w:tr w:rsidR="00BC5B1C" w:rsidRPr="00BC5B1C" w:rsidTr="0095535D">
        <w:trPr>
          <w:trHeight w:val="810"/>
        </w:trPr>
        <w:tc>
          <w:tcPr>
            <w:tcW w:w="2734" w:type="dxa"/>
            <w:vMerge/>
            <w:tcBorders>
              <w:top w:val="single" w:sz="4" w:space="0" w:color="666666"/>
              <w:left w:val="nil"/>
              <w:bottom w:val="single" w:sz="8" w:space="0" w:color="CCCCCC"/>
              <w:right w:val="nil"/>
            </w:tcBorders>
            <w:vAlign w:val="center"/>
            <w:hideMark/>
          </w:tcPr>
          <w:p w:rsidR="00BC5B1C" w:rsidRPr="00BC5B1C" w:rsidRDefault="00BC5B1C" w:rsidP="00BC5B1C">
            <w:pPr>
              <w:rPr>
                <w:rFonts w:ascii="Arial" w:hAnsi="Arial" w:cs="Arial"/>
                <w:b/>
                <w:bCs/>
                <w:color w:val="FFFFFF"/>
                <w:sz w:val="20"/>
                <w:szCs w:val="20"/>
              </w:rPr>
            </w:pPr>
          </w:p>
        </w:tc>
        <w:tc>
          <w:tcPr>
            <w:tcW w:w="960" w:type="dxa"/>
            <w:vMerge/>
            <w:tcBorders>
              <w:top w:val="single" w:sz="8" w:space="0" w:color="FFFFFF"/>
              <w:left w:val="nil"/>
              <w:bottom w:val="nil"/>
              <w:right w:val="nil"/>
            </w:tcBorders>
            <w:vAlign w:val="center"/>
            <w:hideMark/>
          </w:tcPr>
          <w:p w:rsidR="00BC5B1C" w:rsidRPr="00BC5B1C" w:rsidRDefault="00BC5B1C" w:rsidP="00BC5B1C">
            <w:pPr>
              <w:rPr>
                <w:rFonts w:ascii="Arial" w:hAnsi="Arial" w:cs="Arial"/>
                <w:b/>
                <w:bCs/>
                <w:color w:val="56008C"/>
                <w:sz w:val="20"/>
                <w:szCs w:val="20"/>
              </w:rPr>
            </w:pPr>
          </w:p>
        </w:tc>
        <w:tc>
          <w:tcPr>
            <w:tcW w:w="994" w:type="dxa"/>
            <w:vMerge/>
            <w:tcBorders>
              <w:top w:val="single" w:sz="8" w:space="0" w:color="FFFFFF"/>
              <w:left w:val="nil"/>
              <w:bottom w:val="nil"/>
              <w:right w:val="nil"/>
            </w:tcBorders>
            <w:vAlign w:val="center"/>
            <w:hideMark/>
          </w:tcPr>
          <w:p w:rsidR="00BC5B1C" w:rsidRPr="00BC5B1C" w:rsidRDefault="00BC5B1C" w:rsidP="00BC5B1C">
            <w:pPr>
              <w:rPr>
                <w:rFonts w:ascii="Arial" w:hAnsi="Arial" w:cs="Arial"/>
                <w:b/>
                <w:bCs/>
                <w:color w:val="56008C"/>
                <w:sz w:val="20"/>
                <w:szCs w:val="20"/>
              </w:rPr>
            </w:pPr>
          </w:p>
        </w:tc>
        <w:tc>
          <w:tcPr>
            <w:tcW w:w="1172" w:type="dxa"/>
            <w:vMerge/>
            <w:tcBorders>
              <w:top w:val="single" w:sz="8" w:space="0" w:color="FFFFFF"/>
              <w:left w:val="nil"/>
              <w:bottom w:val="nil"/>
              <w:right w:val="nil"/>
            </w:tcBorders>
            <w:vAlign w:val="center"/>
            <w:hideMark/>
          </w:tcPr>
          <w:p w:rsidR="00BC5B1C" w:rsidRPr="00BC5B1C" w:rsidRDefault="00BC5B1C" w:rsidP="00BC5B1C">
            <w:pPr>
              <w:rPr>
                <w:rFonts w:ascii="Arial" w:hAnsi="Arial" w:cs="Arial"/>
                <w:b/>
                <w:bCs/>
                <w:color w:val="56008C"/>
                <w:sz w:val="20"/>
                <w:szCs w:val="20"/>
              </w:rPr>
            </w:pPr>
          </w:p>
        </w:tc>
      </w:tr>
      <w:tr w:rsidR="00BC5B1C" w:rsidRPr="00BC5B1C" w:rsidTr="0095535D">
        <w:trPr>
          <w:trHeight w:val="402"/>
        </w:trPr>
        <w:tc>
          <w:tcPr>
            <w:tcW w:w="2734" w:type="dxa"/>
            <w:tcBorders>
              <w:top w:val="nil"/>
              <w:left w:val="single" w:sz="8" w:space="0" w:color="FFFFFF"/>
              <w:bottom w:val="single" w:sz="8" w:space="0" w:color="FFFFFF"/>
              <w:right w:val="single" w:sz="8" w:space="0" w:color="FFFFFF"/>
            </w:tcBorders>
            <w:shd w:val="clear" w:color="auto" w:fill="auto"/>
            <w:vAlign w:val="bottom"/>
            <w:hideMark/>
          </w:tcPr>
          <w:p w:rsidR="00BC5B1C" w:rsidRPr="00BC5B1C" w:rsidRDefault="00BC5B1C" w:rsidP="00BC5B1C">
            <w:pPr>
              <w:rPr>
                <w:rFonts w:ascii="Arial" w:hAnsi="Arial" w:cs="Arial"/>
                <w:color w:val="000000"/>
                <w:sz w:val="18"/>
                <w:szCs w:val="18"/>
              </w:rPr>
            </w:pPr>
            <w:r w:rsidRPr="00BC5B1C">
              <w:rPr>
                <w:rFonts w:ascii="Arial" w:hAnsi="Arial" w:cs="Arial"/>
                <w:color w:val="000000"/>
                <w:sz w:val="18"/>
                <w:szCs w:val="18"/>
              </w:rPr>
              <w:t>Operations and Approval</w:t>
            </w:r>
          </w:p>
        </w:tc>
        <w:tc>
          <w:tcPr>
            <w:tcW w:w="960" w:type="dxa"/>
            <w:tcBorders>
              <w:top w:val="nil"/>
              <w:left w:val="nil"/>
              <w:bottom w:val="nil"/>
              <w:right w:val="nil"/>
            </w:tcBorders>
            <w:shd w:val="clear" w:color="auto" w:fill="auto"/>
            <w:noWrap/>
            <w:vAlign w:val="bottom"/>
            <w:hideMark/>
          </w:tcPr>
          <w:p w:rsidR="00BC5B1C" w:rsidRPr="00BC5B1C" w:rsidRDefault="00BC5B1C" w:rsidP="00BC5B1C">
            <w:pPr>
              <w:jc w:val="right"/>
              <w:rPr>
                <w:rFonts w:ascii="Calibri" w:hAnsi="Calibri" w:cs="Calibri"/>
                <w:color w:val="000000"/>
                <w:sz w:val="22"/>
                <w:szCs w:val="22"/>
              </w:rPr>
            </w:pPr>
            <w:r w:rsidRPr="00BC5B1C">
              <w:rPr>
                <w:rFonts w:ascii="Calibri" w:hAnsi="Calibri" w:cs="Calibri"/>
                <w:color w:val="000000"/>
                <w:sz w:val="22"/>
                <w:szCs w:val="22"/>
              </w:rPr>
              <w:t>94.55</w:t>
            </w:r>
          </w:p>
        </w:tc>
        <w:tc>
          <w:tcPr>
            <w:tcW w:w="994" w:type="dxa"/>
            <w:tcBorders>
              <w:top w:val="nil"/>
              <w:left w:val="nil"/>
              <w:bottom w:val="nil"/>
              <w:right w:val="nil"/>
            </w:tcBorders>
            <w:shd w:val="clear" w:color="auto" w:fill="auto"/>
            <w:noWrap/>
            <w:vAlign w:val="bottom"/>
            <w:hideMark/>
          </w:tcPr>
          <w:p w:rsidR="00BC5B1C" w:rsidRPr="00BC5B1C" w:rsidRDefault="00BC5B1C" w:rsidP="00BC5B1C">
            <w:pPr>
              <w:jc w:val="right"/>
              <w:rPr>
                <w:rFonts w:ascii="Calibri" w:hAnsi="Calibri" w:cs="Calibri"/>
                <w:color w:val="000000"/>
                <w:sz w:val="22"/>
                <w:szCs w:val="22"/>
              </w:rPr>
            </w:pPr>
            <w:r w:rsidRPr="00BC5B1C">
              <w:rPr>
                <w:rFonts w:ascii="Calibri" w:hAnsi="Calibri" w:cs="Calibri"/>
                <w:color w:val="000000"/>
                <w:sz w:val="22"/>
                <w:szCs w:val="22"/>
              </w:rPr>
              <w:t>105.99</w:t>
            </w:r>
          </w:p>
        </w:tc>
        <w:tc>
          <w:tcPr>
            <w:tcW w:w="1172" w:type="dxa"/>
            <w:tcBorders>
              <w:top w:val="nil"/>
              <w:left w:val="nil"/>
              <w:bottom w:val="nil"/>
              <w:right w:val="nil"/>
            </w:tcBorders>
            <w:shd w:val="clear" w:color="auto" w:fill="auto"/>
            <w:noWrap/>
            <w:vAlign w:val="bottom"/>
            <w:hideMark/>
          </w:tcPr>
          <w:p w:rsidR="00BC5B1C" w:rsidRPr="00BC5B1C" w:rsidRDefault="00BC5B1C" w:rsidP="00BC5B1C">
            <w:pPr>
              <w:jc w:val="right"/>
              <w:rPr>
                <w:rFonts w:ascii="Calibri" w:hAnsi="Calibri" w:cs="Calibri"/>
                <w:color w:val="000000"/>
                <w:sz w:val="22"/>
                <w:szCs w:val="22"/>
              </w:rPr>
            </w:pPr>
            <w:r w:rsidRPr="00BC5B1C">
              <w:rPr>
                <w:rFonts w:ascii="Calibri" w:hAnsi="Calibri" w:cs="Calibri"/>
                <w:color w:val="000000"/>
                <w:sz w:val="22"/>
                <w:szCs w:val="22"/>
              </w:rPr>
              <w:t>137.99</w:t>
            </w:r>
          </w:p>
        </w:tc>
      </w:tr>
      <w:tr w:rsidR="00BC5B1C" w:rsidRPr="00BC5B1C" w:rsidTr="0095535D">
        <w:trPr>
          <w:trHeight w:val="402"/>
        </w:trPr>
        <w:tc>
          <w:tcPr>
            <w:tcW w:w="2734" w:type="dxa"/>
            <w:tcBorders>
              <w:top w:val="nil"/>
              <w:left w:val="single" w:sz="8" w:space="0" w:color="FFFFFF"/>
              <w:bottom w:val="single" w:sz="8" w:space="0" w:color="FFFFFF"/>
              <w:right w:val="single" w:sz="8" w:space="0" w:color="FFFFFF"/>
            </w:tcBorders>
            <w:shd w:val="clear" w:color="auto" w:fill="auto"/>
            <w:vAlign w:val="bottom"/>
            <w:hideMark/>
          </w:tcPr>
          <w:p w:rsidR="00BC5B1C" w:rsidRPr="00BC5B1C" w:rsidRDefault="00BC5B1C" w:rsidP="00BC5B1C">
            <w:pPr>
              <w:rPr>
                <w:rFonts w:ascii="Arial" w:hAnsi="Arial" w:cs="Arial"/>
                <w:color w:val="000000"/>
                <w:sz w:val="18"/>
                <w:szCs w:val="18"/>
              </w:rPr>
            </w:pPr>
            <w:r w:rsidRPr="00BC5B1C">
              <w:rPr>
                <w:rFonts w:ascii="Arial" w:hAnsi="Arial" w:cs="Arial"/>
                <w:color w:val="000000"/>
                <w:sz w:val="18"/>
                <w:szCs w:val="18"/>
              </w:rPr>
              <w:t xml:space="preserve">Chief Executive </w:t>
            </w:r>
            <w:proofErr w:type="spellStart"/>
            <w:r w:rsidRPr="00BC5B1C">
              <w:rPr>
                <w:rFonts w:ascii="Arial" w:hAnsi="Arial" w:cs="Arial"/>
                <w:color w:val="000000"/>
                <w:sz w:val="18"/>
                <w:szCs w:val="18"/>
              </w:rPr>
              <w:t>inc.</w:t>
            </w:r>
            <w:proofErr w:type="spellEnd"/>
            <w:r w:rsidRPr="00BC5B1C">
              <w:rPr>
                <w:rFonts w:ascii="Arial" w:hAnsi="Arial" w:cs="Arial"/>
                <w:color w:val="000000"/>
                <w:sz w:val="18"/>
                <w:szCs w:val="18"/>
              </w:rPr>
              <w:t xml:space="preserve"> Corp Sec</w:t>
            </w:r>
          </w:p>
        </w:tc>
        <w:tc>
          <w:tcPr>
            <w:tcW w:w="960" w:type="dxa"/>
            <w:tcBorders>
              <w:top w:val="nil"/>
              <w:left w:val="nil"/>
              <w:bottom w:val="nil"/>
              <w:right w:val="nil"/>
            </w:tcBorders>
            <w:shd w:val="clear" w:color="auto" w:fill="auto"/>
            <w:noWrap/>
            <w:vAlign w:val="bottom"/>
            <w:hideMark/>
          </w:tcPr>
          <w:p w:rsidR="00BC5B1C" w:rsidRPr="00BC5B1C" w:rsidRDefault="00BC5B1C" w:rsidP="00BC5B1C">
            <w:pPr>
              <w:jc w:val="right"/>
              <w:rPr>
                <w:rFonts w:ascii="Calibri" w:hAnsi="Calibri" w:cs="Calibri"/>
                <w:color w:val="000000"/>
                <w:sz w:val="22"/>
                <w:szCs w:val="22"/>
              </w:rPr>
            </w:pPr>
            <w:r w:rsidRPr="00BC5B1C">
              <w:rPr>
                <w:rFonts w:ascii="Calibri" w:hAnsi="Calibri" w:cs="Calibri"/>
                <w:color w:val="000000"/>
                <w:sz w:val="22"/>
                <w:szCs w:val="22"/>
              </w:rPr>
              <w:t>16.51</w:t>
            </w:r>
          </w:p>
        </w:tc>
        <w:tc>
          <w:tcPr>
            <w:tcW w:w="994" w:type="dxa"/>
            <w:tcBorders>
              <w:top w:val="nil"/>
              <w:left w:val="nil"/>
              <w:bottom w:val="nil"/>
              <w:right w:val="nil"/>
            </w:tcBorders>
            <w:shd w:val="clear" w:color="auto" w:fill="auto"/>
            <w:noWrap/>
            <w:vAlign w:val="bottom"/>
            <w:hideMark/>
          </w:tcPr>
          <w:p w:rsidR="00BC5B1C" w:rsidRPr="00BC5B1C" w:rsidRDefault="00BC5B1C" w:rsidP="00BC5B1C">
            <w:pPr>
              <w:jc w:val="right"/>
              <w:rPr>
                <w:rFonts w:ascii="Calibri" w:hAnsi="Calibri" w:cs="Calibri"/>
                <w:color w:val="000000"/>
                <w:sz w:val="22"/>
                <w:szCs w:val="22"/>
              </w:rPr>
            </w:pPr>
            <w:r w:rsidRPr="00BC5B1C">
              <w:rPr>
                <w:rFonts w:ascii="Calibri" w:hAnsi="Calibri" w:cs="Calibri"/>
                <w:color w:val="000000"/>
                <w:sz w:val="22"/>
                <w:szCs w:val="22"/>
              </w:rPr>
              <w:t>14.68</w:t>
            </w:r>
          </w:p>
        </w:tc>
        <w:tc>
          <w:tcPr>
            <w:tcW w:w="1172" w:type="dxa"/>
            <w:tcBorders>
              <w:top w:val="nil"/>
              <w:left w:val="nil"/>
              <w:bottom w:val="nil"/>
              <w:right w:val="nil"/>
            </w:tcBorders>
            <w:shd w:val="clear" w:color="auto" w:fill="auto"/>
            <w:noWrap/>
            <w:vAlign w:val="bottom"/>
            <w:hideMark/>
          </w:tcPr>
          <w:p w:rsidR="00BC5B1C" w:rsidRPr="00BC5B1C" w:rsidRDefault="00BC5B1C" w:rsidP="00BC5B1C">
            <w:pPr>
              <w:jc w:val="right"/>
              <w:rPr>
                <w:rFonts w:ascii="Calibri" w:hAnsi="Calibri" w:cs="Calibri"/>
                <w:color w:val="000000"/>
                <w:sz w:val="22"/>
                <w:szCs w:val="22"/>
              </w:rPr>
            </w:pPr>
            <w:r w:rsidRPr="00BC5B1C">
              <w:rPr>
                <w:rFonts w:ascii="Calibri" w:hAnsi="Calibri" w:cs="Calibri"/>
                <w:color w:val="000000"/>
                <w:sz w:val="22"/>
                <w:szCs w:val="22"/>
              </w:rPr>
              <w:t>12.70</w:t>
            </w:r>
          </w:p>
        </w:tc>
      </w:tr>
      <w:tr w:rsidR="00BC5B1C" w:rsidRPr="00BC5B1C" w:rsidTr="0095535D">
        <w:trPr>
          <w:trHeight w:val="402"/>
        </w:trPr>
        <w:tc>
          <w:tcPr>
            <w:tcW w:w="2734" w:type="dxa"/>
            <w:tcBorders>
              <w:top w:val="nil"/>
              <w:left w:val="single" w:sz="8" w:space="0" w:color="FFFFFF"/>
              <w:bottom w:val="single" w:sz="8" w:space="0" w:color="FFFFFF"/>
              <w:right w:val="single" w:sz="8" w:space="0" w:color="FFFFFF"/>
            </w:tcBorders>
            <w:shd w:val="clear" w:color="auto" w:fill="auto"/>
            <w:vAlign w:val="bottom"/>
            <w:hideMark/>
          </w:tcPr>
          <w:p w:rsidR="00BC5B1C" w:rsidRPr="00BC5B1C" w:rsidRDefault="00BC5B1C" w:rsidP="00BC5B1C">
            <w:pPr>
              <w:rPr>
                <w:rFonts w:ascii="Arial" w:hAnsi="Arial" w:cs="Arial"/>
                <w:color w:val="000000"/>
                <w:sz w:val="18"/>
                <w:szCs w:val="18"/>
              </w:rPr>
            </w:pPr>
            <w:r w:rsidRPr="00BC5B1C">
              <w:rPr>
                <w:rFonts w:ascii="Arial" w:hAnsi="Arial" w:cs="Arial"/>
                <w:color w:val="000000"/>
                <w:sz w:val="18"/>
                <w:szCs w:val="18"/>
              </w:rPr>
              <w:t>Corporate Services</w:t>
            </w:r>
          </w:p>
        </w:tc>
        <w:tc>
          <w:tcPr>
            <w:tcW w:w="960" w:type="dxa"/>
            <w:tcBorders>
              <w:top w:val="nil"/>
              <w:left w:val="nil"/>
              <w:bottom w:val="nil"/>
              <w:right w:val="nil"/>
            </w:tcBorders>
            <w:shd w:val="clear" w:color="auto" w:fill="auto"/>
            <w:noWrap/>
            <w:vAlign w:val="bottom"/>
            <w:hideMark/>
          </w:tcPr>
          <w:p w:rsidR="00BC5B1C" w:rsidRPr="00BC5B1C" w:rsidRDefault="00BC5B1C" w:rsidP="00BC5B1C">
            <w:pPr>
              <w:jc w:val="right"/>
              <w:rPr>
                <w:rFonts w:ascii="Calibri" w:hAnsi="Calibri" w:cs="Calibri"/>
                <w:color w:val="000000"/>
                <w:sz w:val="22"/>
                <w:szCs w:val="22"/>
              </w:rPr>
            </w:pPr>
            <w:r w:rsidRPr="00BC5B1C">
              <w:rPr>
                <w:rFonts w:ascii="Calibri" w:hAnsi="Calibri" w:cs="Calibri"/>
                <w:color w:val="000000"/>
                <w:sz w:val="22"/>
                <w:szCs w:val="22"/>
              </w:rPr>
              <w:t>16.99</w:t>
            </w:r>
          </w:p>
        </w:tc>
        <w:tc>
          <w:tcPr>
            <w:tcW w:w="994" w:type="dxa"/>
            <w:tcBorders>
              <w:top w:val="nil"/>
              <w:left w:val="nil"/>
              <w:bottom w:val="nil"/>
              <w:right w:val="nil"/>
            </w:tcBorders>
            <w:shd w:val="clear" w:color="auto" w:fill="auto"/>
            <w:noWrap/>
            <w:vAlign w:val="bottom"/>
            <w:hideMark/>
          </w:tcPr>
          <w:p w:rsidR="00BC5B1C" w:rsidRPr="00BC5B1C" w:rsidRDefault="00BC5B1C" w:rsidP="00BC5B1C">
            <w:pPr>
              <w:jc w:val="right"/>
              <w:rPr>
                <w:rFonts w:ascii="Calibri" w:hAnsi="Calibri" w:cs="Calibri"/>
                <w:color w:val="000000"/>
                <w:sz w:val="22"/>
                <w:szCs w:val="22"/>
              </w:rPr>
            </w:pPr>
            <w:r w:rsidRPr="00BC5B1C">
              <w:rPr>
                <w:rFonts w:ascii="Calibri" w:hAnsi="Calibri" w:cs="Calibri"/>
                <w:color w:val="000000"/>
                <w:sz w:val="22"/>
                <w:szCs w:val="22"/>
              </w:rPr>
              <w:t>17.45</w:t>
            </w:r>
          </w:p>
        </w:tc>
        <w:tc>
          <w:tcPr>
            <w:tcW w:w="1172" w:type="dxa"/>
            <w:tcBorders>
              <w:top w:val="nil"/>
              <w:left w:val="nil"/>
              <w:bottom w:val="nil"/>
              <w:right w:val="nil"/>
            </w:tcBorders>
            <w:shd w:val="clear" w:color="auto" w:fill="auto"/>
            <w:noWrap/>
            <w:vAlign w:val="bottom"/>
            <w:hideMark/>
          </w:tcPr>
          <w:p w:rsidR="00BC5B1C" w:rsidRPr="00BC5B1C" w:rsidRDefault="00BC5B1C" w:rsidP="00BC5B1C">
            <w:pPr>
              <w:jc w:val="right"/>
              <w:rPr>
                <w:rFonts w:ascii="Calibri" w:hAnsi="Calibri" w:cs="Calibri"/>
                <w:color w:val="000000"/>
                <w:sz w:val="22"/>
                <w:szCs w:val="22"/>
              </w:rPr>
            </w:pPr>
            <w:r w:rsidRPr="00BC5B1C">
              <w:rPr>
                <w:rFonts w:ascii="Calibri" w:hAnsi="Calibri" w:cs="Calibri"/>
                <w:color w:val="000000"/>
                <w:sz w:val="22"/>
                <w:szCs w:val="22"/>
              </w:rPr>
              <w:t>17.20</w:t>
            </w:r>
          </w:p>
        </w:tc>
      </w:tr>
      <w:tr w:rsidR="00BC5B1C" w:rsidRPr="00BC5B1C" w:rsidTr="0095535D">
        <w:trPr>
          <w:trHeight w:val="402"/>
        </w:trPr>
        <w:tc>
          <w:tcPr>
            <w:tcW w:w="2734" w:type="dxa"/>
            <w:tcBorders>
              <w:top w:val="nil"/>
              <w:left w:val="single" w:sz="8" w:space="0" w:color="FFFFFF"/>
              <w:bottom w:val="single" w:sz="8" w:space="0" w:color="FFFFFF"/>
              <w:right w:val="single" w:sz="8" w:space="0" w:color="FFFFFF"/>
            </w:tcBorders>
            <w:shd w:val="clear" w:color="auto" w:fill="auto"/>
            <w:vAlign w:val="bottom"/>
            <w:hideMark/>
          </w:tcPr>
          <w:p w:rsidR="00BC5B1C" w:rsidRPr="00BC5B1C" w:rsidRDefault="00BC5B1C" w:rsidP="00BC5B1C">
            <w:pPr>
              <w:rPr>
                <w:rFonts w:ascii="Arial" w:hAnsi="Arial" w:cs="Arial"/>
                <w:color w:val="000000"/>
                <w:sz w:val="18"/>
                <w:szCs w:val="18"/>
              </w:rPr>
            </w:pPr>
            <w:r w:rsidRPr="00BC5B1C">
              <w:rPr>
                <w:rFonts w:ascii="Arial" w:hAnsi="Arial" w:cs="Arial"/>
                <w:color w:val="000000"/>
                <w:sz w:val="18"/>
                <w:szCs w:val="18"/>
              </w:rPr>
              <w:t>Systems and Development</w:t>
            </w:r>
          </w:p>
        </w:tc>
        <w:tc>
          <w:tcPr>
            <w:tcW w:w="960" w:type="dxa"/>
            <w:tcBorders>
              <w:top w:val="nil"/>
              <w:left w:val="nil"/>
              <w:bottom w:val="nil"/>
              <w:right w:val="nil"/>
            </w:tcBorders>
            <w:shd w:val="clear" w:color="auto" w:fill="auto"/>
            <w:noWrap/>
            <w:vAlign w:val="bottom"/>
            <w:hideMark/>
          </w:tcPr>
          <w:p w:rsidR="00BC5B1C" w:rsidRPr="00BC5B1C" w:rsidRDefault="00BC5B1C" w:rsidP="00BC5B1C">
            <w:pPr>
              <w:jc w:val="right"/>
              <w:rPr>
                <w:rFonts w:ascii="Calibri" w:hAnsi="Calibri" w:cs="Calibri"/>
                <w:color w:val="000000"/>
                <w:sz w:val="22"/>
                <w:szCs w:val="22"/>
              </w:rPr>
            </w:pPr>
            <w:r w:rsidRPr="00BC5B1C">
              <w:rPr>
                <w:rFonts w:ascii="Calibri" w:hAnsi="Calibri" w:cs="Calibri"/>
                <w:color w:val="000000"/>
                <w:sz w:val="22"/>
                <w:szCs w:val="22"/>
              </w:rPr>
              <w:t>28.59</w:t>
            </w:r>
          </w:p>
        </w:tc>
        <w:tc>
          <w:tcPr>
            <w:tcW w:w="994" w:type="dxa"/>
            <w:tcBorders>
              <w:top w:val="nil"/>
              <w:left w:val="nil"/>
              <w:bottom w:val="nil"/>
              <w:right w:val="nil"/>
            </w:tcBorders>
            <w:shd w:val="clear" w:color="auto" w:fill="auto"/>
            <w:noWrap/>
            <w:vAlign w:val="bottom"/>
            <w:hideMark/>
          </w:tcPr>
          <w:p w:rsidR="00BC5B1C" w:rsidRPr="00BC5B1C" w:rsidRDefault="00BC5B1C" w:rsidP="00BC5B1C">
            <w:pPr>
              <w:jc w:val="right"/>
              <w:rPr>
                <w:rFonts w:ascii="Calibri" w:hAnsi="Calibri" w:cs="Calibri"/>
                <w:color w:val="000000"/>
                <w:sz w:val="22"/>
                <w:szCs w:val="22"/>
              </w:rPr>
            </w:pPr>
            <w:r w:rsidRPr="00BC5B1C">
              <w:rPr>
                <w:rFonts w:ascii="Calibri" w:hAnsi="Calibri" w:cs="Calibri"/>
                <w:color w:val="000000"/>
                <w:sz w:val="22"/>
                <w:szCs w:val="22"/>
              </w:rPr>
              <w:t>69.96</w:t>
            </w:r>
          </w:p>
        </w:tc>
        <w:tc>
          <w:tcPr>
            <w:tcW w:w="1172" w:type="dxa"/>
            <w:tcBorders>
              <w:top w:val="nil"/>
              <w:left w:val="nil"/>
              <w:bottom w:val="nil"/>
              <w:right w:val="nil"/>
            </w:tcBorders>
            <w:shd w:val="clear" w:color="auto" w:fill="auto"/>
            <w:noWrap/>
            <w:vAlign w:val="bottom"/>
            <w:hideMark/>
          </w:tcPr>
          <w:p w:rsidR="00BC5B1C" w:rsidRPr="00BC5B1C" w:rsidRDefault="00BC5B1C" w:rsidP="00BC5B1C">
            <w:pPr>
              <w:jc w:val="right"/>
              <w:rPr>
                <w:rFonts w:ascii="Calibri" w:hAnsi="Calibri" w:cs="Calibri"/>
                <w:color w:val="000000"/>
                <w:sz w:val="22"/>
                <w:szCs w:val="22"/>
              </w:rPr>
            </w:pPr>
            <w:r w:rsidRPr="00BC5B1C">
              <w:rPr>
                <w:rFonts w:ascii="Calibri" w:hAnsi="Calibri" w:cs="Calibri"/>
                <w:color w:val="000000"/>
                <w:sz w:val="22"/>
                <w:szCs w:val="22"/>
              </w:rPr>
              <w:t>23.93</w:t>
            </w:r>
          </w:p>
        </w:tc>
      </w:tr>
      <w:tr w:rsidR="00BC5B1C" w:rsidRPr="00BC5B1C" w:rsidTr="0095535D">
        <w:trPr>
          <w:trHeight w:val="402"/>
        </w:trPr>
        <w:tc>
          <w:tcPr>
            <w:tcW w:w="2734" w:type="dxa"/>
            <w:tcBorders>
              <w:top w:val="nil"/>
              <w:left w:val="single" w:sz="8" w:space="0" w:color="FFFFFF"/>
              <w:bottom w:val="single" w:sz="8" w:space="0" w:color="FFFFFF"/>
              <w:right w:val="single" w:sz="8" w:space="0" w:color="FFFFFF"/>
            </w:tcBorders>
            <w:shd w:val="clear" w:color="auto" w:fill="auto"/>
            <w:vAlign w:val="bottom"/>
            <w:hideMark/>
          </w:tcPr>
          <w:p w:rsidR="00BC5B1C" w:rsidRPr="00BC5B1C" w:rsidRDefault="00BC5B1C" w:rsidP="00BC5B1C">
            <w:pPr>
              <w:rPr>
                <w:rFonts w:ascii="Arial" w:hAnsi="Arial" w:cs="Arial"/>
                <w:color w:val="000000"/>
                <w:sz w:val="18"/>
                <w:szCs w:val="18"/>
              </w:rPr>
            </w:pPr>
            <w:r w:rsidRPr="00BC5B1C">
              <w:rPr>
                <w:rFonts w:ascii="Arial" w:hAnsi="Arial" w:cs="Arial"/>
                <w:color w:val="000000"/>
                <w:sz w:val="18"/>
                <w:szCs w:val="18"/>
              </w:rPr>
              <w:t>Finance</w:t>
            </w:r>
          </w:p>
        </w:tc>
        <w:tc>
          <w:tcPr>
            <w:tcW w:w="960" w:type="dxa"/>
            <w:tcBorders>
              <w:top w:val="nil"/>
              <w:left w:val="nil"/>
              <w:bottom w:val="nil"/>
              <w:right w:val="nil"/>
            </w:tcBorders>
            <w:shd w:val="clear" w:color="auto" w:fill="auto"/>
            <w:noWrap/>
            <w:vAlign w:val="bottom"/>
            <w:hideMark/>
          </w:tcPr>
          <w:p w:rsidR="00BC5B1C" w:rsidRPr="00BC5B1C" w:rsidRDefault="00BC5B1C" w:rsidP="00BC5B1C">
            <w:pPr>
              <w:jc w:val="right"/>
              <w:rPr>
                <w:rFonts w:ascii="Calibri" w:hAnsi="Calibri" w:cs="Calibri"/>
                <w:color w:val="000000"/>
                <w:sz w:val="22"/>
                <w:szCs w:val="22"/>
              </w:rPr>
            </w:pPr>
            <w:r w:rsidRPr="00BC5B1C">
              <w:rPr>
                <w:rFonts w:ascii="Calibri" w:hAnsi="Calibri" w:cs="Calibri"/>
                <w:color w:val="000000"/>
                <w:sz w:val="22"/>
                <w:szCs w:val="22"/>
              </w:rPr>
              <w:t>5.60</w:t>
            </w:r>
          </w:p>
        </w:tc>
        <w:tc>
          <w:tcPr>
            <w:tcW w:w="994" w:type="dxa"/>
            <w:tcBorders>
              <w:top w:val="nil"/>
              <w:left w:val="nil"/>
              <w:bottom w:val="nil"/>
              <w:right w:val="nil"/>
            </w:tcBorders>
            <w:shd w:val="clear" w:color="auto" w:fill="auto"/>
            <w:noWrap/>
            <w:vAlign w:val="bottom"/>
            <w:hideMark/>
          </w:tcPr>
          <w:p w:rsidR="00BC5B1C" w:rsidRPr="00BC5B1C" w:rsidRDefault="00BC5B1C" w:rsidP="00BC5B1C">
            <w:pPr>
              <w:jc w:val="right"/>
              <w:rPr>
                <w:rFonts w:ascii="Calibri" w:hAnsi="Calibri" w:cs="Calibri"/>
                <w:color w:val="000000"/>
                <w:sz w:val="22"/>
                <w:szCs w:val="22"/>
              </w:rPr>
            </w:pPr>
            <w:r w:rsidRPr="00BC5B1C">
              <w:rPr>
                <w:rFonts w:ascii="Calibri" w:hAnsi="Calibri" w:cs="Calibri"/>
                <w:color w:val="000000"/>
                <w:sz w:val="22"/>
                <w:szCs w:val="22"/>
              </w:rPr>
              <w:t>6.60</w:t>
            </w:r>
          </w:p>
        </w:tc>
        <w:tc>
          <w:tcPr>
            <w:tcW w:w="1172" w:type="dxa"/>
            <w:tcBorders>
              <w:top w:val="nil"/>
              <w:left w:val="nil"/>
              <w:bottom w:val="nil"/>
              <w:right w:val="nil"/>
            </w:tcBorders>
            <w:shd w:val="clear" w:color="auto" w:fill="auto"/>
            <w:noWrap/>
            <w:vAlign w:val="bottom"/>
            <w:hideMark/>
          </w:tcPr>
          <w:p w:rsidR="00BC5B1C" w:rsidRPr="00BC5B1C" w:rsidRDefault="00BC5B1C" w:rsidP="00BC5B1C">
            <w:pPr>
              <w:jc w:val="right"/>
              <w:rPr>
                <w:rFonts w:ascii="Calibri" w:hAnsi="Calibri" w:cs="Calibri"/>
                <w:color w:val="000000"/>
                <w:sz w:val="22"/>
                <w:szCs w:val="22"/>
              </w:rPr>
            </w:pPr>
            <w:r w:rsidRPr="00BC5B1C">
              <w:rPr>
                <w:rFonts w:ascii="Calibri" w:hAnsi="Calibri" w:cs="Calibri"/>
                <w:color w:val="000000"/>
                <w:sz w:val="22"/>
                <w:szCs w:val="22"/>
              </w:rPr>
              <w:t>5.60</w:t>
            </w:r>
          </w:p>
        </w:tc>
      </w:tr>
      <w:tr w:rsidR="00BC5B1C" w:rsidRPr="00BC5B1C" w:rsidTr="0095535D">
        <w:trPr>
          <w:trHeight w:val="300"/>
        </w:trPr>
        <w:tc>
          <w:tcPr>
            <w:tcW w:w="2734" w:type="dxa"/>
            <w:tcBorders>
              <w:top w:val="nil"/>
              <w:left w:val="single" w:sz="8" w:space="0" w:color="FFFFFF"/>
              <w:bottom w:val="nil"/>
              <w:right w:val="single" w:sz="8" w:space="0" w:color="FFFFFF"/>
            </w:tcBorders>
            <w:shd w:val="clear" w:color="auto" w:fill="auto"/>
            <w:vAlign w:val="bottom"/>
            <w:hideMark/>
          </w:tcPr>
          <w:p w:rsidR="00BC5B1C" w:rsidRPr="00BC5B1C" w:rsidRDefault="00BC5B1C" w:rsidP="00BC5B1C">
            <w:pPr>
              <w:rPr>
                <w:rFonts w:ascii="Arial" w:hAnsi="Arial" w:cs="Arial"/>
                <w:b/>
                <w:bCs/>
                <w:color w:val="000000"/>
                <w:sz w:val="18"/>
                <w:szCs w:val="18"/>
              </w:rPr>
            </w:pPr>
            <w:r w:rsidRPr="00BC5B1C">
              <w:rPr>
                <w:rFonts w:ascii="Arial" w:hAnsi="Arial" w:cs="Arial"/>
                <w:b/>
                <w:bCs/>
                <w:color w:val="000000"/>
                <w:sz w:val="18"/>
                <w:szCs w:val="18"/>
              </w:rPr>
              <w:t>Total WTE</w:t>
            </w:r>
          </w:p>
        </w:tc>
        <w:tc>
          <w:tcPr>
            <w:tcW w:w="960" w:type="dxa"/>
            <w:tcBorders>
              <w:top w:val="single" w:sz="4" w:space="0" w:color="auto"/>
              <w:left w:val="nil"/>
              <w:bottom w:val="single" w:sz="4" w:space="0" w:color="auto"/>
              <w:right w:val="nil"/>
            </w:tcBorders>
            <w:shd w:val="clear" w:color="auto" w:fill="auto"/>
            <w:noWrap/>
            <w:vAlign w:val="bottom"/>
            <w:hideMark/>
          </w:tcPr>
          <w:p w:rsidR="00BC5B1C" w:rsidRPr="00BC5B1C" w:rsidRDefault="00BC5B1C" w:rsidP="00BC5B1C">
            <w:pPr>
              <w:jc w:val="right"/>
              <w:rPr>
                <w:rFonts w:ascii="Calibri" w:hAnsi="Calibri" w:cs="Calibri"/>
                <w:b/>
                <w:bCs/>
                <w:color w:val="000000"/>
                <w:sz w:val="22"/>
                <w:szCs w:val="22"/>
              </w:rPr>
            </w:pPr>
            <w:r w:rsidRPr="00BC5B1C">
              <w:rPr>
                <w:rFonts w:ascii="Calibri" w:hAnsi="Calibri" w:cs="Calibri"/>
                <w:b/>
                <w:bCs/>
                <w:color w:val="000000"/>
                <w:sz w:val="22"/>
                <w:szCs w:val="22"/>
              </w:rPr>
              <w:t>162.24</w:t>
            </w:r>
          </w:p>
        </w:tc>
        <w:tc>
          <w:tcPr>
            <w:tcW w:w="994" w:type="dxa"/>
            <w:tcBorders>
              <w:top w:val="single" w:sz="4" w:space="0" w:color="auto"/>
              <w:left w:val="nil"/>
              <w:bottom w:val="single" w:sz="4" w:space="0" w:color="auto"/>
              <w:right w:val="nil"/>
            </w:tcBorders>
            <w:shd w:val="clear" w:color="auto" w:fill="auto"/>
            <w:noWrap/>
            <w:vAlign w:val="bottom"/>
            <w:hideMark/>
          </w:tcPr>
          <w:p w:rsidR="00BC5B1C" w:rsidRPr="00BC5B1C" w:rsidRDefault="00BC5B1C" w:rsidP="00BC5B1C">
            <w:pPr>
              <w:jc w:val="right"/>
              <w:rPr>
                <w:rFonts w:ascii="Calibri" w:hAnsi="Calibri" w:cs="Calibri"/>
                <w:b/>
                <w:bCs/>
                <w:color w:val="000000"/>
                <w:sz w:val="22"/>
                <w:szCs w:val="22"/>
              </w:rPr>
            </w:pPr>
            <w:r w:rsidRPr="00BC5B1C">
              <w:rPr>
                <w:rFonts w:ascii="Calibri" w:hAnsi="Calibri" w:cs="Calibri"/>
                <w:b/>
                <w:bCs/>
                <w:color w:val="000000"/>
                <w:sz w:val="22"/>
                <w:szCs w:val="22"/>
              </w:rPr>
              <w:t>214.68</w:t>
            </w:r>
          </w:p>
        </w:tc>
        <w:tc>
          <w:tcPr>
            <w:tcW w:w="1172" w:type="dxa"/>
            <w:tcBorders>
              <w:top w:val="single" w:sz="4" w:space="0" w:color="auto"/>
              <w:left w:val="nil"/>
              <w:bottom w:val="single" w:sz="4" w:space="0" w:color="auto"/>
              <w:right w:val="nil"/>
            </w:tcBorders>
            <w:shd w:val="clear" w:color="auto" w:fill="auto"/>
            <w:noWrap/>
            <w:vAlign w:val="bottom"/>
            <w:hideMark/>
          </w:tcPr>
          <w:p w:rsidR="00BC5B1C" w:rsidRPr="00BC5B1C" w:rsidRDefault="00BC5B1C" w:rsidP="00BC5B1C">
            <w:pPr>
              <w:jc w:val="right"/>
              <w:rPr>
                <w:rFonts w:ascii="Calibri" w:hAnsi="Calibri" w:cs="Calibri"/>
                <w:b/>
                <w:bCs/>
                <w:color w:val="000000"/>
                <w:sz w:val="22"/>
                <w:szCs w:val="22"/>
              </w:rPr>
            </w:pPr>
            <w:r w:rsidRPr="00BC5B1C">
              <w:rPr>
                <w:rFonts w:ascii="Calibri" w:hAnsi="Calibri" w:cs="Calibri"/>
                <w:b/>
                <w:bCs/>
                <w:color w:val="000000"/>
                <w:sz w:val="22"/>
                <w:szCs w:val="22"/>
              </w:rPr>
              <w:t>197.42</w:t>
            </w:r>
          </w:p>
        </w:tc>
      </w:tr>
      <w:tr w:rsidR="00BC5B1C" w:rsidRPr="00BC5B1C" w:rsidTr="0095535D">
        <w:trPr>
          <w:trHeight w:val="300"/>
        </w:trPr>
        <w:tc>
          <w:tcPr>
            <w:tcW w:w="2734" w:type="dxa"/>
            <w:tcBorders>
              <w:top w:val="nil"/>
              <w:left w:val="single" w:sz="8" w:space="0" w:color="FFFFFF"/>
              <w:bottom w:val="nil"/>
              <w:right w:val="single" w:sz="8" w:space="0" w:color="FFFFFF"/>
            </w:tcBorders>
            <w:shd w:val="clear" w:color="auto" w:fill="auto"/>
            <w:vAlign w:val="bottom"/>
            <w:hideMark/>
          </w:tcPr>
          <w:p w:rsidR="00BC5B1C" w:rsidRPr="00BC5B1C" w:rsidRDefault="00BC5B1C" w:rsidP="00BC5B1C">
            <w:pPr>
              <w:rPr>
                <w:rFonts w:ascii="Arial" w:hAnsi="Arial" w:cs="Arial"/>
                <w:color w:val="000000"/>
                <w:sz w:val="18"/>
                <w:szCs w:val="18"/>
              </w:rPr>
            </w:pPr>
            <w:r w:rsidRPr="00BC5B1C">
              <w:rPr>
                <w:rFonts w:ascii="Arial" w:hAnsi="Arial" w:cs="Arial"/>
                <w:color w:val="000000"/>
                <w:sz w:val="18"/>
                <w:szCs w:val="18"/>
              </w:rPr>
              <w:t>Movement</w:t>
            </w:r>
          </w:p>
        </w:tc>
        <w:tc>
          <w:tcPr>
            <w:tcW w:w="960" w:type="dxa"/>
            <w:tcBorders>
              <w:top w:val="nil"/>
              <w:left w:val="nil"/>
              <w:bottom w:val="nil"/>
              <w:right w:val="nil"/>
            </w:tcBorders>
            <w:shd w:val="clear" w:color="auto" w:fill="auto"/>
            <w:noWrap/>
            <w:vAlign w:val="bottom"/>
            <w:hideMark/>
          </w:tcPr>
          <w:p w:rsidR="00BC5B1C" w:rsidRPr="00BC5B1C" w:rsidRDefault="00BC5B1C" w:rsidP="00BC5B1C">
            <w:pPr>
              <w:rPr>
                <w:rFonts w:ascii="Calibri" w:hAnsi="Calibri" w:cs="Calibri"/>
                <w:color w:val="000000"/>
                <w:sz w:val="22"/>
                <w:szCs w:val="22"/>
              </w:rPr>
            </w:pPr>
          </w:p>
        </w:tc>
        <w:tc>
          <w:tcPr>
            <w:tcW w:w="994" w:type="dxa"/>
            <w:tcBorders>
              <w:top w:val="nil"/>
              <w:left w:val="nil"/>
              <w:bottom w:val="nil"/>
              <w:right w:val="nil"/>
            </w:tcBorders>
            <w:shd w:val="clear" w:color="auto" w:fill="auto"/>
            <w:noWrap/>
            <w:vAlign w:val="bottom"/>
            <w:hideMark/>
          </w:tcPr>
          <w:p w:rsidR="00BC5B1C" w:rsidRPr="00BC5B1C" w:rsidRDefault="00BC5B1C" w:rsidP="00BC5B1C">
            <w:pPr>
              <w:jc w:val="right"/>
              <w:rPr>
                <w:rFonts w:ascii="Calibri" w:hAnsi="Calibri" w:cs="Calibri"/>
                <w:color w:val="000000"/>
                <w:sz w:val="22"/>
                <w:szCs w:val="22"/>
              </w:rPr>
            </w:pPr>
            <w:r w:rsidRPr="00BC5B1C">
              <w:rPr>
                <w:rFonts w:ascii="Calibri" w:hAnsi="Calibri" w:cs="Calibri"/>
                <w:color w:val="000000"/>
                <w:sz w:val="22"/>
                <w:szCs w:val="22"/>
              </w:rPr>
              <w:t>52</w:t>
            </w:r>
          </w:p>
        </w:tc>
        <w:tc>
          <w:tcPr>
            <w:tcW w:w="1172" w:type="dxa"/>
            <w:tcBorders>
              <w:top w:val="nil"/>
              <w:left w:val="nil"/>
              <w:bottom w:val="nil"/>
              <w:right w:val="nil"/>
            </w:tcBorders>
            <w:shd w:val="clear" w:color="auto" w:fill="auto"/>
            <w:noWrap/>
            <w:vAlign w:val="bottom"/>
            <w:hideMark/>
          </w:tcPr>
          <w:p w:rsidR="00BC5B1C" w:rsidRPr="00BC5B1C" w:rsidRDefault="00BC5B1C" w:rsidP="00BC5B1C">
            <w:pPr>
              <w:jc w:val="right"/>
              <w:rPr>
                <w:rFonts w:ascii="Calibri" w:hAnsi="Calibri" w:cs="Calibri"/>
                <w:color w:val="000000"/>
                <w:sz w:val="22"/>
                <w:szCs w:val="22"/>
              </w:rPr>
            </w:pPr>
            <w:r w:rsidRPr="00BC5B1C">
              <w:rPr>
                <w:rFonts w:ascii="Calibri" w:hAnsi="Calibri" w:cs="Calibri"/>
                <w:color w:val="000000"/>
                <w:sz w:val="22"/>
                <w:szCs w:val="22"/>
              </w:rPr>
              <w:t>-17</w:t>
            </w:r>
          </w:p>
        </w:tc>
      </w:tr>
    </w:tbl>
    <w:p w:rsidR="0095535D" w:rsidRDefault="0095535D" w:rsidP="0095535D">
      <w:pPr>
        <w:pStyle w:val="CommentText"/>
      </w:pPr>
      <w:r>
        <w:t xml:space="preserve">Note:  Final timing of the transition of HRA Approval operational staff from Systems &amp; Development to Operations and </w:t>
      </w:r>
      <w:proofErr w:type="gramStart"/>
      <w:r>
        <w:t>Approval  is</w:t>
      </w:r>
      <w:proofErr w:type="gramEnd"/>
      <w:r>
        <w:t xml:space="preserve"> still subject to change.  </w:t>
      </w:r>
    </w:p>
    <w:p w:rsidR="00C06E7F" w:rsidRDefault="00C06E7F" w:rsidP="002B6533">
      <w:pPr>
        <w:jc w:val="both"/>
        <w:rPr>
          <w:rFonts w:ascii="Arial" w:hAnsi="Arial" w:cs="Arial"/>
          <w:sz w:val="22"/>
          <w:szCs w:val="22"/>
        </w:rPr>
      </w:pPr>
    </w:p>
    <w:p w:rsidR="00E1349C" w:rsidRDefault="00E1349C" w:rsidP="002B6533">
      <w:pPr>
        <w:jc w:val="both"/>
        <w:rPr>
          <w:rFonts w:ascii="Arial" w:hAnsi="Arial" w:cs="Arial"/>
          <w:sz w:val="22"/>
          <w:szCs w:val="22"/>
        </w:rPr>
      </w:pPr>
    </w:p>
    <w:p w:rsidR="002B6533" w:rsidRPr="00611AF4" w:rsidRDefault="00CE3A4A" w:rsidP="002B6533">
      <w:pPr>
        <w:pStyle w:val="ListParagraph"/>
        <w:numPr>
          <w:ilvl w:val="0"/>
          <w:numId w:val="20"/>
        </w:numPr>
        <w:ind w:left="284" w:hanging="284"/>
        <w:jc w:val="both"/>
        <w:rPr>
          <w:rFonts w:ascii="Arial" w:hAnsi="Arial" w:cs="Arial"/>
          <w:b/>
          <w:sz w:val="22"/>
          <w:szCs w:val="22"/>
        </w:rPr>
      </w:pPr>
      <w:r w:rsidRPr="00611AF4">
        <w:rPr>
          <w:rFonts w:ascii="Arial" w:hAnsi="Arial" w:cs="Arial"/>
          <w:b/>
          <w:sz w:val="22"/>
          <w:szCs w:val="22"/>
        </w:rPr>
        <w:t>Efficiency savings for 2014/15</w:t>
      </w:r>
      <w:r w:rsidR="000772E5" w:rsidRPr="00611AF4">
        <w:rPr>
          <w:rFonts w:ascii="Arial" w:hAnsi="Arial" w:cs="Arial"/>
          <w:b/>
          <w:sz w:val="22"/>
          <w:szCs w:val="22"/>
        </w:rPr>
        <w:t xml:space="preserve"> and beyond.</w:t>
      </w:r>
      <w:r w:rsidR="00B74A9E" w:rsidRPr="00611AF4">
        <w:rPr>
          <w:rFonts w:ascii="Arial" w:hAnsi="Arial" w:cs="Arial"/>
          <w:b/>
          <w:sz w:val="22"/>
          <w:szCs w:val="22"/>
        </w:rPr>
        <w:t xml:space="preserve"> </w:t>
      </w:r>
    </w:p>
    <w:p w:rsidR="00611AF4" w:rsidRDefault="00611AF4" w:rsidP="000772E5">
      <w:pPr>
        <w:pStyle w:val="ListParagraph"/>
        <w:ind w:left="0"/>
        <w:jc w:val="both"/>
        <w:rPr>
          <w:rFonts w:ascii="Arial" w:hAnsi="Arial" w:cs="Arial"/>
          <w:sz w:val="22"/>
          <w:szCs w:val="22"/>
        </w:rPr>
      </w:pPr>
    </w:p>
    <w:p w:rsidR="00187E34" w:rsidRDefault="00611AF4" w:rsidP="000772E5">
      <w:pPr>
        <w:pStyle w:val="ListParagraph"/>
        <w:ind w:left="0"/>
        <w:jc w:val="both"/>
        <w:rPr>
          <w:rFonts w:ascii="Arial" w:hAnsi="Arial" w:cs="Arial"/>
          <w:sz w:val="22"/>
          <w:szCs w:val="22"/>
        </w:rPr>
      </w:pPr>
      <w:r>
        <w:rPr>
          <w:rFonts w:ascii="Arial" w:hAnsi="Arial" w:cs="Arial"/>
          <w:sz w:val="22"/>
          <w:szCs w:val="22"/>
        </w:rPr>
        <w:t xml:space="preserve">All </w:t>
      </w:r>
      <w:proofErr w:type="spellStart"/>
      <w:r>
        <w:rPr>
          <w:rFonts w:ascii="Arial" w:hAnsi="Arial" w:cs="Arial"/>
          <w:sz w:val="22"/>
          <w:szCs w:val="22"/>
        </w:rPr>
        <w:t>Arms Length</w:t>
      </w:r>
      <w:proofErr w:type="spellEnd"/>
      <w:r>
        <w:rPr>
          <w:rFonts w:ascii="Arial" w:hAnsi="Arial" w:cs="Arial"/>
          <w:sz w:val="22"/>
          <w:szCs w:val="22"/>
        </w:rPr>
        <w:t xml:space="preserve"> Bodies were required to deliver efficiency savings of at least 4% as part of the 2015/16 business plan.  The table below sets out the savings </w:t>
      </w:r>
      <w:r w:rsidR="005C5BA2">
        <w:rPr>
          <w:rFonts w:ascii="Arial" w:hAnsi="Arial" w:cs="Arial"/>
          <w:sz w:val="22"/>
          <w:szCs w:val="22"/>
        </w:rPr>
        <w:t xml:space="preserve">assumptions on which this plan is based. </w:t>
      </w:r>
      <w:r>
        <w:rPr>
          <w:rFonts w:ascii="Arial" w:hAnsi="Arial" w:cs="Arial"/>
          <w:sz w:val="22"/>
          <w:szCs w:val="22"/>
        </w:rPr>
        <w:t xml:space="preserve"> </w:t>
      </w:r>
    </w:p>
    <w:p w:rsidR="00611AF4" w:rsidRDefault="00611AF4" w:rsidP="000772E5">
      <w:pPr>
        <w:pStyle w:val="ListParagraph"/>
        <w:ind w:left="0"/>
        <w:jc w:val="both"/>
        <w:rPr>
          <w:rFonts w:ascii="Arial" w:hAnsi="Arial" w:cs="Arial"/>
          <w:sz w:val="22"/>
          <w:szCs w:val="22"/>
        </w:rPr>
      </w:pPr>
    </w:p>
    <w:p w:rsidR="00611AF4" w:rsidRDefault="003D2BF4" w:rsidP="000772E5">
      <w:pPr>
        <w:pStyle w:val="ListParagraph"/>
        <w:ind w:left="0"/>
        <w:jc w:val="both"/>
        <w:rPr>
          <w:rFonts w:ascii="Arial" w:hAnsi="Arial" w:cs="Arial"/>
          <w:sz w:val="22"/>
          <w:szCs w:val="22"/>
        </w:rPr>
      </w:pPr>
      <w:r w:rsidRPr="003D2BF4">
        <w:rPr>
          <w:noProof/>
        </w:rPr>
        <w:drawing>
          <wp:inline distT="0" distB="0" distL="0" distR="0">
            <wp:extent cx="3324225" cy="3438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4225" cy="3438525"/>
                    </a:xfrm>
                    <a:prstGeom prst="rect">
                      <a:avLst/>
                    </a:prstGeom>
                    <a:noFill/>
                    <a:ln>
                      <a:noFill/>
                    </a:ln>
                  </pic:spPr>
                </pic:pic>
              </a:graphicData>
            </a:graphic>
          </wp:inline>
        </w:drawing>
      </w:r>
    </w:p>
    <w:p w:rsidR="00611AF4" w:rsidRDefault="00611AF4" w:rsidP="000772E5">
      <w:pPr>
        <w:pStyle w:val="ListParagraph"/>
        <w:ind w:left="0"/>
        <w:jc w:val="both"/>
        <w:rPr>
          <w:rFonts w:ascii="Arial" w:hAnsi="Arial" w:cs="Arial"/>
          <w:sz w:val="22"/>
          <w:szCs w:val="22"/>
        </w:rPr>
      </w:pPr>
    </w:p>
    <w:p w:rsidR="00017B93" w:rsidRDefault="00017B93" w:rsidP="000772E5">
      <w:pPr>
        <w:pStyle w:val="ListParagraph"/>
        <w:ind w:left="0"/>
        <w:jc w:val="both"/>
        <w:rPr>
          <w:rFonts w:ascii="Arial" w:hAnsi="Arial" w:cs="Arial"/>
          <w:sz w:val="22"/>
          <w:szCs w:val="22"/>
        </w:rPr>
      </w:pPr>
      <w:r>
        <w:rPr>
          <w:rFonts w:ascii="Arial" w:hAnsi="Arial" w:cs="Arial"/>
          <w:sz w:val="22"/>
          <w:szCs w:val="22"/>
        </w:rPr>
        <w:t xml:space="preserve">Further work will be required to review the required budgets for the Social Care REC and the latest expectations regarding any savings that can be achieved.  </w:t>
      </w:r>
    </w:p>
    <w:p w:rsidR="00017B93" w:rsidRDefault="00017B93" w:rsidP="000772E5">
      <w:pPr>
        <w:pStyle w:val="ListParagraph"/>
        <w:ind w:left="0"/>
        <w:jc w:val="both"/>
        <w:rPr>
          <w:rFonts w:ascii="Arial" w:hAnsi="Arial" w:cs="Arial"/>
          <w:sz w:val="22"/>
          <w:szCs w:val="22"/>
        </w:rPr>
      </w:pPr>
    </w:p>
    <w:p w:rsidR="00187E34" w:rsidRDefault="005C5BA2" w:rsidP="000772E5">
      <w:pPr>
        <w:pStyle w:val="ListParagraph"/>
        <w:ind w:left="0"/>
        <w:jc w:val="both"/>
        <w:rPr>
          <w:rFonts w:ascii="Arial" w:hAnsi="Arial" w:cs="Arial"/>
          <w:sz w:val="22"/>
          <w:szCs w:val="22"/>
        </w:rPr>
      </w:pPr>
      <w:r>
        <w:rPr>
          <w:rFonts w:ascii="Arial" w:hAnsi="Arial" w:cs="Arial"/>
          <w:sz w:val="22"/>
          <w:szCs w:val="22"/>
        </w:rPr>
        <w:t xml:space="preserve">With a view to </w:t>
      </w:r>
      <w:r w:rsidRPr="00E122B5">
        <w:rPr>
          <w:rFonts w:ascii="Arial" w:hAnsi="Arial" w:cs="Arial"/>
          <w:b/>
          <w:sz w:val="22"/>
          <w:szCs w:val="22"/>
          <w:u w:val="single"/>
        </w:rPr>
        <w:t>2016/</w:t>
      </w:r>
      <w:proofErr w:type="gramStart"/>
      <w:r w:rsidRPr="00E122B5">
        <w:rPr>
          <w:rFonts w:ascii="Arial" w:hAnsi="Arial" w:cs="Arial"/>
          <w:b/>
          <w:sz w:val="22"/>
          <w:szCs w:val="22"/>
          <w:u w:val="single"/>
        </w:rPr>
        <w:t>17</w:t>
      </w:r>
      <w:r>
        <w:rPr>
          <w:rFonts w:ascii="Arial" w:hAnsi="Arial" w:cs="Arial"/>
          <w:sz w:val="22"/>
          <w:szCs w:val="22"/>
        </w:rPr>
        <w:t xml:space="preserve"> ,</w:t>
      </w:r>
      <w:proofErr w:type="gramEnd"/>
      <w:r>
        <w:rPr>
          <w:rFonts w:ascii="Arial" w:hAnsi="Arial" w:cs="Arial"/>
          <w:sz w:val="22"/>
          <w:szCs w:val="22"/>
        </w:rPr>
        <w:t xml:space="preserve"> the following f</w:t>
      </w:r>
      <w:r w:rsidR="00187E34">
        <w:rPr>
          <w:rFonts w:ascii="Arial" w:hAnsi="Arial" w:cs="Arial"/>
          <w:sz w:val="22"/>
          <w:szCs w:val="22"/>
        </w:rPr>
        <w:t>u</w:t>
      </w:r>
      <w:r>
        <w:rPr>
          <w:rFonts w:ascii="Arial" w:hAnsi="Arial" w:cs="Arial"/>
          <w:sz w:val="22"/>
          <w:szCs w:val="22"/>
        </w:rPr>
        <w:t xml:space="preserve">rther </w:t>
      </w:r>
      <w:r w:rsidR="00187E34">
        <w:rPr>
          <w:rFonts w:ascii="Arial" w:hAnsi="Arial" w:cs="Arial"/>
          <w:sz w:val="22"/>
          <w:szCs w:val="22"/>
        </w:rPr>
        <w:t xml:space="preserve">areas for savings are proposed </w:t>
      </w:r>
      <w:r>
        <w:rPr>
          <w:rFonts w:ascii="Arial" w:hAnsi="Arial" w:cs="Arial"/>
          <w:sz w:val="22"/>
          <w:szCs w:val="22"/>
        </w:rPr>
        <w:t xml:space="preserve">for investigation during 2015/16 </w:t>
      </w:r>
      <w:r w:rsidR="00187E34">
        <w:rPr>
          <w:rFonts w:ascii="Arial" w:hAnsi="Arial" w:cs="Arial"/>
          <w:sz w:val="22"/>
          <w:szCs w:val="22"/>
        </w:rPr>
        <w:t>as follows:</w:t>
      </w:r>
    </w:p>
    <w:p w:rsidR="00187E34" w:rsidRDefault="00187E34" w:rsidP="000772E5">
      <w:pPr>
        <w:pStyle w:val="ListParagraph"/>
        <w:ind w:left="0"/>
        <w:jc w:val="both"/>
        <w:rPr>
          <w:rFonts w:ascii="Arial" w:hAnsi="Arial" w:cs="Arial"/>
          <w:sz w:val="22"/>
          <w:szCs w:val="22"/>
        </w:rPr>
      </w:pPr>
    </w:p>
    <w:p w:rsidR="002B47F2" w:rsidRDefault="002B47F2" w:rsidP="0095535D">
      <w:pPr>
        <w:pStyle w:val="ListParagraph"/>
        <w:numPr>
          <w:ilvl w:val="0"/>
          <w:numId w:val="21"/>
        </w:numPr>
        <w:jc w:val="both"/>
        <w:rPr>
          <w:rFonts w:ascii="Arial" w:hAnsi="Arial" w:cs="Arial"/>
          <w:sz w:val="22"/>
          <w:szCs w:val="22"/>
        </w:rPr>
      </w:pPr>
      <w:r>
        <w:rPr>
          <w:rFonts w:ascii="Arial" w:hAnsi="Arial" w:cs="Arial"/>
          <w:sz w:val="22"/>
          <w:szCs w:val="22"/>
        </w:rPr>
        <w:t xml:space="preserve">Review of impact of e-submissions </w:t>
      </w:r>
      <w:r w:rsidR="00B82697">
        <w:rPr>
          <w:rFonts w:ascii="Arial" w:hAnsi="Arial" w:cs="Arial"/>
          <w:sz w:val="22"/>
          <w:szCs w:val="22"/>
        </w:rPr>
        <w:t xml:space="preserve">and electronic review </w:t>
      </w:r>
      <w:r>
        <w:rPr>
          <w:rFonts w:ascii="Arial" w:hAnsi="Arial" w:cs="Arial"/>
          <w:sz w:val="22"/>
          <w:szCs w:val="22"/>
        </w:rPr>
        <w:t xml:space="preserve">on staffing numbers </w:t>
      </w:r>
      <w:r w:rsidR="005C5BA2">
        <w:rPr>
          <w:rFonts w:ascii="Arial" w:hAnsi="Arial" w:cs="Arial"/>
          <w:sz w:val="22"/>
          <w:szCs w:val="22"/>
        </w:rPr>
        <w:t>to release efficiencies</w:t>
      </w:r>
      <w:r w:rsidR="0095535D">
        <w:rPr>
          <w:rFonts w:ascii="Arial" w:hAnsi="Arial" w:cs="Arial"/>
          <w:sz w:val="22"/>
          <w:szCs w:val="22"/>
        </w:rPr>
        <w:t xml:space="preserve"> linked to staff photocopying time</w:t>
      </w:r>
      <w:r w:rsidR="00B82697">
        <w:rPr>
          <w:rFonts w:ascii="Arial" w:hAnsi="Arial" w:cs="Arial"/>
          <w:sz w:val="22"/>
          <w:szCs w:val="22"/>
        </w:rPr>
        <w:t>, copying</w:t>
      </w:r>
      <w:r w:rsidR="0095535D">
        <w:rPr>
          <w:rFonts w:ascii="Arial" w:hAnsi="Arial" w:cs="Arial"/>
          <w:sz w:val="22"/>
          <w:szCs w:val="22"/>
        </w:rPr>
        <w:t xml:space="preserve">, </w:t>
      </w:r>
      <w:r w:rsidR="00B82697">
        <w:rPr>
          <w:rFonts w:ascii="Arial" w:hAnsi="Arial" w:cs="Arial"/>
          <w:sz w:val="22"/>
          <w:szCs w:val="22"/>
        </w:rPr>
        <w:t>stationery and postage costs.</w:t>
      </w:r>
    </w:p>
    <w:p w:rsidR="002B47F2" w:rsidRDefault="002B47F2" w:rsidP="00187E34">
      <w:pPr>
        <w:pStyle w:val="ListParagraph"/>
        <w:numPr>
          <w:ilvl w:val="0"/>
          <w:numId w:val="21"/>
        </w:numPr>
        <w:jc w:val="both"/>
        <w:rPr>
          <w:rFonts w:ascii="Arial" w:hAnsi="Arial" w:cs="Arial"/>
          <w:sz w:val="22"/>
          <w:szCs w:val="22"/>
        </w:rPr>
      </w:pPr>
      <w:r>
        <w:rPr>
          <w:rFonts w:ascii="Arial" w:hAnsi="Arial" w:cs="Arial"/>
          <w:sz w:val="22"/>
          <w:szCs w:val="22"/>
        </w:rPr>
        <w:t xml:space="preserve">Review of workloads in light of </w:t>
      </w:r>
      <w:r w:rsidR="0095535D">
        <w:rPr>
          <w:rFonts w:ascii="Arial" w:hAnsi="Arial" w:cs="Arial"/>
          <w:sz w:val="22"/>
          <w:szCs w:val="22"/>
        </w:rPr>
        <w:t xml:space="preserve">e-booking through the </w:t>
      </w:r>
      <w:r>
        <w:rPr>
          <w:rFonts w:ascii="Arial" w:hAnsi="Arial" w:cs="Arial"/>
          <w:sz w:val="22"/>
          <w:szCs w:val="22"/>
        </w:rPr>
        <w:t xml:space="preserve">central booking service </w:t>
      </w:r>
      <w:r w:rsidR="005C5BA2">
        <w:rPr>
          <w:rFonts w:ascii="Arial" w:hAnsi="Arial" w:cs="Arial"/>
          <w:sz w:val="22"/>
          <w:szCs w:val="22"/>
        </w:rPr>
        <w:t>to consider if any further</w:t>
      </w:r>
      <w:r>
        <w:rPr>
          <w:rFonts w:ascii="Arial" w:hAnsi="Arial" w:cs="Arial"/>
          <w:sz w:val="22"/>
          <w:szCs w:val="22"/>
        </w:rPr>
        <w:t xml:space="preserve"> </w:t>
      </w:r>
      <w:proofErr w:type="gramStart"/>
      <w:r>
        <w:rPr>
          <w:rFonts w:ascii="Arial" w:hAnsi="Arial" w:cs="Arial"/>
          <w:sz w:val="22"/>
          <w:szCs w:val="22"/>
        </w:rPr>
        <w:t>efficiencies</w:t>
      </w:r>
      <w:proofErr w:type="gramEnd"/>
      <w:r>
        <w:rPr>
          <w:rFonts w:ascii="Arial" w:hAnsi="Arial" w:cs="Arial"/>
          <w:sz w:val="22"/>
          <w:szCs w:val="22"/>
        </w:rPr>
        <w:t xml:space="preserve"> through possible reduction in number of Research Ethics Committees</w:t>
      </w:r>
      <w:r w:rsidR="005C5BA2">
        <w:rPr>
          <w:rFonts w:ascii="Arial" w:hAnsi="Arial" w:cs="Arial"/>
          <w:sz w:val="22"/>
          <w:szCs w:val="22"/>
        </w:rPr>
        <w:t xml:space="preserve"> are possible or whether we have reached the cliff edge in this respect</w:t>
      </w:r>
      <w:r>
        <w:rPr>
          <w:rFonts w:ascii="Arial" w:hAnsi="Arial" w:cs="Arial"/>
          <w:sz w:val="22"/>
          <w:szCs w:val="22"/>
        </w:rPr>
        <w:t>.</w:t>
      </w:r>
    </w:p>
    <w:p w:rsidR="005C5BA2" w:rsidRDefault="005C5BA2" w:rsidP="00187E34">
      <w:pPr>
        <w:pStyle w:val="ListParagraph"/>
        <w:numPr>
          <w:ilvl w:val="0"/>
          <w:numId w:val="21"/>
        </w:numPr>
        <w:jc w:val="both"/>
        <w:rPr>
          <w:rFonts w:ascii="Arial" w:hAnsi="Arial" w:cs="Arial"/>
          <w:sz w:val="22"/>
          <w:szCs w:val="22"/>
        </w:rPr>
      </w:pPr>
      <w:r>
        <w:rPr>
          <w:rFonts w:ascii="Arial" w:hAnsi="Arial" w:cs="Arial"/>
          <w:sz w:val="22"/>
          <w:szCs w:val="22"/>
        </w:rPr>
        <w:t xml:space="preserve">Review of posts required when HRA Approval </w:t>
      </w:r>
      <w:r w:rsidR="00017B93">
        <w:rPr>
          <w:rFonts w:ascii="Arial" w:hAnsi="Arial" w:cs="Arial"/>
          <w:sz w:val="22"/>
          <w:szCs w:val="22"/>
        </w:rPr>
        <w:t xml:space="preserve">programme is completed. </w:t>
      </w:r>
      <w:r>
        <w:rPr>
          <w:rFonts w:ascii="Arial" w:hAnsi="Arial" w:cs="Arial"/>
          <w:sz w:val="22"/>
          <w:szCs w:val="22"/>
        </w:rPr>
        <w:t>.</w:t>
      </w:r>
    </w:p>
    <w:p w:rsidR="002B47F2" w:rsidRDefault="002B47F2" w:rsidP="00187E34">
      <w:pPr>
        <w:pStyle w:val="ListParagraph"/>
        <w:numPr>
          <w:ilvl w:val="0"/>
          <w:numId w:val="21"/>
        </w:numPr>
        <w:jc w:val="both"/>
        <w:rPr>
          <w:rFonts w:ascii="Arial" w:hAnsi="Arial" w:cs="Arial"/>
          <w:sz w:val="22"/>
          <w:szCs w:val="22"/>
        </w:rPr>
      </w:pPr>
      <w:r>
        <w:rPr>
          <w:rFonts w:ascii="Arial" w:hAnsi="Arial" w:cs="Arial"/>
          <w:sz w:val="22"/>
          <w:szCs w:val="22"/>
        </w:rPr>
        <w:t xml:space="preserve">Estates strategy to release efficiencies with a view to </w:t>
      </w:r>
      <w:r w:rsidR="005C5BA2">
        <w:rPr>
          <w:rFonts w:ascii="Arial" w:hAnsi="Arial" w:cs="Arial"/>
          <w:sz w:val="22"/>
          <w:szCs w:val="22"/>
        </w:rPr>
        <w:t xml:space="preserve">achieving the 7 desks to 10 staff ratio.  </w:t>
      </w:r>
    </w:p>
    <w:p w:rsidR="00457D8F" w:rsidRDefault="00457D8F" w:rsidP="00187E34">
      <w:pPr>
        <w:pStyle w:val="ListParagraph"/>
        <w:numPr>
          <w:ilvl w:val="0"/>
          <w:numId w:val="21"/>
        </w:numPr>
        <w:jc w:val="both"/>
        <w:rPr>
          <w:rFonts w:ascii="Arial" w:hAnsi="Arial" w:cs="Arial"/>
          <w:sz w:val="22"/>
          <w:szCs w:val="22"/>
        </w:rPr>
      </w:pPr>
      <w:r>
        <w:rPr>
          <w:rFonts w:ascii="Arial" w:hAnsi="Arial" w:cs="Arial"/>
          <w:sz w:val="22"/>
          <w:szCs w:val="22"/>
        </w:rPr>
        <w:t>Investing in projects in 1</w:t>
      </w:r>
      <w:r w:rsidR="005C5BA2">
        <w:rPr>
          <w:rFonts w:ascii="Arial" w:hAnsi="Arial" w:cs="Arial"/>
          <w:sz w:val="22"/>
          <w:szCs w:val="22"/>
        </w:rPr>
        <w:t>5</w:t>
      </w:r>
      <w:r>
        <w:rPr>
          <w:rFonts w:ascii="Arial" w:hAnsi="Arial" w:cs="Arial"/>
          <w:sz w:val="22"/>
          <w:szCs w:val="22"/>
        </w:rPr>
        <w:t>/1</w:t>
      </w:r>
      <w:r w:rsidR="005C5BA2">
        <w:rPr>
          <w:rFonts w:ascii="Arial" w:hAnsi="Arial" w:cs="Arial"/>
          <w:sz w:val="22"/>
          <w:szCs w:val="22"/>
        </w:rPr>
        <w:t>6</w:t>
      </w:r>
      <w:r>
        <w:rPr>
          <w:rFonts w:ascii="Arial" w:hAnsi="Arial" w:cs="Arial"/>
          <w:sz w:val="22"/>
          <w:szCs w:val="22"/>
        </w:rPr>
        <w:t xml:space="preserve"> which will generate future efficiencies </w:t>
      </w:r>
      <w:proofErr w:type="spellStart"/>
      <w:r>
        <w:rPr>
          <w:rFonts w:ascii="Arial" w:hAnsi="Arial" w:cs="Arial"/>
          <w:sz w:val="22"/>
          <w:szCs w:val="22"/>
        </w:rPr>
        <w:t>eg</w:t>
      </w:r>
      <w:proofErr w:type="spellEnd"/>
      <w:r>
        <w:rPr>
          <w:rFonts w:ascii="Arial" w:hAnsi="Arial" w:cs="Arial"/>
          <w:sz w:val="22"/>
          <w:szCs w:val="22"/>
        </w:rPr>
        <w:t xml:space="preserve"> training materials.</w:t>
      </w:r>
    </w:p>
    <w:p w:rsidR="00B82697" w:rsidRDefault="00457D8F" w:rsidP="00B82697">
      <w:pPr>
        <w:pStyle w:val="ListParagraph"/>
        <w:numPr>
          <w:ilvl w:val="0"/>
          <w:numId w:val="21"/>
        </w:numPr>
        <w:jc w:val="both"/>
        <w:rPr>
          <w:rFonts w:ascii="Arial" w:hAnsi="Arial" w:cs="Arial"/>
          <w:sz w:val="22"/>
          <w:szCs w:val="22"/>
        </w:rPr>
      </w:pPr>
      <w:r>
        <w:rPr>
          <w:rFonts w:ascii="Arial" w:hAnsi="Arial" w:cs="Arial"/>
          <w:sz w:val="22"/>
          <w:szCs w:val="22"/>
        </w:rPr>
        <w:t>Continued focus on realising benefits from investments in video conferencing through travel, hotel, time savings</w:t>
      </w:r>
      <w:r w:rsidR="00B82697">
        <w:rPr>
          <w:rFonts w:ascii="Arial" w:hAnsi="Arial" w:cs="Arial"/>
          <w:sz w:val="22"/>
          <w:szCs w:val="22"/>
        </w:rPr>
        <w:t>.</w:t>
      </w:r>
    </w:p>
    <w:p w:rsidR="00B82697" w:rsidRPr="00E122B5" w:rsidRDefault="00B82697" w:rsidP="00B82697">
      <w:pPr>
        <w:pStyle w:val="ListParagraph"/>
        <w:numPr>
          <w:ilvl w:val="0"/>
          <w:numId w:val="21"/>
        </w:numPr>
        <w:jc w:val="both"/>
        <w:rPr>
          <w:rFonts w:ascii="Arial" w:hAnsi="Arial" w:cs="Arial"/>
          <w:sz w:val="22"/>
          <w:szCs w:val="22"/>
        </w:rPr>
      </w:pPr>
      <w:r>
        <w:rPr>
          <w:rFonts w:ascii="Arial" w:hAnsi="Arial" w:cs="Arial"/>
          <w:sz w:val="22"/>
          <w:szCs w:val="22"/>
        </w:rPr>
        <w:t>Commencement for work to consider h</w:t>
      </w:r>
      <w:r w:rsidRPr="00B82697">
        <w:rPr>
          <w:rFonts w:ascii="Arial" w:hAnsi="Arial" w:cs="Arial"/>
          <w:sz w:val="22"/>
          <w:szCs w:val="22"/>
        </w:rPr>
        <w:t xml:space="preserve">ow we might measure </w:t>
      </w:r>
      <w:r>
        <w:rPr>
          <w:rFonts w:ascii="Arial" w:hAnsi="Arial" w:cs="Arial"/>
          <w:sz w:val="22"/>
          <w:szCs w:val="22"/>
        </w:rPr>
        <w:t xml:space="preserve">the </w:t>
      </w:r>
      <w:r w:rsidRPr="00B82697">
        <w:rPr>
          <w:rFonts w:ascii="Arial" w:hAnsi="Arial" w:cs="Arial"/>
          <w:sz w:val="22"/>
          <w:szCs w:val="22"/>
        </w:rPr>
        <w:t xml:space="preserve">impact of HRA Approval on </w:t>
      </w:r>
      <w:r>
        <w:rPr>
          <w:rFonts w:ascii="Arial" w:hAnsi="Arial" w:cs="Arial"/>
          <w:sz w:val="22"/>
          <w:szCs w:val="22"/>
        </w:rPr>
        <w:t xml:space="preserve">the number of </w:t>
      </w:r>
      <w:r w:rsidRPr="00B82697">
        <w:rPr>
          <w:rFonts w:ascii="Arial" w:hAnsi="Arial" w:cs="Arial"/>
          <w:sz w:val="22"/>
          <w:szCs w:val="22"/>
        </w:rPr>
        <w:t xml:space="preserve">provisional opinions and therefore </w:t>
      </w:r>
      <w:r>
        <w:rPr>
          <w:rFonts w:ascii="Arial" w:hAnsi="Arial" w:cs="Arial"/>
          <w:sz w:val="22"/>
          <w:szCs w:val="22"/>
        </w:rPr>
        <w:t xml:space="preserve">the potential to reduce duplication of </w:t>
      </w:r>
      <w:r w:rsidRPr="00B82697">
        <w:rPr>
          <w:rFonts w:ascii="Arial" w:hAnsi="Arial" w:cs="Arial"/>
          <w:sz w:val="22"/>
          <w:szCs w:val="22"/>
        </w:rPr>
        <w:t>review of applications.</w:t>
      </w:r>
    </w:p>
    <w:p w:rsidR="00187E34" w:rsidRDefault="00187E34" w:rsidP="000772E5">
      <w:pPr>
        <w:pStyle w:val="ListParagraph"/>
        <w:ind w:left="0"/>
        <w:jc w:val="both"/>
        <w:rPr>
          <w:rFonts w:ascii="Arial" w:hAnsi="Arial" w:cs="Arial"/>
          <w:sz w:val="22"/>
          <w:szCs w:val="22"/>
        </w:rPr>
      </w:pPr>
    </w:p>
    <w:p w:rsidR="000772E5" w:rsidRPr="002B6533" w:rsidRDefault="000772E5" w:rsidP="000772E5">
      <w:pPr>
        <w:pStyle w:val="ListParagraph"/>
        <w:ind w:left="0"/>
        <w:jc w:val="both"/>
        <w:rPr>
          <w:rFonts w:ascii="Arial" w:hAnsi="Arial" w:cs="Arial"/>
          <w:sz w:val="22"/>
          <w:szCs w:val="22"/>
        </w:rPr>
      </w:pPr>
    </w:p>
    <w:p w:rsidR="002B6533" w:rsidRPr="005C5BA2" w:rsidRDefault="00865654" w:rsidP="002B6533">
      <w:pPr>
        <w:pStyle w:val="ListParagraph"/>
        <w:numPr>
          <w:ilvl w:val="0"/>
          <w:numId w:val="20"/>
        </w:numPr>
        <w:jc w:val="both"/>
        <w:rPr>
          <w:rFonts w:ascii="Arial" w:hAnsi="Arial" w:cs="Arial"/>
          <w:b/>
          <w:sz w:val="22"/>
          <w:szCs w:val="22"/>
        </w:rPr>
      </w:pPr>
      <w:r w:rsidRPr="005C5BA2">
        <w:rPr>
          <w:rFonts w:ascii="Arial" w:hAnsi="Arial" w:cs="Arial"/>
          <w:b/>
          <w:sz w:val="22"/>
          <w:szCs w:val="22"/>
        </w:rPr>
        <w:t>Capital plans for 2015/16</w:t>
      </w:r>
      <w:r w:rsidR="002B47F2" w:rsidRPr="005C5BA2">
        <w:rPr>
          <w:rFonts w:ascii="Arial" w:hAnsi="Arial" w:cs="Arial"/>
          <w:b/>
          <w:sz w:val="22"/>
          <w:szCs w:val="22"/>
        </w:rPr>
        <w:t xml:space="preserve"> and beyond</w:t>
      </w:r>
      <w:r w:rsidR="00B74A9E" w:rsidRPr="005C5BA2">
        <w:rPr>
          <w:rFonts w:ascii="Arial" w:hAnsi="Arial" w:cs="Arial"/>
          <w:b/>
          <w:sz w:val="22"/>
          <w:szCs w:val="22"/>
        </w:rPr>
        <w:t xml:space="preserve"> </w:t>
      </w:r>
    </w:p>
    <w:p w:rsidR="005C5BA2" w:rsidRPr="005C5BA2" w:rsidRDefault="005C5BA2" w:rsidP="005C5BA2">
      <w:pPr>
        <w:pStyle w:val="ListParagraph"/>
        <w:ind w:left="360"/>
        <w:jc w:val="both"/>
        <w:rPr>
          <w:rFonts w:ascii="Arial" w:hAnsi="Arial" w:cs="Arial"/>
          <w:sz w:val="22"/>
          <w:szCs w:val="22"/>
        </w:rPr>
      </w:pPr>
    </w:p>
    <w:p w:rsidR="003C3B65" w:rsidRDefault="00716AC4" w:rsidP="00716AC4">
      <w:pPr>
        <w:jc w:val="both"/>
        <w:rPr>
          <w:rFonts w:ascii="Arial" w:hAnsi="Arial" w:cs="Arial"/>
          <w:sz w:val="22"/>
          <w:szCs w:val="22"/>
        </w:rPr>
      </w:pPr>
      <w:r w:rsidRPr="006976EC">
        <w:rPr>
          <w:rFonts w:ascii="Arial" w:hAnsi="Arial" w:cs="Arial"/>
          <w:sz w:val="22"/>
          <w:szCs w:val="22"/>
        </w:rPr>
        <w:t xml:space="preserve">The HRA opening capital resource limit </w:t>
      </w:r>
      <w:r w:rsidR="006B7621" w:rsidRPr="006976EC">
        <w:rPr>
          <w:rFonts w:ascii="Arial" w:hAnsi="Arial" w:cs="Arial"/>
          <w:sz w:val="22"/>
          <w:szCs w:val="22"/>
        </w:rPr>
        <w:t>ha</w:t>
      </w:r>
      <w:r w:rsidR="003C3B65">
        <w:rPr>
          <w:rFonts w:ascii="Arial" w:hAnsi="Arial" w:cs="Arial"/>
          <w:sz w:val="22"/>
          <w:szCs w:val="22"/>
        </w:rPr>
        <w:t>s</w:t>
      </w:r>
      <w:r w:rsidR="006B7621" w:rsidRPr="006976EC">
        <w:rPr>
          <w:rFonts w:ascii="Arial" w:hAnsi="Arial" w:cs="Arial"/>
          <w:sz w:val="22"/>
          <w:szCs w:val="22"/>
        </w:rPr>
        <w:t xml:space="preserve"> </w:t>
      </w:r>
      <w:r w:rsidR="003C3B65">
        <w:rPr>
          <w:rFonts w:ascii="Arial" w:hAnsi="Arial" w:cs="Arial"/>
          <w:sz w:val="22"/>
          <w:szCs w:val="22"/>
        </w:rPr>
        <w:t>no</w:t>
      </w:r>
      <w:r w:rsidR="005C5BA2">
        <w:rPr>
          <w:rFonts w:ascii="Arial" w:hAnsi="Arial" w:cs="Arial"/>
          <w:sz w:val="22"/>
          <w:szCs w:val="22"/>
        </w:rPr>
        <w:t>t</w:t>
      </w:r>
      <w:r w:rsidR="003C3B65">
        <w:rPr>
          <w:rFonts w:ascii="Arial" w:hAnsi="Arial" w:cs="Arial"/>
          <w:sz w:val="22"/>
          <w:szCs w:val="22"/>
        </w:rPr>
        <w:t xml:space="preserve"> been </w:t>
      </w:r>
      <w:r w:rsidRPr="006976EC">
        <w:rPr>
          <w:rFonts w:ascii="Arial" w:hAnsi="Arial" w:cs="Arial"/>
          <w:sz w:val="22"/>
          <w:szCs w:val="22"/>
        </w:rPr>
        <w:t xml:space="preserve">confirmed </w:t>
      </w:r>
      <w:r w:rsidR="002D25C2" w:rsidRPr="006976EC">
        <w:rPr>
          <w:rFonts w:ascii="Arial" w:hAnsi="Arial" w:cs="Arial"/>
          <w:sz w:val="22"/>
          <w:szCs w:val="22"/>
        </w:rPr>
        <w:t xml:space="preserve">by </w:t>
      </w:r>
      <w:proofErr w:type="gramStart"/>
      <w:r w:rsidR="002D25C2" w:rsidRPr="006976EC">
        <w:rPr>
          <w:rFonts w:ascii="Arial" w:hAnsi="Arial" w:cs="Arial"/>
          <w:sz w:val="22"/>
          <w:szCs w:val="22"/>
        </w:rPr>
        <w:t>DH</w:t>
      </w:r>
      <w:r w:rsidR="005C5BA2">
        <w:rPr>
          <w:rFonts w:ascii="Arial" w:hAnsi="Arial" w:cs="Arial"/>
          <w:sz w:val="22"/>
          <w:szCs w:val="22"/>
        </w:rPr>
        <w:t>,</w:t>
      </w:r>
      <w:proofErr w:type="gramEnd"/>
      <w:r w:rsidR="005C5BA2">
        <w:rPr>
          <w:rFonts w:ascii="Arial" w:hAnsi="Arial" w:cs="Arial"/>
          <w:sz w:val="22"/>
          <w:szCs w:val="22"/>
        </w:rPr>
        <w:t xml:space="preserve"> however t</w:t>
      </w:r>
      <w:r w:rsidR="00865654">
        <w:rPr>
          <w:rFonts w:ascii="Arial" w:hAnsi="Arial" w:cs="Arial"/>
          <w:sz w:val="22"/>
          <w:szCs w:val="22"/>
        </w:rPr>
        <w:t>he business plan for 2015/16</w:t>
      </w:r>
      <w:r w:rsidR="006976EC">
        <w:rPr>
          <w:rFonts w:ascii="Arial" w:hAnsi="Arial" w:cs="Arial"/>
          <w:sz w:val="22"/>
          <w:szCs w:val="22"/>
        </w:rPr>
        <w:t xml:space="preserve"> </w:t>
      </w:r>
      <w:r w:rsidR="005C5BA2">
        <w:rPr>
          <w:rFonts w:ascii="Arial" w:hAnsi="Arial" w:cs="Arial"/>
          <w:sz w:val="22"/>
          <w:szCs w:val="22"/>
        </w:rPr>
        <w:t xml:space="preserve">and subsequent meetings have </w:t>
      </w:r>
      <w:r w:rsidR="006976EC">
        <w:rPr>
          <w:rFonts w:ascii="Arial" w:hAnsi="Arial" w:cs="Arial"/>
          <w:sz w:val="22"/>
          <w:szCs w:val="22"/>
        </w:rPr>
        <w:t xml:space="preserve">set out </w:t>
      </w:r>
      <w:r w:rsidR="00865654">
        <w:rPr>
          <w:rFonts w:ascii="Arial" w:hAnsi="Arial" w:cs="Arial"/>
          <w:sz w:val="22"/>
          <w:szCs w:val="22"/>
        </w:rPr>
        <w:t xml:space="preserve">a request for </w:t>
      </w:r>
      <w:r w:rsidR="005C5BA2">
        <w:rPr>
          <w:rFonts w:ascii="Arial" w:hAnsi="Arial" w:cs="Arial"/>
          <w:sz w:val="22"/>
          <w:szCs w:val="22"/>
        </w:rPr>
        <w:t xml:space="preserve">circa </w:t>
      </w:r>
      <w:r w:rsidR="00865654">
        <w:rPr>
          <w:rFonts w:ascii="Arial" w:hAnsi="Arial" w:cs="Arial"/>
          <w:sz w:val="22"/>
          <w:szCs w:val="22"/>
        </w:rPr>
        <w:t>£1</w:t>
      </w:r>
      <w:r w:rsidR="005C5BA2">
        <w:rPr>
          <w:rFonts w:ascii="Arial" w:hAnsi="Arial" w:cs="Arial"/>
          <w:sz w:val="22"/>
          <w:szCs w:val="22"/>
        </w:rPr>
        <w:t>.1</w:t>
      </w:r>
      <w:r w:rsidR="00865654">
        <w:rPr>
          <w:rFonts w:ascii="Arial" w:hAnsi="Arial" w:cs="Arial"/>
          <w:sz w:val="22"/>
          <w:szCs w:val="22"/>
        </w:rPr>
        <w:t>m in 2015/16</w:t>
      </w:r>
      <w:r w:rsidR="003C3B65">
        <w:rPr>
          <w:rFonts w:ascii="Arial" w:hAnsi="Arial" w:cs="Arial"/>
          <w:sz w:val="22"/>
          <w:szCs w:val="22"/>
        </w:rPr>
        <w:t>. Capital plans have been re</w:t>
      </w:r>
      <w:r w:rsidR="00865654">
        <w:rPr>
          <w:rFonts w:ascii="Arial" w:hAnsi="Arial" w:cs="Arial"/>
          <w:sz w:val="22"/>
          <w:szCs w:val="22"/>
        </w:rPr>
        <w:t>vised in light of the internal advice with regards to the capitalisation of Information System costs</w:t>
      </w:r>
      <w:r w:rsidR="003C3B65">
        <w:rPr>
          <w:rFonts w:ascii="Arial" w:hAnsi="Arial" w:cs="Arial"/>
          <w:sz w:val="22"/>
          <w:szCs w:val="22"/>
        </w:rPr>
        <w:t xml:space="preserve">.  </w:t>
      </w:r>
      <w:r w:rsidR="005C5BA2">
        <w:rPr>
          <w:rFonts w:ascii="Arial" w:hAnsi="Arial" w:cs="Arial"/>
          <w:sz w:val="22"/>
          <w:szCs w:val="22"/>
        </w:rPr>
        <w:t xml:space="preserve">  Capital plans for IRAS also include an initial assessment of plans for including further advice and guidance through that system</w:t>
      </w:r>
      <w:r w:rsidR="00B82697">
        <w:rPr>
          <w:rFonts w:ascii="Arial" w:hAnsi="Arial" w:cs="Arial"/>
          <w:sz w:val="22"/>
          <w:szCs w:val="22"/>
        </w:rPr>
        <w:t>, i</w:t>
      </w:r>
      <w:r w:rsidR="00B82697" w:rsidRPr="00B82697">
        <w:rPr>
          <w:rFonts w:ascii="Arial" w:hAnsi="Arial" w:cs="Arial"/>
          <w:sz w:val="22"/>
          <w:szCs w:val="22"/>
        </w:rPr>
        <w:t xml:space="preserve">n line with the remit for </w:t>
      </w:r>
      <w:r w:rsidR="00B82697">
        <w:rPr>
          <w:rFonts w:ascii="Arial" w:hAnsi="Arial" w:cs="Arial"/>
          <w:sz w:val="22"/>
          <w:szCs w:val="22"/>
        </w:rPr>
        <w:t xml:space="preserve">the </w:t>
      </w:r>
      <w:r w:rsidR="00B82697" w:rsidRPr="00B82697">
        <w:rPr>
          <w:rFonts w:ascii="Arial" w:hAnsi="Arial" w:cs="Arial"/>
          <w:sz w:val="22"/>
          <w:szCs w:val="22"/>
        </w:rPr>
        <w:t xml:space="preserve">HRA to simplify and coordinate the regulatory </w:t>
      </w:r>
      <w:proofErr w:type="gramStart"/>
      <w:r w:rsidR="00B82697" w:rsidRPr="00B82697">
        <w:rPr>
          <w:rFonts w:ascii="Arial" w:hAnsi="Arial" w:cs="Arial"/>
          <w:sz w:val="22"/>
          <w:szCs w:val="22"/>
        </w:rPr>
        <w:t>system</w:t>
      </w:r>
      <w:r w:rsidR="00B82697">
        <w:rPr>
          <w:rFonts w:ascii="Arial" w:hAnsi="Arial" w:cs="Arial"/>
          <w:sz w:val="22"/>
          <w:szCs w:val="22"/>
        </w:rPr>
        <w:t xml:space="preserve"> </w:t>
      </w:r>
      <w:r w:rsidR="005C5BA2">
        <w:rPr>
          <w:rFonts w:ascii="Arial" w:hAnsi="Arial" w:cs="Arial"/>
          <w:sz w:val="22"/>
          <w:szCs w:val="22"/>
        </w:rPr>
        <w:t>.</w:t>
      </w:r>
      <w:proofErr w:type="gramEnd"/>
    </w:p>
    <w:p w:rsidR="003C3B65" w:rsidRDefault="003C3B65" w:rsidP="00716AC4">
      <w:pPr>
        <w:jc w:val="both"/>
        <w:rPr>
          <w:rFonts w:ascii="Arial" w:hAnsi="Arial" w:cs="Arial"/>
          <w:sz w:val="22"/>
          <w:szCs w:val="22"/>
        </w:rPr>
      </w:pPr>
    </w:p>
    <w:p w:rsidR="00220954" w:rsidRDefault="003C3B65" w:rsidP="00716AC4">
      <w:pPr>
        <w:jc w:val="both"/>
        <w:rPr>
          <w:rFonts w:ascii="Arial" w:hAnsi="Arial" w:cs="Arial"/>
          <w:sz w:val="22"/>
          <w:szCs w:val="22"/>
        </w:rPr>
      </w:pPr>
      <w:r>
        <w:rPr>
          <w:rFonts w:ascii="Arial" w:hAnsi="Arial" w:cs="Arial"/>
          <w:sz w:val="22"/>
          <w:szCs w:val="22"/>
        </w:rPr>
        <w:t xml:space="preserve">EMT </w:t>
      </w:r>
      <w:r w:rsidR="00017B93">
        <w:rPr>
          <w:rFonts w:ascii="Arial" w:hAnsi="Arial" w:cs="Arial"/>
          <w:sz w:val="22"/>
          <w:szCs w:val="22"/>
        </w:rPr>
        <w:t xml:space="preserve">has reviewed the </w:t>
      </w:r>
      <w:proofErr w:type="spellStart"/>
      <w:r>
        <w:rPr>
          <w:rFonts w:ascii="Arial" w:hAnsi="Arial" w:cs="Arial"/>
          <w:sz w:val="22"/>
          <w:szCs w:val="22"/>
        </w:rPr>
        <w:t>the</w:t>
      </w:r>
      <w:proofErr w:type="spellEnd"/>
      <w:r>
        <w:rPr>
          <w:rFonts w:ascii="Arial" w:hAnsi="Arial" w:cs="Arial"/>
          <w:sz w:val="22"/>
          <w:szCs w:val="22"/>
        </w:rPr>
        <w:t xml:space="preserve"> plan and approve</w:t>
      </w:r>
      <w:r w:rsidR="00017B93">
        <w:rPr>
          <w:rFonts w:ascii="Arial" w:hAnsi="Arial" w:cs="Arial"/>
          <w:sz w:val="22"/>
          <w:szCs w:val="22"/>
        </w:rPr>
        <w:t>d</w:t>
      </w:r>
      <w:r>
        <w:rPr>
          <w:rFonts w:ascii="Arial" w:hAnsi="Arial" w:cs="Arial"/>
          <w:sz w:val="22"/>
          <w:szCs w:val="22"/>
        </w:rPr>
        <w:t xml:space="preserve"> the high level </w:t>
      </w:r>
      <w:r w:rsidR="0016735B">
        <w:rPr>
          <w:rFonts w:ascii="Arial" w:hAnsi="Arial" w:cs="Arial"/>
          <w:sz w:val="22"/>
          <w:szCs w:val="22"/>
        </w:rPr>
        <w:t>allocation</w:t>
      </w:r>
      <w:r>
        <w:rPr>
          <w:rFonts w:ascii="Arial" w:hAnsi="Arial" w:cs="Arial"/>
          <w:sz w:val="22"/>
          <w:szCs w:val="22"/>
        </w:rPr>
        <w:t xml:space="preserve">.  </w:t>
      </w:r>
    </w:p>
    <w:p w:rsidR="0016735B" w:rsidRDefault="0016735B" w:rsidP="00716AC4">
      <w:pPr>
        <w:jc w:val="both"/>
        <w:rPr>
          <w:rFonts w:ascii="Arial" w:hAnsi="Arial" w:cs="Arial"/>
          <w:sz w:val="22"/>
          <w:szCs w:val="22"/>
        </w:rPr>
      </w:pPr>
      <w:r>
        <w:rPr>
          <w:rFonts w:ascii="Arial" w:hAnsi="Arial" w:cs="Arial"/>
          <w:sz w:val="22"/>
          <w:szCs w:val="22"/>
        </w:rPr>
        <w:t>In lin</w:t>
      </w:r>
      <w:r w:rsidR="00220954">
        <w:rPr>
          <w:rFonts w:ascii="Arial" w:hAnsi="Arial" w:cs="Arial"/>
          <w:sz w:val="22"/>
          <w:szCs w:val="22"/>
        </w:rPr>
        <w:t>e with the Authority’s standing orders, t</w:t>
      </w:r>
      <w:r>
        <w:rPr>
          <w:rFonts w:ascii="Arial" w:hAnsi="Arial" w:cs="Arial"/>
          <w:sz w:val="22"/>
          <w:szCs w:val="22"/>
        </w:rPr>
        <w:t xml:space="preserve">he Board must </w:t>
      </w:r>
      <w:r w:rsidR="00220954">
        <w:rPr>
          <w:rFonts w:ascii="Arial" w:hAnsi="Arial" w:cs="Arial"/>
          <w:sz w:val="22"/>
          <w:szCs w:val="22"/>
        </w:rPr>
        <w:t>approve capital expenditure</w:t>
      </w:r>
      <w:r w:rsidR="002B47F2">
        <w:rPr>
          <w:rFonts w:ascii="Arial" w:hAnsi="Arial" w:cs="Arial"/>
          <w:sz w:val="22"/>
          <w:szCs w:val="22"/>
        </w:rPr>
        <w:t xml:space="preserve"> in due course.</w:t>
      </w:r>
    </w:p>
    <w:p w:rsidR="0016735B" w:rsidRDefault="0016735B" w:rsidP="00716AC4">
      <w:pPr>
        <w:jc w:val="both"/>
        <w:rPr>
          <w:rFonts w:ascii="Arial" w:hAnsi="Arial" w:cs="Arial"/>
          <w:sz w:val="22"/>
          <w:szCs w:val="22"/>
        </w:rPr>
      </w:pPr>
    </w:p>
    <w:p w:rsidR="0016735B" w:rsidRDefault="0016735B" w:rsidP="0016735B">
      <w:pPr>
        <w:spacing w:after="200" w:line="276" w:lineRule="auto"/>
        <w:rPr>
          <w:rFonts w:ascii="Arial" w:hAnsi="Arial" w:cs="Arial"/>
          <w:sz w:val="22"/>
          <w:szCs w:val="22"/>
        </w:rPr>
      </w:pPr>
      <w:r>
        <w:rPr>
          <w:rFonts w:ascii="Arial" w:hAnsi="Arial" w:cs="Arial"/>
          <w:sz w:val="22"/>
          <w:szCs w:val="22"/>
        </w:rPr>
        <w:t>EMT is required</w:t>
      </w:r>
      <w:r w:rsidR="00220954">
        <w:rPr>
          <w:rFonts w:ascii="Arial" w:hAnsi="Arial" w:cs="Arial"/>
          <w:sz w:val="22"/>
          <w:szCs w:val="22"/>
        </w:rPr>
        <w:t xml:space="preserve"> under our delegations from the DH</w:t>
      </w:r>
      <w:r>
        <w:rPr>
          <w:rFonts w:ascii="Arial" w:hAnsi="Arial" w:cs="Arial"/>
          <w:sz w:val="22"/>
          <w:szCs w:val="22"/>
        </w:rPr>
        <w:t xml:space="preserve"> to include all expenditure over £113k in a procurement pipeline</w:t>
      </w:r>
      <w:r w:rsidR="004E7CF0">
        <w:rPr>
          <w:rFonts w:ascii="Arial" w:hAnsi="Arial" w:cs="Arial"/>
          <w:sz w:val="22"/>
          <w:szCs w:val="22"/>
        </w:rPr>
        <w:t>.  This is in the work plan</w:t>
      </w:r>
      <w:r>
        <w:rPr>
          <w:rFonts w:ascii="Arial" w:hAnsi="Arial" w:cs="Arial"/>
          <w:sz w:val="22"/>
          <w:szCs w:val="22"/>
        </w:rPr>
        <w:t>.</w:t>
      </w:r>
    </w:p>
    <w:p w:rsidR="002B47F2" w:rsidRPr="002B47F2" w:rsidRDefault="00865654" w:rsidP="0016735B">
      <w:pPr>
        <w:spacing w:after="200" w:line="276" w:lineRule="auto"/>
        <w:rPr>
          <w:rFonts w:ascii="Arial" w:hAnsi="Arial" w:cs="Arial"/>
          <w:b/>
          <w:sz w:val="22"/>
          <w:szCs w:val="22"/>
          <w:u w:val="single"/>
        </w:rPr>
      </w:pPr>
      <w:r>
        <w:rPr>
          <w:rFonts w:ascii="Arial" w:hAnsi="Arial" w:cs="Arial"/>
          <w:b/>
          <w:sz w:val="22"/>
          <w:szCs w:val="22"/>
          <w:u w:val="single"/>
        </w:rPr>
        <w:t xml:space="preserve">Table </w:t>
      </w:r>
      <w:r w:rsidR="00517BEE">
        <w:rPr>
          <w:rFonts w:ascii="Arial" w:hAnsi="Arial" w:cs="Arial"/>
          <w:b/>
          <w:sz w:val="22"/>
          <w:szCs w:val="22"/>
          <w:u w:val="single"/>
        </w:rPr>
        <w:t>4</w:t>
      </w:r>
      <w:r w:rsidR="002B47F2" w:rsidRPr="002B47F2">
        <w:rPr>
          <w:rFonts w:ascii="Arial" w:hAnsi="Arial" w:cs="Arial"/>
          <w:b/>
          <w:sz w:val="22"/>
          <w:szCs w:val="22"/>
          <w:u w:val="single"/>
        </w:rPr>
        <w:t>:  Capital Spend Plans.</w:t>
      </w:r>
    </w:p>
    <w:p w:rsidR="003C3B65" w:rsidRDefault="005C5BA2" w:rsidP="00716AC4">
      <w:pPr>
        <w:spacing w:after="200" w:line="276" w:lineRule="auto"/>
        <w:rPr>
          <w:rFonts w:ascii="Arial" w:hAnsi="Arial" w:cs="Arial"/>
          <w:color w:val="FF0000"/>
          <w:sz w:val="22"/>
          <w:szCs w:val="22"/>
        </w:rPr>
      </w:pPr>
      <w:r w:rsidRPr="005C5BA2">
        <w:rPr>
          <w:noProof/>
        </w:rPr>
        <w:drawing>
          <wp:inline distT="0" distB="0" distL="0" distR="0">
            <wp:extent cx="4267200" cy="1933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7200" cy="1933575"/>
                    </a:xfrm>
                    <a:prstGeom prst="rect">
                      <a:avLst/>
                    </a:prstGeom>
                    <a:noFill/>
                    <a:ln>
                      <a:noFill/>
                    </a:ln>
                  </pic:spPr>
                </pic:pic>
              </a:graphicData>
            </a:graphic>
          </wp:inline>
        </w:drawing>
      </w:r>
    </w:p>
    <w:p w:rsidR="00B82697" w:rsidRPr="00E122B5" w:rsidRDefault="00B82697" w:rsidP="00716AC4">
      <w:pPr>
        <w:spacing w:after="200" w:line="276" w:lineRule="auto"/>
        <w:rPr>
          <w:rFonts w:ascii="Arial" w:hAnsi="Arial" w:cs="Arial"/>
          <w:sz w:val="22"/>
          <w:szCs w:val="22"/>
        </w:rPr>
      </w:pPr>
      <w:r w:rsidRPr="00E122B5">
        <w:rPr>
          <w:rFonts w:ascii="Arial" w:hAnsi="Arial" w:cs="Arial"/>
          <w:sz w:val="22"/>
          <w:szCs w:val="22"/>
        </w:rPr>
        <w:t>Note – estates potential requirement is retained to flag possibility of requiring funds should one of our lease exemption cases be turned down.</w:t>
      </w:r>
    </w:p>
    <w:p w:rsidR="002B6533" w:rsidRPr="002B6533" w:rsidRDefault="004B390C" w:rsidP="002B6533">
      <w:pPr>
        <w:spacing w:after="200" w:line="276" w:lineRule="auto"/>
        <w:rPr>
          <w:rFonts w:ascii="Arial" w:hAnsi="Arial" w:cs="Arial"/>
          <w:b/>
          <w:sz w:val="22"/>
          <w:szCs w:val="22"/>
        </w:rPr>
      </w:pPr>
      <w:r>
        <w:rPr>
          <w:rFonts w:ascii="Arial" w:hAnsi="Arial" w:cs="Arial"/>
          <w:b/>
          <w:sz w:val="22"/>
          <w:szCs w:val="22"/>
        </w:rPr>
        <w:t>9</w:t>
      </w:r>
      <w:r w:rsidR="002B6533" w:rsidRPr="002B6533">
        <w:rPr>
          <w:rFonts w:ascii="Arial" w:hAnsi="Arial" w:cs="Arial"/>
          <w:b/>
          <w:sz w:val="22"/>
          <w:szCs w:val="22"/>
        </w:rPr>
        <w:t>.</w:t>
      </w:r>
      <w:r w:rsidR="002B6533" w:rsidRPr="002B6533">
        <w:rPr>
          <w:rFonts w:ascii="Arial" w:hAnsi="Arial" w:cs="Arial"/>
          <w:b/>
          <w:sz w:val="22"/>
          <w:szCs w:val="22"/>
        </w:rPr>
        <w:tab/>
        <w:t>Early assessment of likely f</w:t>
      </w:r>
      <w:r w:rsidR="00B74A9E">
        <w:rPr>
          <w:rFonts w:ascii="Arial" w:hAnsi="Arial" w:cs="Arial"/>
          <w:b/>
          <w:sz w:val="22"/>
          <w:szCs w:val="22"/>
        </w:rPr>
        <w:t>orecast outturn for 2015/16</w:t>
      </w:r>
    </w:p>
    <w:p w:rsidR="002975AB" w:rsidRDefault="005C5BA2" w:rsidP="002B6533">
      <w:pPr>
        <w:spacing w:after="200" w:line="276" w:lineRule="auto"/>
        <w:rPr>
          <w:rFonts w:ascii="Arial" w:hAnsi="Arial" w:cs="Arial"/>
          <w:sz w:val="22"/>
          <w:szCs w:val="22"/>
        </w:rPr>
      </w:pPr>
      <w:r>
        <w:rPr>
          <w:rFonts w:ascii="Arial" w:hAnsi="Arial" w:cs="Arial"/>
          <w:sz w:val="22"/>
          <w:szCs w:val="22"/>
        </w:rPr>
        <w:t xml:space="preserve">The financial position will be much tighter this financial year and the early forecast is a break even. </w:t>
      </w:r>
    </w:p>
    <w:p w:rsidR="007D4FE9" w:rsidRDefault="002975AB" w:rsidP="002B6533">
      <w:pPr>
        <w:spacing w:after="200" w:line="276" w:lineRule="auto"/>
        <w:rPr>
          <w:rFonts w:ascii="Arial" w:hAnsi="Arial" w:cs="Arial"/>
          <w:sz w:val="22"/>
          <w:szCs w:val="22"/>
        </w:rPr>
      </w:pPr>
      <w:r>
        <w:rPr>
          <w:rFonts w:ascii="Arial" w:hAnsi="Arial" w:cs="Arial"/>
          <w:sz w:val="22"/>
          <w:szCs w:val="22"/>
        </w:rPr>
        <w:t>To further strengthen the forecasting regime,  a</w:t>
      </w:r>
      <w:r w:rsidR="005C5BA2">
        <w:rPr>
          <w:rFonts w:ascii="Arial" w:hAnsi="Arial" w:cs="Arial"/>
          <w:sz w:val="22"/>
          <w:szCs w:val="22"/>
        </w:rPr>
        <w:t xml:space="preserve">dditional tools and controls will be used this year to support budget managers and their finance leads as they work together to provide ongoing and updated forecasts.  These include a </w:t>
      </w:r>
      <w:r w:rsidR="003D2BF4">
        <w:rPr>
          <w:rFonts w:ascii="Arial" w:hAnsi="Arial" w:cs="Arial"/>
          <w:sz w:val="22"/>
          <w:szCs w:val="22"/>
        </w:rPr>
        <w:t xml:space="preserve">strengthened </w:t>
      </w:r>
      <w:r w:rsidR="005C5BA2">
        <w:rPr>
          <w:rFonts w:ascii="Arial" w:hAnsi="Arial" w:cs="Arial"/>
          <w:sz w:val="22"/>
          <w:szCs w:val="22"/>
        </w:rPr>
        <w:t>budget manager meeting checklist a</w:t>
      </w:r>
      <w:r w:rsidR="003D2BF4">
        <w:rPr>
          <w:rFonts w:ascii="Arial" w:hAnsi="Arial" w:cs="Arial"/>
          <w:sz w:val="22"/>
          <w:szCs w:val="22"/>
        </w:rPr>
        <w:t xml:space="preserve">longside </w:t>
      </w:r>
      <w:r>
        <w:rPr>
          <w:rFonts w:ascii="Arial" w:hAnsi="Arial" w:cs="Arial"/>
          <w:sz w:val="22"/>
          <w:szCs w:val="22"/>
        </w:rPr>
        <w:t>a</w:t>
      </w:r>
      <w:r w:rsidR="005C5BA2">
        <w:rPr>
          <w:rFonts w:ascii="Arial" w:hAnsi="Arial" w:cs="Arial"/>
          <w:sz w:val="22"/>
          <w:szCs w:val="22"/>
        </w:rPr>
        <w:t xml:space="preserve"> requirement for budget managers to produce a </w:t>
      </w:r>
      <w:r w:rsidR="003D2BF4">
        <w:rPr>
          <w:rFonts w:ascii="Arial" w:hAnsi="Arial" w:cs="Arial"/>
          <w:sz w:val="22"/>
          <w:szCs w:val="22"/>
        </w:rPr>
        <w:t xml:space="preserve">profiled </w:t>
      </w:r>
      <w:r w:rsidR="005C5BA2">
        <w:rPr>
          <w:rFonts w:ascii="Arial" w:hAnsi="Arial" w:cs="Arial"/>
          <w:sz w:val="22"/>
          <w:szCs w:val="22"/>
        </w:rPr>
        <w:t xml:space="preserve">spend plan for those cost centres </w:t>
      </w:r>
      <w:proofErr w:type="gramStart"/>
      <w:r>
        <w:rPr>
          <w:rFonts w:ascii="Arial" w:hAnsi="Arial" w:cs="Arial"/>
          <w:sz w:val="22"/>
          <w:szCs w:val="22"/>
        </w:rPr>
        <w:t xml:space="preserve">requested </w:t>
      </w:r>
      <w:r w:rsidR="005C5BA2">
        <w:rPr>
          <w:rFonts w:ascii="Arial" w:hAnsi="Arial" w:cs="Arial"/>
          <w:sz w:val="22"/>
          <w:szCs w:val="22"/>
        </w:rPr>
        <w:t xml:space="preserve"> by</w:t>
      </w:r>
      <w:proofErr w:type="gramEnd"/>
      <w:r w:rsidR="005C5BA2">
        <w:rPr>
          <w:rFonts w:ascii="Arial" w:hAnsi="Arial" w:cs="Arial"/>
          <w:sz w:val="22"/>
          <w:szCs w:val="22"/>
        </w:rPr>
        <w:t xml:space="preserve"> finance</w:t>
      </w:r>
      <w:r>
        <w:rPr>
          <w:rFonts w:ascii="Arial" w:hAnsi="Arial" w:cs="Arial"/>
          <w:sz w:val="22"/>
          <w:szCs w:val="22"/>
        </w:rPr>
        <w:t xml:space="preserve">.  Requests from finance would typically relate to those cost centres </w:t>
      </w:r>
      <w:r w:rsidR="003D2BF4">
        <w:rPr>
          <w:rFonts w:ascii="Arial" w:hAnsi="Arial" w:cs="Arial"/>
          <w:sz w:val="22"/>
          <w:szCs w:val="22"/>
        </w:rPr>
        <w:t>which appear to be reflecting a forecast under spend</w:t>
      </w:r>
      <w:r>
        <w:rPr>
          <w:rFonts w:ascii="Arial" w:hAnsi="Arial" w:cs="Arial"/>
          <w:sz w:val="22"/>
          <w:szCs w:val="22"/>
        </w:rPr>
        <w:t xml:space="preserve"> but for which budget managers are predicting a break </w:t>
      </w:r>
      <w:proofErr w:type="gramStart"/>
      <w:r>
        <w:rPr>
          <w:rFonts w:ascii="Arial" w:hAnsi="Arial" w:cs="Arial"/>
          <w:sz w:val="22"/>
          <w:szCs w:val="22"/>
        </w:rPr>
        <w:t xml:space="preserve">even </w:t>
      </w:r>
      <w:r w:rsidR="005C5BA2">
        <w:rPr>
          <w:rFonts w:ascii="Arial" w:hAnsi="Arial" w:cs="Arial"/>
          <w:sz w:val="22"/>
          <w:szCs w:val="22"/>
        </w:rPr>
        <w:t>.</w:t>
      </w:r>
      <w:proofErr w:type="gramEnd"/>
      <w:r w:rsidR="005C5BA2">
        <w:rPr>
          <w:rFonts w:ascii="Arial" w:hAnsi="Arial" w:cs="Arial"/>
          <w:sz w:val="22"/>
          <w:szCs w:val="22"/>
        </w:rPr>
        <w:t xml:space="preserve">  The spend plans will also require review and sign off by the budget managers line manager.</w:t>
      </w:r>
    </w:p>
    <w:p w:rsidR="00863A5C" w:rsidRPr="002B47F2" w:rsidRDefault="00863A5C" w:rsidP="002B6533">
      <w:pPr>
        <w:spacing w:after="200" w:line="276" w:lineRule="auto"/>
        <w:rPr>
          <w:rFonts w:ascii="Arial" w:hAnsi="Arial" w:cs="Arial"/>
          <w:sz w:val="22"/>
          <w:szCs w:val="22"/>
        </w:rPr>
      </w:pPr>
    </w:p>
    <w:p w:rsidR="002B6533" w:rsidRDefault="004B390C" w:rsidP="002B6533">
      <w:pPr>
        <w:spacing w:after="200" w:line="276" w:lineRule="auto"/>
        <w:rPr>
          <w:rFonts w:ascii="Arial" w:hAnsi="Arial" w:cs="Arial"/>
          <w:b/>
          <w:sz w:val="22"/>
          <w:szCs w:val="22"/>
        </w:rPr>
      </w:pPr>
      <w:r>
        <w:rPr>
          <w:rFonts w:ascii="Arial" w:hAnsi="Arial" w:cs="Arial"/>
          <w:b/>
          <w:sz w:val="22"/>
          <w:szCs w:val="22"/>
        </w:rPr>
        <w:t>10</w:t>
      </w:r>
      <w:r w:rsidR="002B6533" w:rsidRPr="002B6533">
        <w:rPr>
          <w:rFonts w:ascii="Arial" w:hAnsi="Arial" w:cs="Arial"/>
          <w:b/>
          <w:sz w:val="22"/>
          <w:szCs w:val="22"/>
        </w:rPr>
        <w:t>.</w:t>
      </w:r>
      <w:r w:rsidR="002B6533" w:rsidRPr="002B6533">
        <w:rPr>
          <w:rFonts w:ascii="Arial" w:hAnsi="Arial" w:cs="Arial"/>
          <w:b/>
          <w:sz w:val="22"/>
          <w:szCs w:val="22"/>
        </w:rPr>
        <w:tab/>
        <w:t>Cash plans and handling for 2014/15;</w:t>
      </w:r>
    </w:p>
    <w:p w:rsidR="007627F5" w:rsidRDefault="00BA4988" w:rsidP="00B40EA9">
      <w:pPr>
        <w:tabs>
          <w:tab w:val="left" w:pos="2172"/>
        </w:tabs>
        <w:contextualSpacing/>
        <w:rPr>
          <w:rFonts w:ascii="Arial" w:hAnsi="Arial" w:cs="Arial"/>
          <w:sz w:val="22"/>
          <w:szCs w:val="22"/>
        </w:rPr>
      </w:pPr>
      <w:r w:rsidRPr="00BA4988">
        <w:rPr>
          <w:rFonts w:ascii="Arial" w:hAnsi="Arial" w:cs="Arial"/>
          <w:sz w:val="22"/>
          <w:szCs w:val="22"/>
        </w:rPr>
        <w:t>The cash</w:t>
      </w:r>
      <w:r>
        <w:rPr>
          <w:rFonts w:ascii="Arial" w:hAnsi="Arial" w:cs="Arial"/>
          <w:sz w:val="22"/>
          <w:szCs w:val="22"/>
        </w:rPr>
        <w:t xml:space="preserve"> </w:t>
      </w:r>
      <w:r w:rsidRPr="00BA4988">
        <w:rPr>
          <w:rFonts w:ascii="Arial" w:hAnsi="Arial" w:cs="Arial"/>
          <w:sz w:val="22"/>
          <w:szCs w:val="22"/>
        </w:rPr>
        <w:t xml:space="preserve">flow forecast for the year </w:t>
      </w:r>
      <w:r w:rsidR="003D2BF4">
        <w:rPr>
          <w:rFonts w:ascii="Arial" w:hAnsi="Arial" w:cs="Arial"/>
          <w:sz w:val="22"/>
          <w:szCs w:val="22"/>
        </w:rPr>
        <w:t xml:space="preserve">will be </w:t>
      </w:r>
      <w:r w:rsidR="007627F5">
        <w:rPr>
          <w:rFonts w:ascii="Arial" w:hAnsi="Arial" w:cs="Arial"/>
          <w:sz w:val="22"/>
          <w:szCs w:val="22"/>
        </w:rPr>
        <w:t xml:space="preserve">presented </w:t>
      </w:r>
      <w:r w:rsidR="003D2BF4">
        <w:rPr>
          <w:rFonts w:ascii="Arial" w:hAnsi="Arial" w:cs="Arial"/>
          <w:sz w:val="22"/>
          <w:szCs w:val="22"/>
        </w:rPr>
        <w:t xml:space="preserve">on agreement of the financial plan and included within every monthly financial report. </w:t>
      </w:r>
    </w:p>
    <w:p w:rsidR="003D2BF4" w:rsidRDefault="003D2BF4" w:rsidP="00B40EA9">
      <w:pPr>
        <w:tabs>
          <w:tab w:val="left" w:pos="2172"/>
        </w:tabs>
        <w:contextualSpacing/>
        <w:rPr>
          <w:rFonts w:ascii="Arial" w:hAnsi="Arial" w:cs="Arial"/>
          <w:sz w:val="22"/>
          <w:szCs w:val="22"/>
        </w:rPr>
      </w:pPr>
    </w:p>
    <w:p w:rsidR="001A2303" w:rsidRDefault="007627F5" w:rsidP="00B40EA9">
      <w:pPr>
        <w:tabs>
          <w:tab w:val="left" w:pos="2172"/>
        </w:tabs>
        <w:contextualSpacing/>
        <w:rPr>
          <w:rFonts w:ascii="Arial" w:hAnsi="Arial" w:cs="Arial"/>
          <w:sz w:val="22"/>
          <w:szCs w:val="22"/>
          <w:highlight w:val="yellow"/>
        </w:rPr>
      </w:pPr>
      <w:r>
        <w:rPr>
          <w:rFonts w:ascii="Arial" w:hAnsi="Arial" w:cs="Arial"/>
          <w:sz w:val="22"/>
          <w:szCs w:val="22"/>
        </w:rPr>
        <w:t xml:space="preserve">There will be close monitoring of </w:t>
      </w:r>
      <w:proofErr w:type="gramStart"/>
      <w:r>
        <w:rPr>
          <w:rFonts w:ascii="Arial" w:hAnsi="Arial" w:cs="Arial"/>
          <w:sz w:val="22"/>
          <w:szCs w:val="22"/>
        </w:rPr>
        <w:t>both expenditure</w:t>
      </w:r>
      <w:proofErr w:type="gramEnd"/>
      <w:r>
        <w:rPr>
          <w:rFonts w:ascii="Arial" w:hAnsi="Arial" w:cs="Arial"/>
          <w:sz w:val="22"/>
          <w:szCs w:val="22"/>
        </w:rPr>
        <w:t>, forecasts and cash throughout the year.</w:t>
      </w:r>
      <w:r w:rsidR="002B1ABB" w:rsidRPr="00C4745A">
        <w:rPr>
          <w:rFonts w:ascii="Arial" w:hAnsi="Arial" w:cs="Arial"/>
          <w:sz w:val="22"/>
          <w:szCs w:val="22"/>
          <w:highlight w:val="yellow"/>
        </w:rPr>
        <w:t xml:space="preserve">    </w:t>
      </w:r>
    </w:p>
    <w:p w:rsidR="00BA4988" w:rsidRPr="00C4745A" w:rsidRDefault="00BA4988" w:rsidP="00B40EA9">
      <w:pPr>
        <w:tabs>
          <w:tab w:val="left" w:pos="2172"/>
        </w:tabs>
        <w:contextualSpacing/>
        <w:rPr>
          <w:rFonts w:ascii="Arial" w:hAnsi="Arial" w:cs="Arial"/>
          <w:sz w:val="22"/>
          <w:szCs w:val="22"/>
          <w:highlight w:val="yellow"/>
        </w:rPr>
      </w:pPr>
    </w:p>
    <w:p w:rsidR="00B40EA9" w:rsidRPr="0047213E" w:rsidRDefault="004B390C" w:rsidP="00B40EA9">
      <w:pPr>
        <w:jc w:val="both"/>
        <w:rPr>
          <w:rFonts w:ascii="Arial" w:hAnsi="Arial" w:cs="Arial"/>
          <w:b/>
          <w:sz w:val="22"/>
          <w:szCs w:val="22"/>
        </w:rPr>
      </w:pPr>
      <w:r>
        <w:rPr>
          <w:rFonts w:ascii="Arial" w:hAnsi="Arial" w:cs="Arial"/>
          <w:b/>
          <w:sz w:val="22"/>
          <w:szCs w:val="22"/>
        </w:rPr>
        <w:t>11</w:t>
      </w:r>
      <w:r w:rsidR="00B40EA9" w:rsidRPr="0047213E">
        <w:rPr>
          <w:rFonts w:ascii="Arial" w:hAnsi="Arial" w:cs="Arial"/>
          <w:b/>
          <w:sz w:val="22"/>
          <w:szCs w:val="22"/>
        </w:rPr>
        <w:t>. Recommendations</w:t>
      </w:r>
    </w:p>
    <w:p w:rsidR="00B40EA9" w:rsidRPr="00C4745A" w:rsidRDefault="00B40EA9" w:rsidP="00B40EA9">
      <w:pPr>
        <w:jc w:val="both"/>
        <w:rPr>
          <w:rFonts w:ascii="Arial" w:hAnsi="Arial" w:cs="Arial"/>
          <w:b/>
          <w:sz w:val="22"/>
          <w:szCs w:val="22"/>
          <w:highlight w:val="yellow"/>
        </w:rPr>
      </w:pPr>
    </w:p>
    <w:p w:rsidR="00DD4CAC" w:rsidRDefault="00B40EA9" w:rsidP="00115E84">
      <w:pPr>
        <w:overflowPunct w:val="0"/>
        <w:autoSpaceDE w:val="0"/>
        <w:autoSpaceDN w:val="0"/>
        <w:adjustRightInd w:val="0"/>
        <w:textAlignment w:val="baseline"/>
        <w:rPr>
          <w:rFonts w:ascii="Arial" w:hAnsi="Arial" w:cs="Arial"/>
          <w:sz w:val="22"/>
          <w:szCs w:val="22"/>
        </w:rPr>
      </w:pPr>
      <w:r w:rsidRPr="0047213E">
        <w:rPr>
          <w:rFonts w:ascii="Arial" w:hAnsi="Arial" w:cs="Arial"/>
          <w:sz w:val="22"/>
          <w:szCs w:val="22"/>
        </w:rPr>
        <w:t xml:space="preserve">That the </w:t>
      </w:r>
      <w:r w:rsidR="00E122B5">
        <w:rPr>
          <w:rFonts w:ascii="Arial" w:hAnsi="Arial" w:cs="Arial"/>
          <w:sz w:val="22"/>
          <w:szCs w:val="22"/>
        </w:rPr>
        <w:t xml:space="preserve">HRA </w:t>
      </w:r>
      <w:proofErr w:type="gramStart"/>
      <w:r w:rsidR="00E122B5">
        <w:rPr>
          <w:rFonts w:ascii="Arial" w:hAnsi="Arial" w:cs="Arial"/>
          <w:sz w:val="22"/>
          <w:szCs w:val="22"/>
        </w:rPr>
        <w:t xml:space="preserve">Board </w:t>
      </w:r>
      <w:r w:rsidRPr="0047213E">
        <w:rPr>
          <w:rFonts w:ascii="Arial" w:hAnsi="Arial" w:cs="Arial"/>
          <w:sz w:val="22"/>
          <w:szCs w:val="22"/>
        </w:rPr>
        <w:t xml:space="preserve"> </w:t>
      </w:r>
      <w:r w:rsidR="00F06479" w:rsidRPr="0047213E">
        <w:rPr>
          <w:rFonts w:ascii="Arial" w:hAnsi="Arial" w:cs="Arial"/>
          <w:sz w:val="22"/>
          <w:szCs w:val="22"/>
        </w:rPr>
        <w:t>approves</w:t>
      </w:r>
      <w:proofErr w:type="gramEnd"/>
      <w:r w:rsidRPr="0047213E">
        <w:rPr>
          <w:rFonts w:ascii="Arial" w:hAnsi="Arial" w:cs="Arial"/>
          <w:sz w:val="22"/>
          <w:szCs w:val="22"/>
        </w:rPr>
        <w:t xml:space="preserve"> the </w:t>
      </w:r>
      <w:r w:rsidR="00866B7A">
        <w:rPr>
          <w:rFonts w:ascii="Arial" w:hAnsi="Arial" w:cs="Arial"/>
          <w:sz w:val="22"/>
          <w:szCs w:val="22"/>
        </w:rPr>
        <w:t>f</w:t>
      </w:r>
      <w:r w:rsidRPr="0047213E">
        <w:rPr>
          <w:rFonts w:ascii="Arial" w:hAnsi="Arial" w:cs="Arial"/>
          <w:sz w:val="22"/>
          <w:szCs w:val="22"/>
        </w:rPr>
        <w:t xml:space="preserve">inancial </w:t>
      </w:r>
      <w:r w:rsidR="00866B7A">
        <w:rPr>
          <w:rFonts w:ascii="Arial" w:hAnsi="Arial" w:cs="Arial"/>
          <w:sz w:val="22"/>
          <w:szCs w:val="22"/>
        </w:rPr>
        <w:t>plan</w:t>
      </w:r>
      <w:r w:rsidR="00E122B5">
        <w:rPr>
          <w:rFonts w:ascii="Arial" w:hAnsi="Arial" w:cs="Arial"/>
          <w:sz w:val="22"/>
          <w:szCs w:val="22"/>
        </w:rPr>
        <w:t>.</w:t>
      </w:r>
    </w:p>
    <w:p w:rsidR="00DD4CAC" w:rsidRDefault="00DD4CAC" w:rsidP="00115E84">
      <w:pPr>
        <w:overflowPunct w:val="0"/>
        <w:autoSpaceDE w:val="0"/>
        <w:autoSpaceDN w:val="0"/>
        <w:adjustRightInd w:val="0"/>
        <w:textAlignment w:val="baseline"/>
        <w:rPr>
          <w:rFonts w:ascii="Arial" w:hAnsi="Arial" w:cs="Arial"/>
          <w:sz w:val="22"/>
          <w:szCs w:val="22"/>
        </w:rPr>
      </w:pPr>
    </w:p>
    <w:p w:rsidR="001A2303" w:rsidRPr="0047213E" w:rsidRDefault="00DD4CAC" w:rsidP="00115E84">
      <w:p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That the </w:t>
      </w:r>
      <w:r w:rsidR="00E122B5">
        <w:rPr>
          <w:rFonts w:ascii="Arial" w:hAnsi="Arial" w:cs="Arial"/>
          <w:sz w:val="22"/>
          <w:szCs w:val="22"/>
        </w:rPr>
        <w:t xml:space="preserve">HRA Board </w:t>
      </w:r>
      <w:r w:rsidR="00115E84" w:rsidRPr="0047213E">
        <w:rPr>
          <w:rFonts w:ascii="Arial" w:hAnsi="Arial" w:cs="Arial"/>
          <w:sz w:val="22"/>
          <w:szCs w:val="22"/>
        </w:rPr>
        <w:t>notes the position relating to</w:t>
      </w:r>
    </w:p>
    <w:p w:rsidR="001A2303" w:rsidRPr="00C4745A" w:rsidRDefault="001A2303" w:rsidP="00115E84">
      <w:pPr>
        <w:overflowPunct w:val="0"/>
        <w:autoSpaceDE w:val="0"/>
        <w:autoSpaceDN w:val="0"/>
        <w:adjustRightInd w:val="0"/>
        <w:textAlignment w:val="baseline"/>
        <w:rPr>
          <w:rFonts w:ascii="Arial" w:hAnsi="Arial" w:cs="Arial"/>
          <w:sz w:val="22"/>
          <w:szCs w:val="22"/>
          <w:highlight w:val="yellow"/>
        </w:rPr>
      </w:pPr>
    </w:p>
    <w:p w:rsidR="003D2BF4" w:rsidRDefault="003D2BF4" w:rsidP="001A2303">
      <w:pPr>
        <w:pStyle w:val="ListParagraph"/>
        <w:numPr>
          <w:ilvl w:val="0"/>
          <w:numId w:val="11"/>
        </w:num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Income assumptions and the risks relating to CAG funding. </w:t>
      </w:r>
    </w:p>
    <w:p w:rsidR="003D2BF4" w:rsidRDefault="003D2BF4" w:rsidP="001A2303">
      <w:pPr>
        <w:pStyle w:val="ListParagraph"/>
        <w:numPr>
          <w:ilvl w:val="0"/>
          <w:numId w:val="11"/>
        </w:num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Expenditure assumptions. </w:t>
      </w:r>
    </w:p>
    <w:p w:rsidR="001A2303" w:rsidRDefault="003D2BF4" w:rsidP="001A2303">
      <w:pPr>
        <w:pStyle w:val="ListParagraph"/>
        <w:numPr>
          <w:ilvl w:val="0"/>
          <w:numId w:val="11"/>
        </w:numPr>
        <w:overflowPunct w:val="0"/>
        <w:autoSpaceDE w:val="0"/>
        <w:autoSpaceDN w:val="0"/>
        <w:adjustRightInd w:val="0"/>
        <w:textAlignment w:val="baseline"/>
        <w:rPr>
          <w:rFonts w:ascii="Arial" w:hAnsi="Arial" w:cs="Arial"/>
          <w:sz w:val="22"/>
          <w:szCs w:val="22"/>
        </w:rPr>
      </w:pPr>
      <w:r>
        <w:rPr>
          <w:rFonts w:ascii="Arial" w:hAnsi="Arial" w:cs="Arial"/>
          <w:sz w:val="22"/>
          <w:szCs w:val="22"/>
        </w:rPr>
        <w:t>Necessity to pr</w:t>
      </w:r>
      <w:r w:rsidR="00DD4CAC">
        <w:rPr>
          <w:rFonts w:ascii="Arial" w:hAnsi="Arial" w:cs="Arial"/>
          <w:sz w:val="22"/>
          <w:szCs w:val="22"/>
        </w:rPr>
        <w:t xml:space="preserve">ogress </w:t>
      </w:r>
      <w:r>
        <w:rPr>
          <w:rFonts w:ascii="Arial" w:hAnsi="Arial" w:cs="Arial"/>
          <w:sz w:val="22"/>
          <w:szCs w:val="22"/>
        </w:rPr>
        <w:t>the</w:t>
      </w:r>
      <w:r w:rsidR="00DD4CAC">
        <w:rPr>
          <w:rFonts w:ascii="Arial" w:hAnsi="Arial" w:cs="Arial"/>
          <w:sz w:val="22"/>
          <w:szCs w:val="22"/>
        </w:rPr>
        <w:t xml:space="preserve"> HRA Estates Strategy </w:t>
      </w:r>
      <w:r>
        <w:rPr>
          <w:rFonts w:ascii="Arial" w:hAnsi="Arial" w:cs="Arial"/>
          <w:sz w:val="22"/>
          <w:szCs w:val="22"/>
        </w:rPr>
        <w:t xml:space="preserve">in year </w:t>
      </w:r>
      <w:r w:rsidR="00DD4CAC">
        <w:rPr>
          <w:rFonts w:ascii="Arial" w:hAnsi="Arial" w:cs="Arial"/>
          <w:sz w:val="22"/>
          <w:szCs w:val="22"/>
        </w:rPr>
        <w:t xml:space="preserve">with a view to </w:t>
      </w:r>
      <w:r>
        <w:rPr>
          <w:rFonts w:ascii="Arial" w:hAnsi="Arial" w:cs="Arial"/>
          <w:sz w:val="22"/>
          <w:szCs w:val="22"/>
        </w:rPr>
        <w:t>realising savings for 2016/17 an</w:t>
      </w:r>
      <w:r w:rsidR="00DD4CAC">
        <w:rPr>
          <w:rFonts w:ascii="Arial" w:hAnsi="Arial" w:cs="Arial"/>
          <w:sz w:val="22"/>
          <w:szCs w:val="22"/>
        </w:rPr>
        <w:t>d possible avoidance of charging for services in future.</w:t>
      </w:r>
    </w:p>
    <w:p w:rsidR="00DD4CAC" w:rsidRDefault="00DD4CAC" w:rsidP="001A2303">
      <w:pPr>
        <w:pStyle w:val="ListParagraph"/>
        <w:numPr>
          <w:ilvl w:val="0"/>
          <w:numId w:val="11"/>
        </w:numPr>
        <w:overflowPunct w:val="0"/>
        <w:autoSpaceDE w:val="0"/>
        <w:autoSpaceDN w:val="0"/>
        <w:adjustRightInd w:val="0"/>
        <w:textAlignment w:val="baseline"/>
        <w:rPr>
          <w:rFonts w:ascii="Arial" w:hAnsi="Arial" w:cs="Arial"/>
          <w:sz w:val="22"/>
          <w:szCs w:val="22"/>
        </w:rPr>
      </w:pPr>
      <w:r>
        <w:rPr>
          <w:rFonts w:ascii="Arial" w:hAnsi="Arial" w:cs="Arial"/>
          <w:sz w:val="22"/>
          <w:szCs w:val="22"/>
        </w:rPr>
        <w:t>Workforce planning assumptions.</w:t>
      </w:r>
    </w:p>
    <w:p w:rsidR="00DD4CAC" w:rsidRDefault="00DD4CAC" w:rsidP="001A2303">
      <w:pPr>
        <w:pStyle w:val="ListParagraph"/>
        <w:numPr>
          <w:ilvl w:val="0"/>
          <w:numId w:val="11"/>
        </w:numPr>
        <w:overflowPunct w:val="0"/>
        <w:autoSpaceDE w:val="0"/>
        <w:autoSpaceDN w:val="0"/>
        <w:adjustRightInd w:val="0"/>
        <w:textAlignment w:val="baseline"/>
        <w:rPr>
          <w:rFonts w:ascii="Arial" w:hAnsi="Arial" w:cs="Arial"/>
          <w:sz w:val="22"/>
          <w:szCs w:val="22"/>
        </w:rPr>
      </w:pPr>
      <w:r>
        <w:rPr>
          <w:rFonts w:ascii="Arial" w:hAnsi="Arial" w:cs="Arial"/>
          <w:sz w:val="22"/>
          <w:szCs w:val="22"/>
        </w:rPr>
        <w:t>High level capital plan.</w:t>
      </w:r>
    </w:p>
    <w:p w:rsidR="00CE1147" w:rsidRDefault="00CE1147" w:rsidP="00CE1147">
      <w:pPr>
        <w:pStyle w:val="ListParagraph"/>
        <w:overflowPunct w:val="0"/>
        <w:autoSpaceDE w:val="0"/>
        <w:autoSpaceDN w:val="0"/>
        <w:adjustRightInd w:val="0"/>
        <w:spacing w:line="276" w:lineRule="auto"/>
        <w:ind w:left="780"/>
        <w:textAlignment w:val="baseline"/>
        <w:rPr>
          <w:rFonts w:ascii="Arial" w:hAnsi="Arial" w:cs="Arial"/>
          <w:sz w:val="22"/>
          <w:szCs w:val="22"/>
        </w:rPr>
      </w:pPr>
    </w:p>
    <w:p w:rsidR="00DD4CAC" w:rsidRDefault="00DD4CAC" w:rsidP="00DD4CAC">
      <w:pPr>
        <w:overflowPunct w:val="0"/>
        <w:autoSpaceDE w:val="0"/>
        <w:autoSpaceDN w:val="0"/>
        <w:adjustRightInd w:val="0"/>
        <w:spacing w:line="276" w:lineRule="auto"/>
        <w:textAlignment w:val="baseline"/>
        <w:rPr>
          <w:rFonts w:ascii="Arial" w:hAnsi="Arial" w:cs="Arial"/>
          <w:sz w:val="22"/>
          <w:szCs w:val="22"/>
        </w:rPr>
      </w:pPr>
      <w:r>
        <w:rPr>
          <w:rFonts w:ascii="Arial" w:hAnsi="Arial" w:cs="Arial"/>
          <w:sz w:val="22"/>
          <w:szCs w:val="22"/>
        </w:rPr>
        <w:t xml:space="preserve">That the </w:t>
      </w:r>
      <w:r w:rsidR="00E122B5">
        <w:rPr>
          <w:rFonts w:ascii="Arial" w:hAnsi="Arial" w:cs="Arial"/>
          <w:sz w:val="22"/>
          <w:szCs w:val="22"/>
        </w:rPr>
        <w:t xml:space="preserve">Board notes that </w:t>
      </w:r>
      <w:r>
        <w:rPr>
          <w:rFonts w:ascii="Arial" w:hAnsi="Arial" w:cs="Arial"/>
          <w:sz w:val="22"/>
          <w:szCs w:val="22"/>
        </w:rPr>
        <w:t xml:space="preserve">EMT </w:t>
      </w:r>
      <w:r w:rsidR="00E122B5">
        <w:rPr>
          <w:rFonts w:ascii="Arial" w:hAnsi="Arial" w:cs="Arial"/>
          <w:sz w:val="22"/>
          <w:szCs w:val="22"/>
        </w:rPr>
        <w:t xml:space="preserve">will be reviewing further calls on reserves which will be released as </w:t>
      </w:r>
      <w:proofErr w:type="spellStart"/>
      <w:r w:rsidR="00E122B5">
        <w:rPr>
          <w:rFonts w:ascii="Arial" w:hAnsi="Arial" w:cs="Arial"/>
          <w:sz w:val="22"/>
          <w:szCs w:val="22"/>
        </w:rPr>
        <w:t>virements</w:t>
      </w:r>
      <w:proofErr w:type="spellEnd"/>
      <w:r w:rsidR="00E122B5">
        <w:rPr>
          <w:rFonts w:ascii="Arial" w:hAnsi="Arial" w:cs="Arial"/>
          <w:sz w:val="22"/>
          <w:szCs w:val="22"/>
        </w:rPr>
        <w:t xml:space="preserve"> on approval in line with policies. </w:t>
      </w:r>
    </w:p>
    <w:p w:rsidR="00DD4CAC" w:rsidRDefault="00DD4CAC" w:rsidP="00B74A9E">
      <w:pPr>
        <w:pStyle w:val="ListParagraph"/>
        <w:overflowPunct w:val="0"/>
        <w:autoSpaceDE w:val="0"/>
        <w:autoSpaceDN w:val="0"/>
        <w:adjustRightInd w:val="0"/>
        <w:ind w:left="780"/>
        <w:textAlignment w:val="baseline"/>
        <w:rPr>
          <w:rFonts w:ascii="Arial" w:hAnsi="Arial" w:cs="Arial"/>
          <w:sz w:val="22"/>
          <w:szCs w:val="22"/>
        </w:rPr>
      </w:pPr>
    </w:p>
    <w:p w:rsidR="00B74A9E" w:rsidRPr="0047213E" w:rsidRDefault="00B74A9E" w:rsidP="00B74A9E">
      <w:pPr>
        <w:pStyle w:val="ListParagraph"/>
        <w:overflowPunct w:val="0"/>
        <w:autoSpaceDE w:val="0"/>
        <w:autoSpaceDN w:val="0"/>
        <w:adjustRightInd w:val="0"/>
        <w:ind w:left="780"/>
        <w:textAlignment w:val="baseline"/>
        <w:rPr>
          <w:rFonts w:ascii="Arial" w:hAnsi="Arial" w:cs="Arial"/>
          <w:sz w:val="22"/>
          <w:szCs w:val="22"/>
        </w:rPr>
      </w:pPr>
    </w:p>
    <w:p w:rsidR="00DD4CAC" w:rsidRPr="00DD4CAC" w:rsidRDefault="00DD4CAC" w:rsidP="00DD4CAC">
      <w:pPr>
        <w:overflowPunct w:val="0"/>
        <w:autoSpaceDE w:val="0"/>
        <w:autoSpaceDN w:val="0"/>
        <w:adjustRightInd w:val="0"/>
        <w:spacing w:line="276" w:lineRule="auto"/>
        <w:textAlignment w:val="baseline"/>
        <w:rPr>
          <w:rFonts w:ascii="Arial" w:hAnsi="Arial" w:cs="Arial"/>
          <w:sz w:val="22"/>
          <w:szCs w:val="22"/>
        </w:rPr>
      </w:pPr>
    </w:p>
    <w:p w:rsidR="00B40EA9" w:rsidRPr="00B40EA9" w:rsidRDefault="00B40EA9" w:rsidP="00B40EA9">
      <w:pPr>
        <w:spacing w:line="276" w:lineRule="auto"/>
        <w:rPr>
          <w:rFonts w:ascii="Arial" w:hAnsi="Arial" w:cs="Arial"/>
          <w:b/>
          <w:sz w:val="22"/>
          <w:szCs w:val="22"/>
        </w:rPr>
      </w:pPr>
      <w:r w:rsidRPr="00B40EA9">
        <w:rPr>
          <w:rFonts w:ascii="Arial" w:hAnsi="Arial" w:cs="Arial"/>
          <w:b/>
          <w:sz w:val="22"/>
          <w:szCs w:val="22"/>
        </w:rPr>
        <w:t>Debbie Corrigan</w:t>
      </w:r>
    </w:p>
    <w:p w:rsidR="00B40EA9" w:rsidRPr="00B40EA9" w:rsidRDefault="00B40EA9" w:rsidP="00B40EA9">
      <w:pPr>
        <w:spacing w:line="276" w:lineRule="auto"/>
        <w:rPr>
          <w:rFonts w:ascii="Arial" w:hAnsi="Arial" w:cs="Arial"/>
          <w:b/>
          <w:sz w:val="22"/>
          <w:szCs w:val="22"/>
        </w:rPr>
      </w:pPr>
      <w:r w:rsidRPr="00B40EA9">
        <w:rPr>
          <w:rFonts w:ascii="Arial" w:hAnsi="Arial" w:cs="Arial"/>
          <w:b/>
          <w:sz w:val="22"/>
          <w:szCs w:val="22"/>
        </w:rPr>
        <w:t>Director of Finance</w:t>
      </w:r>
    </w:p>
    <w:p w:rsidR="00DD4CAC" w:rsidRDefault="00E122B5" w:rsidP="00CA686D">
      <w:pPr>
        <w:spacing w:line="276" w:lineRule="auto"/>
        <w:rPr>
          <w:rFonts w:asciiTheme="minorHAnsi" w:eastAsiaTheme="minorHAnsi" w:hAnsiTheme="minorHAnsi" w:cstheme="minorHAnsi"/>
          <w:lang w:eastAsia="en-US"/>
        </w:rPr>
      </w:pPr>
      <w:r>
        <w:rPr>
          <w:rFonts w:ascii="Arial" w:hAnsi="Arial" w:cs="Arial"/>
          <w:b/>
          <w:sz w:val="22"/>
          <w:szCs w:val="22"/>
        </w:rPr>
        <w:t xml:space="preserve">1 </w:t>
      </w:r>
      <w:proofErr w:type="gramStart"/>
      <w:r>
        <w:rPr>
          <w:rFonts w:ascii="Arial" w:hAnsi="Arial" w:cs="Arial"/>
          <w:b/>
          <w:sz w:val="22"/>
          <w:szCs w:val="22"/>
        </w:rPr>
        <w:t xml:space="preserve">April </w:t>
      </w:r>
      <w:r w:rsidR="00B5340D">
        <w:rPr>
          <w:rFonts w:ascii="Arial" w:hAnsi="Arial" w:cs="Arial"/>
          <w:b/>
          <w:sz w:val="22"/>
          <w:szCs w:val="22"/>
        </w:rPr>
        <w:t xml:space="preserve"> 2015</w:t>
      </w:r>
      <w:proofErr w:type="gramEnd"/>
    </w:p>
    <w:p w:rsidR="004B26A9" w:rsidRPr="00CA686D" w:rsidRDefault="004B26A9" w:rsidP="00CA686D">
      <w:pPr>
        <w:spacing w:line="276" w:lineRule="auto"/>
        <w:rPr>
          <w:rFonts w:ascii="Arial" w:hAnsi="Arial" w:cs="Arial"/>
          <w:sz w:val="22"/>
          <w:szCs w:val="22"/>
        </w:rPr>
        <w:sectPr w:rsidR="004B26A9" w:rsidRPr="00CA686D" w:rsidSect="00E106C1">
          <w:headerReference w:type="default" r:id="rId14"/>
          <w:pgSz w:w="11906" w:h="16838"/>
          <w:pgMar w:top="993" w:right="1440" w:bottom="851" w:left="1440" w:header="709" w:footer="709" w:gutter="0"/>
          <w:cols w:space="708"/>
          <w:docGrid w:linePitch="360"/>
        </w:sectPr>
      </w:pPr>
    </w:p>
    <w:p w:rsidR="003D2BF4" w:rsidRDefault="003D2BF4" w:rsidP="007C7418">
      <w:pPr>
        <w:spacing w:after="200" w:line="276" w:lineRule="auto"/>
        <w:rPr>
          <w:rFonts w:ascii="Arial" w:eastAsia="Calibri" w:hAnsi="Arial"/>
          <w:b/>
          <w:bCs/>
          <w:color w:val="1F497D"/>
          <w:szCs w:val="26"/>
          <w:lang w:eastAsia="en-US"/>
        </w:rPr>
      </w:pPr>
    </w:p>
    <w:p w:rsidR="003D2BF4" w:rsidRDefault="003D2BF4" w:rsidP="007C7418">
      <w:pPr>
        <w:spacing w:after="200" w:line="276" w:lineRule="auto"/>
        <w:rPr>
          <w:rFonts w:ascii="Arial" w:eastAsia="Calibri" w:hAnsi="Arial"/>
          <w:b/>
          <w:bCs/>
          <w:color w:val="1F497D"/>
          <w:szCs w:val="26"/>
          <w:lang w:eastAsia="en-US"/>
        </w:rPr>
      </w:pPr>
    </w:p>
    <w:p w:rsidR="00E05E15" w:rsidRDefault="00E05E15" w:rsidP="007C7418">
      <w:pPr>
        <w:spacing w:after="200" w:line="276" w:lineRule="auto"/>
        <w:rPr>
          <w:rFonts w:ascii="Arial" w:eastAsia="Calibri" w:hAnsi="Arial"/>
          <w:b/>
          <w:bCs/>
          <w:color w:val="1F497D"/>
          <w:szCs w:val="26"/>
          <w:lang w:eastAsia="en-US"/>
        </w:rPr>
      </w:pPr>
    </w:p>
    <w:p w:rsidR="00B73336" w:rsidRPr="00F64C33" w:rsidRDefault="00B73336" w:rsidP="00B73336">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F64C33">
        <w:rPr>
          <w:rFonts w:ascii="Arial" w:eastAsia="Calibri" w:hAnsi="Arial"/>
          <w:b/>
          <w:bCs/>
          <w:color w:val="56008C"/>
          <w:szCs w:val="26"/>
          <w:lang w:eastAsia="en-US"/>
        </w:rPr>
        <w:t xml:space="preserve">Health Research Authority – </w:t>
      </w:r>
      <w:r>
        <w:rPr>
          <w:rFonts w:ascii="Arial" w:eastAsia="Calibri" w:hAnsi="Arial"/>
          <w:b/>
          <w:bCs/>
          <w:color w:val="56008C"/>
          <w:szCs w:val="26"/>
          <w:lang w:eastAsia="en-US"/>
        </w:rPr>
        <w:t xml:space="preserve">Profiled </w:t>
      </w:r>
      <w:r w:rsidR="00015FE0">
        <w:rPr>
          <w:rFonts w:ascii="Arial" w:eastAsia="Calibri" w:hAnsi="Arial"/>
          <w:b/>
          <w:bCs/>
          <w:color w:val="56008C"/>
          <w:szCs w:val="26"/>
          <w:lang w:eastAsia="en-US"/>
        </w:rPr>
        <w:t>forecast expenditure -</w:t>
      </w:r>
      <w:r w:rsidR="007044AB">
        <w:rPr>
          <w:rFonts w:ascii="Arial" w:eastAsia="Calibri" w:hAnsi="Arial"/>
          <w:b/>
          <w:bCs/>
          <w:color w:val="56008C"/>
          <w:szCs w:val="26"/>
          <w:lang w:eastAsia="en-US"/>
        </w:rPr>
        <w:t xml:space="preserve"> 2015/16</w:t>
      </w:r>
      <w:r>
        <w:rPr>
          <w:rFonts w:ascii="Arial" w:eastAsia="Calibri" w:hAnsi="Arial"/>
          <w:b/>
          <w:bCs/>
          <w:color w:val="56008C"/>
          <w:szCs w:val="26"/>
          <w:lang w:eastAsia="en-US"/>
        </w:rPr>
        <w:t xml:space="preserve"> </w:t>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r>
      <w:r w:rsidRPr="00F64C33">
        <w:rPr>
          <w:rFonts w:ascii="Arial" w:eastAsia="Calibri" w:hAnsi="Arial"/>
          <w:b/>
          <w:bCs/>
          <w:color w:val="56008C"/>
          <w:szCs w:val="26"/>
          <w:lang w:eastAsia="en-US"/>
        </w:rPr>
        <w:t>Appendix</w:t>
      </w:r>
      <w:r>
        <w:rPr>
          <w:rFonts w:ascii="Arial" w:eastAsia="Calibri" w:hAnsi="Arial"/>
          <w:b/>
          <w:bCs/>
          <w:color w:val="56008C"/>
          <w:szCs w:val="26"/>
          <w:lang w:eastAsia="en-US"/>
        </w:rPr>
        <w:t xml:space="preserve"> </w:t>
      </w:r>
      <w:r w:rsidR="00E122B5">
        <w:rPr>
          <w:rFonts w:ascii="Arial" w:eastAsia="Calibri" w:hAnsi="Arial"/>
          <w:b/>
          <w:bCs/>
          <w:color w:val="56008C"/>
          <w:szCs w:val="26"/>
          <w:lang w:eastAsia="en-US"/>
        </w:rPr>
        <w:t>1</w:t>
      </w:r>
    </w:p>
    <w:p w:rsidR="002B6533" w:rsidRDefault="002B6533" w:rsidP="00EF2180">
      <w:pPr>
        <w:spacing w:after="200" w:line="276" w:lineRule="auto"/>
        <w:rPr>
          <w:rFonts w:ascii="Arial" w:hAnsi="Arial" w:cs="Arial"/>
          <w:sz w:val="22"/>
          <w:szCs w:val="22"/>
        </w:rPr>
      </w:pPr>
    </w:p>
    <w:p w:rsidR="002B6533" w:rsidRDefault="004B26A9" w:rsidP="00EF2180">
      <w:pPr>
        <w:spacing w:after="200" w:line="276" w:lineRule="auto"/>
        <w:rPr>
          <w:rFonts w:ascii="Arial" w:hAnsi="Arial" w:cs="Arial"/>
          <w:sz w:val="22"/>
          <w:szCs w:val="22"/>
        </w:rPr>
      </w:pPr>
      <w:r w:rsidRPr="004B26A9">
        <w:rPr>
          <w:noProof/>
        </w:rPr>
        <w:drawing>
          <wp:inline distT="0" distB="0" distL="0" distR="0">
            <wp:extent cx="5553075" cy="31051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53075" cy="3105150"/>
                    </a:xfrm>
                    <a:prstGeom prst="rect">
                      <a:avLst/>
                    </a:prstGeom>
                    <a:noFill/>
                    <a:ln>
                      <a:noFill/>
                    </a:ln>
                  </pic:spPr>
                </pic:pic>
              </a:graphicData>
            </a:graphic>
          </wp:inline>
        </w:drawing>
      </w:r>
    </w:p>
    <w:p w:rsidR="004E7CF0" w:rsidRDefault="004B26A9" w:rsidP="00EF2180">
      <w:pPr>
        <w:spacing w:after="200" w:line="276" w:lineRule="auto"/>
        <w:rPr>
          <w:rFonts w:ascii="Arial" w:hAnsi="Arial" w:cs="Arial"/>
          <w:sz w:val="22"/>
          <w:szCs w:val="22"/>
        </w:rPr>
      </w:pPr>
      <w:r w:rsidRPr="004B26A9">
        <w:rPr>
          <w:rFonts w:ascii="Arial" w:hAnsi="Arial" w:cs="Arial"/>
          <w:sz w:val="22"/>
          <w:szCs w:val="22"/>
        </w:rPr>
        <w:t xml:space="preserve">Each quarter end includes the </w:t>
      </w:r>
      <w:proofErr w:type="spellStart"/>
      <w:r w:rsidRPr="004B26A9">
        <w:rPr>
          <w:rFonts w:ascii="Arial" w:hAnsi="Arial" w:cs="Arial"/>
          <w:sz w:val="22"/>
          <w:szCs w:val="22"/>
        </w:rPr>
        <w:t>unearmarked</w:t>
      </w:r>
      <w:proofErr w:type="spellEnd"/>
      <w:r w:rsidRPr="004B26A9">
        <w:rPr>
          <w:rFonts w:ascii="Arial" w:hAnsi="Arial" w:cs="Arial"/>
          <w:sz w:val="22"/>
          <w:szCs w:val="22"/>
        </w:rPr>
        <w:t xml:space="preserve"> </w:t>
      </w:r>
      <w:proofErr w:type="gramStart"/>
      <w:r w:rsidRPr="004B26A9">
        <w:rPr>
          <w:rFonts w:ascii="Arial" w:hAnsi="Arial" w:cs="Arial"/>
          <w:sz w:val="22"/>
          <w:szCs w:val="22"/>
        </w:rPr>
        <w:t>reserves  but</w:t>
      </w:r>
      <w:proofErr w:type="gramEnd"/>
      <w:r w:rsidRPr="004B26A9">
        <w:rPr>
          <w:rFonts w:ascii="Arial" w:hAnsi="Arial" w:cs="Arial"/>
          <w:sz w:val="22"/>
          <w:szCs w:val="22"/>
        </w:rPr>
        <w:t xml:space="preserve"> largest amount in March</w:t>
      </w:r>
    </w:p>
    <w:p w:rsidR="004E7CF0" w:rsidRDefault="004E7CF0" w:rsidP="00EF2180">
      <w:pPr>
        <w:spacing w:after="200" w:line="276" w:lineRule="auto"/>
        <w:rPr>
          <w:rFonts w:ascii="Arial" w:hAnsi="Arial" w:cs="Arial"/>
          <w:sz w:val="22"/>
          <w:szCs w:val="22"/>
        </w:rPr>
      </w:pPr>
    </w:p>
    <w:p w:rsidR="004E7CF0" w:rsidRDefault="004E7CF0" w:rsidP="00EF2180">
      <w:pPr>
        <w:spacing w:after="200" w:line="276" w:lineRule="auto"/>
        <w:rPr>
          <w:rFonts w:ascii="Arial" w:hAnsi="Arial" w:cs="Arial"/>
          <w:sz w:val="22"/>
          <w:szCs w:val="22"/>
        </w:rPr>
      </w:pPr>
    </w:p>
    <w:p w:rsidR="004E7CF0" w:rsidRDefault="004E7CF0" w:rsidP="00EF2180">
      <w:pPr>
        <w:spacing w:after="200" w:line="276" w:lineRule="auto"/>
        <w:rPr>
          <w:rFonts w:ascii="Arial" w:hAnsi="Arial" w:cs="Arial"/>
          <w:sz w:val="22"/>
          <w:szCs w:val="22"/>
        </w:rPr>
      </w:pPr>
    </w:p>
    <w:p w:rsidR="004E7CF0" w:rsidRDefault="004E7CF0" w:rsidP="00EF2180">
      <w:pPr>
        <w:spacing w:after="200" w:line="276" w:lineRule="auto"/>
        <w:rPr>
          <w:rFonts w:ascii="Arial" w:hAnsi="Arial" w:cs="Arial"/>
          <w:sz w:val="22"/>
          <w:szCs w:val="22"/>
        </w:rPr>
      </w:pPr>
    </w:p>
    <w:p w:rsidR="004B26A9" w:rsidRDefault="004B26A9" w:rsidP="00EF2180">
      <w:pPr>
        <w:spacing w:after="200" w:line="276" w:lineRule="auto"/>
        <w:rPr>
          <w:rFonts w:ascii="Arial" w:hAnsi="Arial" w:cs="Arial"/>
          <w:sz w:val="22"/>
          <w:szCs w:val="22"/>
        </w:rPr>
      </w:pPr>
    </w:p>
    <w:p w:rsidR="004E7CF0" w:rsidRDefault="004E7CF0" w:rsidP="00EF2180">
      <w:pPr>
        <w:spacing w:after="200" w:line="276" w:lineRule="auto"/>
        <w:rPr>
          <w:rFonts w:ascii="Arial" w:hAnsi="Arial" w:cs="Arial"/>
          <w:sz w:val="22"/>
          <w:szCs w:val="22"/>
        </w:rPr>
      </w:pPr>
    </w:p>
    <w:p w:rsidR="004E7CF0" w:rsidRPr="00F64C33" w:rsidRDefault="004E7CF0" w:rsidP="004E7CF0">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F64C33">
        <w:rPr>
          <w:rFonts w:ascii="Arial" w:eastAsia="Calibri" w:hAnsi="Arial"/>
          <w:b/>
          <w:bCs/>
          <w:color w:val="56008C"/>
          <w:szCs w:val="26"/>
          <w:lang w:eastAsia="en-US"/>
        </w:rPr>
        <w:t xml:space="preserve">Health Research Authority – </w:t>
      </w:r>
      <w:r>
        <w:rPr>
          <w:rFonts w:ascii="Arial" w:eastAsia="Calibri" w:hAnsi="Arial"/>
          <w:b/>
          <w:bCs/>
          <w:color w:val="56008C"/>
          <w:szCs w:val="26"/>
          <w:lang w:eastAsia="en-US"/>
        </w:rPr>
        <w:t>Prof</w:t>
      </w:r>
      <w:r w:rsidR="007044AB">
        <w:rPr>
          <w:rFonts w:ascii="Arial" w:eastAsia="Calibri" w:hAnsi="Arial"/>
          <w:b/>
          <w:bCs/>
          <w:color w:val="56008C"/>
          <w:szCs w:val="26"/>
          <w:lang w:eastAsia="en-US"/>
        </w:rPr>
        <w:t>iled forecast expenditure - 2015/16</w:t>
      </w:r>
      <w:r>
        <w:rPr>
          <w:rFonts w:ascii="Arial" w:eastAsia="Calibri" w:hAnsi="Arial"/>
          <w:b/>
          <w:bCs/>
          <w:color w:val="56008C"/>
          <w:szCs w:val="26"/>
          <w:lang w:eastAsia="en-US"/>
        </w:rPr>
        <w:t xml:space="preserve"> </w:t>
      </w:r>
      <w:r>
        <w:rPr>
          <w:rFonts w:ascii="Arial" w:eastAsia="Calibri" w:hAnsi="Arial"/>
          <w:b/>
          <w:bCs/>
          <w:color w:val="56008C"/>
          <w:szCs w:val="26"/>
          <w:lang w:eastAsia="en-US"/>
        </w:rPr>
        <w:tab/>
        <w:t>part 2</w:t>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r>
      <w:r w:rsidRPr="00F64C33">
        <w:rPr>
          <w:rFonts w:ascii="Arial" w:eastAsia="Calibri" w:hAnsi="Arial"/>
          <w:b/>
          <w:bCs/>
          <w:color w:val="56008C"/>
          <w:szCs w:val="26"/>
          <w:lang w:eastAsia="en-US"/>
        </w:rPr>
        <w:t>Appendix</w:t>
      </w:r>
      <w:r>
        <w:rPr>
          <w:rFonts w:ascii="Arial" w:eastAsia="Calibri" w:hAnsi="Arial"/>
          <w:b/>
          <w:bCs/>
          <w:color w:val="56008C"/>
          <w:szCs w:val="26"/>
          <w:lang w:eastAsia="en-US"/>
        </w:rPr>
        <w:t xml:space="preserve"> </w:t>
      </w:r>
      <w:r w:rsidR="00E122B5">
        <w:rPr>
          <w:rFonts w:ascii="Arial" w:eastAsia="Calibri" w:hAnsi="Arial"/>
          <w:b/>
          <w:bCs/>
          <w:color w:val="56008C"/>
          <w:szCs w:val="26"/>
          <w:lang w:eastAsia="en-US"/>
        </w:rPr>
        <w:t>1</w:t>
      </w:r>
      <w:r w:rsidR="004B390C">
        <w:rPr>
          <w:rFonts w:ascii="Arial" w:eastAsia="Calibri" w:hAnsi="Arial"/>
          <w:b/>
          <w:bCs/>
          <w:color w:val="56008C"/>
          <w:szCs w:val="26"/>
          <w:lang w:eastAsia="en-US"/>
        </w:rPr>
        <w:t xml:space="preserve"> part 2</w:t>
      </w:r>
    </w:p>
    <w:p w:rsidR="004E7CF0" w:rsidRDefault="004E7CF0" w:rsidP="00EF2180">
      <w:pPr>
        <w:spacing w:after="200" w:line="276" w:lineRule="auto"/>
        <w:rPr>
          <w:rFonts w:ascii="Arial" w:hAnsi="Arial" w:cs="Arial"/>
          <w:sz w:val="22"/>
          <w:szCs w:val="22"/>
        </w:rPr>
      </w:pPr>
    </w:p>
    <w:p w:rsidR="004E7CF0" w:rsidRDefault="004B26A9" w:rsidP="00EF2180">
      <w:pPr>
        <w:spacing w:after="200" w:line="276" w:lineRule="auto"/>
        <w:rPr>
          <w:rFonts w:ascii="Arial" w:hAnsi="Arial" w:cs="Arial"/>
          <w:sz w:val="22"/>
          <w:szCs w:val="22"/>
        </w:rPr>
      </w:pPr>
      <w:r>
        <w:rPr>
          <w:rFonts w:ascii="Arial" w:hAnsi="Arial" w:cs="Arial"/>
          <w:noProof/>
          <w:sz w:val="22"/>
          <w:szCs w:val="22"/>
        </w:rPr>
        <w:drawing>
          <wp:inline distT="0" distB="0" distL="0" distR="0" wp14:anchorId="122EB577">
            <wp:extent cx="5487035" cy="3560445"/>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7035" cy="3560445"/>
                    </a:xfrm>
                    <a:prstGeom prst="rect">
                      <a:avLst/>
                    </a:prstGeom>
                    <a:noFill/>
                  </pic:spPr>
                </pic:pic>
              </a:graphicData>
            </a:graphic>
          </wp:inline>
        </w:drawing>
      </w:r>
    </w:p>
    <w:p w:rsidR="002B6533" w:rsidRDefault="002B6533" w:rsidP="00EF2180">
      <w:pPr>
        <w:spacing w:after="200" w:line="276" w:lineRule="auto"/>
        <w:rPr>
          <w:rFonts w:ascii="Arial" w:hAnsi="Arial" w:cs="Arial"/>
          <w:sz w:val="22"/>
          <w:szCs w:val="22"/>
        </w:rPr>
      </w:pPr>
    </w:p>
    <w:p w:rsidR="004B26A9" w:rsidRDefault="004B26A9" w:rsidP="00E122B5">
      <w:pPr>
        <w:spacing w:after="200" w:line="276" w:lineRule="auto"/>
        <w:rPr>
          <w:rFonts w:ascii="Arial" w:hAnsi="Arial" w:cs="Arial"/>
          <w:sz w:val="22"/>
          <w:szCs w:val="22"/>
        </w:rPr>
      </w:pPr>
    </w:p>
    <w:sectPr w:rsidR="004B26A9" w:rsidSect="004B26A9">
      <w:pgSz w:w="16838" w:h="11906" w:orient="landscape"/>
      <w:pgMar w:top="992" w:right="720" w:bottom="426"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637" w:rsidRDefault="00A55637" w:rsidP="00412C00">
      <w:r>
        <w:separator/>
      </w:r>
    </w:p>
  </w:endnote>
  <w:endnote w:type="continuationSeparator" w:id="0">
    <w:p w:rsidR="00A55637" w:rsidRDefault="00A55637" w:rsidP="0041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637" w:rsidRDefault="00A55637" w:rsidP="00412C00">
      <w:r>
        <w:separator/>
      </w:r>
    </w:p>
  </w:footnote>
  <w:footnote w:type="continuationSeparator" w:id="0">
    <w:p w:rsidR="00A55637" w:rsidRDefault="00A55637" w:rsidP="00412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089442"/>
      <w:docPartObj>
        <w:docPartGallery w:val="Watermarks"/>
        <w:docPartUnique/>
      </w:docPartObj>
    </w:sdtPr>
    <w:sdtEndPr/>
    <w:sdtContent>
      <w:p w:rsidR="00A55637" w:rsidRDefault="00011FB3">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2996"/>
    <w:multiLevelType w:val="hybridMultilevel"/>
    <w:tmpl w:val="3BDA845E"/>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282938"/>
    <w:multiLevelType w:val="hybridMultilevel"/>
    <w:tmpl w:val="061E21A0"/>
    <w:lvl w:ilvl="0" w:tplc="08090003">
      <w:start w:val="1"/>
      <w:numFmt w:val="bullet"/>
      <w:lvlText w:val="o"/>
      <w:lvlJc w:val="left"/>
      <w:pPr>
        <w:ind w:left="3262" w:hanging="360"/>
      </w:pPr>
      <w:rPr>
        <w:rFonts w:ascii="Courier New" w:hAnsi="Courier New" w:cs="Courier New" w:hint="default"/>
      </w:rPr>
    </w:lvl>
    <w:lvl w:ilvl="1" w:tplc="08090003" w:tentative="1">
      <w:start w:val="1"/>
      <w:numFmt w:val="bullet"/>
      <w:lvlText w:val="o"/>
      <w:lvlJc w:val="left"/>
      <w:pPr>
        <w:ind w:left="3982" w:hanging="360"/>
      </w:pPr>
      <w:rPr>
        <w:rFonts w:ascii="Courier New" w:hAnsi="Courier New" w:cs="Courier New" w:hint="default"/>
      </w:rPr>
    </w:lvl>
    <w:lvl w:ilvl="2" w:tplc="08090005" w:tentative="1">
      <w:start w:val="1"/>
      <w:numFmt w:val="bullet"/>
      <w:lvlText w:val=""/>
      <w:lvlJc w:val="left"/>
      <w:pPr>
        <w:ind w:left="4702" w:hanging="360"/>
      </w:pPr>
      <w:rPr>
        <w:rFonts w:ascii="Wingdings" w:hAnsi="Wingdings" w:hint="default"/>
      </w:rPr>
    </w:lvl>
    <w:lvl w:ilvl="3" w:tplc="08090001" w:tentative="1">
      <w:start w:val="1"/>
      <w:numFmt w:val="bullet"/>
      <w:lvlText w:val=""/>
      <w:lvlJc w:val="left"/>
      <w:pPr>
        <w:ind w:left="5422" w:hanging="360"/>
      </w:pPr>
      <w:rPr>
        <w:rFonts w:ascii="Symbol" w:hAnsi="Symbol" w:hint="default"/>
      </w:rPr>
    </w:lvl>
    <w:lvl w:ilvl="4" w:tplc="08090003" w:tentative="1">
      <w:start w:val="1"/>
      <w:numFmt w:val="bullet"/>
      <w:lvlText w:val="o"/>
      <w:lvlJc w:val="left"/>
      <w:pPr>
        <w:ind w:left="6142" w:hanging="360"/>
      </w:pPr>
      <w:rPr>
        <w:rFonts w:ascii="Courier New" w:hAnsi="Courier New" w:cs="Courier New" w:hint="default"/>
      </w:rPr>
    </w:lvl>
    <w:lvl w:ilvl="5" w:tplc="08090005" w:tentative="1">
      <w:start w:val="1"/>
      <w:numFmt w:val="bullet"/>
      <w:lvlText w:val=""/>
      <w:lvlJc w:val="left"/>
      <w:pPr>
        <w:ind w:left="6862" w:hanging="360"/>
      </w:pPr>
      <w:rPr>
        <w:rFonts w:ascii="Wingdings" w:hAnsi="Wingdings" w:hint="default"/>
      </w:rPr>
    </w:lvl>
    <w:lvl w:ilvl="6" w:tplc="08090001" w:tentative="1">
      <w:start w:val="1"/>
      <w:numFmt w:val="bullet"/>
      <w:lvlText w:val=""/>
      <w:lvlJc w:val="left"/>
      <w:pPr>
        <w:ind w:left="7582" w:hanging="360"/>
      </w:pPr>
      <w:rPr>
        <w:rFonts w:ascii="Symbol" w:hAnsi="Symbol" w:hint="default"/>
      </w:rPr>
    </w:lvl>
    <w:lvl w:ilvl="7" w:tplc="08090003" w:tentative="1">
      <w:start w:val="1"/>
      <w:numFmt w:val="bullet"/>
      <w:lvlText w:val="o"/>
      <w:lvlJc w:val="left"/>
      <w:pPr>
        <w:ind w:left="8302" w:hanging="360"/>
      </w:pPr>
      <w:rPr>
        <w:rFonts w:ascii="Courier New" w:hAnsi="Courier New" w:cs="Courier New" w:hint="default"/>
      </w:rPr>
    </w:lvl>
    <w:lvl w:ilvl="8" w:tplc="08090005" w:tentative="1">
      <w:start w:val="1"/>
      <w:numFmt w:val="bullet"/>
      <w:lvlText w:val=""/>
      <w:lvlJc w:val="left"/>
      <w:pPr>
        <w:ind w:left="9022" w:hanging="360"/>
      </w:pPr>
      <w:rPr>
        <w:rFonts w:ascii="Wingdings" w:hAnsi="Wingdings" w:hint="default"/>
      </w:rPr>
    </w:lvl>
  </w:abstractNum>
  <w:abstractNum w:abstractNumId="2">
    <w:nsid w:val="0D291220"/>
    <w:multiLevelType w:val="hybridMultilevel"/>
    <w:tmpl w:val="97F28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BD1860"/>
    <w:multiLevelType w:val="hybridMultilevel"/>
    <w:tmpl w:val="F0384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7575CF"/>
    <w:multiLevelType w:val="hybridMultilevel"/>
    <w:tmpl w:val="099E7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587536"/>
    <w:multiLevelType w:val="hybridMultilevel"/>
    <w:tmpl w:val="3D44CB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5AA1FB2"/>
    <w:multiLevelType w:val="hybridMultilevel"/>
    <w:tmpl w:val="457641A2"/>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nsid w:val="276C05DA"/>
    <w:multiLevelType w:val="hybridMultilevel"/>
    <w:tmpl w:val="0CA8057C"/>
    <w:lvl w:ilvl="0" w:tplc="B5C60892">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4A48B0"/>
    <w:multiLevelType w:val="hybridMultilevel"/>
    <w:tmpl w:val="AE3260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34B2432F"/>
    <w:multiLevelType w:val="hybridMultilevel"/>
    <w:tmpl w:val="F0208A20"/>
    <w:lvl w:ilvl="0" w:tplc="934E7ACE">
      <w:start w:val="1"/>
      <w:numFmt w:val="decimal"/>
      <w:lvlText w:val="%1."/>
      <w:lvlJc w:val="left"/>
      <w:pPr>
        <w:tabs>
          <w:tab w:val="num" w:pos="360"/>
        </w:tabs>
        <w:ind w:left="360" w:hanging="360"/>
      </w:pPr>
    </w:lvl>
    <w:lvl w:ilvl="1" w:tplc="AE100DFC">
      <w:numFmt w:val="none"/>
      <w:lvlText w:val=""/>
      <w:lvlJc w:val="left"/>
      <w:pPr>
        <w:tabs>
          <w:tab w:val="num" w:pos="360"/>
        </w:tabs>
      </w:pPr>
    </w:lvl>
    <w:lvl w:ilvl="2" w:tplc="DCD80F4E">
      <w:numFmt w:val="none"/>
      <w:lvlText w:val=""/>
      <w:lvlJc w:val="left"/>
      <w:pPr>
        <w:tabs>
          <w:tab w:val="num" w:pos="360"/>
        </w:tabs>
      </w:pPr>
    </w:lvl>
    <w:lvl w:ilvl="3" w:tplc="96E698B2">
      <w:numFmt w:val="none"/>
      <w:lvlText w:val=""/>
      <w:lvlJc w:val="left"/>
      <w:pPr>
        <w:tabs>
          <w:tab w:val="num" w:pos="360"/>
        </w:tabs>
      </w:pPr>
    </w:lvl>
    <w:lvl w:ilvl="4" w:tplc="54AA915A">
      <w:numFmt w:val="none"/>
      <w:lvlText w:val=""/>
      <w:lvlJc w:val="left"/>
      <w:pPr>
        <w:tabs>
          <w:tab w:val="num" w:pos="360"/>
        </w:tabs>
      </w:pPr>
    </w:lvl>
    <w:lvl w:ilvl="5" w:tplc="A57ADD74">
      <w:numFmt w:val="none"/>
      <w:lvlText w:val=""/>
      <w:lvlJc w:val="left"/>
      <w:pPr>
        <w:tabs>
          <w:tab w:val="num" w:pos="360"/>
        </w:tabs>
      </w:pPr>
    </w:lvl>
    <w:lvl w:ilvl="6" w:tplc="5330EEEE">
      <w:numFmt w:val="none"/>
      <w:lvlText w:val=""/>
      <w:lvlJc w:val="left"/>
      <w:pPr>
        <w:tabs>
          <w:tab w:val="num" w:pos="360"/>
        </w:tabs>
      </w:pPr>
    </w:lvl>
    <w:lvl w:ilvl="7" w:tplc="A7586E4E">
      <w:numFmt w:val="none"/>
      <w:lvlText w:val=""/>
      <w:lvlJc w:val="left"/>
      <w:pPr>
        <w:tabs>
          <w:tab w:val="num" w:pos="360"/>
        </w:tabs>
      </w:pPr>
    </w:lvl>
    <w:lvl w:ilvl="8" w:tplc="30BC2D92">
      <w:numFmt w:val="none"/>
      <w:lvlText w:val=""/>
      <w:lvlJc w:val="left"/>
      <w:pPr>
        <w:tabs>
          <w:tab w:val="num" w:pos="360"/>
        </w:tabs>
      </w:pPr>
    </w:lvl>
  </w:abstractNum>
  <w:abstractNum w:abstractNumId="10">
    <w:nsid w:val="3B171A2E"/>
    <w:multiLevelType w:val="hybridMultilevel"/>
    <w:tmpl w:val="2C50852A"/>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FF6A05"/>
    <w:multiLevelType w:val="hybridMultilevel"/>
    <w:tmpl w:val="39887D2C"/>
    <w:lvl w:ilvl="0" w:tplc="08090003">
      <w:start w:val="1"/>
      <w:numFmt w:val="bullet"/>
      <w:lvlText w:val="o"/>
      <w:lvlJc w:val="left"/>
      <w:pPr>
        <w:ind w:left="2509" w:hanging="360"/>
      </w:pPr>
      <w:rPr>
        <w:rFonts w:ascii="Courier New" w:hAnsi="Courier New" w:cs="Courier New" w:hint="default"/>
      </w:rPr>
    </w:lvl>
    <w:lvl w:ilvl="1" w:tplc="08090003" w:tentative="1">
      <w:start w:val="1"/>
      <w:numFmt w:val="bullet"/>
      <w:lvlText w:val="o"/>
      <w:lvlJc w:val="left"/>
      <w:pPr>
        <w:ind w:left="3229" w:hanging="360"/>
      </w:pPr>
      <w:rPr>
        <w:rFonts w:ascii="Courier New" w:hAnsi="Courier New" w:cs="Courier New" w:hint="default"/>
      </w:rPr>
    </w:lvl>
    <w:lvl w:ilvl="2" w:tplc="08090005" w:tentative="1">
      <w:start w:val="1"/>
      <w:numFmt w:val="bullet"/>
      <w:lvlText w:val=""/>
      <w:lvlJc w:val="left"/>
      <w:pPr>
        <w:ind w:left="3949" w:hanging="360"/>
      </w:pPr>
      <w:rPr>
        <w:rFonts w:ascii="Wingdings" w:hAnsi="Wingdings" w:hint="default"/>
      </w:rPr>
    </w:lvl>
    <w:lvl w:ilvl="3" w:tplc="08090001" w:tentative="1">
      <w:start w:val="1"/>
      <w:numFmt w:val="bullet"/>
      <w:lvlText w:val=""/>
      <w:lvlJc w:val="left"/>
      <w:pPr>
        <w:ind w:left="4669" w:hanging="360"/>
      </w:pPr>
      <w:rPr>
        <w:rFonts w:ascii="Symbol" w:hAnsi="Symbol" w:hint="default"/>
      </w:rPr>
    </w:lvl>
    <w:lvl w:ilvl="4" w:tplc="08090003" w:tentative="1">
      <w:start w:val="1"/>
      <w:numFmt w:val="bullet"/>
      <w:lvlText w:val="o"/>
      <w:lvlJc w:val="left"/>
      <w:pPr>
        <w:ind w:left="5389" w:hanging="360"/>
      </w:pPr>
      <w:rPr>
        <w:rFonts w:ascii="Courier New" w:hAnsi="Courier New" w:cs="Courier New" w:hint="default"/>
      </w:rPr>
    </w:lvl>
    <w:lvl w:ilvl="5" w:tplc="08090005" w:tentative="1">
      <w:start w:val="1"/>
      <w:numFmt w:val="bullet"/>
      <w:lvlText w:val=""/>
      <w:lvlJc w:val="left"/>
      <w:pPr>
        <w:ind w:left="6109" w:hanging="360"/>
      </w:pPr>
      <w:rPr>
        <w:rFonts w:ascii="Wingdings" w:hAnsi="Wingdings" w:hint="default"/>
      </w:rPr>
    </w:lvl>
    <w:lvl w:ilvl="6" w:tplc="08090001" w:tentative="1">
      <w:start w:val="1"/>
      <w:numFmt w:val="bullet"/>
      <w:lvlText w:val=""/>
      <w:lvlJc w:val="left"/>
      <w:pPr>
        <w:ind w:left="6829" w:hanging="360"/>
      </w:pPr>
      <w:rPr>
        <w:rFonts w:ascii="Symbol" w:hAnsi="Symbol" w:hint="default"/>
      </w:rPr>
    </w:lvl>
    <w:lvl w:ilvl="7" w:tplc="08090003" w:tentative="1">
      <w:start w:val="1"/>
      <w:numFmt w:val="bullet"/>
      <w:lvlText w:val="o"/>
      <w:lvlJc w:val="left"/>
      <w:pPr>
        <w:ind w:left="7549" w:hanging="360"/>
      </w:pPr>
      <w:rPr>
        <w:rFonts w:ascii="Courier New" w:hAnsi="Courier New" w:cs="Courier New" w:hint="default"/>
      </w:rPr>
    </w:lvl>
    <w:lvl w:ilvl="8" w:tplc="08090005" w:tentative="1">
      <w:start w:val="1"/>
      <w:numFmt w:val="bullet"/>
      <w:lvlText w:val=""/>
      <w:lvlJc w:val="left"/>
      <w:pPr>
        <w:ind w:left="8269" w:hanging="360"/>
      </w:pPr>
      <w:rPr>
        <w:rFonts w:ascii="Wingdings" w:hAnsi="Wingdings" w:hint="default"/>
      </w:rPr>
    </w:lvl>
  </w:abstractNum>
  <w:abstractNum w:abstractNumId="12">
    <w:nsid w:val="431F332B"/>
    <w:multiLevelType w:val="hybridMultilevel"/>
    <w:tmpl w:val="AA46A9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4032F3"/>
    <w:multiLevelType w:val="hybridMultilevel"/>
    <w:tmpl w:val="4CFA860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11B35E3"/>
    <w:multiLevelType w:val="hybridMultilevel"/>
    <w:tmpl w:val="6EC04D9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566605D"/>
    <w:multiLevelType w:val="hybridMultilevel"/>
    <w:tmpl w:val="388E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410DAF"/>
    <w:multiLevelType w:val="hybridMultilevel"/>
    <w:tmpl w:val="849011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1764615"/>
    <w:multiLevelType w:val="hybridMultilevel"/>
    <w:tmpl w:val="C3B47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293675D"/>
    <w:multiLevelType w:val="hybridMultilevel"/>
    <w:tmpl w:val="3EAA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C95B43"/>
    <w:multiLevelType w:val="hybridMultilevel"/>
    <w:tmpl w:val="C54C7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D74158"/>
    <w:multiLevelType w:val="hybridMultilevel"/>
    <w:tmpl w:val="23D4F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112D61"/>
    <w:multiLevelType w:val="hybridMultilevel"/>
    <w:tmpl w:val="D36C8992"/>
    <w:lvl w:ilvl="0" w:tplc="139E0C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B471EE1"/>
    <w:multiLevelType w:val="hybridMultilevel"/>
    <w:tmpl w:val="8E6A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9"/>
  </w:num>
  <w:num w:numId="4">
    <w:abstractNumId w:val="22"/>
  </w:num>
  <w:num w:numId="5">
    <w:abstractNumId w:val="15"/>
  </w:num>
  <w:num w:numId="6">
    <w:abstractNumId w:val="4"/>
  </w:num>
  <w:num w:numId="7">
    <w:abstractNumId w:val="5"/>
  </w:num>
  <w:num w:numId="8">
    <w:abstractNumId w:val="17"/>
  </w:num>
  <w:num w:numId="9">
    <w:abstractNumId w:val="12"/>
  </w:num>
  <w:num w:numId="10">
    <w:abstractNumId w:val="10"/>
  </w:num>
  <w:num w:numId="11">
    <w:abstractNumId w:val="8"/>
  </w:num>
  <w:num w:numId="12">
    <w:abstractNumId w:val="1"/>
  </w:num>
  <w:num w:numId="13">
    <w:abstractNumId w:val="6"/>
  </w:num>
  <w:num w:numId="14">
    <w:abstractNumId w:val="11"/>
  </w:num>
  <w:num w:numId="15">
    <w:abstractNumId w:val="3"/>
  </w:num>
  <w:num w:numId="16">
    <w:abstractNumId w:val="18"/>
  </w:num>
  <w:num w:numId="17">
    <w:abstractNumId w:val="21"/>
  </w:num>
  <w:num w:numId="18">
    <w:abstractNumId w:val="19"/>
  </w:num>
  <w:num w:numId="19">
    <w:abstractNumId w:val="13"/>
  </w:num>
  <w:num w:numId="20">
    <w:abstractNumId w:val="0"/>
  </w:num>
  <w:num w:numId="21">
    <w:abstractNumId w:val="14"/>
  </w:num>
  <w:num w:numId="22">
    <w:abstractNumId w:val="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21"/>
    <w:rsid w:val="00006A45"/>
    <w:rsid w:val="00011FB3"/>
    <w:rsid w:val="00015D1D"/>
    <w:rsid w:val="00015FE0"/>
    <w:rsid w:val="00017B93"/>
    <w:rsid w:val="00022301"/>
    <w:rsid w:val="0002376C"/>
    <w:rsid w:val="000239F7"/>
    <w:rsid w:val="00024BC8"/>
    <w:rsid w:val="000271F4"/>
    <w:rsid w:val="00030167"/>
    <w:rsid w:val="0003250E"/>
    <w:rsid w:val="00032940"/>
    <w:rsid w:val="00033BC9"/>
    <w:rsid w:val="00037838"/>
    <w:rsid w:val="00040F35"/>
    <w:rsid w:val="0004442F"/>
    <w:rsid w:val="00044467"/>
    <w:rsid w:val="0004446C"/>
    <w:rsid w:val="000514AC"/>
    <w:rsid w:val="00054430"/>
    <w:rsid w:val="0006430C"/>
    <w:rsid w:val="000658EF"/>
    <w:rsid w:val="00070A74"/>
    <w:rsid w:val="000772E5"/>
    <w:rsid w:val="00090AC3"/>
    <w:rsid w:val="0009793E"/>
    <w:rsid w:val="000C1DF1"/>
    <w:rsid w:val="000C6150"/>
    <w:rsid w:val="000C6D92"/>
    <w:rsid w:val="000D1E92"/>
    <w:rsid w:val="000D2212"/>
    <w:rsid w:val="000D2990"/>
    <w:rsid w:val="000D3D3A"/>
    <w:rsid w:val="000D4449"/>
    <w:rsid w:val="000D471E"/>
    <w:rsid w:val="000D5B3D"/>
    <w:rsid w:val="000D6B10"/>
    <w:rsid w:val="000D711F"/>
    <w:rsid w:val="000E0B72"/>
    <w:rsid w:val="000E66A4"/>
    <w:rsid w:val="000E694D"/>
    <w:rsid w:val="000F0C7B"/>
    <w:rsid w:val="000F15BA"/>
    <w:rsid w:val="000F71C0"/>
    <w:rsid w:val="00105649"/>
    <w:rsid w:val="00105927"/>
    <w:rsid w:val="001059BA"/>
    <w:rsid w:val="0011341B"/>
    <w:rsid w:val="00115E84"/>
    <w:rsid w:val="00116098"/>
    <w:rsid w:val="00124893"/>
    <w:rsid w:val="00124AA3"/>
    <w:rsid w:val="00132DB0"/>
    <w:rsid w:val="001339A4"/>
    <w:rsid w:val="001504B0"/>
    <w:rsid w:val="001516FA"/>
    <w:rsid w:val="00151708"/>
    <w:rsid w:val="001528FE"/>
    <w:rsid w:val="0015351D"/>
    <w:rsid w:val="00153E82"/>
    <w:rsid w:val="00154E36"/>
    <w:rsid w:val="001609ED"/>
    <w:rsid w:val="00160F9B"/>
    <w:rsid w:val="00163A5A"/>
    <w:rsid w:val="0016735B"/>
    <w:rsid w:val="001679C3"/>
    <w:rsid w:val="00185C18"/>
    <w:rsid w:val="00187E34"/>
    <w:rsid w:val="001924BC"/>
    <w:rsid w:val="00194738"/>
    <w:rsid w:val="00194AB0"/>
    <w:rsid w:val="001965A9"/>
    <w:rsid w:val="001A2303"/>
    <w:rsid w:val="001A387F"/>
    <w:rsid w:val="001A6027"/>
    <w:rsid w:val="001B0071"/>
    <w:rsid w:val="001B12BA"/>
    <w:rsid w:val="001B258B"/>
    <w:rsid w:val="001B4F9E"/>
    <w:rsid w:val="001B52B4"/>
    <w:rsid w:val="001B686D"/>
    <w:rsid w:val="001C2AB3"/>
    <w:rsid w:val="001C40D2"/>
    <w:rsid w:val="001D039E"/>
    <w:rsid w:val="001D083E"/>
    <w:rsid w:val="001D76BF"/>
    <w:rsid w:val="001E4B23"/>
    <w:rsid w:val="001E5CAA"/>
    <w:rsid w:val="001F0FB2"/>
    <w:rsid w:val="00201909"/>
    <w:rsid w:val="00204E97"/>
    <w:rsid w:val="002132BF"/>
    <w:rsid w:val="00220954"/>
    <w:rsid w:val="002260C0"/>
    <w:rsid w:val="002279D6"/>
    <w:rsid w:val="00234F1A"/>
    <w:rsid w:val="00237BF3"/>
    <w:rsid w:val="00240999"/>
    <w:rsid w:val="00241A21"/>
    <w:rsid w:val="002436F9"/>
    <w:rsid w:val="002441AD"/>
    <w:rsid w:val="00244AB6"/>
    <w:rsid w:val="0024697B"/>
    <w:rsid w:val="002510CE"/>
    <w:rsid w:val="0025337B"/>
    <w:rsid w:val="002570C1"/>
    <w:rsid w:val="00265C5D"/>
    <w:rsid w:val="002672C3"/>
    <w:rsid w:val="00272143"/>
    <w:rsid w:val="00272C4C"/>
    <w:rsid w:val="00274232"/>
    <w:rsid w:val="00285E21"/>
    <w:rsid w:val="002905D6"/>
    <w:rsid w:val="00297100"/>
    <w:rsid w:val="002974DC"/>
    <w:rsid w:val="002975AB"/>
    <w:rsid w:val="002A6EF8"/>
    <w:rsid w:val="002B1ABB"/>
    <w:rsid w:val="002B2061"/>
    <w:rsid w:val="002B2EAA"/>
    <w:rsid w:val="002B3AF7"/>
    <w:rsid w:val="002B41F8"/>
    <w:rsid w:val="002B47F2"/>
    <w:rsid w:val="002B587B"/>
    <w:rsid w:val="002B6533"/>
    <w:rsid w:val="002B6BA1"/>
    <w:rsid w:val="002B72F1"/>
    <w:rsid w:val="002B7A58"/>
    <w:rsid w:val="002C274E"/>
    <w:rsid w:val="002C31D0"/>
    <w:rsid w:val="002C5578"/>
    <w:rsid w:val="002D0957"/>
    <w:rsid w:val="002D19A0"/>
    <w:rsid w:val="002D2375"/>
    <w:rsid w:val="002D25C2"/>
    <w:rsid w:val="002E0613"/>
    <w:rsid w:val="002E488E"/>
    <w:rsid w:val="002E5EDF"/>
    <w:rsid w:val="002E7DBF"/>
    <w:rsid w:val="002F4277"/>
    <w:rsid w:val="002F5E6A"/>
    <w:rsid w:val="003001BE"/>
    <w:rsid w:val="00301714"/>
    <w:rsid w:val="00306F9F"/>
    <w:rsid w:val="003078FC"/>
    <w:rsid w:val="00307E54"/>
    <w:rsid w:val="00307FB7"/>
    <w:rsid w:val="00310095"/>
    <w:rsid w:val="00310852"/>
    <w:rsid w:val="00313F03"/>
    <w:rsid w:val="00316BE4"/>
    <w:rsid w:val="003179D5"/>
    <w:rsid w:val="00320F7E"/>
    <w:rsid w:val="00322070"/>
    <w:rsid w:val="00323ABE"/>
    <w:rsid w:val="003374E1"/>
    <w:rsid w:val="0034044E"/>
    <w:rsid w:val="00344985"/>
    <w:rsid w:val="003449ED"/>
    <w:rsid w:val="00354EC4"/>
    <w:rsid w:val="00355186"/>
    <w:rsid w:val="00357BF3"/>
    <w:rsid w:val="00360238"/>
    <w:rsid w:val="00364482"/>
    <w:rsid w:val="00375EE1"/>
    <w:rsid w:val="003837D4"/>
    <w:rsid w:val="003874BD"/>
    <w:rsid w:val="0039154E"/>
    <w:rsid w:val="00392D76"/>
    <w:rsid w:val="003B135C"/>
    <w:rsid w:val="003C0EA6"/>
    <w:rsid w:val="003C3B65"/>
    <w:rsid w:val="003C64BE"/>
    <w:rsid w:val="003C6EBD"/>
    <w:rsid w:val="003D17A0"/>
    <w:rsid w:val="003D2BF4"/>
    <w:rsid w:val="003D2D79"/>
    <w:rsid w:val="003D4747"/>
    <w:rsid w:val="003D54A5"/>
    <w:rsid w:val="003F1874"/>
    <w:rsid w:val="003F3BB4"/>
    <w:rsid w:val="003F57C1"/>
    <w:rsid w:val="00406C23"/>
    <w:rsid w:val="00412C00"/>
    <w:rsid w:val="00412F67"/>
    <w:rsid w:val="00413148"/>
    <w:rsid w:val="00413357"/>
    <w:rsid w:val="00416EA8"/>
    <w:rsid w:val="0042146B"/>
    <w:rsid w:val="00425DFA"/>
    <w:rsid w:val="00435640"/>
    <w:rsid w:val="004356D8"/>
    <w:rsid w:val="004365C6"/>
    <w:rsid w:val="0043662D"/>
    <w:rsid w:val="00442D4D"/>
    <w:rsid w:val="004458A7"/>
    <w:rsid w:val="00445C3C"/>
    <w:rsid w:val="00447C0C"/>
    <w:rsid w:val="00457D8F"/>
    <w:rsid w:val="00461E1B"/>
    <w:rsid w:val="00463D2C"/>
    <w:rsid w:val="00467624"/>
    <w:rsid w:val="0047014D"/>
    <w:rsid w:val="004704FD"/>
    <w:rsid w:val="00470C6B"/>
    <w:rsid w:val="00470CB0"/>
    <w:rsid w:val="00471B85"/>
    <w:rsid w:val="0047213E"/>
    <w:rsid w:val="004802BC"/>
    <w:rsid w:val="00480953"/>
    <w:rsid w:val="0048525C"/>
    <w:rsid w:val="004916BD"/>
    <w:rsid w:val="00497F63"/>
    <w:rsid w:val="004A250F"/>
    <w:rsid w:val="004A26E0"/>
    <w:rsid w:val="004B26A9"/>
    <w:rsid w:val="004B390C"/>
    <w:rsid w:val="004B5487"/>
    <w:rsid w:val="004C3A2F"/>
    <w:rsid w:val="004C536A"/>
    <w:rsid w:val="004C5CF8"/>
    <w:rsid w:val="004C7812"/>
    <w:rsid w:val="004D3744"/>
    <w:rsid w:val="004D4636"/>
    <w:rsid w:val="004E7CF0"/>
    <w:rsid w:val="004F1024"/>
    <w:rsid w:val="004F1E1A"/>
    <w:rsid w:val="004F3A45"/>
    <w:rsid w:val="00501A5B"/>
    <w:rsid w:val="005064E8"/>
    <w:rsid w:val="00513000"/>
    <w:rsid w:val="00513557"/>
    <w:rsid w:val="00517BEE"/>
    <w:rsid w:val="0052112F"/>
    <w:rsid w:val="00527EDD"/>
    <w:rsid w:val="00530ADB"/>
    <w:rsid w:val="005373EA"/>
    <w:rsid w:val="00537CC2"/>
    <w:rsid w:val="00540FAA"/>
    <w:rsid w:val="005431F7"/>
    <w:rsid w:val="0054372F"/>
    <w:rsid w:val="005477F2"/>
    <w:rsid w:val="00574331"/>
    <w:rsid w:val="005743EE"/>
    <w:rsid w:val="00575DD6"/>
    <w:rsid w:val="00577406"/>
    <w:rsid w:val="0058186C"/>
    <w:rsid w:val="0058476E"/>
    <w:rsid w:val="00584F18"/>
    <w:rsid w:val="00585FFC"/>
    <w:rsid w:val="0059044A"/>
    <w:rsid w:val="00597AF4"/>
    <w:rsid w:val="005A1A0A"/>
    <w:rsid w:val="005A2A17"/>
    <w:rsid w:val="005A2D22"/>
    <w:rsid w:val="005B2ED3"/>
    <w:rsid w:val="005B62D4"/>
    <w:rsid w:val="005B75E5"/>
    <w:rsid w:val="005C0DAE"/>
    <w:rsid w:val="005C11A4"/>
    <w:rsid w:val="005C269A"/>
    <w:rsid w:val="005C4B0A"/>
    <w:rsid w:val="005C5BA2"/>
    <w:rsid w:val="005C6E51"/>
    <w:rsid w:val="005C76AA"/>
    <w:rsid w:val="005D3904"/>
    <w:rsid w:val="005E10A2"/>
    <w:rsid w:val="005F3EF3"/>
    <w:rsid w:val="005F5AB4"/>
    <w:rsid w:val="005F6E57"/>
    <w:rsid w:val="006006D4"/>
    <w:rsid w:val="0060330C"/>
    <w:rsid w:val="006059DC"/>
    <w:rsid w:val="00606CBA"/>
    <w:rsid w:val="006115B8"/>
    <w:rsid w:val="00611AF4"/>
    <w:rsid w:val="006120D4"/>
    <w:rsid w:val="00612681"/>
    <w:rsid w:val="00613941"/>
    <w:rsid w:val="00616C9F"/>
    <w:rsid w:val="00622610"/>
    <w:rsid w:val="00623DCB"/>
    <w:rsid w:val="0063161D"/>
    <w:rsid w:val="00632979"/>
    <w:rsid w:val="00633BB4"/>
    <w:rsid w:val="00634E33"/>
    <w:rsid w:val="00637E98"/>
    <w:rsid w:val="00641123"/>
    <w:rsid w:val="00645669"/>
    <w:rsid w:val="00646A2F"/>
    <w:rsid w:val="00646BC4"/>
    <w:rsid w:val="00647D7D"/>
    <w:rsid w:val="00661E0A"/>
    <w:rsid w:val="00673ADE"/>
    <w:rsid w:val="00684B3B"/>
    <w:rsid w:val="006874A4"/>
    <w:rsid w:val="0068754E"/>
    <w:rsid w:val="006908F4"/>
    <w:rsid w:val="006941E3"/>
    <w:rsid w:val="006976EC"/>
    <w:rsid w:val="006A08E2"/>
    <w:rsid w:val="006A29F0"/>
    <w:rsid w:val="006A4B31"/>
    <w:rsid w:val="006A67BA"/>
    <w:rsid w:val="006B46EE"/>
    <w:rsid w:val="006B7621"/>
    <w:rsid w:val="006B78E4"/>
    <w:rsid w:val="006D14D3"/>
    <w:rsid w:val="006D3824"/>
    <w:rsid w:val="006E1B99"/>
    <w:rsid w:val="006E232B"/>
    <w:rsid w:val="006E24B3"/>
    <w:rsid w:val="006E46EB"/>
    <w:rsid w:val="006E7D8D"/>
    <w:rsid w:val="006F1994"/>
    <w:rsid w:val="006F2E59"/>
    <w:rsid w:val="006F3E2E"/>
    <w:rsid w:val="006F53B9"/>
    <w:rsid w:val="007024E6"/>
    <w:rsid w:val="007044AB"/>
    <w:rsid w:val="00714DBE"/>
    <w:rsid w:val="00714E4B"/>
    <w:rsid w:val="007162EA"/>
    <w:rsid w:val="00716AC4"/>
    <w:rsid w:val="0073688F"/>
    <w:rsid w:val="007414C0"/>
    <w:rsid w:val="007435B4"/>
    <w:rsid w:val="00743D40"/>
    <w:rsid w:val="007456F7"/>
    <w:rsid w:val="00745FAD"/>
    <w:rsid w:val="00747756"/>
    <w:rsid w:val="0075125F"/>
    <w:rsid w:val="007517B3"/>
    <w:rsid w:val="007521C3"/>
    <w:rsid w:val="00752B9D"/>
    <w:rsid w:val="00754060"/>
    <w:rsid w:val="00755465"/>
    <w:rsid w:val="0076244F"/>
    <w:rsid w:val="007627F5"/>
    <w:rsid w:val="00772701"/>
    <w:rsid w:val="00774CB5"/>
    <w:rsid w:val="0078207C"/>
    <w:rsid w:val="007948D4"/>
    <w:rsid w:val="00795A02"/>
    <w:rsid w:val="007B0F30"/>
    <w:rsid w:val="007B5BC7"/>
    <w:rsid w:val="007C7418"/>
    <w:rsid w:val="007D0D17"/>
    <w:rsid w:val="007D32BC"/>
    <w:rsid w:val="007D4FE9"/>
    <w:rsid w:val="007D5E35"/>
    <w:rsid w:val="007D6292"/>
    <w:rsid w:val="007E017B"/>
    <w:rsid w:val="007F4552"/>
    <w:rsid w:val="00800FEF"/>
    <w:rsid w:val="0080199A"/>
    <w:rsid w:val="008037DE"/>
    <w:rsid w:val="008053CB"/>
    <w:rsid w:val="00807CE9"/>
    <w:rsid w:val="00811F22"/>
    <w:rsid w:val="00812EC2"/>
    <w:rsid w:val="00814606"/>
    <w:rsid w:val="00814DFD"/>
    <w:rsid w:val="00820091"/>
    <w:rsid w:val="00820C02"/>
    <w:rsid w:val="008232B7"/>
    <w:rsid w:val="00826F20"/>
    <w:rsid w:val="00832373"/>
    <w:rsid w:val="00832B7D"/>
    <w:rsid w:val="00833D9C"/>
    <w:rsid w:val="00834604"/>
    <w:rsid w:val="00834D31"/>
    <w:rsid w:val="00834DF7"/>
    <w:rsid w:val="00841354"/>
    <w:rsid w:val="00841ADE"/>
    <w:rsid w:val="00844B51"/>
    <w:rsid w:val="008506B4"/>
    <w:rsid w:val="00853914"/>
    <w:rsid w:val="008618C5"/>
    <w:rsid w:val="00861C72"/>
    <w:rsid w:val="00862AA9"/>
    <w:rsid w:val="00863A5C"/>
    <w:rsid w:val="00865654"/>
    <w:rsid w:val="00866B7A"/>
    <w:rsid w:val="0087383E"/>
    <w:rsid w:val="00877858"/>
    <w:rsid w:val="00881798"/>
    <w:rsid w:val="00881A60"/>
    <w:rsid w:val="00882591"/>
    <w:rsid w:val="00885376"/>
    <w:rsid w:val="0088643D"/>
    <w:rsid w:val="0088730C"/>
    <w:rsid w:val="008876BF"/>
    <w:rsid w:val="00890D27"/>
    <w:rsid w:val="0089642A"/>
    <w:rsid w:val="008A0B50"/>
    <w:rsid w:val="008A2D27"/>
    <w:rsid w:val="008B70B1"/>
    <w:rsid w:val="008C0981"/>
    <w:rsid w:val="008C1699"/>
    <w:rsid w:val="008C3DB3"/>
    <w:rsid w:val="008C6ADC"/>
    <w:rsid w:val="008D1704"/>
    <w:rsid w:val="008D435D"/>
    <w:rsid w:val="008D5822"/>
    <w:rsid w:val="008E4FF4"/>
    <w:rsid w:val="008E7A72"/>
    <w:rsid w:val="008F0929"/>
    <w:rsid w:val="008F1582"/>
    <w:rsid w:val="008F7981"/>
    <w:rsid w:val="00907BC3"/>
    <w:rsid w:val="00910362"/>
    <w:rsid w:val="0091291C"/>
    <w:rsid w:val="00930CA5"/>
    <w:rsid w:val="009312AC"/>
    <w:rsid w:val="00931495"/>
    <w:rsid w:val="00933B61"/>
    <w:rsid w:val="00941B5E"/>
    <w:rsid w:val="00941C34"/>
    <w:rsid w:val="009440A7"/>
    <w:rsid w:val="00954A12"/>
    <w:rsid w:val="0095535D"/>
    <w:rsid w:val="00960E89"/>
    <w:rsid w:val="0097609F"/>
    <w:rsid w:val="009804CC"/>
    <w:rsid w:val="00986583"/>
    <w:rsid w:val="00994215"/>
    <w:rsid w:val="009972EE"/>
    <w:rsid w:val="009A430F"/>
    <w:rsid w:val="009A5789"/>
    <w:rsid w:val="009A6EA9"/>
    <w:rsid w:val="009B0129"/>
    <w:rsid w:val="009B097E"/>
    <w:rsid w:val="009C23E7"/>
    <w:rsid w:val="009C594C"/>
    <w:rsid w:val="009C6E35"/>
    <w:rsid w:val="009D2B26"/>
    <w:rsid w:val="009D60C8"/>
    <w:rsid w:val="009E0E2F"/>
    <w:rsid w:val="009E14D7"/>
    <w:rsid w:val="009E247C"/>
    <w:rsid w:val="009E2CCC"/>
    <w:rsid w:val="009E6647"/>
    <w:rsid w:val="009F0FA3"/>
    <w:rsid w:val="009F5BD4"/>
    <w:rsid w:val="00A0085E"/>
    <w:rsid w:val="00A0358D"/>
    <w:rsid w:val="00A04F32"/>
    <w:rsid w:val="00A05E1F"/>
    <w:rsid w:val="00A1300C"/>
    <w:rsid w:val="00A14A2E"/>
    <w:rsid w:val="00A17BBC"/>
    <w:rsid w:val="00A21BF0"/>
    <w:rsid w:val="00A22A03"/>
    <w:rsid w:val="00A30B13"/>
    <w:rsid w:val="00A344D9"/>
    <w:rsid w:val="00A422D8"/>
    <w:rsid w:val="00A51C72"/>
    <w:rsid w:val="00A52ADF"/>
    <w:rsid w:val="00A53CE8"/>
    <w:rsid w:val="00A55637"/>
    <w:rsid w:val="00A56AA7"/>
    <w:rsid w:val="00A6685A"/>
    <w:rsid w:val="00A70357"/>
    <w:rsid w:val="00A72531"/>
    <w:rsid w:val="00A74E5F"/>
    <w:rsid w:val="00A86A0C"/>
    <w:rsid w:val="00A87591"/>
    <w:rsid w:val="00A91714"/>
    <w:rsid w:val="00AA57D2"/>
    <w:rsid w:val="00AA636C"/>
    <w:rsid w:val="00AB5E74"/>
    <w:rsid w:val="00AB76F7"/>
    <w:rsid w:val="00AC163C"/>
    <w:rsid w:val="00AC26DF"/>
    <w:rsid w:val="00AC4D15"/>
    <w:rsid w:val="00AD27CB"/>
    <w:rsid w:val="00AD76CF"/>
    <w:rsid w:val="00AE0798"/>
    <w:rsid w:val="00AE471C"/>
    <w:rsid w:val="00AE63A6"/>
    <w:rsid w:val="00AE78EA"/>
    <w:rsid w:val="00AF2EE1"/>
    <w:rsid w:val="00AF37DF"/>
    <w:rsid w:val="00B01A5D"/>
    <w:rsid w:val="00B01D16"/>
    <w:rsid w:val="00B01FC4"/>
    <w:rsid w:val="00B0474A"/>
    <w:rsid w:val="00B06515"/>
    <w:rsid w:val="00B076D7"/>
    <w:rsid w:val="00B07E4C"/>
    <w:rsid w:val="00B17169"/>
    <w:rsid w:val="00B2011F"/>
    <w:rsid w:val="00B21BB6"/>
    <w:rsid w:val="00B27B15"/>
    <w:rsid w:val="00B27E7E"/>
    <w:rsid w:val="00B3402D"/>
    <w:rsid w:val="00B40EA9"/>
    <w:rsid w:val="00B41C51"/>
    <w:rsid w:val="00B430A1"/>
    <w:rsid w:val="00B43880"/>
    <w:rsid w:val="00B4473B"/>
    <w:rsid w:val="00B465A2"/>
    <w:rsid w:val="00B5340D"/>
    <w:rsid w:val="00B5494A"/>
    <w:rsid w:val="00B55417"/>
    <w:rsid w:val="00B5745C"/>
    <w:rsid w:val="00B65461"/>
    <w:rsid w:val="00B654E3"/>
    <w:rsid w:val="00B7000D"/>
    <w:rsid w:val="00B73336"/>
    <w:rsid w:val="00B74A9E"/>
    <w:rsid w:val="00B75EB4"/>
    <w:rsid w:val="00B803BF"/>
    <w:rsid w:val="00B80F37"/>
    <w:rsid w:val="00B82697"/>
    <w:rsid w:val="00B85394"/>
    <w:rsid w:val="00B91545"/>
    <w:rsid w:val="00B93553"/>
    <w:rsid w:val="00B9445F"/>
    <w:rsid w:val="00BA4988"/>
    <w:rsid w:val="00BA60A6"/>
    <w:rsid w:val="00BA72BF"/>
    <w:rsid w:val="00BB25EF"/>
    <w:rsid w:val="00BB55C4"/>
    <w:rsid w:val="00BC027A"/>
    <w:rsid w:val="00BC4BDF"/>
    <w:rsid w:val="00BC5B1C"/>
    <w:rsid w:val="00BD2C95"/>
    <w:rsid w:val="00BD6E9A"/>
    <w:rsid w:val="00BD7646"/>
    <w:rsid w:val="00BE0E5C"/>
    <w:rsid w:val="00BF0ED2"/>
    <w:rsid w:val="00BF2643"/>
    <w:rsid w:val="00C06E7F"/>
    <w:rsid w:val="00C1071F"/>
    <w:rsid w:val="00C11CD4"/>
    <w:rsid w:val="00C12E07"/>
    <w:rsid w:val="00C20315"/>
    <w:rsid w:val="00C2170D"/>
    <w:rsid w:val="00C247A6"/>
    <w:rsid w:val="00C25B34"/>
    <w:rsid w:val="00C25D57"/>
    <w:rsid w:val="00C27943"/>
    <w:rsid w:val="00C31944"/>
    <w:rsid w:val="00C409A5"/>
    <w:rsid w:val="00C40EA7"/>
    <w:rsid w:val="00C40FC4"/>
    <w:rsid w:val="00C42136"/>
    <w:rsid w:val="00C45ED2"/>
    <w:rsid w:val="00C46504"/>
    <w:rsid w:val="00C4745A"/>
    <w:rsid w:val="00C4787B"/>
    <w:rsid w:val="00C52506"/>
    <w:rsid w:val="00C550A2"/>
    <w:rsid w:val="00C60C6D"/>
    <w:rsid w:val="00C649DD"/>
    <w:rsid w:val="00C64C09"/>
    <w:rsid w:val="00C75C3C"/>
    <w:rsid w:val="00C76FF6"/>
    <w:rsid w:val="00C8038E"/>
    <w:rsid w:val="00C9206F"/>
    <w:rsid w:val="00C92F82"/>
    <w:rsid w:val="00C931C3"/>
    <w:rsid w:val="00CA50D9"/>
    <w:rsid w:val="00CA57A5"/>
    <w:rsid w:val="00CA686D"/>
    <w:rsid w:val="00CB024E"/>
    <w:rsid w:val="00CB16E6"/>
    <w:rsid w:val="00CB3CF6"/>
    <w:rsid w:val="00CB3D94"/>
    <w:rsid w:val="00CB49D6"/>
    <w:rsid w:val="00CB5436"/>
    <w:rsid w:val="00CC0121"/>
    <w:rsid w:val="00CC757F"/>
    <w:rsid w:val="00CE1147"/>
    <w:rsid w:val="00CE2BA7"/>
    <w:rsid w:val="00CE3A4A"/>
    <w:rsid w:val="00CE4D6A"/>
    <w:rsid w:val="00CF2087"/>
    <w:rsid w:val="00D0058C"/>
    <w:rsid w:val="00D070F4"/>
    <w:rsid w:val="00D1033E"/>
    <w:rsid w:val="00D1288F"/>
    <w:rsid w:val="00D15B88"/>
    <w:rsid w:val="00D2020A"/>
    <w:rsid w:val="00D224B0"/>
    <w:rsid w:val="00D33070"/>
    <w:rsid w:val="00D33CFD"/>
    <w:rsid w:val="00D363C2"/>
    <w:rsid w:val="00D37753"/>
    <w:rsid w:val="00D4764A"/>
    <w:rsid w:val="00D50BFA"/>
    <w:rsid w:val="00D552C4"/>
    <w:rsid w:val="00D55E1F"/>
    <w:rsid w:val="00D6518F"/>
    <w:rsid w:val="00D65E0A"/>
    <w:rsid w:val="00D66419"/>
    <w:rsid w:val="00D81504"/>
    <w:rsid w:val="00D831E5"/>
    <w:rsid w:val="00D87321"/>
    <w:rsid w:val="00D925D5"/>
    <w:rsid w:val="00D95040"/>
    <w:rsid w:val="00D954B1"/>
    <w:rsid w:val="00D9761D"/>
    <w:rsid w:val="00DA7186"/>
    <w:rsid w:val="00DA7558"/>
    <w:rsid w:val="00DA758A"/>
    <w:rsid w:val="00DB1FC5"/>
    <w:rsid w:val="00DB3CAC"/>
    <w:rsid w:val="00DB4864"/>
    <w:rsid w:val="00DC397D"/>
    <w:rsid w:val="00DC4E09"/>
    <w:rsid w:val="00DC573E"/>
    <w:rsid w:val="00DD302A"/>
    <w:rsid w:val="00DD4CAC"/>
    <w:rsid w:val="00DD64AD"/>
    <w:rsid w:val="00DD6897"/>
    <w:rsid w:val="00DE33D0"/>
    <w:rsid w:val="00DE38D6"/>
    <w:rsid w:val="00DE3B1C"/>
    <w:rsid w:val="00DE71FC"/>
    <w:rsid w:val="00DF1AD3"/>
    <w:rsid w:val="00DF3EE3"/>
    <w:rsid w:val="00E011DA"/>
    <w:rsid w:val="00E02E6F"/>
    <w:rsid w:val="00E05E15"/>
    <w:rsid w:val="00E106C1"/>
    <w:rsid w:val="00E122B5"/>
    <w:rsid w:val="00E1349C"/>
    <w:rsid w:val="00E13E6E"/>
    <w:rsid w:val="00E21205"/>
    <w:rsid w:val="00E31839"/>
    <w:rsid w:val="00E31CA4"/>
    <w:rsid w:val="00E34821"/>
    <w:rsid w:val="00E4531A"/>
    <w:rsid w:val="00E475D3"/>
    <w:rsid w:val="00E50A0E"/>
    <w:rsid w:val="00E50E55"/>
    <w:rsid w:val="00E5355C"/>
    <w:rsid w:val="00E53B49"/>
    <w:rsid w:val="00E601B0"/>
    <w:rsid w:val="00E628C5"/>
    <w:rsid w:val="00E63F79"/>
    <w:rsid w:val="00E6420E"/>
    <w:rsid w:val="00E82962"/>
    <w:rsid w:val="00E82F54"/>
    <w:rsid w:val="00E938DA"/>
    <w:rsid w:val="00EA10AB"/>
    <w:rsid w:val="00EA77E1"/>
    <w:rsid w:val="00EB148B"/>
    <w:rsid w:val="00EB3C17"/>
    <w:rsid w:val="00EC0486"/>
    <w:rsid w:val="00EC64D7"/>
    <w:rsid w:val="00ED1516"/>
    <w:rsid w:val="00ED1A56"/>
    <w:rsid w:val="00ED7806"/>
    <w:rsid w:val="00EE6EE0"/>
    <w:rsid w:val="00EE76E6"/>
    <w:rsid w:val="00EF081D"/>
    <w:rsid w:val="00EF2180"/>
    <w:rsid w:val="00EF4A75"/>
    <w:rsid w:val="00EF6841"/>
    <w:rsid w:val="00F004E6"/>
    <w:rsid w:val="00F02709"/>
    <w:rsid w:val="00F03BF0"/>
    <w:rsid w:val="00F0408B"/>
    <w:rsid w:val="00F06479"/>
    <w:rsid w:val="00F1414F"/>
    <w:rsid w:val="00F15412"/>
    <w:rsid w:val="00F16278"/>
    <w:rsid w:val="00F17BDD"/>
    <w:rsid w:val="00F23CD5"/>
    <w:rsid w:val="00F273CB"/>
    <w:rsid w:val="00F37988"/>
    <w:rsid w:val="00F44579"/>
    <w:rsid w:val="00F5045F"/>
    <w:rsid w:val="00F56A77"/>
    <w:rsid w:val="00F5706D"/>
    <w:rsid w:val="00F576C4"/>
    <w:rsid w:val="00F62B36"/>
    <w:rsid w:val="00F63339"/>
    <w:rsid w:val="00F64C33"/>
    <w:rsid w:val="00F70CFF"/>
    <w:rsid w:val="00F732A2"/>
    <w:rsid w:val="00F8062D"/>
    <w:rsid w:val="00F8505C"/>
    <w:rsid w:val="00F85838"/>
    <w:rsid w:val="00F90C53"/>
    <w:rsid w:val="00FB56CC"/>
    <w:rsid w:val="00FC6EBF"/>
    <w:rsid w:val="00FD22AD"/>
    <w:rsid w:val="00FD451A"/>
    <w:rsid w:val="00FD47B4"/>
    <w:rsid w:val="00FD63FF"/>
    <w:rsid w:val="00FF0EB3"/>
    <w:rsid w:val="00FF25A5"/>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33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 w:type="paragraph" w:customStyle="1" w:styleId="Default">
    <w:name w:val="Default"/>
    <w:rsid w:val="0016735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33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 w:type="paragraph" w:customStyle="1" w:styleId="Default">
    <w:name w:val="Default"/>
    <w:rsid w:val="0016735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765">
      <w:bodyDiv w:val="1"/>
      <w:marLeft w:val="0"/>
      <w:marRight w:val="0"/>
      <w:marTop w:val="0"/>
      <w:marBottom w:val="0"/>
      <w:divBdr>
        <w:top w:val="none" w:sz="0" w:space="0" w:color="auto"/>
        <w:left w:val="none" w:sz="0" w:space="0" w:color="auto"/>
        <w:bottom w:val="none" w:sz="0" w:space="0" w:color="auto"/>
        <w:right w:val="none" w:sz="0" w:space="0" w:color="auto"/>
      </w:divBdr>
    </w:div>
    <w:div w:id="26181584">
      <w:bodyDiv w:val="1"/>
      <w:marLeft w:val="0"/>
      <w:marRight w:val="0"/>
      <w:marTop w:val="0"/>
      <w:marBottom w:val="0"/>
      <w:divBdr>
        <w:top w:val="none" w:sz="0" w:space="0" w:color="auto"/>
        <w:left w:val="none" w:sz="0" w:space="0" w:color="auto"/>
        <w:bottom w:val="none" w:sz="0" w:space="0" w:color="auto"/>
        <w:right w:val="none" w:sz="0" w:space="0" w:color="auto"/>
      </w:divBdr>
    </w:div>
    <w:div w:id="30229244">
      <w:bodyDiv w:val="1"/>
      <w:marLeft w:val="0"/>
      <w:marRight w:val="0"/>
      <w:marTop w:val="0"/>
      <w:marBottom w:val="0"/>
      <w:divBdr>
        <w:top w:val="none" w:sz="0" w:space="0" w:color="auto"/>
        <w:left w:val="none" w:sz="0" w:space="0" w:color="auto"/>
        <w:bottom w:val="none" w:sz="0" w:space="0" w:color="auto"/>
        <w:right w:val="none" w:sz="0" w:space="0" w:color="auto"/>
      </w:divBdr>
    </w:div>
    <w:div w:id="95450100">
      <w:bodyDiv w:val="1"/>
      <w:marLeft w:val="0"/>
      <w:marRight w:val="0"/>
      <w:marTop w:val="0"/>
      <w:marBottom w:val="0"/>
      <w:divBdr>
        <w:top w:val="none" w:sz="0" w:space="0" w:color="auto"/>
        <w:left w:val="none" w:sz="0" w:space="0" w:color="auto"/>
        <w:bottom w:val="none" w:sz="0" w:space="0" w:color="auto"/>
        <w:right w:val="none" w:sz="0" w:space="0" w:color="auto"/>
      </w:divBdr>
    </w:div>
    <w:div w:id="100956587">
      <w:bodyDiv w:val="1"/>
      <w:marLeft w:val="0"/>
      <w:marRight w:val="0"/>
      <w:marTop w:val="0"/>
      <w:marBottom w:val="0"/>
      <w:divBdr>
        <w:top w:val="none" w:sz="0" w:space="0" w:color="auto"/>
        <w:left w:val="none" w:sz="0" w:space="0" w:color="auto"/>
        <w:bottom w:val="none" w:sz="0" w:space="0" w:color="auto"/>
        <w:right w:val="none" w:sz="0" w:space="0" w:color="auto"/>
      </w:divBdr>
    </w:div>
    <w:div w:id="103379336">
      <w:bodyDiv w:val="1"/>
      <w:marLeft w:val="0"/>
      <w:marRight w:val="0"/>
      <w:marTop w:val="0"/>
      <w:marBottom w:val="0"/>
      <w:divBdr>
        <w:top w:val="none" w:sz="0" w:space="0" w:color="auto"/>
        <w:left w:val="none" w:sz="0" w:space="0" w:color="auto"/>
        <w:bottom w:val="none" w:sz="0" w:space="0" w:color="auto"/>
        <w:right w:val="none" w:sz="0" w:space="0" w:color="auto"/>
      </w:divBdr>
    </w:div>
    <w:div w:id="124129724">
      <w:bodyDiv w:val="1"/>
      <w:marLeft w:val="0"/>
      <w:marRight w:val="0"/>
      <w:marTop w:val="0"/>
      <w:marBottom w:val="0"/>
      <w:divBdr>
        <w:top w:val="none" w:sz="0" w:space="0" w:color="auto"/>
        <w:left w:val="none" w:sz="0" w:space="0" w:color="auto"/>
        <w:bottom w:val="none" w:sz="0" w:space="0" w:color="auto"/>
        <w:right w:val="none" w:sz="0" w:space="0" w:color="auto"/>
      </w:divBdr>
    </w:div>
    <w:div w:id="171996501">
      <w:bodyDiv w:val="1"/>
      <w:marLeft w:val="0"/>
      <w:marRight w:val="0"/>
      <w:marTop w:val="0"/>
      <w:marBottom w:val="0"/>
      <w:divBdr>
        <w:top w:val="none" w:sz="0" w:space="0" w:color="auto"/>
        <w:left w:val="none" w:sz="0" w:space="0" w:color="auto"/>
        <w:bottom w:val="none" w:sz="0" w:space="0" w:color="auto"/>
        <w:right w:val="none" w:sz="0" w:space="0" w:color="auto"/>
      </w:divBdr>
    </w:div>
    <w:div w:id="190801018">
      <w:bodyDiv w:val="1"/>
      <w:marLeft w:val="0"/>
      <w:marRight w:val="0"/>
      <w:marTop w:val="0"/>
      <w:marBottom w:val="0"/>
      <w:divBdr>
        <w:top w:val="none" w:sz="0" w:space="0" w:color="auto"/>
        <w:left w:val="none" w:sz="0" w:space="0" w:color="auto"/>
        <w:bottom w:val="none" w:sz="0" w:space="0" w:color="auto"/>
        <w:right w:val="none" w:sz="0" w:space="0" w:color="auto"/>
      </w:divBdr>
    </w:div>
    <w:div w:id="205722140">
      <w:bodyDiv w:val="1"/>
      <w:marLeft w:val="0"/>
      <w:marRight w:val="0"/>
      <w:marTop w:val="0"/>
      <w:marBottom w:val="0"/>
      <w:divBdr>
        <w:top w:val="none" w:sz="0" w:space="0" w:color="auto"/>
        <w:left w:val="none" w:sz="0" w:space="0" w:color="auto"/>
        <w:bottom w:val="none" w:sz="0" w:space="0" w:color="auto"/>
        <w:right w:val="none" w:sz="0" w:space="0" w:color="auto"/>
      </w:divBdr>
    </w:div>
    <w:div w:id="222954923">
      <w:bodyDiv w:val="1"/>
      <w:marLeft w:val="0"/>
      <w:marRight w:val="0"/>
      <w:marTop w:val="0"/>
      <w:marBottom w:val="0"/>
      <w:divBdr>
        <w:top w:val="none" w:sz="0" w:space="0" w:color="auto"/>
        <w:left w:val="none" w:sz="0" w:space="0" w:color="auto"/>
        <w:bottom w:val="none" w:sz="0" w:space="0" w:color="auto"/>
        <w:right w:val="none" w:sz="0" w:space="0" w:color="auto"/>
      </w:divBdr>
    </w:div>
    <w:div w:id="228350522">
      <w:bodyDiv w:val="1"/>
      <w:marLeft w:val="0"/>
      <w:marRight w:val="0"/>
      <w:marTop w:val="0"/>
      <w:marBottom w:val="0"/>
      <w:divBdr>
        <w:top w:val="none" w:sz="0" w:space="0" w:color="auto"/>
        <w:left w:val="none" w:sz="0" w:space="0" w:color="auto"/>
        <w:bottom w:val="none" w:sz="0" w:space="0" w:color="auto"/>
        <w:right w:val="none" w:sz="0" w:space="0" w:color="auto"/>
      </w:divBdr>
    </w:div>
    <w:div w:id="265576622">
      <w:bodyDiv w:val="1"/>
      <w:marLeft w:val="0"/>
      <w:marRight w:val="0"/>
      <w:marTop w:val="0"/>
      <w:marBottom w:val="0"/>
      <w:divBdr>
        <w:top w:val="none" w:sz="0" w:space="0" w:color="auto"/>
        <w:left w:val="none" w:sz="0" w:space="0" w:color="auto"/>
        <w:bottom w:val="none" w:sz="0" w:space="0" w:color="auto"/>
        <w:right w:val="none" w:sz="0" w:space="0" w:color="auto"/>
      </w:divBdr>
    </w:div>
    <w:div w:id="290404798">
      <w:bodyDiv w:val="1"/>
      <w:marLeft w:val="0"/>
      <w:marRight w:val="0"/>
      <w:marTop w:val="0"/>
      <w:marBottom w:val="0"/>
      <w:divBdr>
        <w:top w:val="none" w:sz="0" w:space="0" w:color="auto"/>
        <w:left w:val="none" w:sz="0" w:space="0" w:color="auto"/>
        <w:bottom w:val="none" w:sz="0" w:space="0" w:color="auto"/>
        <w:right w:val="none" w:sz="0" w:space="0" w:color="auto"/>
      </w:divBdr>
    </w:div>
    <w:div w:id="313536655">
      <w:bodyDiv w:val="1"/>
      <w:marLeft w:val="0"/>
      <w:marRight w:val="0"/>
      <w:marTop w:val="0"/>
      <w:marBottom w:val="0"/>
      <w:divBdr>
        <w:top w:val="none" w:sz="0" w:space="0" w:color="auto"/>
        <w:left w:val="none" w:sz="0" w:space="0" w:color="auto"/>
        <w:bottom w:val="none" w:sz="0" w:space="0" w:color="auto"/>
        <w:right w:val="none" w:sz="0" w:space="0" w:color="auto"/>
      </w:divBdr>
    </w:div>
    <w:div w:id="319773155">
      <w:bodyDiv w:val="1"/>
      <w:marLeft w:val="0"/>
      <w:marRight w:val="0"/>
      <w:marTop w:val="0"/>
      <w:marBottom w:val="0"/>
      <w:divBdr>
        <w:top w:val="none" w:sz="0" w:space="0" w:color="auto"/>
        <w:left w:val="none" w:sz="0" w:space="0" w:color="auto"/>
        <w:bottom w:val="none" w:sz="0" w:space="0" w:color="auto"/>
        <w:right w:val="none" w:sz="0" w:space="0" w:color="auto"/>
      </w:divBdr>
    </w:div>
    <w:div w:id="325939217">
      <w:bodyDiv w:val="1"/>
      <w:marLeft w:val="0"/>
      <w:marRight w:val="0"/>
      <w:marTop w:val="0"/>
      <w:marBottom w:val="0"/>
      <w:divBdr>
        <w:top w:val="none" w:sz="0" w:space="0" w:color="auto"/>
        <w:left w:val="none" w:sz="0" w:space="0" w:color="auto"/>
        <w:bottom w:val="none" w:sz="0" w:space="0" w:color="auto"/>
        <w:right w:val="none" w:sz="0" w:space="0" w:color="auto"/>
      </w:divBdr>
    </w:div>
    <w:div w:id="359622887">
      <w:bodyDiv w:val="1"/>
      <w:marLeft w:val="0"/>
      <w:marRight w:val="0"/>
      <w:marTop w:val="0"/>
      <w:marBottom w:val="0"/>
      <w:divBdr>
        <w:top w:val="none" w:sz="0" w:space="0" w:color="auto"/>
        <w:left w:val="none" w:sz="0" w:space="0" w:color="auto"/>
        <w:bottom w:val="none" w:sz="0" w:space="0" w:color="auto"/>
        <w:right w:val="none" w:sz="0" w:space="0" w:color="auto"/>
      </w:divBdr>
    </w:div>
    <w:div w:id="391273272">
      <w:bodyDiv w:val="1"/>
      <w:marLeft w:val="0"/>
      <w:marRight w:val="0"/>
      <w:marTop w:val="0"/>
      <w:marBottom w:val="0"/>
      <w:divBdr>
        <w:top w:val="none" w:sz="0" w:space="0" w:color="auto"/>
        <w:left w:val="none" w:sz="0" w:space="0" w:color="auto"/>
        <w:bottom w:val="none" w:sz="0" w:space="0" w:color="auto"/>
        <w:right w:val="none" w:sz="0" w:space="0" w:color="auto"/>
      </w:divBdr>
    </w:div>
    <w:div w:id="398945044">
      <w:bodyDiv w:val="1"/>
      <w:marLeft w:val="0"/>
      <w:marRight w:val="0"/>
      <w:marTop w:val="0"/>
      <w:marBottom w:val="0"/>
      <w:divBdr>
        <w:top w:val="none" w:sz="0" w:space="0" w:color="auto"/>
        <w:left w:val="none" w:sz="0" w:space="0" w:color="auto"/>
        <w:bottom w:val="none" w:sz="0" w:space="0" w:color="auto"/>
        <w:right w:val="none" w:sz="0" w:space="0" w:color="auto"/>
      </w:divBdr>
    </w:div>
    <w:div w:id="400761172">
      <w:bodyDiv w:val="1"/>
      <w:marLeft w:val="0"/>
      <w:marRight w:val="0"/>
      <w:marTop w:val="0"/>
      <w:marBottom w:val="0"/>
      <w:divBdr>
        <w:top w:val="none" w:sz="0" w:space="0" w:color="auto"/>
        <w:left w:val="none" w:sz="0" w:space="0" w:color="auto"/>
        <w:bottom w:val="none" w:sz="0" w:space="0" w:color="auto"/>
        <w:right w:val="none" w:sz="0" w:space="0" w:color="auto"/>
      </w:divBdr>
    </w:div>
    <w:div w:id="407384813">
      <w:bodyDiv w:val="1"/>
      <w:marLeft w:val="0"/>
      <w:marRight w:val="0"/>
      <w:marTop w:val="0"/>
      <w:marBottom w:val="0"/>
      <w:divBdr>
        <w:top w:val="none" w:sz="0" w:space="0" w:color="auto"/>
        <w:left w:val="none" w:sz="0" w:space="0" w:color="auto"/>
        <w:bottom w:val="none" w:sz="0" w:space="0" w:color="auto"/>
        <w:right w:val="none" w:sz="0" w:space="0" w:color="auto"/>
      </w:divBdr>
    </w:div>
    <w:div w:id="418673291">
      <w:bodyDiv w:val="1"/>
      <w:marLeft w:val="0"/>
      <w:marRight w:val="0"/>
      <w:marTop w:val="0"/>
      <w:marBottom w:val="0"/>
      <w:divBdr>
        <w:top w:val="none" w:sz="0" w:space="0" w:color="auto"/>
        <w:left w:val="none" w:sz="0" w:space="0" w:color="auto"/>
        <w:bottom w:val="none" w:sz="0" w:space="0" w:color="auto"/>
        <w:right w:val="none" w:sz="0" w:space="0" w:color="auto"/>
      </w:divBdr>
    </w:div>
    <w:div w:id="429618649">
      <w:bodyDiv w:val="1"/>
      <w:marLeft w:val="0"/>
      <w:marRight w:val="0"/>
      <w:marTop w:val="0"/>
      <w:marBottom w:val="0"/>
      <w:divBdr>
        <w:top w:val="none" w:sz="0" w:space="0" w:color="auto"/>
        <w:left w:val="none" w:sz="0" w:space="0" w:color="auto"/>
        <w:bottom w:val="none" w:sz="0" w:space="0" w:color="auto"/>
        <w:right w:val="none" w:sz="0" w:space="0" w:color="auto"/>
      </w:divBdr>
    </w:div>
    <w:div w:id="438568838">
      <w:bodyDiv w:val="1"/>
      <w:marLeft w:val="0"/>
      <w:marRight w:val="0"/>
      <w:marTop w:val="0"/>
      <w:marBottom w:val="0"/>
      <w:divBdr>
        <w:top w:val="none" w:sz="0" w:space="0" w:color="auto"/>
        <w:left w:val="none" w:sz="0" w:space="0" w:color="auto"/>
        <w:bottom w:val="none" w:sz="0" w:space="0" w:color="auto"/>
        <w:right w:val="none" w:sz="0" w:space="0" w:color="auto"/>
      </w:divBdr>
    </w:div>
    <w:div w:id="444541727">
      <w:bodyDiv w:val="1"/>
      <w:marLeft w:val="0"/>
      <w:marRight w:val="0"/>
      <w:marTop w:val="0"/>
      <w:marBottom w:val="0"/>
      <w:divBdr>
        <w:top w:val="none" w:sz="0" w:space="0" w:color="auto"/>
        <w:left w:val="none" w:sz="0" w:space="0" w:color="auto"/>
        <w:bottom w:val="none" w:sz="0" w:space="0" w:color="auto"/>
        <w:right w:val="none" w:sz="0" w:space="0" w:color="auto"/>
      </w:divBdr>
    </w:div>
    <w:div w:id="458451877">
      <w:bodyDiv w:val="1"/>
      <w:marLeft w:val="0"/>
      <w:marRight w:val="0"/>
      <w:marTop w:val="0"/>
      <w:marBottom w:val="0"/>
      <w:divBdr>
        <w:top w:val="none" w:sz="0" w:space="0" w:color="auto"/>
        <w:left w:val="none" w:sz="0" w:space="0" w:color="auto"/>
        <w:bottom w:val="none" w:sz="0" w:space="0" w:color="auto"/>
        <w:right w:val="none" w:sz="0" w:space="0" w:color="auto"/>
      </w:divBdr>
    </w:div>
    <w:div w:id="474415286">
      <w:bodyDiv w:val="1"/>
      <w:marLeft w:val="0"/>
      <w:marRight w:val="0"/>
      <w:marTop w:val="0"/>
      <w:marBottom w:val="0"/>
      <w:divBdr>
        <w:top w:val="none" w:sz="0" w:space="0" w:color="auto"/>
        <w:left w:val="none" w:sz="0" w:space="0" w:color="auto"/>
        <w:bottom w:val="none" w:sz="0" w:space="0" w:color="auto"/>
        <w:right w:val="none" w:sz="0" w:space="0" w:color="auto"/>
      </w:divBdr>
    </w:div>
    <w:div w:id="478428104">
      <w:bodyDiv w:val="1"/>
      <w:marLeft w:val="0"/>
      <w:marRight w:val="0"/>
      <w:marTop w:val="0"/>
      <w:marBottom w:val="0"/>
      <w:divBdr>
        <w:top w:val="none" w:sz="0" w:space="0" w:color="auto"/>
        <w:left w:val="none" w:sz="0" w:space="0" w:color="auto"/>
        <w:bottom w:val="none" w:sz="0" w:space="0" w:color="auto"/>
        <w:right w:val="none" w:sz="0" w:space="0" w:color="auto"/>
      </w:divBdr>
    </w:div>
    <w:div w:id="478616737">
      <w:bodyDiv w:val="1"/>
      <w:marLeft w:val="0"/>
      <w:marRight w:val="0"/>
      <w:marTop w:val="0"/>
      <w:marBottom w:val="0"/>
      <w:divBdr>
        <w:top w:val="none" w:sz="0" w:space="0" w:color="auto"/>
        <w:left w:val="none" w:sz="0" w:space="0" w:color="auto"/>
        <w:bottom w:val="none" w:sz="0" w:space="0" w:color="auto"/>
        <w:right w:val="none" w:sz="0" w:space="0" w:color="auto"/>
      </w:divBdr>
    </w:div>
    <w:div w:id="500196142">
      <w:bodyDiv w:val="1"/>
      <w:marLeft w:val="0"/>
      <w:marRight w:val="0"/>
      <w:marTop w:val="0"/>
      <w:marBottom w:val="0"/>
      <w:divBdr>
        <w:top w:val="none" w:sz="0" w:space="0" w:color="auto"/>
        <w:left w:val="none" w:sz="0" w:space="0" w:color="auto"/>
        <w:bottom w:val="none" w:sz="0" w:space="0" w:color="auto"/>
        <w:right w:val="none" w:sz="0" w:space="0" w:color="auto"/>
      </w:divBdr>
    </w:div>
    <w:div w:id="520507730">
      <w:bodyDiv w:val="1"/>
      <w:marLeft w:val="0"/>
      <w:marRight w:val="0"/>
      <w:marTop w:val="0"/>
      <w:marBottom w:val="0"/>
      <w:divBdr>
        <w:top w:val="none" w:sz="0" w:space="0" w:color="auto"/>
        <w:left w:val="none" w:sz="0" w:space="0" w:color="auto"/>
        <w:bottom w:val="none" w:sz="0" w:space="0" w:color="auto"/>
        <w:right w:val="none" w:sz="0" w:space="0" w:color="auto"/>
      </w:divBdr>
    </w:div>
    <w:div w:id="525675183">
      <w:bodyDiv w:val="1"/>
      <w:marLeft w:val="0"/>
      <w:marRight w:val="0"/>
      <w:marTop w:val="0"/>
      <w:marBottom w:val="0"/>
      <w:divBdr>
        <w:top w:val="none" w:sz="0" w:space="0" w:color="auto"/>
        <w:left w:val="none" w:sz="0" w:space="0" w:color="auto"/>
        <w:bottom w:val="none" w:sz="0" w:space="0" w:color="auto"/>
        <w:right w:val="none" w:sz="0" w:space="0" w:color="auto"/>
      </w:divBdr>
    </w:div>
    <w:div w:id="529224233">
      <w:bodyDiv w:val="1"/>
      <w:marLeft w:val="0"/>
      <w:marRight w:val="0"/>
      <w:marTop w:val="0"/>
      <w:marBottom w:val="0"/>
      <w:divBdr>
        <w:top w:val="none" w:sz="0" w:space="0" w:color="auto"/>
        <w:left w:val="none" w:sz="0" w:space="0" w:color="auto"/>
        <w:bottom w:val="none" w:sz="0" w:space="0" w:color="auto"/>
        <w:right w:val="none" w:sz="0" w:space="0" w:color="auto"/>
      </w:divBdr>
    </w:div>
    <w:div w:id="537593978">
      <w:bodyDiv w:val="1"/>
      <w:marLeft w:val="0"/>
      <w:marRight w:val="0"/>
      <w:marTop w:val="0"/>
      <w:marBottom w:val="0"/>
      <w:divBdr>
        <w:top w:val="none" w:sz="0" w:space="0" w:color="auto"/>
        <w:left w:val="none" w:sz="0" w:space="0" w:color="auto"/>
        <w:bottom w:val="none" w:sz="0" w:space="0" w:color="auto"/>
        <w:right w:val="none" w:sz="0" w:space="0" w:color="auto"/>
      </w:divBdr>
    </w:div>
    <w:div w:id="549075716">
      <w:bodyDiv w:val="1"/>
      <w:marLeft w:val="0"/>
      <w:marRight w:val="0"/>
      <w:marTop w:val="0"/>
      <w:marBottom w:val="0"/>
      <w:divBdr>
        <w:top w:val="none" w:sz="0" w:space="0" w:color="auto"/>
        <w:left w:val="none" w:sz="0" w:space="0" w:color="auto"/>
        <w:bottom w:val="none" w:sz="0" w:space="0" w:color="auto"/>
        <w:right w:val="none" w:sz="0" w:space="0" w:color="auto"/>
      </w:divBdr>
    </w:div>
    <w:div w:id="551969350">
      <w:bodyDiv w:val="1"/>
      <w:marLeft w:val="0"/>
      <w:marRight w:val="0"/>
      <w:marTop w:val="0"/>
      <w:marBottom w:val="0"/>
      <w:divBdr>
        <w:top w:val="none" w:sz="0" w:space="0" w:color="auto"/>
        <w:left w:val="none" w:sz="0" w:space="0" w:color="auto"/>
        <w:bottom w:val="none" w:sz="0" w:space="0" w:color="auto"/>
        <w:right w:val="none" w:sz="0" w:space="0" w:color="auto"/>
      </w:divBdr>
    </w:div>
    <w:div w:id="557520339">
      <w:bodyDiv w:val="1"/>
      <w:marLeft w:val="0"/>
      <w:marRight w:val="0"/>
      <w:marTop w:val="0"/>
      <w:marBottom w:val="0"/>
      <w:divBdr>
        <w:top w:val="none" w:sz="0" w:space="0" w:color="auto"/>
        <w:left w:val="none" w:sz="0" w:space="0" w:color="auto"/>
        <w:bottom w:val="none" w:sz="0" w:space="0" w:color="auto"/>
        <w:right w:val="none" w:sz="0" w:space="0" w:color="auto"/>
      </w:divBdr>
    </w:div>
    <w:div w:id="565796651">
      <w:bodyDiv w:val="1"/>
      <w:marLeft w:val="0"/>
      <w:marRight w:val="0"/>
      <w:marTop w:val="0"/>
      <w:marBottom w:val="0"/>
      <w:divBdr>
        <w:top w:val="none" w:sz="0" w:space="0" w:color="auto"/>
        <w:left w:val="none" w:sz="0" w:space="0" w:color="auto"/>
        <w:bottom w:val="none" w:sz="0" w:space="0" w:color="auto"/>
        <w:right w:val="none" w:sz="0" w:space="0" w:color="auto"/>
      </w:divBdr>
    </w:div>
    <w:div w:id="573200248">
      <w:bodyDiv w:val="1"/>
      <w:marLeft w:val="0"/>
      <w:marRight w:val="0"/>
      <w:marTop w:val="0"/>
      <w:marBottom w:val="0"/>
      <w:divBdr>
        <w:top w:val="none" w:sz="0" w:space="0" w:color="auto"/>
        <w:left w:val="none" w:sz="0" w:space="0" w:color="auto"/>
        <w:bottom w:val="none" w:sz="0" w:space="0" w:color="auto"/>
        <w:right w:val="none" w:sz="0" w:space="0" w:color="auto"/>
      </w:divBdr>
    </w:div>
    <w:div w:id="581763544">
      <w:bodyDiv w:val="1"/>
      <w:marLeft w:val="0"/>
      <w:marRight w:val="0"/>
      <w:marTop w:val="0"/>
      <w:marBottom w:val="0"/>
      <w:divBdr>
        <w:top w:val="none" w:sz="0" w:space="0" w:color="auto"/>
        <w:left w:val="none" w:sz="0" w:space="0" w:color="auto"/>
        <w:bottom w:val="none" w:sz="0" w:space="0" w:color="auto"/>
        <w:right w:val="none" w:sz="0" w:space="0" w:color="auto"/>
      </w:divBdr>
    </w:div>
    <w:div w:id="593367988">
      <w:bodyDiv w:val="1"/>
      <w:marLeft w:val="0"/>
      <w:marRight w:val="0"/>
      <w:marTop w:val="0"/>
      <w:marBottom w:val="0"/>
      <w:divBdr>
        <w:top w:val="none" w:sz="0" w:space="0" w:color="auto"/>
        <w:left w:val="none" w:sz="0" w:space="0" w:color="auto"/>
        <w:bottom w:val="none" w:sz="0" w:space="0" w:color="auto"/>
        <w:right w:val="none" w:sz="0" w:space="0" w:color="auto"/>
      </w:divBdr>
    </w:div>
    <w:div w:id="594292673">
      <w:bodyDiv w:val="1"/>
      <w:marLeft w:val="0"/>
      <w:marRight w:val="0"/>
      <w:marTop w:val="0"/>
      <w:marBottom w:val="0"/>
      <w:divBdr>
        <w:top w:val="none" w:sz="0" w:space="0" w:color="auto"/>
        <w:left w:val="none" w:sz="0" w:space="0" w:color="auto"/>
        <w:bottom w:val="none" w:sz="0" w:space="0" w:color="auto"/>
        <w:right w:val="none" w:sz="0" w:space="0" w:color="auto"/>
      </w:divBdr>
    </w:div>
    <w:div w:id="617880597">
      <w:bodyDiv w:val="1"/>
      <w:marLeft w:val="0"/>
      <w:marRight w:val="0"/>
      <w:marTop w:val="0"/>
      <w:marBottom w:val="0"/>
      <w:divBdr>
        <w:top w:val="none" w:sz="0" w:space="0" w:color="auto"/>
        <w:left w:val="none" w:sz="0" w:space="0" w:color="auto"/>
        <w:bottom w:val="none" w:sz="0" w:space="0" w:color="auto"/>
        <w:right w:val="none" w:sz="0" w:space="0" w:color="auto"/>
      </w:divBdr>
    </w:div>
    <w:div w:id="650213603">
      <w:bodyDiv w:val="1"/>
      <w:marLeft w:val="0"/>
      <w:marRight w:val="0"/>
      <w:marTop w:val="0"/>
      <w:marBottom w:val="0"/>
      <w:divBdr>
        <w:top w:val="none" w:sz="0" w:space="0" w:color="auto"/>
        <w:left w:val="none" w:sz="0" w:space="0" w:color="auto"/>
        <w:bottom w:val="none" w:sz="0" w:space="0" w:color="auto"/>
        <w:right w:val="none" w:sz="0" w:space="0" w:color="auto"/>
      </w:divBdr>
    </w:div>
    <w:div w:id="651566488">
      <w:bodyDiv w:val="1"/>
      <w:marLeft w:val="0"/>
      <w:marRight w:val="0"/>
      <w:marTop w:val="0"/>
      <w:marBottom w:val="0"/>
      <w:divBdr>
        <w:top w:val="none" w:sz="0" w:space="0" w:color="auto"/>
        <w:left w:val="none" w:sz="0" w:space="0" w:color="auto"/>
        <w:bottom w:val="none" w:sz="0" w:space="0" w:color="auto"/>
        <w:right w:val="none" w:sz="0" w:space="0" w:color="auto"/>
      </w:divBdr>
    </w:div>
    <w:div w:id="716274324">
      <w:bodyDiv w:val="1"/>
      <w:marLeft w:val="0"/>
      <w:marRight w:val="0"/>
      <w:marTop w:val="0"/>
      <w:marBottom w:val="0"/>
      <w:divBdr>
        <w:top w:val="none" w:sz="0" w:space="0" w:color="auto"/>
        <w:left w:val="none" w:sz="0" w:space="0" w:color="auto"/>
        <w:bottom w:val="none" w:sz="0" w:space="0" w:color="auto"/>
        <w:right w:val="none" w:sz="0" w:space="0" w:color="auto"/>
      </w:divBdr>
    </w:div>
    <w:div w:id="718555536">
      <w:bodyDiv w:val="1"/>
      <w:marLeft w:val="0"/>
      <w:marRight w:val="0"/>
      <w:marTop w:val="0"/>
      <w:marBottom w:val="0"/>
      <w:divBdr>
        <w:top w:val="none" w:sz="0" w:space="0" w:color="auto"/>
        <w:left w:val="none" w:sz="0" w:space="0" w:color="auto"/>
        <w:bottom w:val="none" w:sz="0" w:space="0" w:color="auto"/>
        <w:right w:val="none" w:sz="0" w:space="0" w:color="auto"/>
      </w:divBdr>
    </w:div>
    <w:div w:id="722291597">
      <w:bodyDiv w:val="1"/>
      <w:marLeft w:val="0"/>
      <w:marRight w:val="0"/>
      <w:marTop w:val="0"/>
      <w:marBottom w:val="0"/>
      <w:divBdr>
        <w:top w:val="none" w:sz="0" w:space="0" w:color="auto"/>
        <w:left w:val="none" w:sz="0" w:space="0" w:color="auto"/>
        <w:bottom w:val="none" w:sz="0" w:space="0" w:color="auto"/>
        <w:right w:val="none" w:sz="0" w:space="0" w:color="auto"/>
      </w:divBdr>
    </w:div>
    <w:div w:id="742874603">
      <w:bodyDiv w:val="1"/>
      <w:marLeft w:val="0"/>
      <w:marRight w:val="0"/>
      <w:marTop w:val="0"/>
      <w:marBottom w:val="0"/>
      <w:divBdr>
        <w:top w:val="none" w:sz="0" w:space="0" w:color="auto"/>
        <w:left w:val="none" w:sz="0" w:space="0" w:color="auto"/>
        <w:bottom w:val="none" w:sz="0" w:space="0" w:color="auto"/>
        <w:right w:val="none" w:sz="0" w:space="0" w:color="auto"/>
      </w:divBdr>
    </w:div>
    <w:div w:id="780684488">
      <w:bodyDiv w:val="1"/>
      <w:marLeft w:val="0"/>
      <w:marRight w:val="0"/>
      <w:marTop w:val="0"/>
      <w:marBottom w:val="0"/>
      <w:divBdr>
        <w:top w:val="none" w:sz="0" w:space="0" w:color="auto"/>
        <w:left w:val="none" w:sz="0" w:space="0" w:color="auto"/>
        <w:bottom w:val="none" w:sz="0" w:space="0" w:color="auto"/>
        <w:right w:val="none" w:sz="0" w:space="0" w:color="auto"/>
      </w:divBdr>
    </w:div>
    <w:div w:id="781613275">
      <w:bodyDiv w:val="1"/>
      <w:marLeft w:val="0"/>
      <w:marRight w:val="0"/>
      <w:marTop w:val="0"/>
      <w:marBottom w:val="0"/>
      <w:divBdr>
        <w:top w:val="none" w:sz="0" w:space="0" w:color="auto"/>
        <w:left w:val="none" w:sz="0" w:space="0" w:color="auto"/>
        <w:bottom w:val="none" w:sz="0" w:space="0" w:color="auto"/>
        <w:right w:val="none" w:sz="0" w:space="0" w:color="auto"/>
      </w:divBdr>
    </w:div>
    <w:div w:id="797138692">
      <w:bodyDiv w:val="1"/>
      <w:marLeft w:val="0"/>
      <w:marRight w:val="0"/>
      <w:marTop w:val="0"/>
      <w:marBottom w:val="0"/>
      <w:divBdr>
        <w:top w:val="none" w:sz="0" w:space="0" w:color="auto"/>
        <w:left w:val="none" w:sz="0" w:space="0" w:color="auto"/>
        <w:bottom w:val="none" w:sz="0" w:space="0" w:color="auto"/>
        <w:right w:val="none" w:sz="0" w:space="0" w:color="auto"/>
      </w:divBdr>
    </w:div>
    <w:div w:id="815028365">
      <w:bodyDiv w:val="1"/>
      <w:marLeft w:val="0"/>
      <w:marRight w:val="0"/>
      <w:marTop w:val="0"/>
      <w:marBottom w:val="0"/>
      <w:divBdr>
        <w:top w:val="none" w:sz="0" w:space="0" w:color="auto"/>
        <w:left w:val="none" w:sz="0" w:space="0" w:color="auto"/>
        <w:bottom w:val="none" w:sz="0" w:space="0" w:color="auto"/>
        <w:right w:val="none" w:sz="0" w:space="0" w:color="auto"/>
      </w:divBdr>
    </w:div>
    <w:div w:id="836309910">
      <w:bodyDiv w:val="1"/>
      <w:marLeft w:val="0"/>
      <w:marRight w:val="0"/>
      <w:marTop w:val="0"/>
      <w:marBottom w:val="0"/>
      <w:divBdr>
        <w:top w:val="none" w:sz="0" w:space="0" w:color="auto"/>
        <w:left w:val="none" w:sz="0" w:space="0" w:color="auto"/>
        <w:bottom w:val="none" w:sz="0" w:space="0" w:color="auto"/>
        <w:right w:val="none" w:sz="0" w:space="0" w:color="auto"/>
      </w:divBdr>
    </w:div>
    <w:div w:id="842167462">
      <w:bodyDiv w:val="1"/>
      <w:marLeft w:val="0"/>
      <w:marRight w:val="0"/>
      <w:marTop w:val="0"/>
      <w:marBottom w:val="0"/>
      <w:divBdr>
        <w:top w:val="none" w:sz="0" w:space="0" w:color="auto"/>
        <w:left w:val="none" w:sz="0" w:space="0" w:color="auto"/>
        <w:bottom w:val="none" w:sz="0" w:space="0" w:color="auto"/>
        <w:right w:val="none" w:sz="0" w:space="0" w:color="auto"/>
      </w:divBdr>
    </w:div>
    <w:div w:id="855270154">
      <w:bodyDiv w:val="1"/>
      <w:marLeft w:val="0"/>
      <w:marRight w:val="0"/>
      <w:marTop w:val="0"/>
      <w:marBottom w:val="0"/>
      <w:divBdr>
        <w:top w:val="none" w:sz="0" w:space="0" w:color="auto"/>
        <w:left w:val="none" w:sz="0" w:space="0" w:color="auto"/>
        <w:bottom w:val="none" w:sz="0" w:space="0" w:color="auto"/>
        <w:right w:val="none" w:sz="0" w:space="0" w:color="auto"/>
      </w:divBdr>
    </w:div>
    <w:div w:id="866408073">
      <w:bodyDiv w:val="1"/>
      <w:marLeft w:val="0"/>
      <w:marRight w:val="0"/>
      <w:marTop w:val="0"/>
      <w:marBottom w:val="0"/>
      <w:divBdr>
        <w:top w:val="none" w:sz="0" w:space="0" w:color="auto"/>
        <w:left w:val="none" w:sz="0" w:space="0" w:color="auto"/>
        <w:bottom w:val="none" w:sz="0" w:space="0" w:color="auto"/>
        <w:right w:val="none" w:sz="0" w:space="0" w:color="auto"/>
      </w:divBdr>
    </w:div>
    <w:div w:id="897129698">
      <w:bodyDiv w:val="1"/>
      <w:marLeft w:val="0"/>
      <w:marRight w:val="0"/>
      <w:marTop w:val="0"/>
      <w:marBottom w:val="0"/>
      <w:divBdr>
        <w:top w:val="none" w:sz="0" w:space="0" w:color="auto"/>
        <w:left w:val="none" w:sz="0" w:space="0" w:color="auto"/>
        <w:bottom w:val="none" w:sz="0" w:space="0" w:color="auto"/>
        <w:right w:val="none" w:sz="0" w:space="0" w:color="auto"/>
      </w:divBdr>
    </w:div>
    <w:div w:id="920060550">
      <w:bodyDiv w:val="1"/>
      <w:marLeft w:val="0"/>
      <w:marRight w:val="0"/>
      <w:marTop w:val="0"/>
      <w:marBottom w:val="0"/>
      <w:divBdr>
        <w:top w:val="none" w:sz="0" w:space="0" w:color="auto"/>
        <w:left w:val="none" w:sz="0" w:space="0" w:color="auto"/>
        <w:bottom w:val="none" w:sz="0" w:space="0" w:color="auto"/>
        <w:right w:val="none" w:sz="0" w:space="0" w:color="auto"/>
      </w:divBdr>
    </w:div>
    <w:div w:id="926966378">
      <w:bodyDiv w:val="1"/>
      <w:marLeft w:val="0"/>
      <w:marRight w:val="0"/>
      <w:marTop w:val="0"/>
      <w:marBottom w:val="0"/>
      <w:divBdr>
        <w:top w:val="none" w:sz="0" w:space="0" w:color="auto"/>
        <w:left w:val="none" w:sz="0" w:space="0" w:color="auto"/>
        <w:bottom w:val="none" w:sz="0" w:space="0" w:color="auto"/>
        <w:right w:val="none" w:sz="0" w:space="0" w:color="auto"/>
      </w:divBdr>
    </w:div>
    <w:div w:id="928318680">
      <w:bodyDiv w:val="1"/>
      <w:marLeft w:val="0"/>
      <w:marRight w:val="0"/>
      <w:marTop w:val="0"/>
      <w:marBottom w:val="0"/>
      <w:divBdr>
        <w:top w:val="none" w:sz="0" w:space="0" w:color="auto"/>
        <w:left w:val="none" w:sz="0" w:space="0" w:color="auto"/>
        <w:bottom w:val="none" w:sz="0" w:space="0" w:color="auto"/>
        <w:right w:val="none" w:sz="0" w:space="0" w:color="auto"/>
      </w:divBdr>
    </w:div>
    <w:div w:id="937953671">
      <w:bodyDiv w:val="1"/>
      <w:marLeft w:val="0"/>
      <w:marRight w:val="0"/>
      <w:marTop w:val="0"/>
      <w:marBottom w:val="0"/>
      <w:divBdr>
        <w:top w:val="none" w:sz="0" w:space="0" w:color="auto"/>
        <w:left w:val="none" w:sz="0" w:space="0" w:color="auto"/>
        <w:bottom w:val="none" w:sz="0" w:space="0" w:color="auto"/>
        <w:right w:val="none" w:sz="0" w:space="0" w:color="auto"/>
      </w:divBdr>
    </w:div>
    <w:div w:id="938949072">
      <w:bodyDiv w:val="1"/>
      <w:marLeft w:val="0"/>
      <w:marRight w:val="0"/>
      <w:marTop w:val="0"/>
      <w:marBottom w:val="0"/>
      <w:divBdr>
        <w:top w:val="none" w:sz="0" w:space="0" w:color="auto"/>
        <w:left w:val="none" w:sz="0" w:space="0" w:color="auto"/>
        <w:bottom w:val="none" w:sz="0" w:space="0" w:color="auto"/>
        <w:right w:val="none" w:sz="0" w:space="0" w:color="auto"/>
      </w:divBdr>
    </w:div>
    <w:div w:id="969214015">
      <w:bodyDiv w:val="1"/>
      <w:marLeft w:val="0"/>
      <w:marRight w:val="0"/>
      <w:marTop w:val="0"/>
      <w:marBottom w:val="0"/>
      <w:divBdr>
        <w:top w:val="none" w:sz="0" w:space="0" w:color="auto"/>
        <w:left w:val="none" w:sz="0" w:space="0" w:color="auto"/>
        <w:bottom w:val="none" w:sz="0" w:space="0" w:color="auto"/>
        <w:right w:val="none" w:sz="0" w:space="0" w:color="auto"/>
      </w:divBdr>
    </w:div>
    <w:div w:id="996374977">
      <w:bodyDiv w:val="1"/>
      <w:marLeft w:val="0"/>
      <w:marRight w:val="0"/>
      <w:marTop w:val="0"/>
      <w:marBottom w:val="0"/>
      <w:divBdr>
        <w:top w:val="none" w:sz="0" w:space="0" w:color="auto"/>
        <w:left w:val="none" w:sz="0" w:space="0" w:color="auto"/>
        <w:bottom w:val="none" w:sz="0" w:space="0" w:color="auto"/>
        <w:right w:val="none" w:sz="0" w:space="0" w:color="auto"/>
      </w:divBdr>
    </w:div>
    <w:div w:id="1005132510">
      <w:bodyDiv w:val="1"/>
      <w:marLeft w:val="0"/>
      <w:marRight w:val="0"/>
      <w:marTop w:val="0"/>
      <w:marBottom w:val="0"/>
      <w:divBdr>
        <w:top w:val="none" w:sz="0" w:space="0" w:color="auto"/>
        <w:left w:val="none" w:sz="0" w:space="0" w:color="auto"/>
        <w:bottom w:val="none" w:sz="0" w:space="0" w:color="auto"/>
        <w:right w:val="none" w:sz="0" w:space="0" w:color="auto"/>
      </w:divBdr>
    </w:div>
    <w:div w:id="1006982158">
      <w:bodyDiv w:val="1"/>
      <w:marLeft w:val="0"/>
      <w:marRight w:val="0"/>
      <w:marTop w:val="0"/>
      <w:marBottom w:val="0"/>
      <w:divBdr>
        <w:top w:val="none" w:sz="0" w:space="0" w:color="auto"/>
        <w:left w:val="none" w:sz="0" w:space="0" w:color="auto"/>
        <w:bottom w:val="none" w:sz="0" w:space="0" w:color="auto"/>
        <w:right w:val="none" w:sz="0" w:space="0" w:color="auto"/>
      </w:divBdr>
    </w:div>
    <w:div w:id="1012608670">
      <w:bodyDiv w:val="1"/>
      <w:marLeft w:val="0"/>
      <w:marRight w:val="0"/>
      <w:marTop w:val="0"/>
      <w:marBottom w:val="0"/>
      <w:divBdr>
        <w:top w:val="none" w:sz="0" w:space="0" w:color="auto"/>
        <w:left w:val="none" w:sz="0" w:space="0" w:color="auto"/>
        <w:bottom w:val="none" w:sz="0" w:space="0" w:color="auto"/>
        <w:right w:val="none" w:sz="0" w:space="0" w:color="auto"/>
      </w:divBdr>
    </w:div>
    <w:div w:id="1034231092">
      <w:bodyDiv w:val="1"/>
      <w:marLeft w:val="0"/>
      <w:marRight w:val="0"/>
      <w:marTop w:val="0"/>
      <w:marBottom w:val="0"/>
      <w:divBdr>
        <w:top w:val="none" w:sz="0" w:space="0" w:color="auto"/>
        <w:left w:val="none" w:sz="0" w:space="0" w:color="auto"/>
        <w:bottom w:val="none" w:sz="0" w:space="0" w:color="auto"/>
        <w:right w:val="none" w:sz="0" w:space="0" w:color="auto"/>
      </w:divBdr>
    </w:div>
    <w:div w:id="1036541141">
      <w:bodyDiv w:val="1"/>
      <w:marLeft w:val="0"/>
      <w:marRight w:val="0"/>
      <w:marTop w:val="0"/>
      <w:marBottom w:val="0"/>
      <w:divBdr>
        <w:top w:val="none" w:sz="0" w:space="0" w:color="auto"/>
        <w:left w:val="none" w:sz="0" w:space="0" w:color="auto"/>
        <w:bottom w:val="none" w:sz="0" w:space="0" w:color="auto"/>
        <w:right w:val="none" w:sz="0" w:space="0" w:color="auto"/>
      </w:divBdr>
    </w:div>
    <w:div w:id="1072435203">
      <w:bodyDiv w:val="1"/>
      <w:marLeft w:val="0"/>
      <w:marRight w:val="0"/>
      <w:marTop w:val="0"/>
      <w:marBottom w:val="0"/>
      <w:divBdr>
        <w:top w:val="none" w:sz="0" w:space="0" w:color="auto"/>
        <w:left w:val="none" w:sz="0" w:space="0" w:color="auto"/>
        <w:bottom w:val="none" w:sz="0" w:space="0" w:color="auto"/>
        <w:right w:val="none" w:sz="0" w:space="0" w:color="auto"/>
      </w:divBdr>
    </w:div>
    <w:div w:id="1088117942">
      <w:bodyDiv w:val="1"/>
      <w:marLeft w:val="0"/>
      <w:marRight w:val="0"/>
      <w:marTop w:val="0"/>
      <w:marBottom w:val="0"/>
      <w:divBdr>
        <w:top w:val="none" w:sz="0" w:space="0" w:color="auto"/>
        <w:left w:val="none" w:sz="0" w:space="0" w:color="auto"/>
        <w:bottom w:val="none" w:sz="0" w:space="0" w:color="auto"/>
        <w:right w:val="none" w:sz="0" w:space="0" w:color="auto"/>
      </w:divBdr>
    </w:div>
    <w:div w:id="1103456487">
      <w:bodyDiv w:val="1"/>
      <w:marLeft w:val="0"/>
      <w:marRight w:val="0"/>
      <w:marTop w:val="0"/>
      <w:marBottom w:val="0"/>
      <w:divBdr>
        <w:top w:val="none" w:sz="0" w:space="0" w:color="auto"/>
        <w:left w:val="none" w:sz="0" w:space="0" w:color="auto"/>
        <w:bottom w:val="none" w:sz="0" w:space="0" w:color="auto"/>
        <w:right w:val="none" w:sz="0" w:space="0" w:color="auto"/>
      </w:divBdr>
    </w:div>
    <w:div w:id="1104695436">
      <w:bodyDiv w:val="1"/>
      <w:marLeft w:val="0"/>
      <w:marRight w:val="0"/>
      <w:marTop w:val="0"/>
      <w:marBottom w:val="0"/>
      <w:divBdr>
        <w:top w:val="none" w:sz="0" w:space="0" w:color="auto"/>
        <w:left w:val="none" w:sz="0" w:space="0" w:color="auto"/>
        <w:bottom w:val="none" w:sz="0" w:space="0" w:color="auto"/>
        <w:right w:val="none" w:sz="0" w:space="0" w:color="auto"/>
      </w:divBdr>
    </w:div>
    <w:div w:id="1139684047">
      <w:bodyDiv w:val="1"/>
      <w:marLeft w:val="0"/>
      <w:marRight w:val="0"/>
      <w:marTop w:val="0"/>
      <w:marBottom w:val="0"/>
      <w:divBdr>
        <w:top w:val="none" w:sz="0" w:space="0" w:color="auto"/>
        <w:left w:val="none" w:sz="0" w:space="0" w:color="auto"/>
        <w:bottom w:val="none" w:sz="0" w:space="0" w:color="auto"/>
        <w:right w:val="none" w:sz="0" w:space="0" w:color="auto"/>
      </w:divBdr>
    </w:div>
    <w:div w:id="1145272007">
      <w:bodyDiv w:val="1"/>
      <w:marLeft w:val="0"/>
      <w:marRight w:val="0"/>
      <w:marTop w:val="0"/>
      <w:marBottom w:val="0"/>
      <w:divBdr>
        <w:top w:val="none" w:sz="0" w:space="0" w:color="auto"/>
        <w:left w:val="none" w:sz="0" w:space="0" w:color="auto"/>
        <w:bottom w:val="none" w:sz="0" w:space="0" w:color="auto"/>
        <w:right w:val="none" w:sz="0" w:space="0" w:color="auto"/>
      </w:divBdr>
    </w:div>
    <w:div w:id="1168861360">
      <w:bodyDiv w:val="1"/>
      <w:marLeft w:val="0"/>
      <w:marRight w:val="0"/>
      <w:marTop w:val="0"/>
      <w:marBottom w:val="0"/>
      <w:divBdr>
        <w:top w:val="none" w:sz="0" w:space="0" w:color="auto"/>
        <w:left w:val="none" w:sz="0" w:space="0" w:color="auto"/>
        <w:bottom w:val="none" w:sz="0" w:space="0" w:color="auto"/>
        <w:right w:val="none" w:sz="0" w:space="0" w:color="auto"/>
      </w:divBdr>
    </w:div>
    <w:div w:id="1177497268">
      <w:bodyDiv w:val="1"/>
      <w:marLeft w:val="0"/>
      <w:marRight w:val="0"/>
      <w:marTop w:val="0"/>
      <w:marBottom w:val="0"/>
      <w:divBdr>
        <w:top w:val="none" w:sz="0" w:space="0" w:color="auto"/>
        <w:left w:val="none" w:sz="0" w:space="0" w:color="auto"/>
        <w:bottom w:val="none" w:sz="0" w:space="0" w:color="auto"/>
        <w:right w:val="none" w:sz="0" w:space="0" w:color="auto"/>
      </w:divBdr>
    </w:div>
    <w:div w:id="1184828683">
      <w:bodyDiv w:val="1"/>
      <w:marLeft w:val="0"/>
      <w:marRight w:val="0"/>
      <w:marTop w:val="0"/>
      <w:marBottom w:val="0"/>
      <w:divBdr>
        <w:top w:val="none" w:sz="0" w:space="0" w:color="auto"/>
        <w:left w:val="none" w:sz="0" w:space="0" w:color="auto"/>
        <w:bottom w:val="none" w:sz="0" w:space="0" w:color="auto"/>
        <w:right w:val="none" w:sz="0" w:space="0" w:color="auto"/>
      </w:divBdr>
    </w:div>
    <w:div w:id="1244728224">
      <w:bodyDiv w:val="1"/>
      <w:marLeft w:val="0"/>
      <w:marRight w:val="0"/>
      <w:marTop w:val="0"/>
      <w:marBottom w:val="0"/>
      <w:divBdr>
        <w:top w:val="none" w:sz="0" w:space="0" w:color="auto"/>
        <w:left w:val="none" w:sz="0" w:space="0" w:color="auto"/>
        <w:bottom w:val="none" w:sz="0" w:space="0" w:color="auto"/>
        <w:right w:val="none" w:sz="0" w:space="0" w:color="auto"/>
      </w:divBdr>
    </w:div>
    <w:div w:id="1252858466">
      <w:bodyDiv w:val="1"/>
      <w:marLeft w:val="0"/>
      <w:marRight w:val="0"/>
      <w:marTop w:val="0"/>
      <w:marBottom w:val="0"/>
      <w:divBdr>
        <w:top w:val="none" w:sz="0" w:space="0" w:color="auto"/>
        <w:left w:val="none" w:sz="0" w:space="0" w:color="auto"/>
        <w:bottom w:val="none" w:sz="0" w:space="0" w:color="auto"/>
        <w:right w:val="none" w:sz="0" w:space="0" w:color="auto"/>
      </w:divBdr>
    </w:div>
    <w:div w:id="1274556470">
      <w:bodyDiv w:val="1"/>
      <w:marLeft w:val="0"/>
      <w:marRight w:val="0"/>
      <w:marTop w:val="0"/>
      <w:marBottom w:val="0"/>
      <w:divBdr>
        <w:top w:val="none" w:sz="0" w:space="0" w:color="auto"/>
        <w:left w:val="none" w:sz="0" w:space="0" w:color="auto"/>
        <w:bottom w:val="none" w:sz="0" w:space="0" w:color="auto"/>
        <w:right w:val="none" w:sz="0" w:space="0" w:color="auto"/>
      </w:divBdr>
    </w:div>
    <w:div w:id="1279949570">
      <w:bodyDiv w:val="1"/>
      <w:marLeft w:val="0"/>
      <w:marRight w:val="0"/>
      <w:marTop w:val="0"/>
      <w:marBottom w:val="0"/>
      <w:divBdr>
        <w:top w:val="none" w:sz="0" w:space="0" w:color="auto"/>
        <w:left w:val="none" w:sz="0" w:space="0" w:color="auto"/>
        <w:bottom w:val="none" w:sz="0" w:space="0" w:color="auto"/>
        <w:right w:val="none" w:sz="0" w:space="0" w:color="auto"/>
      </w:divBdr>
    </w:div>
    <w:div w:id="1301570153">
      <w:bodyDiv w:val="1"/>
      <w:marLeft w:val="0"/>
      <w:marRight w:val="0"/>
      <w:marTop w:val="0"/>
      <w:marBottom w:val="0"/>
      <w:divBdr>
        <w:top w:val="none" w:sz="0" w:space="0" w:color="auto"/>
        <w:left w:val="none" w:sz="0" w:space="0" w:color="auto"/>
        <w:bottom w:val="none" w:sz="0" w:space="0" w:color="auto"/>
        <w:right w:val="none" w:sz="0" w:space="0" w:color="auto"/>
      </w:divBdr>
    </w:div>
    <w:div w:id="1323773259">
      <w:bodyDiv w:val="1"/>
      <w:marLeft w:val="0"/>
      <w:marRight w:val="0"/>
      <w:marTop w:val="0"/>
      <w:marBottom w:val="0"/>
      <w:divBdr>
        <w:top w:val="none" w:sz="0" w:space="0" w:color="auto"/>
        <w:left w:val="none" w:sz="0" w:space="0" w:color="auto"/>
        <w:bottom w:val="none" w:sz="0" w:space="0" w:color="auto"/>
        <w:right w:val="none" w:sz="0" w:space="0" w:color="auto"/>
      </w:divBdr>
    </w:div>
    <w:div w:id="1325470663">
      <w:bodyDiv w:val="1"/>
      <w:marLeft w:val="0"/>
      <w:marRight w:val="0"/>
      <w:marTop w:val="0"/>
      <w:marBottom w:val="0"/>
      <w:divBdr>
        <w:top w:val="none" w:sz="0" w:space="0" w:color="auto"/>
        <w:left w:val="none" w:sz="0" w:space="0" w:color="auto"/>
        <w:bottom w:val="none" w:sz="0" w:space="0" w:color="auto"/>
        <w:right w:val="none" w:sz="0" w:space="0" w:color="auto"/>
      </w:divBdr>
    </w:div>
    <w:div w:id="1326586391">
      <w:bodyDiv w:val="1"/>
      <w:marLeft w:val="0"/>
      <w:marRight w:val="0"/>
      <w:marTop w:val="0"/>
      <w:marBottom w:val="0"/>
      <w:divBdr>
        <w:top w:val="none" w:sz="0" w:space="0" w:color="auto"/>
        <w:left w:val="none" w:sz="0" w:space="0" w:color="auto"/>
        <w:bottom w:val="none" w:sz="0" w:space="0" w:color="auto"/>
        <w:right w:val="none" w:sz="0" w:space="0" w:color="auto"/>
      </w:divBdr>
    </w:div>
    <w:div w:id="1352607185">
      <w:bodyDiv w:val="1"/>
      <w:marLeft w:val="0"/>
      <w:marRight w:val="0"/>
      <w:marTop w:val="0"/>
      <w:marBottom w:val="0"/>
      <w:divBdr>
        <w:top w:val="none" w:sz="0" w:space="0" w:color="auto"/>
        <w:left w:val="none" w:sz="0" w:space="0" w:color="auto"/>
        <w:bottom w:val="none" w:sz="0" w:space="0" w:color="auto"/>
        <w:right w:val="none" w:sz="0" w:space="0" w:color="auto"/>
      </w:divBdr>
    </w:div>
    <w:div w:id="1357274100">
      <w:bodyDiv w:val="1"/>
      <w:marLeft w:val="0"/>
      <w:marRight w:val="0"/>
      <w:marTop w:val="0"/>
      <w:marBottom w:val="0"/>
      <w:divBdr>
        <w:top w:val="none" w:sz="0" w:space="0" w:color="auto"/>
        <w:left w:val="none" w:sz="0" w:space="0" w:color="auto"/>
        <w:bottom w:val="none" w:sz="0" w:space="0" w:color="auto"/>
        <w:right w:val="none" w:sz="0" w:space="0" w:color="auto"/>
      </w:divBdr>
    </w:div>
    <w:div w:id="1369375998">
      <w:bodyDiv w:val="1"/>
      <w:marLeft w:val="0"/>
      <w:marRight w:val="0"/>
      <w:marTop w:val="0"/>
      <w:marBottom w:val="0"/>
      <w:divBdr>
        <w:top w:val="none" w:sz="0" w:space="0" w:color="auto"/>
        <w:left w:val="none" w:sz="0" w:space="0" w:color="auto"/>
        <w:bottom w:val="none" w:sz="0" w:space="0" w:color="auto"/>
        <w:right w:val="none" w:sz="0" w:space="0" w:color="auto"/>
      </w:divBdr>
    </w:div>
    <w:div w:id="1375303763">
      <w:bodyDiv w:val="1"/>
      <w:marLeft w:val="0"/>
      <w:marRight w:val="0"/>
      <w:marTop w:val="0"/>
      <w:marBottom w:val="0"/>
      <w:divBdr>
        <w:top w:val="none" w:sz="0" w:space="0" w:color="auto"/>
        <w:left w:val="none" w:sz="0" w:space="0" w:color="auto"/>
        <w:bottom w:val="none" w:sz="0" w:space="0" w:color="auto"/>
        <w:right w:val="none" w:sz="0" w:space="0" w:color="auto"/>
      </w:divBdr>
    </w:div>
    <w:div w:id="1376081640">
      <w:bodyDiv w:val="1"/>
      <w:marLeft w:val="0"/>
      <w:marRight w:val="0"/>
      <w:marTop w:val="0"/>
      <w:marBottom w:val="0"/>
      <w:divBdr>
        <w:top w:val="none" w:sz="0" w:space="0" w:color="auto"/>
        <w:left w:val="none" w:sz="0" w:space="0" w:color="auto"/>
        <w:bottom w:val="none" w:sz="0" w:space="0" w:color="auto"/>
        <w:right w:val="none" w:sz="0" w:space="0" w:color="auto"/>
      </w:divBdr>
    </w:div>
    <w:div w:id="1399404781">
      <w:bodyDiv w:val="1"/>
      <w:marLeft w:val="0"/>
      <w:marRight w:val="0"/>
      <w:marTop w:val="0"/>
      <w:marBottom w:val="0"/>
      <w:divBdr>
        <w:top w:val="none" w:sz="0" w:space="0" w:color="auto"/>
        <w:left w:val="none" w:sz="0" w:space="0" w:color="auto"/>
        <w:bottom w:val="none" w:sz="0" w:space="0" w:color="auto"/>
        <w:right w:val="none" w:sz="0" w:space="0" w:color="auto"/>
      </w:divBdr>
    </w:div>
    <w:div w:id="1404765293">
      <w:bodyDiv w:val="1"/>
      <w:marLeft w:val="0"/>
      <w:marRight w:val="0"/>
      <w:marTop w:val="0"/>
      <w:marBottom w:val="0"/>
      <w:divBdr>
        <w:top w:val="none" w:sz="0" w:space="0" w:color="auto"/>
        <w:left w:val="none" w:sz="0" w:space="0" w:color="auto"/>
        <w:bottom w:val="none" w:sz="0" w:space="0" w:color="auto"/>
        <w:right w:val="none" w:sz="0" w:space="0" w:color="auto"/>
      </w:divBdr>
    </w:div>
    <w:div w:id="1405058158">
      <w:bodyDiv w:val="1"/>
      <w:marLeft w:val="0"/>
      <w:marRight w:val="0"/>
      <w:marTop w:val="0"/>
      <w:marBottom w:val="0"/>
      <w:divBdr>
        <w:top w:val="none" w:sz="0" w:space="0" w:color="auto"/>
        <w:left w:val="none" w:sz="0" w:space="0" w:color="auto"/>
        <w:bottom w:val="none" w:sz="0" w:space="0" w:color="auto"/>
        <w:right w:val="none" w:sz="0" w:space="0" w:color="auto"/>
      </w:divBdr>
    </w:div>
    <w:div w:id="1419401024">
      <w:bodyDiv w:val="1"/>
      <w:marLeft w:val="0"/>
      <w:marRight w:val="0"/>
      <w:marTop w:val="0"/>
      <w:marBottom w:val="0"/>
      <w:divBdr>
        <w:top w:val="none" w:sz="0" w:space="0" w:color="auto"/>
        <w:left w:val="none" w:sz="0" w:space="0" w:color="auto"/>
        <w:bottom w:val="none" w:sz="0" w:space="0" w:color="auto"/>
        <w:right w:val="none" w:sz="0" w:space="0" w:color="auto"/>
      </w:divBdr>
    </w:div>
    <w:div w:id="1434395368">
      <w:bodyDiv w:val="1"/>
      <w:marLeft w:val="0"/>
      <w:marRight w:val="0"/>
      <w:marTop w:val="0"/>
      <w:marBottom w:val="0"/>
      <w:divBdr>
        <w:top w:val="none" w:sz="0" w:space="0" w:color="auto"/>
        <w:left w:val="none" w:sz="0" w:space="0" w:color="auto"/>
        <w:bottom w:val="none" w:sz="0" w:space="0" w:color="auto"/>
        <w:right w:val="none" w:sz="0" w:space="0" w:color="auto"/>
      </w:divBdr>
    </w:div>
    <w:div w:id="1506703397">
      <w:bodyDiv w:val="1"/>
      <w:marLeft w:val="0"/>
      <w:marRight w:val="0"/>
      <w:marTop w:val="0"/>
      <w:marBottom w:val="0"/>
      <w:divBdr>
        <w:top w:val="none" w:sz="0" w:space="0" w:color="auto"/>
        <w:left w:val="none" w:sz="0" w:space="0" w:color="auto"/>
        <w:bottom w:val="none" w:sz="0" w:space="0" w:color="auto"/>
        <w:right w:val="none" w:sz="0" w:space="0" w:color="auto"/>
      </w:divBdr>
    </w:div>
    <w:div w:id="1524200956">
      <w:bodyDiv w:val="1"/>
      <w:marLeft w:val="0"/>
      <w:marRight w:val="0"/>
      <w:marTop w:val="0"/>
      <w:marBottom w:val="0"/>
      <w:divBdr>
        <w:top w:val="none" w:sz="0" w:space="0" w:color="auto"/>
        <w:left w:val="none" w:sz="0" w:space="0" w:color="auto"/>
        <w:bottom w:val="none" w:sz="0" w:space="0" w:color="auto"/>
        <w:right w:val="none" w:sz="0" w:space="0" w:color="auto"/>
      </w:divBdr>
    </w:div>
    <w:div w:id="1524511338">
      <w:bodyDiv w:val="1"/>
      <w:marLeft w:val="0"/>
      <w:marRight w:val="0"/>
      <w:marTop w:val="0"/>
      <w:marBottom w:val="0"/>
      <w:divBdr>
        <w:top w:val="none" w:sz="0" w:space="0" w:color="auto"/>
        <w:left w:val="none" w:sz="0" w:space="0" w:color="auto"/>
        <w:bottom w:val="none" w:sz="0" w:space="0" w:color="auto"/>
        <w:right w:val="none" w:sz="0" w:space="0" w:color="auto"/>
      </w:divBdr>
    </w:div>
    <w:div w:id="1539900821">
      <w:bodyDiv w:val="1"/>
      <w:marLeft w:val="0"/>
      <w:marRight w:val="0"/>
      <w:marTop w:val="0"/>
      <w:marBottom w:val="0"/>
      <w:divBdr>
        <w:top w:val="none" w:sz="0" w:space="0" w:color="auto"/>
        <w:left w:val="none" w:sz="0" w:space="0" w:color="auto"/>
        <w:bottom w:val="none" w:sz="0" w:space="0" w:color="auto"/>
        <w:right w:val="none" w:sz="0" w:space="0" w:color="auto"/>
      </w:divBdr>
    </w:div>
    <w:div w:id="1620915777">
      <w:bodyDiv w:val="1"/>
      <w:marLeft w:val="0"/>
      <w:marRight w:val="0"/>
      <w:marTop w:val="0"/>
      <w:marBottom w:val="0"/>
      <w:divBdr>
        <w:top w:val="none" w:sz="0" w:space="0" w:color="auto"/>
        <w:left w:val="none" w:sz="0" w:space="0" w:color="auto"/>
        <w:bottom w:val="none" w:sz="0" w:space="0" w:color="auto"/>
        <w:right w:val="none" w:sz="0" w:space="0" w:color="auto"/>
      </w:divBdr>
    </w:div>
    <w:div w:id="1643853676">
      <w:bodyDiv w:val="1"/>
      <w:marLeft w:val="0"/>
      <w:marRight w:val="0"/>
      <w:marTop w:val="0"/>
      <w:marBottom w:val="0"/>
      <w:divBdr>
        <w:top w:val="none" w:sz="0" w:space="0" w:color="auto"/>
        <w:left w:val="none" w:sz="0" w:space="0" w:color="auto"/>
        <w:bottom w:val="none" w:sz="0" w:space="0" w:color="auto"/>
        <w:right w:val="none" w:sz="0" w:space="0" w:color="auto"/>
      </w:divBdr>
    </w:div>
    <w:div w:id="1653827613">
      <w:bodyDiv w:val="1"/>
      <w:marLeft w:val="0"/>
      <w:marRight w:val="0"/>
      <w:marTop w:val="0"/>
      <w:marBottom w:val="0"/>
      <w:divBdr>
        <w:top w:val="none" w:sz="0" w:space="0" w:color="auto"/>
        <w:left w:val="none" w:sz="0" w:space="0" w:color="auto"/>
        <w:bottom w:val="none" w:sz="0" w:space="0" w:color="auto"/>
        <w:right w:val="none" w:sz="0" w:space="0" w:color="auto"/>
      </w:divBdr>
    </w:div>
    <w:div w:id="1664164214">
      <w:bodyDiv w:val="1"/>
      <w:marLeft w:val="0"/>
      <w:marRight w:val="0"/>
      <w:marTop w:val="0"/>
      <w:marBottom w:val="0"/>
      <w:divBdr>
        <w:top w:val="none" w:sz="0" w:space="0" w:color="auto"/>
        <w:left w:val="none" w:sz="0" w:space="0" w:color="auto"/>
        <w:bottom w:val="none" w:sz="0" w:space="0" w:color="auto"/>
        <w:right w:val="none" w:sz="0" w:space="0" w:color="auto"/>
      </w:divBdr>
    </w:div>
    <w:div w:id="1696273257">
      <w:bodyDiv w:val="1"/>
      <w:marLeft w:val="0"/>
      <w:marRight w:val="0"/>
      <w:marTop w:val="0"/>
      <w:marBottom w:val="0"/>
      <w:divBdr>
        <w:top w:val="none" w:sz="0" w:space="0" w:color="auto"/>
        <w:left w:val="none" w:sz="0" w:space="0" w:color="auto"/>
        <w:bottom w:val="none" w:sz="0" w:space="0" w:color="auto"/>
        <w:right w:val="none" w:sz="0" w:space="0" w:color="auto"/>
      </w:divBdr>
    </w:div>
    <w:div w:id="1710643413">
      <w:bodyDiv w:val="1"/>
      <w:marLeft w:val="0"/>
      <w:marRight w:val="0"/>
      <w:marTop w:val="0"/>
      <w:marBottom w:val="0"/>
      <w:divBdr>
        <w:top w:val="none" w:sz="0" w:space="0" w:color="auto"/>
        <w:left w:val="none" w:sz="0" w:space="0" w:color="auto"/>
        <w:bottom w:val="none" w:sz="0" w:space="0" w:color="auto"/>
        <w:right w:val="none" w:sz="0" w:space="0" w:color="auto"/>
      </w:divBdr>
    </w:div>
    <w:div w:id="1721128157">
      <w:bodyDiv w:val="1"/>
      <w:marLeft w:val="0"/>
      <w:marRight w:val="0"/>
      <w:marTop w:val="0"/>
      <w:marBottom w:val="0"/>
      <w:divBdr>
        <w:top w:val="none" w:sz="0" w:space="0" w:color="auto"/>
        <w:left w:val="none" w:sz="0" w:space="0" w:color="auto"/>
        <w:bottom w:val="none" w:sz="0" w:space="0" w:color="auto"/>
        <w:right w:val="none" w:sz="0" w:space="0" w:color="auto"/>
      </w:divBdr>
    </w:div>
    <w:div w:id="1743215664">
      <w:bodyDiv w:val="1"/>
      <w:marLeft w:val="0"/>
      <w:marRight w:val="0"/>
      <w:marTop w:val="0"/>
      <w:marBottom w:val="0"/>
      <w:divBdr>
        <w:top w:val="none" w:sz="0" w:space="0" w:color="auto"/>
        <w:left w:val="none" w:sz="0" w:space="0" w:color="auto"/>
        <w:bottom w:val="none" w:sz="0" w:space="0" w:color="auto"/>
        <w:right w:val="none" w:sz="0" w:space="0" w:color="auto"/>
      </w:divBdr>
    </w:div>
    <w:div w:id="1760253045">
      <w:bodyDiv w:val="1"/>
      <w:marLeft w:val="0"/>
      <w:marRight w:val="0"/>
      <w:marTop w:val="0"/>
      <w:marBottom w:val="0"/>
      <w:divBdr>
        <w:top w:val="none" w:sz="0" w:space="0" w:color="auto"/>
        <w:left w:val="none" w:sz="0" w:space="0" w:color="auto"/>
        <w:bottom w:val="none" w:sz="0" w:space="0" w:color="auto"/>
        <w:right w:val="none" w:sz="0" w:space="0" w:color="auto"/>
      </w:divBdr>
    </w:div>
    <w:div w:id="1772436034">
      <w:bodyDiv w:val="1"/>
      <w:marLeft w:val="0"/>
      <w:marRight w:val="0"/>
      <w:marTop w:val="0"/>
      <w:marBottom w:val="0"/>
      <w:divBdr>
        <w:top w:val="none" w:sz="0" w:space="0" w:color="auto"/>
        <w:left w:val="none" w:sz="0" w:space="0" w:color="auto"/>
        <w:bottom w:val="none" w:sz="0" w:space="0" w:color="auto"/>
        <w:right w:val="none" w:sz="0" w:space="0" w:color="auto"/>
      </w:divBdr>
    </w:div>
    <w:div w:id="1777552131">
      <w:bodyDiv w:val="1"/>
      <w:marLeft w:val="0"/>
      <w:marRight w:val="0"/>
      <w:marTop w:val="0"/>
      <w:marBottom w:val="0"/>
      <w:divBdr>
        <w:top w:val="none" w:sz="0" w:space="0" w:color="auto"/>
        <w:left w:val="none" w:sz="0" w:space="0" w:color="auto"/>
        <w:bottom w:val="none" w:sz="0" w:space="0" w:color="auto"/>
        <w:right w:val="none" w:sz="0" w:space="0" w:color="auto"/>
      </w:divBdr>
    </w:div>
    <w:div w:id="1791243800">
      <w:bodyDiv w:val="1"/>
      <w:marLeft w:val="0"/>
      <w:marRight w:val="0"/>
      <w:marTop w:val="0"/>
      <w:marBottom w:val="0"/>
      <w:divBdr>
        <w:top w:val="none" w:sz="0" w:space="0" w:color="auto"/>
        <w:left w:val="none" w:sz="0" w:space="0" w:color="auto"/>
        <w:bottom w:val="none" w:sz="0" w:space="0" w:color="auto"/>
        <w:right w:val="none" w:sz="0" w:space="0" w:color="auto"/>
      </w:divBdr>
    </w:div>
    <w:div w:id="1806003555">
      <w:bodyDiv w:val="1"/>
      <w:marLeft w:val="0"/>
      <w:marRight w:val="0"/>
      <w:marTop w:val="0"/>
      <w:marBottom w:val="0"/>
      <w:divBdr>
        <w:top w:val="none" w:sz="0" w:space="0" w:color="auto"/>
        <w:left w:val="none" w:sz="0" w:space="0" w:color="auto"/>
        <w:bottom w:val="none" w:sz="0" w:space="0" w:color="auto"/>
        <w:right w:val="none" w:sz="0" w:space="0" w:color="auto"/>
      </w:divBdr>
    </w:div>
    <w:div w:id="1832215404">
      <w:bodyDiv w:val="1"/>
      <w:marLeft w:val="0"/>
      <w:marRight w:val="0"/>
      <w:marTop w:val="0"/>
      <w:marBottom w:val="0"/>
      <w:divBdr>
        <w:top w:val="none" w:sz="0" w:space="0" w:color="auto"/>
        <w:left w:val="none" w:sz="0" w:space="0" w:color="auto"/>
        <w:bottom w:val="none" w:sz="0" w:space="0" w:color="auto"/>
        <w:right w:val="none" w:sz="0" w:space="0" w:color="auto"/>
      </w:divBdr>
    </w:div>
    <w:div w:id="1838810882">
      <w:bodyDiv w:val="1"/>
      <w:marLeft w:val="0"/>
      <w:marRight w:val="0"/>
      <w:marTop w:val="0"/>
      <w:marBottom w:val="0"/>
      <w:divBdr>
        <w:top w:val="none" w:sz="0" w:space="0" w:color="auto"/>
        <w:left w:val="none" w:sz="0" w:space="0" w:color="auto"/>
        <w:bottom w:val="none" w:sz="0" w:space="0" w:color="auto"/>
        <w:right w:val="none" w:sz="0" w:space="0" w:color="auto"/>
      </w:divBdr>
    </w:div>
    <w:div w:id="1854151323">
      <w:bodyDiv w:val="1"/>
      <w:marLeft w:val="0"/>
      <w:marRight w:val="0"/>
      <w:marTop w:val="0"/>
      <w:marBottom w:val="0"/>
      <w:divBdr>
        <w:top w:val="none" w:sz="0" w:space="0" w:color="auto"/>
        <w:left w:val="none" w:sz="0" w:space="0" w:color="auto"/>
        <w:bottom w:val="none" w:sz="0" w:space="0" w:color="auto"/>
        <w:right w:val="none" w:sz="0" w:space="0" w:color="auto"/>
      </w:divBdr>
    </w:div>
    <w:div w:id="1855456101">
      <w:bodyDiv w:val="1"/>
      <w:marLeft w:val="0"/>
      <w:marRight w:val="0"/>
      <w:marTop w:val="0"/>
      <w:marBottom w:val="0"/>
      <w:divBdr>
        <w:top w:val="none" w:sz="0" w:space="0" w:color="auto"/>
        <w:left w:val="none" w:sz="0" w:space="0" w:color="auto"/>
        <w:bottom w:val="none" w:sz="0" w:space="0" w:color="auto"/>
        <w:right w:val="none" w:sz="0" w:space="0" w:color="auto"/>
      </w:divBdr>
    </w:div>
    <w:div w:id="1863741007">
      <w:bodyDiv w:val="1"/>
      <w:marLeft w:val="0"/>
      <w:marRight w:val="0"/>
      <w:marTop w:val="0"/>
      <w:marBottom w:val="0"/>
      <w:divBdr>
        <w:top w:val="none" w:sz="0" w:space="0" w:color="auto"/>
        <w:left w:val="none" w:sz="0" w:space="0" w:color="auto"/>
        <w:bottom w:val="none" w:sz="0" w:space="0" w:color="auto"/>
        <w:right w:val="none" w:sz="0" w:space="0" w:color="auto"/>
      </w:divBdr>
    </w:div>
    <w:div w:id="1866673630">
      <w:bodyDiv w:val="1"/>
      <w:marLeft w:val="0"/>
      <w:marRight w:val="0"/>
      <w:marTop w:val="0"/>
      <w:marBottom w:val="0"/>
      <w:divBdr>
        <w:top w:val="none" w:sz="0" w:space="0" w:color="auto"/>
        <w:left w:val="none" w:sz="0" w:space="0" w:color="auto"/>
        <w:bottom w:val="none" w:sz="0" w:space="0" w:color="auto"/>
        <w:right w:val="none" w:sz="0" w:space="0" w:color="auto"/>
      </w:divBdr>
    </w:div>
    <w:div w:id="1869290562">
      <w:bodyDiv w:val="1"/>
      <w:marLeft w:val="0"/>
      <w:marRight w:val="0"/>
      <w:marTop w:val="0"/>
      <w:marBottom w:val="0"/>
      <w:divBdr>
        <w:top w:val="none" w:sz="0" w:space="0" w:color="auto"/>
        <w:left w:val="none" w:sz="0" w:space="0" w:color="auto"/>
        <w:bottom w:val="none" w:sz="0" w:space="0" w:color="auto"/>
        <w:right w:val="none" w:sz="0" w:space="0" w:color="auto"/>
      </w:divBdr>
    </w:div>
    <w:div w:id="1892884731">
      <w:bodyDiv w:val="1"/>
      <w:marLeft w:val="0"/>
      <w:marRight w:val="0"/>
      <w:marTop w:val="0"/>
      <w:marBottom w:val="0"/>
      <w:divBdr>
        <w:top w:val="none" w:sz="0" w:space="0" w:color="auto"/>
        <w:left w:val="none" w:sz="0" w:space="0" w:color="auto"/>
        <w:bottom w:val="none" w:sz="0" w:space="0" w:color="auto"/>
        <w:right w:val="none" w:sz="0" w:space="0" w:color="auto"/>
      </w:divBdr>
    </w:div>
    <w:div w:id="1898589745">
      <w:bodyDiv w:val="1"/>
      <w:marLeft w:val="0"/>
      <w:marRight w:val="0"/>
      <w:marTop w:val="0"/>
      <w:marBottom w:val="0"/>
      <w:divBdr>
        <w:top w:val="none" w:sz="0" w:space="0" w:color="auto"/>
        <w:left w:val="none" w:sz="0" w:space="0" w:color="auto"/>
        <w:bottom w:val="none" w:sz="0" w:space="0" w:color="auto"/>
        <w:right w:val="none" w:sz="0" w:space="0" w:color="auto"/>
      </w:divBdr>
    </w:div>
    <w:div w:id="1899240541">
      <w:bodyDiv w:val="1"/>
      <w:marLeft w:val="0"/>
      <w:marRight w:val="0"/>
      <w:marTop w:val="0"/>
      <w:marBottom w:val="0"/>
      <w:divBdr>
        <w:top w:val="none" w:sz="0" w:space="0" w:color="auto"/>
        <w:left w:val="none" w:sz="0" w:space="0" w:color="auto"/>
        <w:bottom w:val="none" w:sz="0" w:space="0" w:color="auto"/>
        <w:right w:val="none" w:sz="0" w:space="0" w:color="auto"/>
      </w:divBdr>
    </w:div>
    <w:div w:id="1935161060">
      <w:bodyDiv w:val="1"/>
      <w:marLeft w:val="0"/>
      <w:marRight w:val="0"/>
      <w:marTop w:val="0"/>
      <w:marBottom w:val="0"/>
      <w:divBdr>
        <w:top w:val="none" w:sz="0" w:space="0" w:color="auto"/>
        <w:left w:val="none" w:sz="0" w:space="0" w:color="auto"/>
        <w:bottom w:val="none" w:sz="0" w:space="0" w:color="auto"/>
        <w:right w:val="none" w:sz="0" w:space="0" w:color="auto"/>
      </w:divBdr>
    </w:div>
    <w:div w:id="1947805381">
      <w:bodyDiv w:val="1"/>
      <w:marLeft w:val="0"/>
      <w:marRight w:val="0"/>
      <w:marTop w:val="0"/>
      <w:marBottom w:val="0"/>
      <w:divBdr>
        <w:top w:val="none" w:sz="0" w:space="0" w:color="auto"/>
        <w:left w:val="none" w:sz="0" w:space="0" w:color="auto"/>
        <w:bottom w:val="none" w:sz="0" w:space="0" w:color="auto"/>
        <w:right w:val="none" w:sz="0" w:space="0" w:color="auto"/>
      </w:divBdr>
    </w:div>
    <w:div w:id="1971783404">
      <w:bodyDiv w:val="1"/>
      <w:marLeft w:val="0"/>
      <w:marRight w:val="0"/>
      <w:marTop w:val="0"/>
      <w:marBottom w:val="0"/>
      <w:divBdr>
        <w:top w:val="none" w:sz="0" w:space="0" w:color="auto"/>
        <w:left w:val="none" w:sz="0" w:space="0" w:color="auto"/>
        <w:bottom w:val="none" w:sz="0" w:space="0" w:color="auto"/>
        <w:right w:val="none" w:sz="0" w:space="0" w:color="auto"/>
      </w:divBdr>
    </w:div>
    <w:div w:id="1979141827">
      <w:bodyDiv w:val="1"/>
      <w:marLeft w:val="0"/>
      <w:marRight w:val="0"/>
      <w:marTop w:val="0"/>
      <w:marBottom w:val="0"/>
      <w:divBdr>
        <w:top w:val="none" w:sz="0" w:space="0" w:color="auto"/>
        <w:left w:val="none" w:sz="0" w:space="0" w:color="auto"/>
        <w:bottom w:val="none" w:sz="0" w:space="0" w:color="auto"/>
        <w:right w:val="none" w:sz="0" w:space="0" w:color="auto"/>
      </w:divBdr>
    </w:div>
    <w:div w:id="1983922168">
      <w:bodyDiv w:val="1"/>
      <w:marLeft w:val="0"/>
      <w:marRight w:val="0"/>
      <w:marTop w:val="0"/>
      <w:marBottom w:val="0"/>
      <w:divBdr>
        <w:top w:val="none" w:sz="0" w:space="0" w:color="auto"/>
        <w:left w:val="none" w:sz="0" w:space="0" w:color="auto"/>
        <w:bottom w:val="none" w:sz="0" w:space="0" w:color="auto"/>
        <w:right w:val="none" w:sz="0" w:space="0" w:color="auto"/>
      </w:divBdr>
    </w:div>
    <w:div w:id="2008048489">
      <w:bodyDiv w:val="1"/>
      <w:marLeft w:val="0"/>
      <w:marRight w:val="0"/>
      <w:marTop w:val="0"/>
      <w:marBottom w:val="0"/>
      <w:divBdr>
        <w:top w:val="none" w:sz="0" w:space="0" w:color="auto"/>
        <w:left w:val="none" w:sz="0" w:space="0" w:color="auto"/>
        <w:bottom w:val="none" w:sz="0" w:space="0" w:color="auto"/>
        <w:right w:val="none" w:sz="0" w:space="0" w:color="auto"/>
      </w:divBdr>
    </w:div>
    <w:div w:id="2075008006">
      <w:bodyDiv w:val="1"/>
      <w:marLeft w:val="0"/>
      <w:marRight w:val="0"/>
      <w:marTop w:val="0"/>
      <w:marBottom w:val="0"/>
      <w:divBdr>
        <w:top w:val="none" w:sz="0" w:space="0" w:color="auto"/>
        <w:left w:val="none" w:sz="0" w:space="0" w:color="auto"/>
        <w:bottom w:val="none" w:sz="0" w:space="0" w:color="auto"/>
        <w:right w:val="none" w:sz="0" w:space="0" w:color="auto"/>
      </w:divBdr>
    </w:div>
    <w:div w:id="2088721635">
      <w:bodyDiv w:val="1"/>
      <w:marLeft w:val="0"/>
      <w:marRight w:val="0"/>
      <w:marTop w:val="0"/>
      <w:marBottom w:val="0"/>
      <w:divBdr>
        <w:top w:val="none" w:sz="0" w:space="0" w:color="auto"/>
        <w:left w:val="none" w:sz="0" w:space="0" w:color="auto"/>
        <w:bottom w:val="none" w:sz="0" w:space="0" w:color="auto"/>
        <w:right w:val="none" w:sz="0" w:space="0" w:color="auto"/>
      </w:divBdr>
    </w:div>
    <w:div w:id="2097167304">
      <w:bodyDiv w:val="1"/>
      <w:marLeft w:val="0"/>
      <w:marRight w:val="0"/>
      <w:marTop w:val="0"/>
      <w:marBottom w:val="0"/>
      <w:divBdr>
        <w:top w:val="none" w:sz="0" w:space="0" w:color="auto"/>
        <w:left w:val="none" w:sz="0" w:space="0" w:color="auto"/>
        <w:bottom w:val="none" w:sz="0" w:space="0" w:color="auto"/>
        <w:right w:val="none" w:sz="0" w:space="0" w:color="auto"/>
      </w:divBdr>
    </w:div>
    <w:div w:id="2126121279">
      <w:bodyDiv w:val="1"/>
      <w:marLeft w:val="0"/>
      <w:marRight w:val="0"/>
      <w:marTop w:val="0"/>
      <w:marBottom w:val="0"/>
      <w:divBdr>
        <w:top w:val="none" w:sz="0" w:space="0" w:color="auto"/>
        <w:left w:val="none" w:sz="0" w:space="0" w:color="auto"/>
        <w:bottom w:val="none" w:sz="0" w:space="0" w:color="auto"/>
        <w:right w:val="none" w:sz="0" w:space="0" w:color="auto"/>
      </w:divBdr>
    </w:div>
    <w:div w:id="214469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234AA-BFA4-499D-910A-B816DC0EB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2612</Words>
  <Characters>14894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17472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Corrigan</dc:creator>
  <cp:lastModifiedBy>Steve Tebbutt</cp:lastModifiedBy>
  <cp:revision>5</cp:revision>
  <cp:lastPrinted>2015-03-16T12:50:00Z</cp:lastPrinted>
  <dcterms:created xsi:type="dcterms:W3CDTF">2015-04-08T16:14:00Z</dcterms:created>
  <dcterms:modified xsi:type="dcterms:W3CDTF">2015-04-08T18:48:00Z</dcterms:modified>
</cp:coreProperties>
</file>