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397942">
        <w:rPr>
          <w:rFonts w:cs="Arial"/>
          <w:b/>
          <w:sz w:val="24"/>
          <w:szCs w:val="24"/>
        </w:rPr>
        <w:t>2</w:t>
      </w:r>
      <w:r w:rsidR="00664A6C">
        <w:rPr>
          <w:rFonts w:cs="Arial"/>
          <w:b/>
          <w:sz w:val="24"/>
          <w:szCs w:val="24"/>
        </w:rPr>
        <w:t>1 January 2015</w:t>
      </w:r>
      <w:r w:rsidRPr="00C9722B">
        <w:rPr>
          <w:rFonts w:cs="Arial"/>
          <w:b/>
          <w:sz w:val="24"/>
          <w:szCs w:val="24"/>
        </w:rPr>
        <w:t xml:space="preserve"> from </w:t>
      </w:r>
      <w:r w:rsidR="00664A6C">
        <w:rPr>
          <w:rFonts w:cs="Arial"/>
          <w:b/>
          <w:sz w:val="24"/>
          <w:szCs w:val="24"/>
        </w:rPr>
        <w:t>1.30pm</w:t>
      </w:r>
      <w:r w:rsidR="00876A26" w:rsidRPr="00C9722B">
        <w:rPr>
          <w:rFonts w:asciiTheme="minorHAnsi" w:hAnsiTheme="minorHAnsi" w:cstheme="minorHAnsi"/>
          <w:b/>
          <w:sz w:val="24"/>
          <w:szCs w:val="24"/>
        </w:rPr>
        <w:t xml:space="preserve"> – </w:t>
      </w:r>
      <w:r w:rsidR="00664A6C">
        <w:rPr>
          <w:rFonts w:asciiTheme="minorHAnsi" w:hAnsiTheme="minorHAnsi" w:cstheme="minorHAnsi"/>
          <w:b/>
          <w:sz w:val="24"/>
          <w:szCs w:val="24"/>
        </w:rPr>
        <w:t>4.00pm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at ETC Venues, Avonmouth House, 6 Avonmouth Street, London, SE1 6NX</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A349D7">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B869CC" w:rsidRDefault="00664A6C" w:rsidP="00664A6C">
            <w:pPr>
              <w:rPr>
                <w:rFonts w:cs="Arial"/>
                <w:b/>
              </w:rPr>
            </w:pPr>
            <w:r>
              <w:rPr>
                <w:rFonts w:cs="Arial"/>
                <w:b/>
              </w:rPr>
              <w:t>Welcome and Apologies</w:t>
            </w:r>
          </w:p>
          <w:p w:rsidR="00664A6C" w:rsidRPr="00EE0650" w:rsidRDefault="00664A6C" w:rsidP="00664A6C">
            <w:pPr>
              <w:rPr>
                <w:rFonts w:cs="Arial"/>
                <w:b/>
              </w:rPr>
            </w:pPr>
          </w:p>
        </w:tc>
        <w:tc>
          <w:tcPr>
            <w:tcW w:w="943" w:type="dxa"/>
            <w:vAlign w:val="center"/>
          </w:tcPr>
          <w:p w:rsidR="00130ED3" w:rsidRDefault="00D71ACC" w:rsidP="00A349D7">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Default="00130ED3" w:rsidP="006B3203">
            <w:pPr>
              <w:rPr>
                <w:rFonts w:cs="Arial"/>
                <w:b/>
              </w:rPr>
            </w:pPr>
            <w:r w:rsidRPr="00EE0650">
              <w:rPr>
                <w:rFonts w:cs="Arial"/>
                <w:b/>
              </w:rPr>
              <w:t>Conflicts of interest</w:t>
            </w:r>
          </w:p>
          <w:p w:rsidR="006D62AC" w:rsidRDefault="006D62AC" w:rsidP="006B3203">
            <w:pPr>
              <w:rPr>
                <w:rFonts w:cs="Arial"/>
                <w:b/>
              </w:rPr>
            </w:pPr>
          </w:p>
          <w:p w:rsidR="006D62AC" w:rsidRPr="006D62AC" w:rsidRDefault="006D62AC" w:rsidP="006D62AC">
            <w:pPr>
              <w:pStyle w:val="ListParagraph"/>
              <w:numPr>
                <w:ilvl w:val="0"/>
                <w:numId w:val="23"/>
              </w:numPr>
              <w:rPr>
                <w:rFonts w:cs="Arial"/>
              </w:rPr>
            </w:pPr>
            <w:r w:rsidRPr="006D62AC">
              <w:rPr>
                <w:rFonts w:cs="Arial"/>
              </w:rPr>
              <w:t>Declaration of Interests Policy</w:t>
            </w:r>
          </w:p>
          <w:p w:rsidR="00130ED3" w:rsidRPr="00EE0650" w:rsidRDefault="00130ED3" w:rsidP="006B3203">
            <w:pPr>
              <w:rPr>
                <w:rFonts w:cs="Arial"/>
                <w:b/>
              </w:rPr>
            </w:pPr>
          </w:p>
        </w:tc>
        <w:tc>
          <w:tcPr>
            <w:tcW w:w="943" w:type="dxa"/>
          </w:tcPr>
          <w:p w:rsidR="00130ED3" w:rsidRDefault="000163ED" w:rsidP="00AF19D5">
            <w:pPr>
              <w:jc w:val="center"/>
              <w:rPr>
                <w:rFonts w:cs="Arial"/>
              </w:rPr>
            </w:pPr>
            <w:r>
              <w:rPr>
                <w:rFonts w:cs="Arial"/>
              </w:rPr>
              <w:t>10</w:t>
            </w:r>
          </w:p>
        </w:tc>
        <w:tc>
          <w:tcPr>
            <w:tcW w:w="1305" w:type="dxa"/>
          </w:tcPr>
          <w:p w:rsidR="006D62AC" w:rsidRDefault="006D62AC" w:rsidP="00AF19D5">
            <w:pPr>
              <w:jc w:val="center"/>
              <w:rPr>
                <w:rFonts w:cs="Arial"/>
                <w:b/>
              </w:rPr>
            </w:pPr>
          </w:p>
          <w:p w:rsidR="006D62AC" w:rsidRDefault="006D62AC" w:rsidP="00AF19D5">
            <w:pPr>
              <w:jc w:val="center"/>
              <w:rPr>
                <w:rFonts w:cs="Arial"/>
                <w:b/>
              </w:rPr>
            </w:pPr>
          </w:p>
          <w:p w:rsidR="00130ED3" w:rsidRPr="00D71ACC" w:rsidRDefault="00D71ACC" w:rsidP="00AF19D5">
            <w:pPr>
              <w:jc w:val="center"/>
              <w:rPr>
                <w:rFonts w:cs="Arial"/>
                <w:b/>
              </w:rPr>
            </w:pPr>
            <w:r w:rsidRPr="00D71ACC">
              <w:rPr>
                <w:rFonts w:cs="Arial"/>
                <w:b/>
              </w:rPr>
              <w:t>A</w:t>
            </w:r>
          </w:p>
        </w:tc>
      </w:tr>
      <w:tr w:rsidR="00D71ACC" w:rsidTr="00D71ACC">
        <w:tc>
          <w:tcPr>
            <w:tcW w:w="710" w:type="dxa"/>
          </w:tcPr>
          <w:p w:rsidR="00D71ACC" w:rsidRPr="00415B4C" w:rsidRDefault="00D71ACC" w:rsidP="00AF19D5">
            <w:pPr>
              <w:pStyle w:val="ListParagraph"/>
              <w:numPr>
                <w:ilvl w:val="0"/>
                <w:numId w:val="3"/>
              </w:numPr>
              <w:tabs>
                <w:tab w:val="left" w:pos="360"/>
              </w:tabs>
              <w:ind w:left="0" w:firstLine="0"/>
              <w:jc w:val="center"/>
              <w:rPr>
                <w:rFonts w:cs="Arial"/>
                <w:b/>
              </w:rPr>
            </w:pPr>
          </w:p>
        </w:tc>
        <w:tc>
          <w:tcPr>
            <w:tcW w:w="6780" w:type="dxa"/>
          </w:tcPr>
          <w:p w:rsidR="00D71ACC" w:rsidRPr="00EE0650" w:rsidRDefault="00D71ACC" w:rsidP="006B3203">
            <w:pPr>
              <w:rPr>
                <w:rFonts w:cs="Arial"/>
                <w:b/>
              </w:rPr>
            </w:pPr>
            <w:r w:rsidRPr="00EE0650">
              <w:rPr>
                <w:rFonts w:cs="Arial"/>
                <w:b/>
              </w:rPr>
              <w:t>Minutes of last meeting</w:t>
            </w:r>
          </w:p>
          <w:p w:rsidR="00D71ACC" w:rsidRPr="00EE0650" w:rsidRDefault="00D71ACC" w:rsidP="006B3203">
            <w:pPr>
              <w:rPr>
                <w:rFonts w:cs="Arial"/>
                <w:b/>
              </w:rPr>
            </w:pPr>
          </w:p>
        </w:tc>
        <w:tc>
          <w:tcPr>
            <w:tcW w:w="943" w:type="dxa"/>
            <w:vMerge w:val="restart"/>
            <w:vAlign w:val="center"/>
          </w:tcPr>
          <w:p w:rsidR="00D71ACC" w:rsidRDefault="00D71ACC" w:rsidP="00D71ACC">
            <w:pPr>
              <w:jc w:val="center"/>
              <w:rPr>
                <w:rFonts w:cs="Arial"/>
              </w:rPr>
            </w:pPr>
            <w:r>
              <w:rPr>
                <w:rFonts w:cs="Arial"/>
              </w:rPr>
              <w:t>5</w:t>
            </w:r>
          </w:p>
        </w:tc>
        <w:tc>
          <w:tcPr>
            <w:tcW w:w="1305" w:type="dxa"/>
          </w:tcPr>
          <w:p w:rsidR="00D71ACC" w:rsidRPr="00AF19D5" w:rsidRDefault="00D71ACC" w:rsidP="00AF19D5">
            <w:pPr>
              <w:jc w:val="center"/>
              <w:rPr>
                <w:rFonts w:cs="Arial"/>
                <w:b/>
              </w:rPr>
            </w:pPr>
            <w:r>
              <w:rPr>
                <w:rFonts w:cs="Arial"/>
                <w:b/>
              </w:rPr>
              <w:t>B</w:t>
            </w:r>
          </w:p>
        </w:tc>
      </w:tr>
      <w:tr w:rsidR="00D71ACC" w:rsidTr="00F72F2F">
        <w:tc>
          <w:tcPr>
            <w:tcW w:w="710" w:type="dxa"/>
          </w:tcPr>
          <w:p w:rsidR="00D71ACC" w:rsidRPr="00415B4C" w:rsidRDefault="00D71ACC" w:rsidP="00AF19D5">
            <w:pPr>
              <w:pStyle w:val="ListParagraph"/>
              <w:numPr>
                <w:ilvl w:val="0"/>
                <w:numId w:val="3"/>
              </w:numPr>
              <w:tabs>
                <w:tab w:val="left" w:pos="360"/>
              </w:tabs>
              <w:ind w:left="0" w:firstLine="0"/>
              <w:jc w:val="center"/>
              <w:rPr>
                <w:rFonts w:cs="Arial"/>
                <w:b/>
              </w:rPr>
            </w:pPr>
          </w:p>
        </w:tc>
        <w:tc>
          <w:tcPr>
            <w:tcW w:w="6780" w:type="dxa"/>
          </w:tcPr>
          <w:p w:rsidR="00D71ACC" w:rsidRPr="00EE0650" w:rsidRDefault="00D71ACC" w:rsidP="006B3203">
            <w:pPr>
              <w:rPr>
                <w:rFonts w:cs="Arial"/>
                <w:b/>
              </w:rPr>
            </w:pPr>
            <w:r w:rsidRPr="00EE0650">
              <w:rPr>
                <w:rFonts w:cs="Arial"/>
                <w:b/>
              </w:rPr>
              <w:t>Matters arising</w:t>
            </w:r>
          </w:p>
          <w:p w:rsidR="00D71ACC" w:rsidRPr="00EE0650" w:rsidRDefault="00D71ACC" w:rsidP="006B3203">
            <w:pPr>
              <w:rPr>
                <w:rFonts w:cs="Arial"/>
                <w:b/>
              </w:rPr>
            </w:pPr>
          </w:p>
        </w:tc>
        <w:tc>
          <w:tcPr>
            <w:tcW w:w="943" w:type="dxa"/>
            <w:vMerge/>
          </w:tcPr>
          <w:p w:rsidR="00D71ACC" w:rsidRDefault="00D71ACC" w:rsidP="00AF19D5">
            <w:pPr>
              <w:jc w:val="center"/>
              <w:rPr>
                <w:rFonts w:cs="Arial"/>
              </w:rPr>
            </w:pPr>
          </w:p>
        </w:tc>
        <w:tc>
          <w:tcPr>
            <w:tcW w:w="1305" w:type="dxa"/>
          </w:tcPr>
          <w:p w:rsidR="00D71ACC" w:rsidRDefault="00D71ACC"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DF635D" w:rsidP="006B3203">
            <w:pPr>
              <w:rPr>
                <w:rFonts w:cs="Arial"/>
                <w:b/>
              </w:rPr>
            </w:pPr>
            <w:r>
              <w:rPr>
                <w:rFonts w:cs="Arial"/>
                <w:b/>
              </w:rPr>
              <w:t>Welcome and u</w:t>
            </w:r>
            <w:r w:rsidR="00AF19D5">
              <w:rPr>
                <w:rFonts w:cs="Arial"/>
                <w:b/>
              </w:rPr>
              <w:t>pdate from Chair</w:t>
            </w:r>
          </w:p>
          <w:p w:rsidR="00AF19D5" w:rsidRPr="00EE0650" w:rsidRDefault="00AF19D5" w:rsidP="006B3203">
            <w:pPr>
              <w:rPr>
                <w:rFonts w:cs="Arial"/>
                <w:b/>
              </w:rPr>
            </w:pPr>
          </w:p>
        </w:tc>
        <w:tc>
          <w:tcPr>
            <w:tcW w:w="943" w:type="dxa"/>
          </w:tcPr>
          <w:p w:rsidR="00AF19D5" w:rsidRDefault="00A17A3F" w:rsidP="00DE6C5B">
            <w:pPr>
              <w:jc w:val="center"/>
              <w:rPr>
                <w:rFonts w:cs="Arial"/>
              </w:rPr>
            </w:pPr>
            <w:r>
              <w:rPr>
                <w:rFonts w:cs="Arial"/>
              </w:rPr>
              <w:t>10</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DF635D" w:rsidP="006E6D03">
            <w:pPr>
              <w:rPr>
                <w:rFonts w:cs="Arial"/>
                <w:b/>
              </w:rPr>
            </w:pPr>
            <w:r>
              <w:rPr>
                <w:rFonts w:cs="Arial"/>
                <w:b/>
              </w:rPr>
              <w:t>Welcome and u</w:t>
            </w:r>
            <w:r w:rsidR="00C251FB">
              <w:rPr>
                <w:rFonts w:cs="Arial"/>
                <w:b/>
              </w:rPr>
              <w:t>pdate from Chief Executive</w:t>
            </w:r>
          </w:p>
          <w:p w:rsidR="00C251FB" w:rsidRPr="00EE0650" w:rsidRDefault="00C251FB" w:rsidP="006E6D03">
            <w:pPr>
              <w:rPr>
                <w:rFonts w:cs="Arial"/>
                <w:b/>
              </w:rPr>
            </w:pPr>
          </w:p>
        </w:tc>
        <w:tc>
          <w:tcPr>
            <w:tcW w:w="943" w:type="dxa"/>
          </w:tcPr>
          <w:p w:rsidR="00C251FB" w:rsidRDefault="00A17A3F" w:rsidP="006E6D03">
            <w:pPr>
              <w:jc w:val="center"/>
              <w:rPr>
                <w:rFonts w:cs="Arial"/>
              </w:rPr>
            </w:pPr>
            <w:r>
              <w:rPr>
                <w:rFonts w:cs="Arial"/>
              </w:rPr>
              <w:t>10</w:t>
            </w:r>
          </w:p>
        </w:tc>
        <w:tc>
          <w:tcPr>
            <w:tcW w:w="1305" w:type="dxa"/>
          </w:tcPr>
          <w:p w:rsidR="00C251FB" w:rsidRPr="00692E21" w:rsidRDefault="00692E21" w:rsidP="00AF19D5">
            <w:pPr>
              <w:jc w:val="center"/>
              <w:rPr>
                <w:rFonts w:cs="Arial"/>
              </w:rPr>
            </w:pPr>
            <w:r>
              <w:rPr>
                <w:rFonts w:cs="Arial"/>
              </w:rPr>
              <w:t>Verbal</w:t>
            </w:r>
          </w:p>
        </w:tc>
      </w:tr>
      <w:tr w:rsidR="00781EDE" w:rsidTr="00DF635D">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A17A3F" w:rsidRDefault="00664A6C" w:rsidP="00664A6C">
            <w:pPr>
              <w:rPr>
                <w:rFonts w:cs="Arial"/>
                <w:b/>
              </w:rPr>
            </w:pPr>
            <w:r>
              <w:rPr>
                <w:rFonts w:cs="Arial"/>
                <w:b/>
              </w:rPr>
              <w:t>Establishment of the HRA as a Non Departmental Public Body</w:t>
            </w:r>
          </w:p>
          <w:p w:rsidR="00664A6C" w:rsidRDefault="00664A6C" w:rsidP="00664A6C">
            <w:pPr>
              <w:rPr>
                <w:rFonts w:cs="Arial"/>
                <w:b/>
              </w:rPr>
            </w:pPr>
          </w:p>
          <w:p w:rsidR="00664A6C" w:rsidRDefault="00664A6C" w:rsidP="00664A6C">
            <w:pPr>
              <w:pStyle w:val="ListParagraph"/>
              <w:numPr>
                <w:ilvl w:val="0"/>
                <w:numId w:val="22"/>
              </w:numPr>
              <w:rPr>
                <w:rFonts w:cs="Arial"/>
              </w:rPr>
            </w:pPr>
            <w:r w:rsidRPr="00664A6C">
              <w:rPr>
                <w:rFonts w:cs="Arial"/>
              </w:rPr>
              <w:t>Executive Appointments</w:t>
            </w:r>
          </w:p>
          <w:p w:rsidR="00664A6C" w:rsidRDefault="00664A6C" w:rsidP="00664A6C">
            <w:pPr>
              <w:pStyle w:val="ListParagraph"/>
              <w:numPr>
                <w:ilvl w:val="0"/>
                <w:numId w:val="22"/>
              </w:numPr>
              <w:rPr>
                <w:rFonts w:cs="Arial"/>
              </w:rPr>
            </w:pPr>
            <w:r>
              <w:rPr>
                <w:rFonts w:cs="Arial"/>
              </w:rPr>
              <w:t>Framework Agreement</w:t>
            </w:r>
          </w:p>
          <w:p w:rsidR="00664A6C" w:rsidRDefault="00B72E55" w:rsidP="00664A6C">
            <w:pPr>
              <w:pStyle w:val="ListParagraph"/>
              <w:numPr>
                <w:ilvl w:val="0"/>
                <w:numId w:val="22"/>
              </w:numPr>
              <w:rPr>
                <w:rFonts w:cs="Arial"/>
              </w:rPr>
            </w:pPr>
            <w:r>
              <w:rPr>
                <w:rFonts w:cs="Arial"/>
              </w:rPr>
              <w:t>Standing Orders,</w:t>
            </w:r>
            <w:r w:rsidR="006C32AE">
              <w:rPr>
                <w:rFonts w:cs="Arial"/>
              </w:rPr>
              <w:t xml:space="preserve"> Reservation and Delegation of Powers and </w:t>
            </w:r>
            <w:r>
              <w:rPr>
                <w:rFonts w:cs="Arial"/>
              </w:rPr>
              <w:t xml:space="preserve"> </w:t>
            </w:r>
            <w:r w:rsidR="00664A6C">
              <w:rPr>
                <w:rFonts w:cs="Arial"/>
              </w:rPr>
              <w:t>Standing Financial Instructions</w:t>
            </w:r>
            <w:r w:rsidR="006C32AE">
              <w:rPr>
                <w:rFonts w:cs="Arial"/>
              </w:rPr>
              <w:t xml:space="preserve"> &amp; </w:t>
            </w:r>
            <w:r>
              <w:rPr>
                <w:rFonts w:cs="Arial"/>
              </w:rPr>
              <w:t>Scheme of Financial Delegation</w:t>
            </w:r>
          </w:p>
          <w:p w:rsidR="00664A6C" w:rsidRDefault="00DF635D" w:rsidP="00664A6C">
            <w:pPr>
              <w:pStyle w:val="ListParagraph"/>
              <w:numPr>
                <w:ilvl w:val="0"/>
                <w:numId w:val="22"/>
              </w:numPr>
              <w:rPr>
                <w:rFonts w:cs="Arial"/>
              </w:rPr>
            </w:pPr>
            <w:r>
              <w:rPr>
                <w:rFonts w:cs="Arial"/>
              </w:rPr>
              <w:t>Adoption of Policies</w:t>
            </w:r>
          </w:p>
          <w:p w:rsidR="00DF635D" w:rsidRPr="00664A6C" w:rsidRDefault="00DF635D" w:rsidP="00DF635D">
            <w:pPr>
              <w:pStyle w:val="ListParagraph"/>
              <w:rPr>
                <w:rFonts w:cs="Arial"/>
              </w:rPr>
            </w:pPr>
          </w:p>
        </w:tc>
        <w:tc>
          <w:tcPr>
            <w:tcW w:w="943" w:type="dxa"/>
            <w:vAlign w:val="center"/>
          </w:tcPr>
          <w:p w:rsidR="00781EDE" w:rsidRDefault="00D71ACC" w:rsidP="00DF635D">
            <w:pPr>
              <w:jc w:val="center"/>
              <w:rPr>
                <w:rFonts w:cs="Arial"/>
              </w:rPr>
            </w:pPr>
            <w:r>
              <w:rPr>
                <w:rFonts w:cs="Arial"/>
              </w:rPr>
              <w:t>30</w:t>
            </w:r>
          </w:p>
        </w:tc>
        <w:tc>
          <w:tcPr>
            <w:tcW w:w="1305" w:type="dxa"/>
          </w:tcPr>
          <w:p w:rsidR="00781EDE" w:rsidRDefault="00781EDE" w:rsidP="00AF19D5">
            <w:pPr>
              <w:jc w:val="center"/>
              <w:rPr>
                <w:rFonts w:cs="Arial"/>
              </w:rPr>
            </w:pPr>
          </w:p>
          <w:p w:rsidR="00664A6C" w:rsidRDefault="00664A6C" w:rsidP="00AF19D5">
            <w:pPr>
              <w:jc w:val="center"/>
              <w:rPr>
                <w:rFonts w:cs="Arial"/>
              </w:rPr>
            </w:pPr>
          </w:p>
          <w:p w:rsidR="00664A6C" w:rsidRPr="00DF635D" w:rsidRDefault="00D71ACC" w:rsidP="00AF19D5">
            <w:pPr>
              <w:jc w:val="center"/>
              <w:rPr>
                <w:rFonts w:cs="Arial"/>
                <w:b/>
              </w:rPr>
            </w:pPr>
            <w:r>
              <w:rPr>
                <w:rFonts w:cs="Arial"/>
                <w:b/>
              </w:rPr>
              <w:t>C</w:t>
            </w:r>
          </w:p>
          <w:p w:rsidR="00DF635D" w:rsidRPr="00DF635D" w:rsidRDefault="00D71ACC" w:rsidP="00AF19D5">
            <w:pPr>
              <w:jc w:val="center"/>
              <w:rPr>
                <w:rFonts w:cs="Arial"/>
                <w:b/>
              </w:rPr>
            </w:pPr>
            <w:r>
              <w:rPr>
                <w:rFonts w:cs="Arial"/>
                <w:b/>
              </w:rPr>
              <w:t>D</w:t>
            </w:r>
          </w:p>
          <w:p w:rsidR="00DF635D" w:rsidRDefault="00D71ACC" w:rsidP="00AF19D5">
            <w:pPr>
              <w:jc w:val="center"/>
              <w:rPr>
                <w:rFonts w:cs="Arial"/>
                <w:b/>
              </w:rPr>
            </w:pPr>
            <w:r>
              <w:rPr>
                <w:rFonts w:cs="Arial"/>
                <w:b/>
              </w:rPr>
              <w:t>E</w:t>
            </w:r>
          </w:p>
          <w:p w:rsidR="006C32AE" w:rsidRPr="00DF635D" w:rsidRDefault="006C32AE" w:rsidP="00AF19D5">
            <w:pPr>
              <w:jc w:val="center"/>
              <w:rPr>
                <w:rFonts w:cs="Arial"/>
                <w:b/>
              </w:rPr>
            </w:pPr>
          </w:p>
          <w:p w:rsidR="00DF635D" w:rsidRPr="00A17A3F" w:rsidRDefault="00D71ACC" w:rsidP="00AF19D5">
            <w:pPr>
              <w:jc w:val="center"/>
              <w:rPr>
                <w:rFonts w:cs="Arial"/>
              </w:rPr>
            </w:pPr>
            <w:r>
              <w:rPr>
                <w:rFonts w:cs="Arial"/>
                <w:b/>
              </w:rPr>
              <w:t>F</w:t>
            </w:r>
          </w:p>
        </w:tc>
      </w:tr>
      <w:tr w:rsidR="006338F2" w:rsidTr="00B61BEC">
        <w:trPr>
          <w:trHeight w:val="70"/>
        </w:trPr>
        <w:tc>
          <w:tcPr>
            <w:tcW w:w="710" w:type="dxa"/>
          </w:tcPr>
          <w:p w:rsidR="006338F2" w:rsidRPr="00415B4C" w:rsidRDefault="006338F2" w:rsidP="00AF19D5">
            <w:pPr>
              <w:pStyle w:val="ListParagraph"/>
              <w:numPr>
                <w:ilvl w:val="0"/>
                <w:numId w:val="3"/>
              </w:numPr>
              <w:tabs>
                <w:tab w:val="left" w:pos="360"/>
              </w:tabs>
              <w:ind w:left="0" w:firstLine="0"/>
              <w:jc w:val="center"/>
              <w:rPr>
                <w:rFonts w:cs="Arial"/>
                <w:b/>
              </w:rPr>
            </w:pPr>
          </w:p>
        </w:tc>
        <w:tc>
          <w:tcPr>
            <w:tcW w:w="6780" w:type="dxa"/>
          </w:tcPr>
          <w:p w:rsidR="00397942" w:rsidRDefault="00DF635D" w:rsidP="00664A6C">
            <w:pPr>
              <w:rPr>
                <w:rFonts w:cs="Arial"/>
                <w:b/>
              </w:rPr>
            </w:pPr>
            <w:r>
              <w:rPr>
                <w:rFonts w:cs="Arial"/>
                <w:b/>
              </w:rPr>
              <w:t>UK Policy Framework for Health and Social Care Research</w:t>
            </w:r>
          </w:p>
          <w:p w:rsidR="00DF635D" w:rsidRPr="00B869CC" w:rsidRDefault="00DF635D" w:rsidP="00664A6C">
            <w:pPr>
              <w:rPr>
                <w:rFonts w:cs="Arial"/>
                <w:b/>
              </w:rPr>
            </w:pPr>
          </w:p>
        </w:tc>
        <w:tc>
          <w:tcPr>
            <w:tcW w:w="943" w:type="dxa"/>
          </w:tcPr>
          <w:p w:rsidR="006338F2" w:rsidRDefault="00DF635D" w:rsidP="006E6D03">
            <w:pPr>
              <w:jc w:val="center"/>
              <w:rPr>
                <w:rFonts w:cs="Arial"/>
              </w:rPr>
            </w:pPr>
            <w:r>
              <w:rPr>
                <w:rFonts w:cs="Arial"/>
              </w:rPr>
              <w:t>20</w:t>
            </w:r>
          </w:p>
        </w:tc>
        <w:tc>
          <w:tcPr>
            <w:tcW w:w="1305" w:type="dxa"/>
          </w:tcPr>
          <w:p w:rsidR="00DF635D" w:rsidRDefault="006C32AE" w:rsidP="00AF19D5">
            <w:pPr>
              <w:jc w:val="center"/>
              <w:rPr>
                <w:rFonts w:cs="Arial"/>
                <w:b/>
              </w:rPr>
            </w:pPr>
            <w:r>
              <w:rPr>
                <w:rFonts w:cs="Arial"/>
                <w:b/>
              </w:rPr>
              <w:t>G</w:t>
            </w:r>
          </w:p>
          <w:p w:rsidR="006338F2" w:rsidRDefault="006338F2" w:rsidP="00121E87">
            <w:pPr>
              <w:jc w:val="center"/>
              <w:rPr>
                <w:rFonts w:cs="Arial"/>
                <w:b/>
              </w:rPr>
            </w:pPr>
          </w:p>
        </w:tc>
      </w:tr>
      <w:tr w:rsidR="00690D65" w:rsidTr="00B074B9">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B074B9" w:rsidRDefault="000B2532" w:rsidP="00690D65">
            <w:pPr>
              <w:rPr>
                <w:rFonts w:cstheme="minorHAnsi"/>
                <w:b/>
              </w:rPr>
            </w:pPr>
            <w:r>
              <w:rPr>
                <w:rFonts w:cstheme="minorHAnsi"/>
                <w:b/>
              </w:rPr>
              <w:t>Finance Report</w:t>
            </w:r>
            <w:r w:rsidR="00942CA1">
              <w:rPr>
                <w:rFonts w:cstheme="minorHAnsi"/>
                <w:b/>
              </w:rPr>
              <w:t xml:space="preserve"> </w:t>
            </w:r>
          </w:p>
          <w:p w:rsidR="00B074B9" w:rsidRDefault="00B074B9" w:rsidP="00690D65">
            <w:pPr>
              <w:rPr>
                <w:rFonts w:cstheme="minorHAnsi"/>
                <w:b/>
              </w:rPr>
            </w:pPr>
          </w:p>
          <w:p w:rsidR="00690D65" w:rsidRPr="00B074B9" w:rsidRDefault="00B074B9" w:rsidP="00B074B9">
            <w:pPr>
              <w:pStyle w:val="ListParagraph"/>
              <w:numPr>
                <w:ilvl w:val="0"/>
                <w:numId w:val="22"/>
              </w:numPr>
              <w:rPr>
                <w:rFonts w:cstheme="minorHAnsi"/>
              </w:rPr>
            </w:pPr>
            <w:r w:rsidRPr="00B074B9">
              <w:rPr>
                <w:rFonts w:cstheme="minorHAnsi"/>
              </w:rPr>
              <w:t>November</w:t>
            </w:r>
            <w:r w:rsidR="00664A6C" w:rsidRPr="00B074B9">
              <w:rPr>
                <w:rFonts w:cstheme="minorHAnsi"/>
              </w:rPr>
              <w:t xml:space="preserve"> 2014</w:t>
            </w:r>
          </w:p>
          <w:p w:rsidR="00B074B9" w:rsidRPr="00B074B9" w:rsidRDefault="00B074B9" w:rsidP="00B074B9">
            <w:pPr>
              <w:pStyle w:val="ListParagraph"/>
              <w:numPr>
                <w:ilvl w:val="0"/>
                <w:numId w:val="22"/>
              </w:numPr>
              <w:rPr>
                <w:rFonts w:cstheme="minorHAnsi"/>
              </w:rPr>
            </w:pPr>
            <w:r w:rsidRPr="00B074B9">
              <w:rPr>
                <w:rFonts w:cstheme="minorHAnsi"/>
              </w:rPr>
              <w:t>December 2014</w:t>
            </w:r>
          </w:p>
          <w:p w:rsidR="000B2532" w:rsidRPr="00F15E89" w:rsidRDefault="000B2532" w:rsidP="00690D65">
            <w:pPr>
              <w:rPr>
                <w:rFonts w:cstheme="minorHAnsi"/>
                <w:b/>
              </w:rPr>
            </w:pPr>
          </w:p>
        </w:tc>
        <w:tc>
          <w:tcPr>
            <w:tcW w:w="943" w:type="dxa"/>
            <w:vAlign w:val="center"/>
          </w:tcPr>
          <w:p w:rsidR="00690D65" w:rsidRDefault="00D67682" w:rsidP="00B074B9">
            <w:pPr>
              <w:jc w:val="center"/>
              <w:rPr>
                <w:rFonts w:cs="Arial"/>
              </w:rPr>
            </w:pPr>
            <w:r>
              <w:rPr>
                <w:rFonts w:cs="Arial"/>
              </w:rPr>
              <w:t>10</w:t>
            </w:r>
          </w:p>
        </w:tc>
        <w:tc>
          <w:tcPr>
            <w:tcW w:w="1305" w:type="dxa"/>
          </w:tcPr>
          <w:p w:rsidR="00B074B9" w:rsidRDefault="00B074B9" w:rsidP="00AF19D5">
            <w:pPr>
              <w:jc w:val="center"/>
              <w:rPr>
                <w:rFonts w:cs="Arial"/>
                <w:b/>
              </w:rPr>
            </w:pPr>
          </w:p>
          <w:p w:rsidR="00B074B9" w:rsidRDefault="00B074B9" w:rsidP="00AF19D5">
            <w:pPr>
              <w:jc w:val="center"/>
              <w:rPr>
                <w:rFonts w:cs="Arial"/>
                <w:b/>
              </w:rPr>
            </w:pPr>
          </w:p>
          <w:p w:rsidR="00690D65" w:rsidRDefault="006C32AE" w:rsidP="00AF19D5">
            <w:pPr>
              <w:jc w:val="center"/>
              <w:rPr>
                <w:rFonts w:cs="Arial"/>
                <w:b/>
              </w:rPr>
            </w:pPr>
            <w:r>
              <w:rPr>
                <w:rFonts w:cs="Arial"/>
                <w:b/>
              </w:rPr>
              <w:t>H</w:t>
            </w:r>
          </w:p>
          <w:p w:rsidR="00B074B9" w:rsidRPr="00B074B9" w:rsidRDefault="00B074B9" w:rsidP="00AF19D5">
            <w:pPr>
              <w:jc w:val="center"/>
              <w:rPr>
                <w:rFonts w:cs="Arial"/>
              </w:rPr>
            </w:pPr>
            <w:r w:rsidRPr="00B074B9">
              <w:rPr>
                <w:rFonts w:cs="Arial"/>
              </w:rPr>
              <w:t>Verbal</w:t>
            </w:r>
          </w:p>
        </w:tc>
      </w:tr>
      <w:tr w:rsidR="00026127" w:rsidTr="00736A4B">
        <w:tc>
          <w:tcPr>
            <w:tcW w:w="9738" w:type="dxa"/>
            <w:gridSpan w:val="4"/>
            <w:shd w:val="clear" w:color="auto" w:fill="D9D9D9" w:themeFill="background1" w:themeFillShade="D9"/>
          </w:tcPr>
          <w:p w:rsidR="00AB51B4" w:rsidRPr="00B218A0" w:rsidRDefault="00026127" w:rsidP="00DF635D">
            <w:pPr>
              <w:rPr>
                <w:rFonts w:cs="Arial"/>
                <w:i/>
              </w:rPr>
            </w:pPr>
            <w:r w:rsidRPr="00F47D2D">
              <w:rPr>
                <w:rFonts w:cs="Arial"/>
                <w:i/>
              </w:rPr>
              <w:t xml:space="preserve">Items </w:t>
            </w:r>
            <w:r w:rsidR="00DF635D">
              <w:rPr>
                <w:rFonts w:cs="Arial"/>
                <w:i/>
              </w:rPr>
              <w:t>for information</w:t>
            </w:r>
          </w:p>
        </w:tc>
      </w:tr>
      <w:tr w:rsidR="00781EDE" w:rsidTr="00A17A3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A17A3F" w:rsidRDefault="00D71ACC" w:rsidP="00A17A3F">
            <w:pPr>
              <w:tabs>
                <w:tab w:val="left" w:pos="2760"/>
              </w:tabs>
              <w:rPr>
                <w:rFonts w:cs="Arial"/>
                <w:b/>
              </w:rPr>
            </w:pPr>
            <w:r>
              <w:rPr>
                <w:rFonts w:cs="Arial"/>
                <w:b/>
              </w:rPr>
              <w:t xml:space="preserve">HRA Draft Business Plan </w:t>
            </w:r>
            <w:r w:rsidR="00B074B9">
              <w:rPr>
                <w:rFonts w:cs="Arial"/>
                <w:b/>
              </w:rPr>
              <w:t>2015-16</w:t>
            </w:r>
          </w:p>
          <w:p w:rsidR="00DF635D" w:rsidRPr="00A17A3F" w:rsidRDefault="00DF635D" w:rsidP="00A17A3F">
            <w:pPr>
              <w:tabs>
                <w:tab w:val="left" w:pos="2760"/>
              </w:tabs>
              <w:rPr>
                <w:rFonts w:cs="Arial"/>
                <w:b/>
              </w:rPr>
            </w:pPr>
          </w:p>
        </w:tc>
        <w:tc>
          <w:tcPr>
            <w:tcW w:w="943" w:type="dxa"/>
          </w:tcPr>
          <w:p w:rsidR="00781EDE" w:rsidRDefault="00DF635D" w:rsidP="00A17A3F">
            <w:pPr>
              <w:jc w:val="center"/>
              <w:rPr>
                <w:rFonts w:cs="Arial"/>
              </w:rPr>
            </w:pPr>
            <w:r>
              <w:rPr>
                <w:rFonts w:cs="Arial"/>
              </w:rPr>
              <w:t>20</w:t>
            </w:r>
          </w:p>
        </w:tc>
        <w:tc>
          <w:tcPr>
            <w:tcW w:w="1305" w:type="dxa"/>
          </w:tcPr>
          <w:p w:rsidR="00781EDE" w:rsidRPr="00A17A3F" w:rsidRDefault="006C32AE" w:rsidP="00AF19D5">
            <w:pPr>
              <w:jc w:val="center"/>
              <w:rPr>
                <w:rFonts w:cs="Arial"/>
                <w:b/>
              </w:rPr>
            </w:pPr>
            <w:r>
              <w:rPr>
                <w:rFonts w:cs="Arial"/>
                <w:b/>
              </w:rPr>
              <w:t>I</w:t>
            </w:r>
          </w:p>
        </w:tc>
      </w:tr>
      <w:tr w:rsidR="00781EDE" w:rsidTr="00A17A3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D68EA">
            <w:pPr>
              <w:rPr>
                <w:rFonts w:cs="Arial"/>
                <w:b/>
              </w:rPr>
            </w:pPr>
            <w:r>
              <w:rPr>
                <w:rFonts w:cs="Arial"/>
                <w:b/>
              </w:rPr>
              <w:t>Any other business</w:t>
            </w:r>
          </w:p>
          <w:p w:rsidR="00781EDE" w:rsidRPr="007902D5" w:rsidRDefault="007902D5" w:rsidP="004D68EA">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7902D5" w:rsidRDefault="007902D5" w:rsidP="004D68EA">
            <w:pPr>
              <w:rPr>
                <w:rFonts w:cs="Arial"/>
                <w:b/>
              </w:rPr>
            </w:pPr>
            <w:bookmarkStart w:id="0" w:name="_GoBack"/>
            <w:bookmarkEnd w:id="0"/>
          </w:p>
        </w:tc>
        <w:tc>
          <w:tcPr>
            <w:tcW w:w="943" w:type="dxa"/>
          </w:tcPr>
          <w:p w:rsidR="00781EDE" w:rsidRDefault="003741A6" w:rsidP="00A17A3F">
            <w:pPr>
              <w:jc w:val="center"/>
              <w:rPr>
                <w:rFonts w:cs="Arial"/>
              </w:rPr>
            </w:pPr>
            <w:r>
              <w:rPr>
                <w:rFonts w:cs="Arial"/>
              </w:rPr>
              <w:t>10</w:t>
            </w:r>
          </w:p>
        </w:tc>
        <w:tc>
          <w:tcPr>
            <w:tcW w:w="1305" w:type="dxa"/>
          </w:tcPr>
          <w:p w:rsidR="00781EDE" w:rsidRPr="00130ED3" w:rsidRDefault="00781EDE" w:rsidP="00AF19D5">
            <w:pPr>
              <w:jc w:val="center"/>
              <w:rPr>
                <w:rFonts w:cs="Arial"/>
              </w:rPr>
            </w:pPr>
            <w:r>
              <w:rPr>
                <w:rFonts w:cs="Arial"/>
              </w:rPr>
              <w:t>Verbal</w:t>
            </w:r>
          </w:p>
        </w:tc>
      </w:tr>
      <w:tr w:rsidR="00781EDE" w:rsidTr="00F72F2F">
        <w:tc>
          <w:tcPr>
            <w:tcW w:w="710" w:type="dxa"/>
          </w:tcPr>
          <w:p w:rsidR="00781EDE" w:rsidRPr="006E73FF" w:rsidRDefault="00781EDE" w:rsidP="006E6D03">
            <w:pPr>
              <w:pStyle w:val="ListParagraph"/>
              <w:numPr>
                <w:ilvl w:val="0"/>
                <w:numId w:val="3"/>
              </w:numPr>
              <w:tabs>
                <w:tab w:val="left" w:pos="360"/>
              </w:tabs>
              <w:ind w:left="0" w:firstLine="0"/>
              <w:jc w:val="center"/>
              <w:rPr>
                <w:rFonts w:cs="Arial"/>
                <w:b/>
              </w:rPr>
            </w:pPr>
          </w:p>
        </w:tc>
        <w:tc>
          <w:tcPr>
            <w:tcW w:w="6780" w:type="dxa"/>
          </w:tcPr>
          <w:p w:rsidR="00781EDE" w:rsidRPr="006E73FF" w:rsidRDefault="00781EDE" w:rsidP="006E6D03">
            <w:pPr>
              <w:rPr>
                <w:rFonts w:cs="Arial"/>
                <w:b/>
              </w:rPr>
            </w:pPr>
            <w:r w:rsidRPr="006E73FF">
              <w:rPr>
                <w:rFonts w:cs="Arial"/>
                <w:b/>
              </w:rPr>
              <w:t>Questions from the public</w:t>
            </w:r>
          </w:p>
          <w:p w:rsidR="00781EDE" w:rsidRPr="006E73FF" w:rsidRDefault="00781EDE" w:rsidP="006E6D03">
            <w:pPr>
              <w:rPr>
                <w:rFonts w:cs="Arial"/>
                <w:b/>
              </w:rPr>
            </w:pPr>
          </w:p>
        </w:tc>
        <w:tc>
          <w:tcPr>
            <w:tcW w:w="943" w:type="dxa"/>
          </w:tcPr>
          <w:p w:rsidR="00781EDE" w:rsidRPr="006E73FF" w:rsidRDefault="003741A6" w:rsidP="006E6D03">
            <w:pPr>
              <w:jc w:val="center"/>
              <w:rPr>
                <w:rFonts w:cs="Arial"/>
              </w:rPr>
            </w:pPr>
            <w:r>
              <w:rPr>
                <w:rFonts w:cs="Arial"/>
              </w:rPr>
              <w:t>5</w:t>
            </w:r>
          </w:p>
        </w:tc>
        <w:tc>
          <w:tcPr>
            <w:tcW w:w="1305" w:type="dxa"/>
          </w:tcPr>
          <w:p w:rsidR="00781EDE" w:rsidRPr="006E73FF" w:rsidRDefault="00781EDE" w:rsidP="006E6D03">
            <w:pPr>
              <w:jc w:val="center"/>
              <w:rPr>
                <w:rFonts w:cs="Arial"/>
              </w:rPr>
            </w:pPr>
            <w:r w:rsidRPr="006E73FF">
              <w:rPr>
                <w:rFonts w:cs="Arial"/>
              </w:rPr>
              <w:t>Verbal</w:t>
            </w:r>
          </w:p>
          <w:p w:rsidR="00781EDE" w:rsidRPr="006E73FF" w:rsidRDefault="00781EDE"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p>
          <w:p w:rsidR="00026127" w:rsidRDefault="00026127" w:rsidP="004D68EA">
            <w:pPr>
              <w:rPr>
                <w:rFonts w:cs="Arial"/>
                <w:b/>
              </w:rPr>
            </w:pPr>
          </w:p>
          <w:p w:rsidR="00A349D7" w:rsidRPr="00664A6C" w:rsidRDefault="00664A6C" w:rsidP="00664A6C">
            <w:pPr>
              <w:rPr>
                <w:rFonts w:cs="Arial"/>
              </w:rPr>
            </w:pPr>
            <w:r w:rsidRPr="00664A6C">
              <w:rPr>
                <w:rFonts w:cs="Arial"/>
              </w:rPr>
              <w:t>2 February 2015 (Board Seminar)</w:t>
            </w:r>
          </w:p>
          <w:p w:rsidR="00664A6C" w:rsidRPr="00664A6C" w:rsidRDefault="00664A6C" w:rsidP="00664A6C">
            <w:pPr>
              <w:rPr>
                <w:rFonts w:cs="Arial"/>
              </w:rPr>
            </w:pPr>
            <w:r w:rsidRPr="00664A6C">
              <w:rPr>
                <w:rFonts w:cs="Arial"/>
              </w:rPr>
              <w:t>18 February 2015 (Board meeting)</w:t>
            </w:r>
          </w:p>
          <w:p w:rsidR="00664A6C" w:rsidRDefault="00664A6C" w:rsidP="00664A6C">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p>
    <w:sectPr w:rsidR="005B2B7D" w:rsidRPr="000452D5"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7902D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7902D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2015.01.21</w:t>
            </w:r>
            <w:r w:rsidR="002E77B7">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7902D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7902D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2015.01.21</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1"/>
  </w:num>
  <w:num w:numId="5">
    <w:abstractNumId w:val="7"/>
  </w:num>
  <w:num w:numId="6">
    <w:abstractNumId w:val="0"/>
  </w:num>
  <w:num w:numId="7">
    <w:abstractNumId w:val="13"/>
  </w:num>
  <w:num w:numId="8">
    <w:abstractNumId w:val="10"/>
  </w:num>
  <w:num w:numId="9">
    <w:abstractNumId w:val="1"/>
  </w:num>
  <w:num w:numId="10">
    <w:abstractNumId w:val="6"/>
  </w:num>
  <w:num w:numId="11">
    <w:abstractNumId w:val="20"/>
  </w:num>
  <w:num w:numId="12">
    <w:abstractNumId w:val="9"/>
  </w:num>
  <w:num w:numId="13">
    <w:abstractNumId w:val="22"/>
  </w:num>
  <w:num w:numId="14">
    <w:abstractNumId w:val="14"/>
  </w:num>
  <w:num w:numId="15">
    <w:abstractNumId w:val="3"/>
  </w:num>
  <w:num w:numId="16">
    <w:abstractNumId w:val="16"/>
  </w:num>
  <w:num w:numId="17">
    <w:abstractNumId w:val="4"/>
  </w:num>
  <w:num w:numId="18">
    <w:abstractNumId w:val="19"/>
  </w:num>
  <w:num w:numId="19">
    <w:abstractNumId w:val="2"/>
  </w:num>
  <w:num w:numId="20">
    <w:abstractNumId w:val="5"/>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52D5"/>
    <w:rsid w:val="00046B0F"/>
    <w:rsid w:val="0004770A"/>
    <w:rsid w:val="00062FBE"/>
    <w:rsid w:val="00064850"/>
    <w:rsid w:val="00064E58"/>
    <w:rsid w:val="00074BD3"/>
    <w:rsid w:val="000804CD"/>
    <w:rsid w:val="000B15C8"/>
    <w:rsid w:val="000B2532"/>
    <w:rsid w:val="000C270F"/>
    <w:rsid w:val="000C7FA6"/>
    <w:rsid w:val="000D0492"/>
    <w:rsid w:val="000D2DCF"/>
    <w:rsid w:val="000E5BF9"/>
    <w:rsid w:val="000F4214"/>
    <w:rsid w:val="000F42F4"/>
    <w:rsid w:val="00120252"/>
    <w:rsid w:val="00121504"/>
    <w:rsid w:val="00121E87"/>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ABB"/>
    <w:rsid w:val="002D178C"/>
    <w:rsid w:val="002D7186"/>
    <w:rsid w:val="002E479D"/>
    <w:rsid w:val="002E77B7"/>
    <w:rsid w:val="002F0375"/>
    <w:rsid w:val="002F0D44"/>
    <w:rsid w:val="002F5FD4"/>
    <w:rsid w:val="0031271D"/>
    <w:rsid w:val="0032081B"/>
    <w:rsid w:val="00320889"/>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435"/>
    <w:rsid w:val="004D68EA"/>
    <w:rsid w:val="004F1049"/>
    <w:rsid w:val="00504D4E"/>
    <w:rsid w:val="005060C9"/>
    <w:rsid w:val="00531EDB"/>
    <w:rsid w:val="00541A0C"/>
    <w:rsid w:val="00546E59"/>
    <w:rsid w:val="00592583"/>
    <w:rsid w:val="005A3DB2"/>
    <w:rsid w:val="005A56B1"/>
    <w:rsid w:val="005B0DDA"/>
    <w:rsid w:val="005B2B7D"/>
    <w:rsid w:val="005B7B0D"/>
    <w:rsid w:val="005C764F"/>
    <w:rsid w:val="005F52E1"/>
    <w:rsid w:val="00610BD1"/>
    <w:rsid w:val="00630CBD"/>
    <w:rsid w:val="006338F2"/>
    <w:rsid w:val="00635885"/>
    <w:rsid w:val="00651EEC"/>
    <w:rsid w:val="006620CF"/>
    <w:rsid w:val="00664A6C"/>
    <w:rsid w:val="00675409"/>
    <w:rsid w:val="00683A2A"/>
    <w:rsid w:val="00690D65"/>
    <w:rsid w:val="00692E21"/>
    <w:rsid w:val="00697209"/>
    <w:rsid w:val="00697D41"/>
    <w:rsid w:val="006A203A"/>
    <w:rsid w:val="006A3060"/>
    <w:rsid w:val="006B3203"/>
    <w:rsid w:val="006B6D16"/>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81EDE"/>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253E"/>
    <w:rsid w:val="00844085"/>
    <w:rsid w:val="0085029B"/>
    <w:rsid w:val="00854CB9"/>
    <w:rsid w:val="00865C82"/>
    <w:rsid w:val="008765F4"/>
    <w:rsid w:val="00876A26"/>
    <w:rsid w:val="008770B5"/>
    <w:rsid w:val="00886163"/>
    <w:rsid w:val="00886312"/>
    <w:rsid w:val="008A3B3B"/>
    <w:rsid w:val="008A5344"/>
    <w:rsid w:val="008A67E2"/>
    <w:rsid w:val="008B2F48"/>
    <w:rsid w:val="008C282E"/>
    <w:rsid w:val="008C3923"/>
    <w:rsid w:val="008C3A68"/>
    <w:rsid w:val="008D3835"/>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11711"/>
    <w:rsid w:val="00A13562"/>
    <w:rsid w:val="00A17A3F"/>
    <w:rsid w:val="00A20222"/>
    <w:rsid w:val="00A349D7"/>
    <w:rsid w:val="00A91D19"/>
    <w:rsid w:val="00AB30E2"/>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8A0"/>
    <w:rsid w:val="00B25C4C"/>
    <w:rsid w:val="00B31C86"/>
    <w:rsid w:val="00B335D2"/>
    <w:rsid w:val="00B34641"/>
    <w:rsid w:val="00B41E51"/>
    <w:rsid w:val="00B51250"/>
    <w:rsid w:val="00B52FE2"/>
    <w:rsid w:val="00B60B81"/>
    <w:rsid w:val="00B61BEC"/>
    <w:rsid w:val="00B70FE8"/>
    <w:rsid w:val="00B72E55"/>
    <w:rsid w:val="00B745F3"/>
    <w:rsid w:val="00B77B47"/>
    <w:rsid w:val="00B86922"/>
    <w:rsid w:val="00B869CC"/>
    <w:rsid w:val="00B87D4F"/>
    <w:rsid w:val="00B90344"/>
    <w:rsid w:val="00B93139"/>
    <w:rsid w:val="00BA60C7"/>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36A71"/>
    <w:rsid w:val="00C37D18"/>
    <w:rsid w:val="00C54EE0"/>
    <w:rsid w:val="00C6224B"/>
    <w:rsid w:val="00C813D2"/>
    <w:rsid w:val="00C84E10"/>
    <w:rsid w:val="00C8518F"/>
    <w:rsid w:val="00C93CC8"/>
    <w:rsid w:val="00C9722B"/>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71ACC"/>
    <w:rsid w:val="00D86253"/>
    <w:rsid w:val="00D94169"/>
    <w:rsid w:val="00DA1271"/>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30CF7"/>
    <w:rsid w:val="00E53D13"/>
    <w:rsid w:val="00E701E8"/>
    <w:rsid w:val="00E70959"/>
    <w:rsid w:val="00E70CAE"/>
    <w:rsid w:val="00E83E27"/>
    <w:rsid w:val="00E876E2"/>
    <w:rsid w:val="00E97468"/>
    <w:rsid w:val="00EA0DE4"/>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C04EE"/>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20</cp:revision>
  <cp:lastPrinted>2015-01-14T16:10:00Z</cp:lastPrinted>
  <dcterms:created xsi:type="dcterms:W3CDTF">2014-10-02T09:48:00Z</dcterms:created>
  <dcterms:modified xsi:type="dcterms:W3CDTF">2015-01-14T17:02:00Z</dcterms:modified>
</cp:coreProperties>
</file>