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A01BF3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8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A01BF3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D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  <w:bookmarkStart w:id="0" w:name="_GoBack"/>
      <w:bookmarkEnd w:id="0"/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8547E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February 2016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Corporate Risk Register Quarter </w:t>
            </w:r>
            <w:r w:rsidR="008547ED">
              <w:rPr>
                <w:rFonts w:asciiTheme="minorHAnsi" w:hAnsiTheme="minorHAnsi" w:cstheme="minorHAnsi"/>
              </w:rPr>
              <w:t>3</w:t>
            </w:r>
            <w:r w:rsidR="00751621">
              <w:rPr>
                <w:rFonts w:asciiTheme="minorHAnsi" w:hAnsiTheme="minorHAnsi" w:cstheme="minorHAnsi"/>
              </w:rPr>
              <w:t xml:space="preserve"> 2015/16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 the Board with the risk overview summary and the detailed Corpo</w:t>
            </w:r>
            <w:r w:rsidR="00751621">
              <w:rPr>
                <w:rFonts w:asciiTheme="minorHAnsi" w:hAnsiTheme="minorHAnsi" w:cstheme="minorHAnsi"/>
              </w:rPr>
              <w:t xml:space="preserve">rate Risk Register for Quarter </w:t>
            </w:r>
            <w:r w:rsidR="008547ED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2015/16.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Board oversight of risks being managed by the HRA.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 and more detailed risk register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8547ED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87711D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Secretary and Chief Executive Business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547E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10/02/2016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51621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47ED"/>
    <w:rsid w:val="008565F8"/>
    <w:rsid w:val="00861F26"/>
    <w:rsid w:val="00863E23"/>
    <w:rsid w:val="00867070"/>
    <w:rsid w:val="00874ABA"/>
    <w:rsid w:val="00874ECF"/>
    <w:rsid w:val="0087711D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1BF3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3A1F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245452-2F59-49DF-881F-081A4654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6</cp:revision>
  <cp:lastPrinted>2013-01-08T15:55:00Z</cp:lastPrinted>
  <dcterms:created xsi:type="dcterms:W3CDTF">2015-09-09T07:03:00Z</dcterms:created>
  <dcterms:modified xsi:type="dcterms:W3CDTF">2016-02-10T14:56:00Z</dcterms:modified>
</cp:coreProperties>
</file>