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6B1E0FE4" wp14:editId="7B549722">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237A0A"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10</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B3557F" w:rsidRDefault="00237A0A"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F</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D427CB">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EB22E9">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tcPr>
          <w:p w:rsidR="00E44973" w:rsidRPr="00DF3EE3" w:rsidRDefault="00EE5E42" w:rsidP="00EE5E42">
            <w:pPr>
              <w:spacing w:after="200" w:line="276" w:lineRule="auto"/>
              <w:rPr>
                <w:rFonts w:asciiTheme="minorHAnsi" w:eastAsiaTheme="minorHAnsi" w:hAnsiTheme="minorHAnsi" w:cstheme="minorHAnsi"/>
                <w:lang w:eastAsia="en-US"/>
              </w:rPr>
            </w:pPr>
            <w:r w:rsidRPr="006256EB">
              <w:rPr>
                <w:rFonts w:asciiTheme="minorHAnsi" w:eastAsiaTheme="minorHAnsi" w:hAnsiTheme="minorHAnsi" w:cstheme="minorHAnsi"/>
                <w:lang w:eastAsia="en-US"/>
              </w:rPr>
              <w:t xml:space="preserve">20 January 2016 </w:t>
            </w:r>
            <w:r w:rsidR="00E44973">
              <w:rPr>
                <w:rFonts w:asciiTheme="minorHAnsi" w:eastAsiaTheme="minorHAnsi" w:hAnsiTheme="minorHAnsi" w:cstheme="minorHAnsi"/>
                <w:lang w:eastAsia="en-US"/>
              </w:rPr>
              <w:t xml:space="preserve"> Board meeting</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BC7822">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9413A8">
              <w:rPr>
                <w:rFonts w:asciiTheme="minorHAnsi" w:hAnsiTheme="minorHAnsi" w:cstheme="minorHAnsi"/>
              </w:rPr>
              <w:t xml:space="preserve"> - October</w:t>
            </w:r>
            <w:r w:rsidR="00BE168E">
              <w:rPr>
                <w:rFonts w:asciiTheme="minorHAnsi" w:hAnsiTheme="minorHAnsi" w:cstheme="minorHAnsi"/>
              </w:rPr>
              <w:t xml:space="preserve"> </w:t>
            </w:r>
            <w:r w:rsidR="00BC7822">
              <w:rPr>
                <w:rFonts w:asciiTheme="minorHAnsi" w:hAnsiTheme="minorHAnsi" w:cstheme="minorHAnsi"/>
              </w:rPr>
              <w:t>2015</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25092F" w:rsidRPr="00DF3EE3" w:rsidRDefault="00DF3EE3" w:rsidP="009413A8">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report on the financial position of the Authority for the </w:t>
            </w:r>
            <w:r w:rsidR="001C6A8A">
              <w:rPr>
                <w:rFonts w:asciiTheme="minorHAnsi" w:eastAsiaTheme="minorHAnsi" w:hAnsiTheme="minorHAnsi" w:cstheme="minorHAnsi"/>
                <w:lang w:eastAsia="en-US"/>
              </w:rPr>
              <w:t>year</w:t>
            </w:r>
            <w:r w:rsidR="00844B51">
              <w:rPr>
                <w:rFonts w:asciiTheme="minorHAnsi" w:eastAsiaTheme="minorHAnsi" w:hAnsiTheme="minorHAnsi" w:cstheme="minorHAnsi"/>
                <w:lang w:eastAsia="en-US"/>
              </w:rPr>
              <w:t xml:space="preserve"> </w:t>
            </w:r>
            <w:r w:rsidR="009413A8">
              <w:rPr>
                <w:rFonts w:asciiTheme="minorHAnsi" w:eastAsiaTheme="minorHAnsi" w:hAnsiTheme="minorHAnsi" w:cstheme="minorHAnsi"/>
                <w:lang w:eastAsia="en-US"/>
              </w:rPr>
              <w:t>to date as at 31</w:t>
            </w:r>
            <w:r w:rsidR="009413A8" w:rsidRPr="009413A8">
              <w:rPr>
                <w:rFonts w:asciiTheme="minorHAnsi" w:eastAsiaTheme="minorHAnsi" w:hAnsiTheme="minorHAnsi" w:cstheme="minorHAnsi"/>
                <w:vertAlign w:val="superscript"/>
                <w:lang w:eastAsia="en-US"/>
              </w:rPr>
              <w:t>st</w:t>
            </w:r>
            <w:r w:rsidR="009413A8">
              <w:rPr>
                <w:rFonts w:asciiTheme="minorHAnsi" w:eastAsiaTheme="minorHAnsi" w:hAnsiTheme="minorHAnsi" w:cstheme="minorHAnsi"/>
                <w:lang w:eastAsia="en-US"/>
              </w:rPr>
              <w:t xml:space="preserve"> October </w:t>
            </w:r>
            <w:r w:rsidR="00A64613">
              <w:rPr>
                <w:rFonts w:asciiTheme="minorHAnsi" w:eastAsiaTheme="minorHAnsi" w:hAnsiTheme="minorHAnsi" w:cstheme="minorHAnsi"/>
                <w:lang w:eastAsia="en-US"/>
              </w:rPr>
              <w:t>2015</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BB2B8A" w:rsidRPr="00DF3EE3" w:rsidRDefault="00DF3EE3" w:rsidP="00D750FE">
            <w:pPr>
              <w:spacing w:after="200" w:line="276" w:lineRule="auto"/>
              <w:rPr>
                <w:rFonts w:asciiTheme="minorHAnsi" w:eastAsiaTheme="minorHAnsi" w:hAnsiTheme="minorHAnsi" w:cstheme="minorHAnsi"/>
                <w:lang w:eastAsia="en-US"/>
              </w:rPr>
            </w:pPr>
            <w:r w:rsidRPr="00DF3EE3">
              <w:rPr>
                <w:rFonts w:asciiTheme="minorHAnsi" w:eastAsiaTheme="minorHAnsi" w:hAnsiTheme="minorHAnsi" w:cstheme="minorHAnsi"/>
                <w:lang w:eastAsia="en-US"/>
              </w:rPr>
              <w:t xml:space="preserve">To ensure the </w:t>
            </w:r>
            <w:r>
              <w:rPr>
                <w:rFonts w:asciiTheme="minorHAnsi" w:eastAsiaTheme="minorHAnsi" w:hAnsiTheme="minorHAnsi" w:cstheme="minorHAnsi"/>
                <w:lang w:eastAsia="en-US"/>
              </w:rPr>
              <w:t>EMT</w:t>
            </w:r>
            <w:r w:rsidRPr="00DF3EE3">
              <w:rPr>
                <w:rFonts w:asciiTheme="minorHAnsi" w:eastAsiaTheme="minorHAnsi" w:hAnsiTheme="minorHAnsi" w:cstheme="minorHAnsi"/>
                <w:lang w:eastAsia="en-US"/>
              </w:rPr>
              <w:t xml:space="preserve"> </w:t>
            </w:r>
            <w:r w:rsidR="00AD76CF">
              <w:rPr>
                <w:rFonts w:asciiTheme="minorHAnsi" w:eastAsiaTheme="minorHAnsi" w:hAnsiTheme="minorHAnsi" w:cstheme="minorHAnsi"/>
                <w:lang w:eastAsia="en-US"/>
              </w:rPr>
              <w:t xml:space="preserve">and the Board, </w:t>
            </w:r>
            <w:r w:rsidRPr="00DF3EE3">
              <w:rPr>
                <w:rFonts w:asciiTheme="minorHAnsi" w:eastAsiaTheme="minorHAnsi" w:hAnsiTheme="minorHAnsi" w:cstheme="minorHAnsi"/>
                <w:lang w:eastAsia="en-US"/>
              </w:rPr>
              <w:t xml:space="preserve">are aware of the </w:t>
            </w:r>
            <w:r w:rsidR="00615A53">
              <w:rPr>
                <w:rFonts w:asciiTheme="minorHAnsi" w:eastAsiaTheme="minorHAnsi" w:hAnsiTheme="minorHAnsi" w:cstheme="minorHAnsi"/>
                <w:lang w:eastAsia="en-US"/>
              </w:rPr>
              <w:t xml:space="preserve">financial position </w:t>
            </w:r>
            <w:r w:rsidR="00BE168E">
              <w:rPr>
                <w:rFonts w:asciiTheme="minorHAnsi" w:eastAsiaTheme="minorHAnsi" w:hAnsiTheme="minorHAnsi" w:cstheme="minorHAnsi"/>
                <w:lang w:eastAsia="en-US"/>
              </w:rPr>
              <w:t xml:space="preserve">of the HRA as </w:t>
            </w:r>
            <w:r w:rsidR="009413A8">
              <w:rPr>
                <w:rFonts w:asciiTheme="minorHAnsi" w:eastAsiaTheme="minorHAnsi" w:hAnsiTheme="minorHAnsi" w:cstheme="minorHAnsi"/>
                <w:lang w:eastAsia="en-US"/>
              </w:rPr>
              <w:t>at the end of October</w:t>
            </w:r>
            <w:r w:rsidR="00615A53">
              <w:rPr>
                <w:rFonts w:asciiTheme="minorHAnsi" w:eastAsiaTheme="minorHAnsi" w:hAnsiTheme="minorHAnsi" w:cstheme="minorHAnsi"/>
                <w:lang w:eastAsia="en-US"/>
              </w:rPr>
              <w:t xml:space="preserve">2015 with an early indication of the </w:t>
            </w:r>
            <w:r w:rsidR="00D363E9">
              <w:rPr>
                <w:rFonts w:asciiTheme="minorHAnsi" w:eastAsiaTheme="minorHAnsi" w:hAnsiTheme="minorHAnsi" w:cstheme="minorHAnsi"/>
                <w:lang w:eastAsia="en-US"/>
              </w:rPr>
              <w:t xml:space="preserve">end of year </w:t>
            </w:r>
            <w:r w:rsidRPr="00DF3EE3">
              <w:rPr>
                <w:rFonts w:asciiTheme="minorHAnsi" w:eastAsiaTheme="minorHAnsi" w:hAnsiTheme="minorHAnsi" w:cstheme="minorHAnsi"/>
                <w:lang w:eastAsia="en-US"/>
              </w:rPr>
              <w:t>financial position</w:t>
            </w:r>
            <w:r w:rsidR="00615A53">
              <w:rPr>
                <w:rFonts w:asciiTheme="minorHAnsi" w:eastAsiaTheme="minorHAnsi" w:hAnsiTheme="minorHAnsi" w:cstheme="minorHAnsi"/>
                <w:lang w:eastAsia="en-US"/>
              </w:rPr>
              <w:t>.</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EB22E9"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Tom Smith, Director of Quality, </w:t>
            </w:r>
            <w:r w:rsidR="009413A8">
              <w:rPr>
                <w:rFonts w:asciiTheme="minorHAnsi" w:eastAsiaTheme="minorHAnsi" w:hAnsiTheme="minorHAnsi" w:cstheme="minorHAnsi"/>
                <w:lang w:eastAsia="en-US"/>
              </w:rPr>
              <w:t>Guidance and Learning</w:t>
            </w:r>
            <w:r w:rsidR="00BC7822">
              <w:rPr>
                <w:rFonts w:asciiTheme="minorHAnsi" w:eastAsiaTheme="minorHAnsi" w:hAnsiTheme="minorHAnsi" w:cstheme="minorHAnsi"/>
                <w:lang w:eastAsia="en-US"/>
              </w:rPr>
              <w:t xml:space="preserve"> </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62F91"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3179D5">
              <w:rPr>
                <w:rFonts w:asciiTheme="minorHAnsi" w:eastAsiaTheme="minorHAnsi" w:hAnsiTheme="minorHAnsi" w:cstheme="minorHAnsi"/>
                <w:lang w:eastAsia="en-US"/>
              </w:rPr>
              <w:t>s the financi</w:t>
            </w:r>
            <w:r w:rsidR="001516FA">
              <w:rPr>
                <w:rFonts w:asciiTheme="minorHAnsi" w:eastAsiaTheme="minorHAnsi" w:hAnsiTheme="minorHAnsi" w:cstheme="minorHAnsi"/>
                <w:lang w:eastAsia="en-US"/>
              </w:rPr>
              <w:t>a</w:t>
            </w:r>
            <w:r w:rsidR="00E6420E">
              <w:rPr>
                <w:rFonts w:asciiTheme="minorHAnsi" w:eastAsiaTheme="minorHAnsi" w:hAnsiTheme="minorHAnsi" w:cstheme="minorHAnsi"/>
                <w:lang w:eastAsia="en-US"/>
              </w:rPr>
              <w:t xml:space="preserve">l </w:t>
            </w:r>
            <w:r w:rsidR="00646BC4">
              <w:rPr>
                <w:rFonts w:asciiTheme="minorHAnsi" w:eastAsiaTheme="minorHAnsi" w:hAnsiTheme="minorHAnsi" w:cstheme="minorHAnsi"/>
                <w:lang w:eastAsia="en-US"/>
              </w:rPr>
              <w:t>pos</w:t>
            </w:r>
            <w:r w:rsidR="008B70B1">
              <w:rPr>
                <w:rFonts w:asciiTheme="minorHAnsi" w:eastAsiaTheme="minorHAnsi" w:hAnsiTheme="minorHAnsi" w:cstheme="minorHAnsi"/>
                <w:lang w:eastAsia="en-US"/>
              </w:rPr>
              <w:t xml:space="preserve">ition as at the end of </w:t>
            </w:r>
            <w:r w:rsidR="009413A8">
              <w:rPr>
                <w:rFonts w:asciiTheme="minorHAnsi" w:eastAsiaTheme="minorHAnsi" w:hAnsiTheme="minorHAnsi" w:cstheme="minorHAnsi"/>
                <w:lang w:eastAsia="en-US"/>
              </w:rPr>
              <w:t>October</w:t>
            </w:r>
            <w:r w:rsidR="00615A53">
              <w:rPr>
                <w:rFonts w:asciiTheme="minorHAnsi" w:eastAsiaTheme="minorHAnsi" w:hAnsiTheme="minorHAnsi" w:cstheme="minorHAnsi"/>
                <w:lang w:eastAsia="en-US"/>
              </w:rPr>
              <w:t xml:space="preserve"> </w:t>
            </w:r>
            <w:r w:rsidR="00A64613">
              <w:rPr>
                <w:rFonts w:asciiTheme="minorHAnsi" w:eastAsiaTheme="minorHAnsi" w:hAnsiTheme="minorHAnsi" w:cstheme="minorHAnsi"/>
                <w:lang w:eastAsia="en-US"/>
              </w:rPr>
              <w:t>2015</w:t>
            </w:r>
            <w:r w:rsidR="003449ED" w:rsidRPr="00850AB1">
              <w:rPr>
                <w:rFonts w:asciiTheme="minorHAnsi" w:eastAsiaTheme="minorHAnsi" w:hAnsiTheme="minorHAnsi" w:cstheme="minorHAnsi"/>
                <w:lang w:eastAsia="en-US"/>
              </w:rPr>
              <w:t xml:space="preserve">. </w:t>
            </w:r>
            <w:r w:rsidR="006B421B" w:rsidRPr="00850AB1">
              <w:rPr>
                <w:rFonts w:asciiTheme="minorHAnsi" w:eastAsiaTheme="minorHAnsi" w:hAnsiTheme="minorHAnsi" w:cstheme="minorHAnsi"/>
                <w:lang w:eastAsia="en-US"/>
              </w:rPr>
              <w:t xml:space="preserve">  </w:t>
            </w:r>
            <w:r w:rsidR="00171C23">
              <w:rPr>
                <w:rFonts w:asciiTheme="minorHAnsi" w:eastAsiaTheme="minorHAnsi" w:hAnsiTheme="minorHAnsi" w:cstheme="minorHAnsi"/>
                <w:lang w:eastAsia="en-US"/>
              </w:rPr>
              <w:t xml:space="preserve">  </w:t>
            </w:r>
          </w:p>
          <w:p w:rsidR="00706F89" w:rsidRDefault="00706F89"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Main points to note:</w:t>
            </w:r>
          </w:p>
          <w:p w:rsidR="00172DD0" w:rsidRDefault="00172DD0"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HRA is living </w:t>
            </w:r>
            <w:r w:rsidR="001540D4">
              <w:rPr>
                <w:rFonts w:asciiTheme="minorHAnsi" w:eastAsiaTheme="minorHAnsi" w:hAnsiTheme="minorHAnsi" w:cstheme="minorHAnsi"/>
                <w:lang w:eastAsia="en-US"/>
              </w:rPr>
              <w:t xml:space="preserve">well </w:t>
            </w:r>
            <w:r>
              <w:rPr>
                <w:rFonts w:asciiTheme="minorHAnsi" w:eastAsiaTheme="minorHAnsi" w:hAnsiTheme="minorHAnsi" w:cstheme="minorHAnsi"/>
                <w:lang w:eastAsia="en-US"/>
              </w:rPr>
              <w:t xml:space="preserve">within its means. </w:t>
            </w:r>
          </w:p>
          <w:p w:rsidR="00172DD0" w:rsidRPr="00055506" w:rsidRDefault="007C3356" w:rsidP="00172DD0">
            <w:pPr>
              <w:pStyle w:val="ListParagraph"/>
              <w:numPr>
                <w:ilvl w:val="0"/>
                <w:numId w:val="24"/>
              </w:numPr>
              <w:rPr>
                <w:rFonts w:asciiTheme="minorHAnsi" w:eastAsiaTheme="minorHAnsi" w:hAnsiTheme="minorHAnsi" w:cstheme="minorHAnsi"/>
                <w:lang w:eastAsia="en-US"/>
              </w:rPr>
            </w:pPr>
            <w:r>
              <w:rPr>
                <w:rFonts w:asciiTheme="minorHAnsi" w:eastAsiaTheme="minorHAnsi" w:hAnsiTheme="minorHAnsi" w:cstheme="minorHAnsi"/>
                <w:lang w:eastAsia="en-US"/>
              </w:rPr>
              <w:t>50</w:t>
            </w:r>
            <w:r w:rsidR="00172DD0" w:rsidRPr="00055506">
              <w:rPr>
                <w:rFonts w:asciiTheme="minorHAnsi" w:eastAsiaTheme="minorHAnsi" w:hAnsiTheme="minorHAnsi" w:cstheme="minorHAnsi"/>
                <w:lang w:eastAsia="en-US"/>
              </w:rPr>
              <w:t>% of the financ</w:t>
            </w:r>
            <w:r>
              <w:rPr>
                <w:rFonts w:asciiTheme="minorHAnsi" w:eastAsiaTheme="minorHAnsi" w:hAnsiTheme="minorHAnsi" w:cstheme="minorHAnsi"/>
                <w:lang w:eastAsia="en-US"/>
              </w:rPr>
              <w:t>ial plan has been spent after 58</w:t>
            </w:r>
            <w:r w:rsidR="00172DD0" w:rsidRPr="00055506">
              <w:rPr>
                <w:rFonts w:asciiTheme="minorHAnsi" w:eastAsiaTheme="minorHAnsi" w:hAnsiTheme="minorHAnsi" w:cstheme="minorHAnsi"/>
                <w:lang w:eastAsia="en-US"/>
              </w:rPr>
              <w:t>% of the financial year has passed.</w:t>
            </w:r>
          </w:p>
          <w:p w:rsidR="00706F89" w:rsidRPr="004A0539" w:rsidRDefault="007C3356" w:rsidP="00706F89">
            <w:pPr>
              <w:pStyle w:val="ListParagraph"/>
              <w:numPr>
                <w:ilvl w:val="0"/>
                <w:numId w:val="24"/>
              </w:numPr>
              <w:spacing w:after="200" w:line="276" w:lineRule="auto"/>
              <w:rPr>
                <w:rFonts w:asciiTheme="minorHAnsi" w:eastAsiaTheme="minorHAnsi" w:hAnsiTheme="minorHAnsi" w:cstheme="minorHAnsi"/>
                <w:lang w:eastAsia="en-US"/>
              </w:rPr>
            </w:pPr>
            <w:r w:rsidRPr="004A0539">
              <w:rPr>
                <w:rFonts w:asciiTheme="minorHAnsi" w:eastAsiaTheme="minorHAnsi" w:hAnsiTheme="minorHAnsi" w:cstheme="minorHAnsi"/>
                <w:lang w:eastAsia="en-US"/>
              </w:rPr>
              <w:t>There is a £256</w:t>
            </w:r>
            <w:r w:rsidR="00706F89" w:rsidRPr="004A0539">
              <w:rPr>
                <w:rFonts w:asciiTheme="minorHAnsi" w:eastAsiaTheme="minorHAnsi" w:hAnsiTheme="minorHAnsi" w:cstheme="minorHAnsi"/>
                <w:lang w:eastAsia="en-US"/>
              </w:rPr>
              <w:t xml:space="preserve">k under spend as at the </w:t>
            </w:r>
            <w:r w:rsidR="00A149D1" w:rsidRPr="004A0539">
              <w:rPr>
                <w:rFonts w:asciiTheme="minorHAnsi" w:eastAsiaTheme="minorHAnsi" w:hAnsiTheme="minorHAnsi" w:cstheme="minorHAnsi"/>
                <w:lang w:eastAsia="en-US"/>
              </w:rPr>
              <w:t xml:space="preserve">end of </w:t>
            </w:r>
            <w:r w:rsidRPr="004A0539">
              <w:rPr>
                <w:rFonts w:asciiTheme="minorHAnsi" w:eastAsiaTheme="minorHAnsi" w:hAnsiTheme="minorHAnsi" w:cstheme="minorHAnsi"/>
                <w:lang w:eastAsia="en-US"/>
              </w:rPr>
              <w:t>October</w:t>
            </w:r>
            <w:r w:rsidR="00706F89" w:rsidRPr="004A0539">
              <w:rPr>
                <w:rFonts w:asciiTheme="minorHAnsi" w:eastAsiaTheme="minorHAnsi" w:hAnsiTheme="minorHAnsi" w:cstheme="minorHAnsi"/>
                <w:lang w:eastAsia="en-US"/>
              </w:rPr>
              <w:t xml:space="preserve"> 2015</w:t>
            </w:r>
            <w:r w:rsidRPr="004A0539">
              <w:rPr>
                <w:rFonts w:asciiTheme="minorHAnsi" w:eastAsiaTheme="minorHAnsi" w:hAnsiTheme="minorHAnsi" w:cstheme="minorHAnsi"/>
                <w:lang w:eastAsia="en-US"/>
              </w:rPr>
              <w:t xml:space="preserve"> (£253k September</w:t>
            </w:r>
            <w:r w:rsidR="00A149D1" w:rsidRPr="004A0539">
              <w:rPr>
                <w:rFonts w:asciiTheme="minorHAnsi" w:eastAsiaTheme="minorHAnsi" w:hAnsiTheme="minorHAnsi" w:cstheme="minorHAnsi"/>
                <w:lang w:eastAsia="en-US"/>
              </w:rPr>
              <w:t xml:space="preserve"> </w:t>
            </w:r>
            <w:r w:rsidR="00615A53" w:rsidRPr="004A0539">
              <w:rPr>
                <w:rFonts w:asciiTheme="minorHAnsi" w:eastAsiaTheme="minorHAnsi" w:hAnsiTheme="minorHAnsi" w:cstheme="minorHAnsi"/>
                <w:lang w:eastAsia="en-US"/>
              </w:rPr>
              <w:t>2015)</w:t>
            </w:r>
            <w:r w:rsidR="00706F89" w:rsidRPr="004A0539">
              <w:rPr>
                <w:rFonts w:asciiTheme="minorHAnsi" w:eastAsiaTheme="minorHAnsi" w:hAnsiTheme="minorHAnsi" w:cstheme="minorHAnsi"/>
                <w:lang w:eastAsia="en-US"/>
              </w:rPr>
              <w:t xml:space="preserve">, largely within </w:t>
            </w:r>
            <w:r w:rsidR="00BB2B8A" w:rsidRPr="004A0539">
              <w:rPr>
                <w:rFonts w:asciiTheme="minorHAnsi" w:eastAsiaTheme="minorHAnsi" w:hAnsiTheme="minorHAnsi" w:cstheme="minorHAnsi"/>
                <w:lang w:eastAsia="en-US"/>
              </w:rPr>
              <w:t>the O</w:t>
            </w:r>
            <w:r w:rsidR="00706F89" w:rsidRPr="004A0539">
              <w:rPr>
                <w:rFonts w:asciiTheme="minorHAnsi" w:eastAsiaTheme="minorHAnsi" w:hAnsiTheme="minorHAnsi" w:cstheme="minorHAnsi"/>
                <w:lang w:eastAsia="en-US"/>
              </w:rPr>
              <w:t>peration</w:t>
            </w:r>
            <w:r w:rsidR="00BB2B8A" w:rsidRPr="004A0539">
              <w:rPr>
                <w:rFonts w:asciiTheme="minorHAnsi" w:eastAsiaTheme="minorHAnsi" w:hAnsiTheme="minorHAnsi" w:cstheme="minorHAnsi"/>
                <w:lang w:eastAsia="en-US"/>
              </w:rPr>
              <w:t>s</w:t>
            </w:r>
            <w:r w:rsidR="00706F89" w:rsidRPr="004A0539">
              <w:rPr>
                <w:rFonts w:asciiTheme="minorHAnsi" w:eastAsiaTheme="minorHAnsi" w:hAnsiTheme="minorHAnsi" w:cstheme="minorHAnsi"/>
                <w:lang w:eastAsia="en-US"/>
              </w:rPr>
              <w:t xml:space="preserve"> </w:t>
            </w:r>
            <w:r w:rsidR="00BB2B8A" w:rsidRPr="004A0539">
              <w:rPr>
                <w:rFonts w:asciiTheme="minorHAnsi" w:eastAsiaTheme="minorHAnsi" w:hAnsiTheme="minorHAnsi" w:cstheme="minorHAnsi"/>
                <w:lang w:eastAsia="en-US"/>
              </w:rPr>
              <w:t xml:space="preserve">Directorate </w:t>
            </w:r>
            <w:r w:rsidR="00706F89" w:rsidRPr="004A0539">
              <w:rPr>
                <w:rFonts w:asciiTheme="minorHAnsi" w:eastAsiaTheme="minorHAnsi" w:hAnsiTheme="minorHAnsi" w:cstheme="minorHAnsi"/>
                <w:lang w:eastAsia="en-US"/>
              </w:rPr>
              <w:t xml:space="preserve">and </w:t>
            </w:r>
            <w:r w:rsidR="00553DC5" w:rsidRPr="004A0539">
              <w:rPr>
                <w:rFonts w:asciiTheme="minorHAnsi" w:eastAsiaTheme="minorHAnsi" w:hAnsiTheme="minorHAnsi" w:cstheme="minorHAnsi"/>
                <w:lang w:eastAsia="en-US"/>
              </w:rPr>
              <w:t xml:space="preserve">mostly </w:t>
            </w:r>
            <w:r w:rsidR="00706F89" w:rsidRPr="004A0539">
              <w:rPr>
                <w:rFonts w:asciiTheme="minorHAnsi" w:eastAsiaTheme="minorHAnsi" w:hAnsiTheme="minorHAnsi" w:cstheme="minorHAnsi"/>
                <w:lang w:eastAsia="en-US"/>
              </w:rPr>
              <w:t xml:space="preserve">due to the number of vacancies that have arisen either because of successful applications for roles </w:t>
            </w:r>
            <w:r w:rsidR="00BB2B8A" w:rsidRPr="004A0539">
              <w:rPr>
                <w:rFonts w:asciiTheme="minorHAnsi" w:eastAsiaTheme="minorHAnsi" w:hAnsiTheme="minorHAnsi" w:cstheme="minorHAnsi"/>
                <w:lang w:eastAsia="en-US"/>
              </w:rPr>
              <w:t xml:space="preserve">linked to </w:t>
            </w:r>
            <w:r w:rsidR="00706F89" w:rsidRPr="004A0539">
              <w:rPr>
                <w:rFonts w:asciiTheme="minorHAnsi" w:eastAsiaTheme="minorHAnsi" w:hAnsiTheme="minorHAnsi" w:cstheme="minorHAnsi"/>
                <w:lang w:eastAsia="en-US"/>
              </w:rPr>
              <w:t xml:space="preserve">HRA Approval or </w:t>
            </w:r>
            <w:r w:rsidR="00553DC5" w:rsidRPr="004A0539">
              <w:rPr>
                <w:rFonts w:asciiTheme="minorHAnsi" w:eastAsiaTheme="minorHAnsi" w:hAnsiTheme="minorHAnsi" w:cstheme="minorHAnsi"/>
                <w:lang w:eastAsia="en-US"/>
              </w:rPr>
              <w:t xml:space="preserve">due to </w:t>
            </w:r>
            <w:r w:rsidR="00706F89" w:rsidRPr="004A0539">
              <w:rPr>
                <w:rFonts w:asciiTheme="minorHAnsi" w:eastAsiaTheme="minorHAnsi" w:hAnsiTheme="minorHAnsi" w:cstheme="minorHAnsi"/>
                <w:lang w:eastAsia="en-US"/>
              </w:rPr>
              <w:t xml:space="preserve">the move of </w:t>
            </w:r>
            <w:r w:rsidR="000550DF">
              <w:rPr>
                <w:rFonts w:asciiTheme="minorHAnsi" w:eastAsiaTheme="minorHAnsi" w:hAnsiTheme="minorHAnsi" w:cstheme="minorHAnsi"/>
                <w:lang w:eastAsia="en-US"/>
              </w:rPr>
              <w:t xml:space="preserve">Research Ethics </w:t>
            </w:r>
            <w:proofErr w:type="spellStart"/>
            <w:r w:rsidR="000550DF">
              <w:rPr>
                <w:rFonts w:asciiTheme="minorHAnsi" w:eastAsiaTheme="minorHAnsi" w:hAnsiTheme="minorHAnsi" w:cstheme="minorHAnsi"/>
                <w:lang w:eastAsia="en-US"/>
              </w:rPr>
              <w:t>Comittees</w:t>
            </w:r>
            <w:proofErr w:type="spellEnd"/>
            <w:r w:rsidR="000550DF">
              <w:rPr>
                <w:rFonts w:asciiTheme="minorHAnsi" w:eastAsiaTheme="minorHAnsi" w:hAnsiTheme="minorHAnsi" w:cstheme="minorHAnsi"/>
                <w:lang w:eastAsia="en-US"/>
              </w:rPr>
              <w:t xml:space="preserve"> (</w:t>
            </w:r>
            <w:r w:rsidR="00553DC5" w:rsidRPr="004A0539">
              <w:rPr>
                <w:rFonts w:asciiTheme="minorHAnsi" w:eastAsiaTheme="minorHAnsi" w:hAnsiTheme="minorHAnsi" w:cstheme="minorHAnsi"/>
                <w:lang w:eastAsia="en-US"/>
              </w:rPr>
              <w:t>RECs</w:t>
            </w:r>
            <w:r w:rsidR="000550DF">
              <w:rPr>
                <w:rFonts w:asciiTheme="minorHAnsi" w:eastAsiaTheme="minorHAnsi" w:hAnsiTheme="minorHAnsi" w:cstheme="minorHAnsi"/>
                <w:lang w:eastAsia="en-US"/>
              </w:rPr>
              <w:t>)</w:t>
            </w:r>
            <w:r w:rsidR="00553DC5" w:rsidRPr="004A0539">
              <w:rPr>
                <w:rFonts w:asciiTheme="minorHAnsi" w:eastAsiaTheme="minorHAnsi" w:hAnsiTheme="minorHAnsi" w:cstheme="minorHAnsi"/>
                <w:lang w:eastAsia="en-US"/>
              </w:rPr>
              <w:t xml:space="preserve"> between HRA Offices in order to spread the support more equitably.</w:t>
            </w:r>
          </w:p>
          <w:p w:rsidR="00454254" w:rsidRPr="00055506" w:rsidRDefault="00172DD0" w:rsidP="00FE3A8F">
            <w:pPr>
              <w:pStyle w:val="ListParagraph"/>
              <w:numPr>
                <w:ilvl w:val="0"/>
                <w:numId w:val="24"/>
              </w:numPr>
              <w:spacing w:after="200" w:line="276" w:lineRule="auto"/>
              <w:rPr>
                <w:rFonts w:asciiTheme="minorHAnsi" w:eastAsiaTheme="minorHAnsi" w:hAnsiTheme="minorHAnsi" w:cstheme="minorHAnsi"/>
                <w:lang w:eastAsia="en-US"/>
              </w:rPr>
            </w:pPr>
            <w:r w:rsidRPr="00055506">
              <w:rPr>
                <w:rFonts w:asciiTheme="minorHAnsi" w:eastAsiaTheme="minorHAnsi" w:hAnsiTheme="minorHAnsi" w:cstheme="minorHAnsi"/>
                <w:lang w:eastAsia="en-US"/>
              </w:rPr>
              <w:t xml:space="preserve">The under spend is being actively tracked and managed to ensure that business requirements are being met.  Recruitment </w:t>
            </w:r>
            <w:r w:rsidR="00FE3A8F" w:rsidRPr="00055506">
              <w:rPr>
                <w:rFonts w:asciiTheme="minorHAnsi" w:eastAsiaTheme="minorHAnsi" w:hAnsiTheme="minorHAnsi" w:cstheme="minorHAnsi"/>
                <w:lang w:eastAsia="en-US"/>
              </w:rPr>
              <w:t>plans have been brought forward and an initial review of requirements relating to Research Information Systems (RIS) posts has been completed and a case to extend contractors made</w:t>
            </w:r>
            <w:r w:rsidR="001540D4" w:rsidRPr="00055506">
              <w:rPr>
                <w:rFonts w:asciiTheme="minorHAnsi" w:eastAsiaTheme="minorHAnsi" w:hAnsiTheme="minorHAnsi" w:cstheme="minorHAnsi"/>
                <w:lang w:eastAsia="en-US"/>
              </w:rPr>
              <w:t>, agreed and actioned</w:t>
            </w:r>
            <w:r w:rsidR="00FE3A8F" w:rsidRPr="00055506">
              <w:rPr>
                <w:rFonts w:asciiTheme="minorHAnsi" w:eastAsiaTheme="minorHAnsi" w:hAnsiTheme="minorHAnsi" w:cstheme="minorHAnsi"/>
                <w:lang w:eastAsia="en-US"/>
              </w:rPr>
              <w:t xml:space="preserve">.  Further work </w:t>
            </w:r>
            <w:r w:rsidR="001540D4" w:rsidRPr="00055506">
              <w:rPr>
                <w:rFonts w:asciiTheme="minorHAnsi" w:eastAsiaTheme="minorHAnsi" w:hAnsiTheme="minorHAnsi" w:cstheme="minorHAnsi"/>
                <w:lang w:eastAsia="en-US"/>
              </w:rPr>
              <w:t xml:space="preserve">to review longer term requirements in this area </w:t>
            </w:r>
            <w:r w:rsidR="00FE3A8F" w:rsidRPr="00055506">
              <w:rPr>
                <w:rFonts w:asciiTheme="minorHAnsi" w:eastAsiaTheme="minorHAnsi" w:hAnsiTheme="minorHAnsi" w:cstheme="minorHAnsi"/>
                <w:lang w:eastAsia="en-US"/>
              </w:rPr>
              <w:t>is required</w:t>
            </w:r>
            <w:r w:rsidR="001540D4" w:rsidRPr="00055506">
              <w:rPr>
                <w:rFonts w:asciiTheme="minorHAnsi" w:eastAsiaTheme="minorHAnsi" w:hAnsiTheme="minorHAnsi" w:cstheme="minorHAnsi"/>
                <w:lang w:eastAsia="en-US"/>
              </w:rPr>
              <w:t>,</w:t>
            </w:r>
            <w:r w:rsidR="00FE3A8F" w:rsidRPr="00055506">
              <w:rPr>
                <w:rFonts w:asciiTheme="minorHAnsi" w:eastAsiaTheme="minorHAnsi" w:hAnsiTheme="minorHAnsi" w:cstheme="minorHAnsi"/>
                <w:lang w:eastAsia="en-US"/>
              </w:rPr>
              <w:t xml:space="preserve"> and will </w:t>
            </w:r>
            <w:r w:rsidR="00FE3A8F" w:rsidRPr="00055506">
              <w:rPr>
                <w:rFonts w:asciiTheme="minorHAnsi" w:eastAsiaTheme="minorHAnsi" w:hAnsiTheme="minorHAnsi" w:cstheme="minorHAnsi"/>
                <w:lang w:eastAsia="en-US"/>
              </w:rPr>
              <w:lastRenderedPageBreak/>
              <w:t>form part of the RIS strategy</w:t>
            </w:r>
            <w:r w:rsidR="001540D4" w:rsidRPr="00055506">
              <w:rPr>
                <w:rFonts w:asciiTheme="minorHAnsi" w:eastAsiaTheme="minorHAnsi" w:hAnsiTheme="minorHAnsi" w:cstheme="minorHAnsi"/>
                <w:lang w:eastAsia="en-US"/>
              </w:rPr>
              <w:t xml:space="preserve"> discussions</w:t>
            </w:r>
            <w:r w:rsidR="00FE3A8F" w:rsidRPr="00055506">
              <w:rPr>
                <w:rFonts w:asciiTheme="minorHAnsi" w:eastAsiaTheme="minorHAnsi" w:hAnsiTheme="minorHAnsi" w:cstheme="minorHAnsi"/>
                <w:lang w:eastAsia="en-US"/>
              </w:rPr>
              <w:t xml:space="preserve">.  </w:t>
            </w:r>
          </w:p>
          <w:p w:rsidR="00B02375" w:rsidRPr="00D62F91" w:rsidRDefault="00B02375" w:rsidP="00FE3A8F">
            <w:pPr>
              <w:pStyle w:val="ListParagraph"/>
              <w:numPr>
                <w:ilvl w:val="0"/>
                <w:numId w:val="24"/>
              </w:numPr>
              <w:spacing w:after="200" w:line="276" w:lineRule="auto"/>
              <w:rPr>
                <w:rFonts w:asciiTheme="minorHAnsi" w:eastAsiaTheme="minorHAnsi" w:hAnsiTheme="minorHAnsi" w:cstheme="minorHAnsi"/>
                <w:lang w:eastAsia="en-US"/>
              </w:rPr>
            </w:pPr>
            <w:r w:rsidRPr="00055506">
              <w:rPr>
                <w:rFonts w:asciiTheme="minorHAnsi" w:eastAsiaTheme="minorHAnsi" w:hAnsiTheme="minorHAnsi" w:cstheme="minorHAnsi"/>
                <w:lang w:eastAsia="en-US"/>
              </w:rPr>
              <w:t>Early forecasting work</w:t>
            </w:r>
            <w:r w:rsidR="00D429DF" w:rsidRPr="00055506">
              <w:rPr>
                <w:rFonts w:asciiTheme="minorHAnsi" w:eastAsiaTheme="minorHAnsi" w:hAnsiTheme="minorHAnsi" w:cstheme="minorHAnsi"/>
                <w:lang w:eastAsia="en-US"/>
              </w:rPr>
              <w:t xml:space="preserve"> points to an underspend position</w:t>
            </w:r>
            <w:r w:rsidR="009C5E6B">
              <w:rPr>
                <w:rFonts w:asciiTheme="minorHAnsi" w:eastAsiaTheme="minorHAnsi" w:hAnsiTheme="minorHAnsi" w:cstheme="minorHAnsi"/>
                <w:lang w:eastAsia="en-US"/>
              </w:rPr>
              <w:t xml:space="preserve"> of circa £500k</w:t>
            </w:r>
            <w:r w:rsidRPr="00055506">
              <w:rPr>
                <w:rFonts w:asciiTheme="minorHAnsi" w:eastAsiaTheme="minorHAnsi" w:hAnsiTheme="minorHAnsi" w:cstheme="minorHAnsi"/>
                <w:lang w:eastAsia="en-US"/>
              </w:rPr>
              <w:t>.</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254D9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  following Board</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E72B98">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E72B98">
              <w:rPr>
                <w:rFonts w:asciiTheme="minorHAnsi" w:eastAsiaTheme="minorHAnsi" w:hAnsiTheme="minorHAnsi" w:cstheme="minorHAnsi"/>
                <w:b/>
                <w:lang w:eastAsia="en-US"/>
              </w:rPr>
              <w:t>5</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DF3EE3" w:rsidRPr="00DF3EE3" w:rsidRDefault="00DF3EE3" w:rsidP="00DF3EE3">
      <w:pPr>
        <w:tabs>
          <w:tab w:val="left" w:pos="1980"/>
        </w:tabs>
        <w:rPr>
          <w:rFonts w:asciiTheme="minorHAnsi" w:eastAsiaTheme="minorHAnsi" w:hAnsiTheme="minorHAnsi" w:cstheme="minorHAnsi"/>
          <w:b/>
          <w:lang w:eastAsia="en-US"/>
        </w:rPr>
      </w:pPr>
    </w:p>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Debbie Corrigan</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r w:rsidR="009413A8">
              <w:rPr>
                <w:rFonts w:asciiTheme="minorHAnsi" w:eastAsiaTheme="minorHAnsi" w:hAnsiTheme="minorHAnsi" w:cstheme="minorHAnsi"/>
                <w:lang w:eastAsia="en-US"/>
              </w:rPr>
              <w:t>, Procurement and Estates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tcPr>
          <w:p w:rsidR="00DF3EE3" w:rsidRPr="00AF37DF" w:rsidRDefault="009413A8" w:rsidP="009413A8">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12 November</w:t>
            </w:r>
            <w:r w:rsidR="00BC7822">
              <w:rPr>
                <w:rFonts w:asciiTheme="minorHAnsi" w:eastAsiaTheme="minorHAnsi" w:hAnsiTheme="minorHAnsi" w:cstheme="minorHAnsi"/>
                <w:lang w:eastAsia="en-US"/>
              </w:rPr>
              <w:t xml:space="preserve"> 2015</w:t>
            </w:r>
          </w:p>
        </w:tc>
      </w:tr>
    </w:tbl>
    <w:p w:rsidR="004D2387" w:rsidRDefault="004D2387" w:rsidP="00AD76CF">
      <w:pPr>
        <w:rPr>
          <w:rFonts w:ascii="Arial" w:hAnsi="Arial" w:cs="Arial"/>
          <w:b/>
          <w:sz w:val="22"/>
          <w:szCs w:val="22"/>
        </w:rPr>
      </w:pPr>
    </w:p>
    <w:p w:rsidR="00DB51E0" w:rsidRDefault="00DB51E0" w:rsidP="00AD76CF">
      <w:pPr>
        <w:rPr>
          <w:rFonts w:ascii="Arial" w:hAnsi="Arial" w:cs="Arial"/>
          <w:b/>
          <w:sz w:val="22"/>
          <w:szCs w:val="22"/>
        </w:rPr>
      </w:pPr>
    </w:p>
    <w:p w:rsidR="00DB51E0" w:rsidRDefault="00DB51E0"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BC7822" w:rsidRDefault="00BC7822" w:rsidP="00AD76CF">
      <w:pPr>
        <w:rPr>
          <w:rFonts w:ascii="Arial" w:hAnsi="Arial" w:cs="Arial"/>
          <w:b/>
          <w:sz w:val="22"/>
          <w:szCs w:val="22"/>
        </w:rPr>
      </w:pPr>
    </w:p>
    <w:p w:rsidR="00BC7822" w:rsidRDefault="00BC7822" w:rsidP="00AD76CF">
      <w:pPr>
        <w:rPr>
          <w:rFonts w:ascii="Arial" w:hAnsi="Arial" w:cs="Arial"/>
          <w:b/>
          <w:sz w:val="22"/>
          <w:szCs w:val="22"/>
        </w:rPr>
      </w:pPr>
    </w:p>
    <w:p w:rsidR="00BC7822" w:rsidRDefault="00BC7822" w:rsidP="00AD76CF">
      <w:pPr>
        <w:rPr>
          <w:rFonts w:ascii="Arial" w:hAnsi="Arial" w:cs="Arial"/>
          <w:b/>
          <w:sz w:val="22"/>
          <w:szCs w:val="22"/>
        </w:rPr>
      </w:pPr>
    </w:p>
    <w:p w:rsidR="00454254" w:rsidRDefault="00454254"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9413A8" w:rsidRDefault="009413A8"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9C5E6B" w:rsidRDefault="009C5E6B" w:rsidP="00AD76CF">
      <w:pPr>
        <w:rPr>
          <w:rFonts w:ascii="Arial" w:hAnsi="Arial" w:cs="Arial"/>
          <w:b/>
          <w:sz w:val="22"/>
          <w:szCs w:val="22"/>
        </w:rPr>
      </w:pPr>
    </w:p>
    <w:p w:rsidR="009C5E6B" w:rsidRDefault="009C5E6B" w:rsidP="00AD76CF">
      <w:pPr>
        <w:rPr>
          <w:rFonts w:ascii="Arial" w:hAnsi="Arial" w:cs="Arial"/>
          <w:b/>
          <w:sz w:val="22"/>
          <w:szCs w:val="22"/>
        </w:rPr>
      </w:pPr>
    </w:p>
    <w:p w:rsidR="009C5E6B" w:rsidRDefault="009C5E6B" w:rsidP="00AD76CF">
      <w:pPr>
        <w:rPr>
          <w:rFonts w:ascii="Arial" w:hAnsi="Arial" w:cs="Arial"/>
          <w:b/>
          <w:sz w:val="22"/>
          <w:szCs w:val="22"/>
        </w:rPr>
      </w:pPr>
    </w:p>
    <w:p w:rsidR="00237A0A" w:rsidRDefault="00237A0A" w:rsidP="00AD76CF">
      <w:pPr>
        <w:rPr>
          <w:rFonts w:ascii="Arial" w:hAnsi="Arial" w:cs="Arial"/>
          <w:b/>
          <w:sz w:val="22"/>
          <w:szCs w:val="22"/>
        </w:rPr>
      </w:pPr>
    </w:p>
    <w:p w:rsidR="00237A0A" w:rsidRDefault="00237A0A" w:rsidP="00AD76CF">
      <w:pPr>
        <w:rPr>
          <w:rFonts w:ascii="Arial" w:hAnsi="Arial" w:cs="Arial"/>
          <w:b/>
          <w:sz w:val="22"/>
          <w:szCs w:val="22"/>
        </w:rPr>
      </w:pPr>
    </w:p>
    <w:p w:rsidR="00237A0A" w:rsidRDefault="00237A0A" w:rsidP="00AD76CF">
      <w:pPr>
        <w:rPr>
          <w:rFonts w:ascii="Arial" w:hAnsi="Arial" w:cs="Arial"/>
          <w:b/>
          <w:sz w:val="22"/>
          <w:szCs w:val="22"/>
        </w:rPr>
      </w:pPr>
    </w:p>
    <w:p w:rsidR="00237A0A" w:rsidRDefault="00237A0A" w:rsidP="00AD76CF">
      <w:pPr>
        <w:rPr>
          <w:rFonts w:ascii="Arial" w:hAnsi="Arial" w:cs="Arial"/>
          <w:b/>
          <w:sz w:val="22"/>
          <w:szCs w:val="22"/>
        </w:rPr>
      </w:pPr>
      <w:bookmarkStart w:id="0" w:name="_GoBack"/>
      <w:bookmarkEnd w:id="0"/>
    </w:p>
    <w:p w:rsidR="00AD76CF" w:rsidRDefault="00E72B98" w:rsidP="00AD76CF">
      <w:pPr>
        <w:rPr>
          <w:rFonts w:ascii="Arial" w:hAnsi="Arial" w:cs="Arial"/>
          <w:b/>
          <w:sz w:val="22"/>
          <w:szCs w:val="22"/>
          <w:lang w:val="en-US"/>
        </w:rPr>
      </w:pPr>
      <w:r>
        <w:rPr>
          <w:rFonts w:ascii="Arial" w:hAnsi="Arial" w:cs="Arial"/>
          <w:b/>
          <w:sz w:val="22"/>
          <w:szCs w:val="22"/>
        </w:rPr>
        <w:lastRenderedPageBreak/>
        <w:t>F</w:t>
      </w:r>
      <w:r w:rsidR="00AD76CF" w:rsidRPr="00AD76CF">
        <w:rPr>
          <w:rFonts w:ascii="Arial" w:hAnsi="Arial" w:cs="Arial"/>
          <w:b/>
          <w:sz w:val="22"/>
          <w:szCs w:val="22"/>
        </w:rPr>
        <w:t xml:space="preserve">inance Report - </w:t>
      </w:r>
      <w:r w:rsidR="00AD76CF" w:rsidRPr="00AD76CF">
        <w:rPr>
          <w:rFonts w:ascii="Arial" w:hAnsi="Arial" w:cs="Arial"/>
          <w:b/>
          <w:sz w:val="22"/>
          <w:szCs w:val="22"/>
          <w:lang w:val="en-US"/>
        </w:rPr>
        <w:t>Financial Year 201</w:t>
      </w:r>
      <w:r w:rsidR="00454254">
        <w:rPr>
          <w:rFonts w:ascii="Arial" w:hAnsi="Arial" w:cs="Arial"/>
          <w:b/>
          <w:sz w:val="22"/>
          <w:szCs w:val="22"/>
          <w:lang w:val="en-US"/>
        </w:rPr>
        <w:t>5</w:t>
      </w:r>
      <w:r w:rsidR="00AD76CF" w:rsidRPr="00AD76CF">
        <w:rPr>
          <w:rFonts w:ascii="Arial" w:hAnsi="Arial" w:cs="Arial"/>
          <w:b/>
          <w:sz w:val="22"/>
          <w:szCs w:val="22"/>
          <w:lang w:val="en-US"/>
        </w:rPr>
        <w:t>/1</w:t>
      </w:r>
      <w:r w:rsidR="00454254">
        <w:rPr>
          <w:rFonts w:ascii="Arial" w:hAnsi="Arial" w:cs="Arial"/>
          <w:b/>
          <w:sz w:val="22"/>
          <w:szCs w:val="22"/>
          <w:lang w:val="en-US"/>
        </w:rPr>
        <w:t>6</w:t>
      </w:r>
    </w:p>
    <w:p w:rsidR="00AD76CF" w:rsidRDefault="00AD76CF" w:rsidP="00AD76CF">
      <w:pPr>
        <w:rPr>
          <w:rFonts w:ascii="Arial" w:hAnsi="Arial" w:cs="Arial"/>
          <w:b/>
          <w:sz w:val="22"/>
          <w:szCs w:val="22"/>
          <w:lang w:val="en-US"/>
        </w:rPr>
      </w:pPr>
      <w:r>
        <w:rPr>
          <w:rFonts w:ascii="Arial" w:hAnsi="Arial" w:cs="Arial"/>
          <w:b/>
          <w:sz w:val="22"/>
          <w:szCs w:val="22"/>
          <w:lang w:val="en-US"/>
        </w:rPr>
        <w:t xml:space="preserve">Health </w:t>
      </w:r>
      <w:r w:rsidR="00646BC4">
        <w:rPr>
          <w:rFonts w:ascii="Arial" w:hAnsi="Arial" w:cs="Arial"/>
          <w:b/>
          <w:sz w:val="22"/>
          <w:szCs w:val="22"/>
          <w:lang w:val="en-US"/>
        </w:rPr>
        <w:t>Resea</w:t>
      </w:r>
      <w:r w:rsidR="005B62D4">
        <w:rPr>
          <w:rFonts w:ascii="Arial" w:hAnsi="Arial" w:cs="Arial"/>
          <w:b/>
          <w:sz w:val="22"/>
          <w:szCs w:val="22"/>
          <w:lang w:val="en-US"/>
        </w:rPr>
        <w:t>rch</w:t>
      </w:r>
      <w:r w:rsidR="00643128">
        <w:rPr>
          <w:rFonts w:ascii="Arial" w:hAnsi="Arial" w:cs="Arial"/>
          <w:b/>
          <w:sz w:val="22"/>
          <w:szCs w:val="22"/>
          <w:lang w:val="en-US"/>
        </w:rPr>
        <w:t xml:space="preserve"> Authority as at </w:t>
      </w:r>
      <w:r w:rsidR="009413A8">
        <w:rPr>
          <w:rFonts w:ascii="Arial" w:hAnsi="Arial" w:cs="Arial"/>
          <w:b/>
          <w:sz w:val="22"/>
          <w:szCs w:val="22"/>
          <w:lang w:val="en-US"/>
        </w:rPr>
        <w:t>31 October</w:t>
      </w:r>
      <w:r w:rsidR="00A64613">
        <w:rPr>
          <w:rFonts w:ascii="Arial" w:hAnsi="Arial" w:cs="Arial"/>
          <w:b/>
          <w:sz w:val="22"/>
          <w:szCs w:val="22"/>
          <w:lang w:val="en-US"/>
        </w:rPr>
        <w:t xml:space="preserve"> 2015</w:t>
      </w:r>
    </w:p>
    <w:p w:rsidR="001F7421" w:rsidRDefault="001F7421" w:rsidP="00AD76CF">
      <w:pPr>
        <w:rPr>
          <w:rFonts w:ascii="Arial" w:hAnsi="Arial" w:cs="Arial"/>
          <w:b/>
          <w:sz w:val="22"/>
          <w:szCs w:val="22"/>
          <w:lang w:val="en-US"/>
        </w:rPr>
      </w:pPr>
    </w:p>
    <w:p w:rsidR="00AD76CF" w:rsidRPr="00AD76CF" w:rsidRDefault="00AD76CF" w:rsidP="00AD76CF">
      <w:pPr>
        <w:jc w:val="center"/>
        <w:rPr>
          <w:rFonts w:ascii="Arial" w:hAnsi="Arial" w:cs="Arial"/>
          <w:b/>
          <w:sz w:val="22"/>
          <w:szCs w:val="22"/>
        </w:rPr>
      </w:pPr>
    </w:p>
    <w:p w:rsidR="00AC4AAD" w:rsidRPr="001F7421" w:rsidRDefault="00AD76CF" w:rsidP="001F7421">
      <w:pPr>
        <w:numPr>
          <w:ilvl w:val="0"/>
          <w:numId w:val="3"/>
        </w:numPr>
        <w:jc w:val="both"/>
        <w:rPr>
          <w:rFonts w:ascii="Arial" w:hAnsi="Arial" w:cs="Arial"/>
          <w:b/>
          <w:sz w:val="22"/>
          <w:szCs w:val="22"/>
        </w:rPr>
      </w:pPr>
      <w:r w:rsidRPr="001F7421">
        <w:rPr>
          <w:rFonts w:ascii="Arial" w:hAnsi="Arial" w:cs="Arial"/>
          <w:b/>
          <w:sz w:val="22"/>
          <w:szCs w:val="22"/>
        </w:rPr>
        <w:t>Introduction</w:t>
      </w:r>
    </w:p>
    <w:p w:rsidR="00AD76CF" w:rsidRDefault="00AD76CF" w:rsidP="00AD76CF">
      <w:pPr>
        <w:jc w:val="both"/>
        <w:rPr>
          <w:rFonts w:ascii="Arial" w:hAnsi="Arial" w:cs="Arial"/>
          <w:sz w:val="22"/>
          <w:szCs w:val="22"/>
        </w:rPr>
      </w:pPr>
      <w:r w:rsidRPr="00AD76CF">
        <w:rPr>
          <w:rFonts w:ascii="Arial" w:hAnsi="Arial" w:cs="Arial"/>
          <w:sz w:val="22"/>
          <w:szCs w:val="22"/>
        </w:rPr>
        <w:t xml:space="preserve">This report outlines the financial position of the Authority in respect of revenue and capital expenditure for the </w:t>
      </w:r>
      <w:r w:rsidR="00643128">
        <w:rPr>
          <w:rFonts w:ascii="Arial" w:hAnsi="Arial" w:cs="Arial"/>
          <w:sz w:val="22"/>
          <w:szCs w:val="22"/>
        </w:rPr>
        <w:t xml:space="preserve">month ended </w:t>
      </w:r>
      <w:r w:rsidR="009413A8">
        <w:rPr>
          <w:rFonts w:ascii="Arial" w:hAnsi="Arial" w:cs="Arial"/>
          <w:sz w:val="22"/>
          <w:szCs w:val="22"/>
        </w:rPr>
        <w:t>31 October</w:t>
      </w:r>
      <w:r w:rsidR="00232B6B">
        <w:rPr>
          <w:rFonts w:ascii="Arial" w:hAnsi="Arial" w:cs="Arial"/>
          <w:sz w:val="22"/>
          <w:szCs w:val="22"/>
        </w:rPr>
        <w:t xml:space="preserve"> </w:t>
      </w:r>
      <w:r w:rsidR="00A64613">
        <w:rPr>
          <w:rFonts w:ascii="Arial" w:hAnsi="Arial" w:cs="Arial"/>
          <w:sz w:val="22"/>
          <w:szCs w:val="22"/>
        </w:rPr>
        <w:t>2015</w:t>
      </w:r>
      <w:r w:rsidR="008506B4">
        <w:rPr>
          <w:rFonts w:ascii="Arial" w:hAnsi="Arial" w:cs="Arial"/>
          <w:sz w:val="22"/>
          <w:szCs w:val="22"/>
        </w:rPr>
        <w:t xml:space="preserve"> and the </w:t>
      </w:r>
      <w:r w:rsidR="00AE298D">
        <w:rPr>
          <w:rFonts w:ascii="Arial" w:hAnsi="Arial" w:cs="Arial"/>
          <w:sz w:val="22"/>
          <w:szCs w:val="22"/>
        </w:rPr>
        <w:t xml:space="preserve">expected </w:t>
      </w:r>
      <w:r w:rsidR="008506B4">
        <w:rPr>
          <w:rFonts w:ascii="Arial" w:hAnsi="Arial" w:cs="Arial"/>
          <w:sz w:val="22"/>
          <w:szCs w:val="22"/>
        </w:rPr>
        <w:t>full year 201</w:t>
      </w:r>
      <w:r w:rsidR="00171C23">
        <w:rPr>
          <w:rFonts w:ascii="Arial" w:hAnsi="Arial" w:cs="Arial"/>
          <w:sz w:val="22"/>
          <w:szCs w:val="22"/>
        </w:rPr>
        <w:t>5</w:t>
      </w:r>
      <w:r w:rsidR="008506B4">
        <w:rPr>
          <w:rFonts w:ascii="Arial" w:hAnsi="Arial" w:cs="Arial"/>
          <w:sz w:val="22"/>
          <w:szCs w:val="22"/>
        </w:rPr>
        <w:t>/1</w:t>
      </w:r>
      <w:r w:rsidR="00171C23">
        <w:rPr>
          <w:rFonts w:ascii="Arial" w:hAnsi="Arial" w:cs="Arial"/>
          <w:sz w:val="22"/>
          <w:szCs w:val="22"/>
        </w:rPr>
        <w:t>6</w:t>
      </w:r>
      <w:r w:rsidR="003179D5">
        <w:rPr>
          <w:rFonts w:ascii="Arial" w:hAnsi="Arial" w:cs="Arial"/>
          <w:sz w:val="22"/>
          <w:szCs w:val="22"/>
        </w:rPr>
        <w:t xml:space="preserve">. </w:t>
      </w:r>
      <w:r w:rsidRPr="00AD76CF">
        <w:rPr>
          <w:rFonts w:ascii="Arial" w:hAnsi="Arial" w:cs="Arial"/>
          <w:sz w:val="22"/>
          <w:szCs w:val="22"/>
        </w:rPr>
        <w:t xml:space="preserve">  </w:t>
      </w:r>
    </w:p>
    <w:p w:rsidR="00AD76CF" w:rsidRPr="00AD76CF" w:rsidRDefault="00AD76CF" w:rsidP="00AD76CF">
      <w:pPr>
        <w:jc w:val="both"/>
        <w:rPr>
          <w:rFonts w:ascii="Arial" w:hAnsi="Arial" w:cs="Arial"/>
          <w:sz w:val="22"/>
          <w:szCs w:val="22"/>
        </w:rPr>
      </w:pPr>
    </w:p>
    <w:p w:rsidR="00AD76CF" w:rsidRPr="00AC4AAD" w:rsidRDefault="00AD76CF" w:rsidP="00AD76CF">
      <w:pPr>
        <w:jc w:val="both"/>
        <w:rPr>
          <w:rFonts w:ascii="Arial" w:hAnsi="Arial" w:cs="Arial"/>
          <w:b/>
          <w:sz w:val="22"/>
          <w:szCs w:val="22"/>
        </w:rPr>
      </w:pPr>
      <w:r w:rsidRPr="00AD76CF">
        <w:rPr>
          <w:rFonts w:ascii="Arial" w:hAnsi="Arial" w:cs="Arial"/>
          <w:b/>
          <w:sz w:val="22"/>
          <w:szCs w:val="22"/>
        </w:rPr>
        <w:t xml:space="preserve">2. </w:t>
      </w:r>
      <w:r w:rsidR="00AC4AAD">
        <w:rPr>
          <w:rFonts w:ascii="Arial" w:hAnsi="Arial" w:cs="Arial"/>
          <w:b/>
          <w:sz w:val="22"/>
          <w:szCs w:val="22"/>
        </w:rPr>
        <w:t>Revenue Resource Limit</w:t>
      </w:r>
    </w:p>
    <w:p w:rsidR="005E6B5C" w:rsidRDefault="00B2011F" w:rsidP="00AD76CF">
      <w:pPr>
        <w:jc w:val="both"/>
        <w:rPr>
          <w:rFonts w:ascii="Arial" w:hAnsi="Arial" w:cs="Arial"/>
          <w:sz w:val="22"/>
          <w:szCs w:val="22"/>
        </w:rPr>
      </w:pPr>
      <w:r w:rsidRPr="004B5C87">
        <w:rPr>
          <w:rFonts w:ascii="Arial" w:hAnsi="Arial" w:cs="Arial"/>
          <w:sz w:val="22"/>
          <w:szCs w:val="22"/>
        </w:rPr>
        <w:t xml:space="preserve">The HRA </w:t>
      </w:r>
      <w:r w:rsidR="00F52687">
        <w:rPr>
          <w:rFonts w:ascii="Arial" w:hAnsi="Arial" w:cs="Arial"/>
          <w:sz w:val="22"/>
          <w:szCs w:val="22"/>
        </w:rPr>
        <w:t xml:space="preserve">initial </w:t>
      </w:r>
      <w:r w:rsidR="003179D5" w:rsidRPr="004B5C87">
        <w:rPr>
          <w:rFonts w:ascii="Arial" w:hAnsi="Arial" w:cs="Arial"/>
          <w:sz w:val="22"/>
          <w:szCs w:val="22"/>
        </w:rPr>
        <w:t xml:space="preserve">grant in aid/ </w:t>
      </w:r>
      <w:r w:rsidRPr="004B5C87">
        <w:rPr>
          <w:rFonts w:ascii="Arial" w:hAnsi="Arial" w:cs="Arial"/>
          <w:sz w:val="22"/>
          <w:szCs w:val="22"/>
        </w:rPr>
        <w:t xml:space="preserve">opening revenue resource limit </w:t>
      </w:r>
      <w:r w:rsidR="00641123" w:rsidRPr="004B5C87">
        <w:rPr>
          <w:rFonts w:ascii="Arial" w:hAnsi="Arial" w:cs="Arial"/>
          <w:sz w:val="22"/>
          <w:szCs w:val="22"/>
        </w:rPr>
        <w:t>for 201</w:t>
      </w:r>
      <w:r w:rsidR="00171C23">
        <w:rPr>
          <w:rFonts w:ascii="Arial" w:hAnsi="Arial" w:cs="Arial"/>
          <w:sz w:val="22"/>
          <w:szCs w:val="22"/>
        </w:rPr>
        <w:t>5</w:t>
      </w:r>
      <w:r w:rsidR="00641123" w:rsidRPr="004B5C87">
        <w:rPr>
          <w:rFonts w:ascii="Arial" w:hAnsi="Arial" w:cs="Arial"/>
          <w:sz w:val="22"/>
          <w:szCs w:val="22"/>
        </w:rPr>
        <w:t>/1</w:t>
      </w:r>
      <w:r w:rsidR="00171C23">
        <w:rPr>
          <w:rFonts w:ascii="Arial" w:hAnsi="Arial" w:cs="Arial"/>
          <w:sz w:val="22"/>
          <w:szCs w:val="22"/>
        </w:rPr>
        <w:t>6</w:t>
      </w:r>
      <w:r w:rsidR="00641123" w:rsidRPr="004B5C87">
        <w:rPr>
          <w:rFonts w:ascii="Arial" w:hAnsi="Arial" w:cs="Arial"/>
          <w:sz w:val="22"/>
          <w:szCs w:val="22"/>
        </w:rPr>
        <w:t xml:space="preserve"> </w:t>
      </w:r>
      <w:r w:rsidR="00171C23">
        <w:rPr>
          <w:rFonts w:ascii="Arial" w:hAnsi="Arial" w:cs="Arial"/>
          <w:sz w:val="22"/>
          <w:szCs w:val="22"/>
        </w:rPr>
        <w:t xml:space="preserve">has been </w:t>
      </w:r>
      <w:r w:rsidR="00F52687">
        <w:rPr>
          <w:rFonts w:ascii="Arial" w:hAnsi="Arial" w:cs="Arial"/>
          <w:sz w:val="22"/>
          <w:szCs w:val="22"/>
        </w:rPr>
        <w:t xml:space="preserve">confirmed as expected at £13,346k.  </w:t>
      </w:r>
      <w:r w:rsidR="00E01D6B">
        <w:rPr>
          <w:rFonts w:ascii="Arial" w:hAnsi="Arial" w:cs="Arial"/>
          <w:sz w:val="22"/>
          <w:szCs w:val="22"/>
        </w:rPr>
        <w:t xml:space="preserve">Confirmation on </w:t>
      </w:r>
      <w:r w:rsidR="001540D4">
        <w:rPr>
          <w:rFonts w:ascii="Arial" w:hAnsi="Arial" w:cs="Arial"/>
          <w:sz w:val="22"/>
          <w:szCs w:val="22"/>
        </w:rPr>
        <w:t xml:space="preserve">additional </w:t>
      </w:r>
      <w:r w:rsidR="00F52687">
        <w:rPr>
          <w:rFonts w:ascii="Arial" w:hAnsi="Arial" w:cs="Arial"/>
          <w:sz w:val="22"/>
          <w:szCs w:val="22"/>
        </w:rPr>
        <w:t xml:space="preserve">funding for CAG2 </w:t>
      </w:r>
      <w:r w:rsidR="00044D07">
        <w:rPr>
          <w:rFonts w:ascii="Arial" w:hAnsi="Arial" w:cs="Arial"/>
          <w:sz w:val="22"/>
          <w:szCs w:val="22"/>
        </w:rPr>
        <w:t xml:space="preserve">(second committee for review of applications) </w:t>
      </w:r>
      <w:r w:rsidR="001540D4">
        <w:rPr>
          <w:rFonts w:ascii="Arial" w:hAnsi="Arial" w:cs="Arial"/>
          <w:sz w:val="22"/>
          <w:szCs w:val="22"/>
        </w:rPr>
        <w:t xml:space="preserve">of £65k </w:t>
      </w:r>
      <w:r w:rsidR="006C31A4">
        <w:rPr>
          <w:rFonts w:ascii="Arial" w:hAnsi="Arial" w:cs="Arial"/>
          <w:sz w:val="22"/>
          <w:szCs w:val="22"/>
        </w:rPr>
        <w:t>has</w:t>
      </w:r>
      <w:r w:rsidR="00E01D6B">
        <w:rPr>
          <w:rFonts w:ascii="Arial" w:hAnsi="Arial" w:cs="Arial"/>
          <w:sz w:val="22"/>
          <w:szCs w:val="22"/>
        </w:rPr>
        <w:t xml:space="preserve"> now </w:t>
      </w:r>
      <w:r w:rsidR="006C31A4">
        <w:rPr>
          <w:rFonts w:ascii="Arial" w:hAnsi="Arial" w:cs="Arial"/>
          <w:sz w:val="22"/>
          <w:szCs w:val="22"/>
        </w:rPr>
        <w:t xml:space="preserve">been </w:t>
      </w:r>
      <w:r w:rsidR="001540D4">
        <w:rPr>
          <w:rFonts w:ascii="Arial" w:hAnsi="Arial" w:cs="Arial"/>
          <w:sz w:val="22"/>
          <w:szCs w:val="22"/>
        </w:rPr>
        <w:t xml:space="preserve">confirmed </w:t>
      </w:r>
      <w:r w:rsidR="000550DF">
        <w:rPr>
          <w:rFonts w:ascii="Arial" w:hAnsi="Arial" w:cs="Arial"/>
          <w:sz w:val="22"/>
          <w:szCs w:val="22"/>
        </w:rPr>
        <w:t>and a</w:t>
      </w:r>
      <w:r w:rsidR="001540D4">
        <w:rPr>
          <w:rFonts w:ascii="Arial" w:hAnsi="Arial" w:cs="Arial"/>
          <w:sz w:val="22"/>
          <w:szCs w:val="22"/>
        </w:rPr>
        <w:t>n</w:t>
      </w:r>
      <w:r w:rsidR="00E01D6B">
        <w:rPr>
          <w:rFonts w:ascii="Arial" w:hAnsi="Arial" w:cs="Arial"/>
          <w:sz w:val="22"/>
          <w:szCs w:val="22"/>
        </w:rPr>
        <w:t xml:space="preserve"> adjustment to grant in aid </w:t>
      </w:r>
      <w:r w:rsidR="00056576">
        <w:rPr>
          <w:rFonts w:ascii="Arial" w:hAnsi="Arial" w:cs="Arial"/>
          <w:sz w:val="22"/>
          <w:szCs w:val="22"/>
        </w:rPr>
        <w:t>has been made.  The HRA revenue resource limit now stands at £13,410</w:t>
      </w:r>
      <w:r w:rsidR="00F52687">
        <w:rPr>
          <w:rFonts w:ascii="Arial" w:hAnsi="Arial" w:cs="Arial"/>
          <w:sz w:val="22"/>
          <w:szCs w:val="22"/>
        </w:rPr>
        <w:t xml:space="preserve"> </w:t>
      </w:r>
      <w:proofErr w:type="gramStart"/>
      <w:r w:rsidR="003179D5" w:rsidRPr="004B5C87">
        <w:rPr>
          <w:rFonts w:ascii="Arial" w:hAnsi="Arial" w:cs="Arial"/>
          <w:sz w:val="22"/>
          <w:szCs w:val="22"/>
        </w:rPr>
        <w:t>The</w:t>
      </w:r>
      <w:proofErr w:type="gramEnd"/>
      <w:r w:rsidR="003179D5" w:rsidRPr="004B5C87">
        <w:rPr>
          <w:rFonts w:ascii="Arial" w:hAnsi="Arial" w:cs="Arial"/>
          <w:sz w:val="22"/>
          <w:szCs w:val="22"/>
        </w:rPr>
        <w:t xml:space="preserve"> whole of this sum </w:t>
      </w:r>
      <w:r w:rsidR="002C390E">
        <w:rPr>
          <w:rFonts w:ascii="Arial" w:hAnsi="Arial" w:cs="Arial"/>
          <w:sz w:val="22"/>
          <w:szCs w:val="22"/>
        </w:rPr>
        <w:t xml:space="preserve">is </w:t>
      </w:r>
      <w:r w:rsidR="003179D5" w:rsidRPr="004B5C87">
        <w:rPr>
          <w:rFonts w:ascii="Arial" w:hAnsi="Arial" w:cs="Arial"/>
          <w:sz w:val="22"/>
          <w:szCs w:val="22"/>
        </w:rPr>
        <w:t xml:space="preserve">classified as administration funding under HM Treasury definitions and this sum represents </w:t>
      </w:r>
      <w:r w:rsidR="00D750FE">
        <w:rPr>
          <w:rFonts w:ascii="Arial" w:hAnsi="Arial" w:cs="Arial"/>
          <w:sz w:val="22"/>
          <w:szCs w:val="22"/>
        </w:rPr>
        <w:t>H</w:t>
      </w:r>
      <w:r w:rsidR="003179D5" w:rsidRPr="004B5C87">
        <w:rPr>
          <w:rFonts w:ascii="Arial" w:hAnsi="Arial" w:cs="Arial"/>
          <w:sz w:val="22"/>
          <w:szCs w:val="22"/>
        </w:rPr>
        <w:t>RA annual statutory funding from the Department of Health</w:t>
      </w:r>
      <w:r w:rsidR="008C6ADC" w:rsidRPr="004B5C87">
        <w:rPr>
          <w:rFonts w:ascii="Arial" w:hAnsi="Arial" w:cs="Arial"/>
          <w:sz w:val="22"/>
          <w:szCs w:val="22"/>
        </w:rPr>
        <w:t xml:space="preserve"> (DH)</w:t>
      </w:r>
      <w:r w:rsidR="007948D4" w:rsidRPr="004B5C87">
        <w:rPr>
          <w:rFonts w:ascii="Arial" w:hAnsi="Arial" w:cs="Arial"/>
          <w:sz w:val="22"/>
          <w:szCs w:val="22"/>
        </w:rPr>
        <w:t xml:space="preserve"> for the year.</w:t>
      </w:r>
      <w:r w:rsidR="003179D5" w:rsidRPr="004B5C87">
        <w:rPr>
          <w:rFonts w:ascii="Arial" w:hAnsi="Arial" w:cs="Arial"/>
          <w:sz w:val="22"/>
          <w:szCs w:val="22"/>
        </w:rPr>
        <w:t xml:space="preserve"> </w:t>
      </w:r>
      <w:r w:rsidR="00171C23">
        <w:rPr>
          <w:rFonts w:ascii="Arial" w:hAnsi="Arial" w:cs="Arial"/>
          <w:sz w:val="22"/>
          <w:szCs w:val="22"/>
        </w:rPr>
        <w:t xml:space="preserve">It </w:t>
      </w:r>
      <w:r w:rsidR="003179D5" w:rsidRPr="004B5C87">
        <w:rPr>
          <w:rFonts w:ascii="Arial" w:hAnsi="Arial" w:cs="Arial"/>
          <w:sz w:val="22"/>
          <w:szCs w:val="22"/>
        </w:rPr>
        <w:t xml:space="preserve">excludes income from other government departments or income from the </w:t>
      </w:r>
      <w:r w:rsidR="00BB2B8A">
        <w:rPr>
          <w:rFonts w:ascii="Arial" w:hAnsi="Arial" w:cs="Arial"/>
          <w:sz w:val="22"/>
          <w:szCs w:val="22"/>
        </w:rPr>
        <w:t>D</w:t>
      </w:r>
      <w:r w:rsidR="003179D5" w:rsidRPr="004B5C87">
        <w:rPr>
          <w:rFonts w:ascii="Arial" w:hAnsi="Arial" w:cs="Arial"/>
          <w:sz w:val="22"/>
          <w:szCs w:val="22"/>
        </w:rPr>
        <w:t xml:space="preserve">evolved </w:t>
      </w:r>
      <w:r w:rsidR="00BB2B8A">
        <w:rPr>
          <w:rFonts w:ascii="Arial" w:hAnsi="Arial" w:cs="Arial"/>
          <w:sz w:val="22"/>
          <w:szCs w:val="22"/>
        </w:rPr>
        <w:t>A</w:t>
      </w:r>
      <w:r w:rsidR="003179D5" w:rsidRPr="004B5C87">
        <w:rPr>
          <w:rFonts w:ascii="Arial" w:hAnsi="Arial" w:cs="Arial"/>
          <w:sz w:val="22"/>
          <w:szCs w:val="22"/>
        </w:rPr>
        <w:t>dministrations, the planning assumptions for which amount to a sum of £</w:t>
      </w:r>
      <w:r w:rsidR="00171C23">
        <w:rPr>
          <w:rFonts w:ascii="Arial" w:hAnsi="Arial" w:cs="Arial"/>
          <w:sz w:val="22"/>
          <w:szCs w:val="22"/>
        </w:rPr>
        <w:t>196</w:t>
      </w:r>
      <w:r w:rsidR="003179D5" w:rsidRPr="004B5C87">
        <w:rPr>
          <w:rFonts w:ascii="Arial" w:hAnsi="Arial" w:cs="Arial"/>
          <w:sz w:val="22"/>
          <w:szCs w:val="22"/>
        </w:rPr>
        <w:t>k</w:t>
      </w:r>
      <w:r w:rsidR="00162CB2">
        <w:rPr>
          <w:rFonts w:ascii="Arial" w:hAnsi="Arial" w:cs="Arial"/>
          <w:sz w:val="22"/>
          <w:szCs w:val="22"/>
        </w:rPr>
        <w:t>.</w:t>
      </w:r>
      <w:r w:rsidR="00171C23">
        <w:rPr>
          <w:rFonts w:ascii="Arial" w:hAnsi="Arial" w:cs="Arial"/>
          <w:sz w:val="22"/>
          <w:szCs w:val="22"/>
        </w:rPr>
        <w:t xml:space="preserve"> </w:t>
      </w:r>
    </w:p>
    <w:p w:rsidR="00262B57" w:rsidRDefault="00AD76CF" w:rsidP="00AC4AAD">
      <w:pPr>
        <w:ind w:left="-360"/>
        <w:rPr>
          <w:rFonts w:ascii="Arial" w:hAnsi="Arial" w:cs="Arial"/>
          <w:b/>
          <w:sz w:val="22"/>
          <w:szCs w:val="22"/>
        </w:rPr>
      </w:pPr>
      <w:r w:rsidRPr="00AD76CF">
        <w:rPr>
          <w:rFonts w:ascii="Arial" w:hAnsi="Arial" w:cs="Arial"/>
          <w:b/>
          <w:sz w:val="22"/>
          <w:szCs w:val="22"/>
        </w:rPr>
        <w:t xml:space="preserve">   </w:t>
      </w:r>
    </w:p>
    <w:p w:rsidR="00AD76CF" w:rsidRPr="00AD76CF" w:rsidRDefault="00AD76CF" w:rsidP="00262B57">
      <w:pPr>
        <w:ind w:left="-360" w:firstLine="360"/>
        <w:rPr>
          <w:rFonts w:ascii="Arial" w:hAnsi="Arial" w:cs="Arial"/>
          <w:b/>
          <w:sz w:val="22"/>
          <w:szCs w:val="22"/>
        </w:rPr>
      </w:pPr>
      <w:r w:rsidRPr="00AD76CF">
        <w:rPr>
          <w:rFonts w:ascii="Arial" w:hAnsi="Arial" w:cs="Arial"/>
          <w:b/>
          <w:sz w:val="22"/>
          <w:szCs w:val="22"/>
        </w:rPr>
        <w:t>3</w:t>
      </w:r>
      <w:r w:rsidR="001516FA">
        <w:rPr>
          <w:rFonts w:ascii="Arial" w:hAnsi="Arial" w:cs="Arial"/>
          <w:b/>
          <w:sz w:val="22"/>
          <w:szCs w:val="22"/>
        </w:rPr>
        <w:t xml:space="preserve">. Revenue </w:t>
      </w:r>
      <w:r w:rsidR="00262B57">
        <w:rPr>
          <w:rFonts w:ascii="Arial" w:hAnsi="Arial" w:cs="Arial"/>
          <w:b/>
          <w:sz w:val="22"/>
          <w:szCs w:val="22"/>
        </w:rPr>
        <w:t>expenditure p</w:t>
      </w:r>
      <w:r w:rsidR="001516FA">
        <w:rPr>
          <w:rFonts w:ascii="Arial" w:hAnsi="Arial" w:cs="Arial"/>
          <w:b/>
          <w:sz w:val="22"/>
          <w:szCs w:val="22"/>
        </w:rPr>
        <w:t xml:space="preserve">osition </w:t>
      </w:r>
      <w:r w:rsidR="00E6420E">
        <w:rPr>
          <w:rFonts w:ascii="Arial" w:hAnsi="Arial" w:cs="Arial"/>
          <w:b/>
          <w:sz w:val="22"/>
          <w:szCs w:val="22"/>
        </w:rPr>
        <w:t xml:space="preserve">at </w:t>
      </w:r>
      <w:r w:rsidR="009413A8">
        <w:rPr>
          <w:rFonts w:ascii="Arial" w:hAnsi="Arial" w:cs="Arial"/>
          <w:b/>
          <w:sz w:val="22"/>
          <w:szCs w:val="22"/>
        </w:rPr>
        <w:t>31 October</w:t>
      </w:r>
      <w:r w:rsidR="00D429DF">
        <w:rPr>
          <w:rFonts w:ascii="Arial" w:hAnsi="Arial" w:cs="Arial"/>
          <w:b/>
          <w:sz w:val="22"/>
          <w:szCs w:val="22"/>
        </w:rPr>
        <w:t xml:space="preserve"> </w:t>
      </w:r>
      <w:r w:rsidR="00A64613">
        <w:rPr>
          <w:rFonts w:ascii="Arial" w:hAnsi="Arial" w:cs="Arial"/>
          <w:b/>
          <w:sz w:val="22"/>
          <w:szCs w:val="22"/>
        </w:rPr>
        <w:t>2015</w:t>
      </w:r>
    </w:p>
    <w:p w:rsidR="00A30B13" w:rsidRDefault="00AD76CF" w:rsidP="00BA4988">
      <w:pPr>
        <w:jc w:val="both"/>
        <w:rPr>
          <w:rFonts w:ascii="Arial" w:hAnsi="Arial" w:cs="Arial"/>
          <w:sz w:val="22"/>
          <w:szCs w:val="22"/>
        </w:rPr>
      </w:pPr>
      <w:r w:rsidRPr="00AD76CF">
        <w:rPr>
          <w:rFonts w:ascii="Arial" w:hAnsi="Arial" w:cs="Arial"/>
          <w:sz w:val="22"/>
          <w:szCs w:val="22"/>
        </w:rPr>
        <w:t xml:space="preserve">The revenue position of the </w:t>
      </w:r>
      <w:r w:rsidR="00877858">
        <w:rPr>
          <w:rFonts w:ascii="Arial" w:hAnsi="Arial" w:cs="Arial"/>
          <w:sz w:val="22"/>
          <w:szCs w:val="22"/>
        </w:rPr>
        <w:t xml:space="preserve">Authority </w:t>
      </w:r>
      <w:r w:rsidRPr="00AD76CF">
        <w:rPr>
          <w:rFonts w:ascii="Arial" w:hAnsi="Arial" w:cs="Arial"/>
          <w:sz w:val="22"/>
          <w:szCs w:val="22"/>
        </w:rPr>
        <w:t xml:space="preserve">is </w:t>
      </w:r>
      <w:r w:rsidR="00877858">
        <w:rPr>
          <w:rFonts w:ascii="Arial" w:hAnsi="Arial" w:cs="Arial"/>
          <w:sz w:val="22"/>
          <w:szCs w:val="22"/>
        </w:rPr>
        <w:t xml:space="preserve">summarised </w:t>
      </w:r>
      <w:r w:rsidR="006E46EB">
        <w:rPr>
          <w:rFonts w:ascii="Arial" w:hAnsi="Arial" w:cs="Arial"/>
          <w:sz w:val="22"/>
          <w:szCs w:val="22"/>
        </w:rPr>
        <w:t xml:space="preserve">in the table </w:t>
      </w:r>
      <w:r w:rsidR="00440BCB">
        <w:rPr>
          <w:rFonts w:ascii="Arial" w:hAnsi="Arial" w:cs="Arial"/>
          <w:sz w:val="22"/>
          <w:szCs w:val="22"/>
        </w:rPr>
        <w:t>on the next page</w:t>
      </w:r>
      <w:r w:rsidR="00877858">
        <w:rPr>
          <w:rFonts w:ascii="Arial" w:hAnsi="Arial" w:cs="Arial"/>
          <w:sz w:val="22"/>
          <w:szCs w:val="22"/>
        </w:rPr>
        <w:t xml:space="preserve"> with further performance </w:t>
      </w:r>
      <w:r w:rsidRPr="00AD76CF">
        <w:rPr>
          <w:rFonts w:ascii="Arial" w:hAnsi="Arial" w:cs="Arial"/>
          <w:sz w:val="22"/>
          <w:szCs w:val="22"/>
        </w:rPr>
        <w:t xml:space="preserve">detail </w:t>
      </w:r>
      <w:r w:rsidR="00877858">
        <w:rPr>
          <w:rFonts w:ascii="Arial" w:hAnsi="Arial" w:cs="Arial"/>
          <w:sz w:val="22"/>
          <w:szCs w:val="22"/>
        </w:rPr>
        <w:t xml:space="preserve">in </w:t>
      </w:r>
      <w:r w:rsidRPr="00AD76CF">
        <w:rPr>
          <w:rFonts w:ascii="Arial" w:hAnsi="Arial" w:cs="Arial"/>
          <w:sz w:val="22"/>
          <w:szCs w:val="22"/>
        </w:rPr>
        <w:t xml:space="preserve">Appendix </w:t>
      </w:r>
      <w:r w:rsidR="00015D1D">
        <w:rPr>
          <w:rFonts w:ascii="Arial" w:hAnsi="Arial" w:cs="Arial"/>
          <w:sz w:val="22"/>
          <w:szCs w:val="22"/>
        </w:rPr>
        <w:t>A</w:t>
      </w:r>
      <w:r w:rsidRPr="00AD76CF">
        <w:rPr>
          <w:rFonts w:ascii="Arial" w:hAnsi="Arial" w:cs="Arial"/>
          <w:sz w:val="22"/>
          <w:szCs w:val="22"/>
        </w:rPr>
        <w:t xml:space="preserve">. </w:t>
      </w:r>
      <w:r w:rsidR="00841ADE">
        <w:rPr>
          <w:rFonts w:ascii="Arial" w:hAnsi="Arial" w:cs="Arial"/>
          <w:sz w:val="22"/>
          <w:szCs w:val="22"/>
        </w:rPr>
        <w:t xml:space="preserve"> </w:t>
      </w:r>
    </w:p>
    <w:p w:rsidR="00A30B13" w:rsidRDefault="00A30B13" w:rsidP="00AD76CF">
      <w:pPr>
        <w:jc w:val="both"/>
        <w:rPr>
          <w:rFonts w:ascii="Arial" w:hAnsi="Arial" w:cs="Arial"/>
          <w:sz w:val="22"/>
          <w:szCs w:val="22"/>
        </w:rPr>
      </w:pPr>
    </w:p>
    <w:p w:rsidR="00262B57" w:rsidRDefault="00B06AFA" w:rsidP="00AD76CF">
      <w:pPr>
        <w:jc w:val="both"/>
        <w:rPr>
          <w:rFonts w:ascii="Arial" w:hAnsi="Arial" w:cs="Arial"/>
          <w:sz w:val="22"/>
          <w:szCs w:val="22"/>
        </w:rPr>
      </w:pPr>
      <w:r>
        <w:rPr>
          <w:rFonts w:ascii="Arial" w:hAnsi="Arial" w:cs="Arial"/>
          <w:sz w:val="22"/>
          <w:szCs w:val="22"/>
        </w:rPr>
        <w:t xml:space="preserve">The Authority has </w:t>
      </w:r>
      <w:r w:rsidRPr="00393BEC">
        <w:rPr>
          <w:rFonts w:ascii="Arial" w:hAnsi="Arial" w:cs="Arial"/>
          <w:sz w:val="22"/>
          <w:szCs w:val="22"/>
        </w:rPr>
        <w:t xml:space="preserve">spent </w:t>
      </w:r>
      <w:r w:rsidRPr="009B4C8D">
        <w:rPr>
          <w:rFonts w:ascii="Arial" w:hAnsi="Arial" w:cs="Arial"/>
          <w:sz w:val="22"/>
          <w:szCs w:val="22"/>
        </w:rPr>
        <w:t>£</w:t>
      </w:r>
      <w:r w:rsidR="009413A8">
        <w:rPr>
          <w:rFonts w:ascii="Arial" w:hAnsi="Arial" w:cs="Arial"/>
          <w:sz w:val="22"/>
          <w:szCs w:val="22"/>
        </w:rPr>
        <w:t>6.89</w:t>
      </w:r>
      <w:r w:rsidR="006935C1">
        <w:rPr>
          <w:rFonts w:ascii="Arial" w:hAnsi="Arial" w:cs="Arial"/>
          <w:sz w:val="22"/>
          <w:szCs w:val="22"/>
        </w:rPr>
        <w:t xml:space="preserve"> </w:t>
      </w:r>
      <w:r w:rsidR="00E82F54" w:rsidRPr="009B4C8D">
        <w:rPr>
          <w:rFonts w:ascii="Arial" w:hAnsi="Arial" w:cs="Arial"/>
          <w:sz w:val="22"/>
          <w:szCs w:val="22"/>
        </w:rPr>
        <w:t xml:space="preserve">million </w:t>
      </w:r>
      <w:r w:rsidRPr="009B4C8D">
        <w:rPr>
          <w:rFonts w:ascii="Arial" w:hAnsi="Arial" w:cs="Arial"/>
          <w:sz w:val="22"/>
          <w:szCs w:val="22"/>
        </w:rPr>
        <w:t>(£</w:t>
      </w:r>
      <w:r w:rsidR="009413A8">
        <w:rPr>
          <w:rFonts w:ascii="Arial" w:hAnsi="Arial" w:cs="Arial"/>
          <w:sz w:val="22"/>
          <w:szCs w:val="22"/>
        </w:rPr>
        <w:t>5.88</w:t>
      </w:r>
      <w:r w:rsidR="00A65E0D">
        <w:rPr>
          <w:rFonts w:ascii="Arial" w:hAnsi="Arial" w:cs="Arial"/>
          <w:sz w:val="22"/>
          <w:szCs w:val="22"/>
        </w:rPr>
        <w:t xml:space="preserve">m </w:t>
      </w:r>
      <w:r w:rsidR="009413A8">
        <w:rPr>
          <w:rFonts w:ascii="Arial" w:hAnsi="Arial" w:cs="Arial"/>
          <w:sz w:val="22"/>
          <w:szCs w:val="22"/>
        </w:rPr>
        <w:t>Sept</w:t>
      </w:r>
      <w:r w:rsidR="00D429DF">
        <w:rPr>
          <w:rFonts w:ascii="Arial" w:hAnsi="Arial" w:cs="Arial"/>
          <w:sz w:val="22"/>
          <w:szCs w:val="22"/>
        </w:rPr>
        <w:t xml:space="preserve"> </w:t>
      </w:r>
      <w:r w:rsidR="00642455">
        <w:rPr>
          <w:rFonts w:ascii="Arial" w:hAnsi="Arial" w:cs="Arial"/>
          <w:sz w:val="22"/>
          <w:szCs w:val="22"/>
        </w:rPr>
        <w:t>15</w:t>
      </w:r>
      <w:r w:rsidR="006935C1">
        <w:rPr>
          <w:rFonts w:ascii="Arial" w:hAnsi="Arial" w:cs="Arial"/>
          <w:sz w:val="22"/>
          <w:szCs w:val="22"/>
        </w:rPr>
        <w:t xml:space="preserve">) </w:t>
      </w:r>
      <w:r w:rsidR="00E82F54" w:rsidRPr="009B4C8D">
        <w:rPr>
          <w:rFonts w:ascii="Arial" w:hAnsi="Arial" w:cs="Arial"/>
          <w:sz w:val="22"/>
          <w:szCs w:val="22"/>
        </w:rPr>
        <w:t>year to date</w:t>
      </w:r>
      <w:r w:rsidR="00262B57">
        <w:rPr>
          <w:rFonts w:ascii="Arial" w:hAnsi="Arial" w:cs="Arial"/>
          <w:sz w:val="22"/>
          <w:szCs w:val="22"/>
        </w:rPr>
        <w:t>.  This represents a £</w:t>
      </w:r>
      <w:r w:rsidR="009413A8">
        <w:rPr>
          <w:rFonts w:ascii="Arial" w:hAnsi="Arial" w:cs="Arial"/>
          <w:sz w:val="22"/>
          <w:szCs w:val="22"/>
        </w:rPr>
        <w:t>256</w:t>
      </w:r>
      <w:r w:rsidR="006935C1">
        <w:rPr>
          <w:rFonts w:ascii="Arial" w:hAnsi="Arial" w:cs="Arial"/>
          <w:sz w:val="22"/>
          <w:szCs w:val="22"/>
        </w:rPr>
        <w:t>k</w:t>
      </w:r>
      <w:r w:rsidR="00262B57">
        <w:rPr>
          <w:rFonts w:ascii="Arial" w:hAnsi="Arial" w:cs="Arial"/>
          <w:sz w:val="22"/>
          <w:szCs w:val="22"/>
        </w:rPr>
        <w:t xml:space="preserve"> under spend against expenditur</w:t>
      </w:r>
      <w:r w:rsidR="006935C1">
        <w:rPr>
          <w:rFonts w:ascii="Arial" w:hAnsi="Arial" w:cs="Arial"/>
          <w:sz w:val="22"/>
          <w:szCs w:val="22"/>
        </w:rPr>
        <w:t>e budgets.</w:t>
      </w:r>
    </w:p>
    <w:p w:rsidR="006935C1" w:rsidRDefault="006935C1" w:rsidP="00AD76CF">
      <w:pPr>
        <w:jc w:val="both"/>
        <w:rPr>
          <w:rFonts w:ascii="Arial" w:hAnsi="Arial" w:cs="Arial"/>
          <w:sz w:val="22"/>
          <w:szCs w:val="22"/>
        </w:rPr>
      </w:pPr>
    </w:p>
    <w:p w:rsidR="00A149D1" w:rsidRDefault="005F2504" w:rsidP="006E46EB">
      <w:pPr>
        <w:jc w:val="both"/>
        <w:rPr>
          <w:rFonts w:ascii="Arial" w:hAnsi="Arial" w:cs="Arial"/>
          <w:sz w:val="22"/>
          <w:szCs w:val="22"/>
        </w:rPr>
      </w:pPr>
      <w:r>
        <w:rPr>
          <w:rFonts w:ascii="Arial" w:hAnsi="Arial" w:cs="Arial"/>
          <w:sz w:val="22"/>
          <w:szCs w:val="22"/>
        </w:rPr>
        <w:t xml:space="preserve">A summary of the </w:t>
      </w:r>
      <w:r w:rsidR="00262B57">
        <w:rPr>
          <w:rFonts w:ascii="Arial" w:hAnsi="Arial" w:cs="Arial"/>
          <w:sz w:val="22"/>
          <w:szCs w:val="22"/>
        </w:rPr>
        <w:t xml:space="preserve">overall </w:t>
      </w:r>
      <w:r>
        <w:rPr>
          <w:rFonts w:ascii="Arial" w:hAnsi="Arial" w:cs="Arial"/>
          <w:sz w:val="22"/>
          <w:szCs w:val="22"/>
        </w:rPr>
        <w:t xml:space="preserve">position </w:t>
      </w:r>
      <w:r w:rsidR="006935C1">
        <w:rPr>
          <w:rFonts w:ascii="Arial" w:hAnsi="Arial" w:cs="Arial"/>
          <w:sz w:val="22"/>
          <w:szCs w:val="22"/>
        </w:rPr>
        <w:t xml:space="preserve">by Directorate </w:t>
      </w:r>
      <w:r>
        <w:rPr>
          <w:rFonts w:ascii="Arial" w:hAnsi="Arial" w:cs="Arial"/>
          <w:sz w:val="22"/>
          <w:szCs w:val="22"/>
        </w:rPr>
        <w:t xml:space="preserve">is presented </w:t>
      </w:r>
      <w:r w:rsidR="009D48D2">
        <w:rPr>
          <w:rFonts w:ascii="Arial" w:hAnsi="Arial" w:cs="Arial"/>
          <w:sz w:val="22"/>
          <w:szCs w:val="22"/>
        </w:rPr>
        <w:t xml:space="preserve">in table 1 </w:t>
      </w:r>
      <w:r w:rsidR="00210D21">
        <w:rPr>
          <w:rFonts w:ascii="Arial" w:hAnsi="Arial" w:cs="Arial"/>
          <w:sz w:val="22"/>
          <w:szCs w:val="22"/>
        </w:rPr>
        <w:t>below</w:t>
      </w:r>
      <w:r>
        <w:rPr>
          <w:rFonts w:ascii="Arial" w:hAnsi="Arial" w:cs="Arial"/>
          <w:sz w:val="22"/>
          <w:szCs w:val="22"/>
        </w:rPr>
        <w:t>.</w:t>
      </w:r>
    </w:p>
    <w:p w:rsidR="00055506" w:rsidRDefault="00055506" w:rsidP="006E46EB">
      <w:pPr>
        <w:jc w:val="both"/>
        <w:rPr>
          <w:rFonts w:ascii="Arial" w:hAnsi="Arial" w:cs="Arial"/>
          <w:sz w:val="22"/>
          <w:szCs w:val="22"/>
        </w:rPr>
      </w:pPr>
    </w:p>
    <w:tbl>
      <w:tblPr>
        <w:tblW w:w="11329" w:type="dxa"/>
        <w:tblInd w:w="-1276" w:type="dxa"/>
        <w:tblLook w:val="04A0" w:firstRow="1" w:lastRow="0" w:firstColumn="1" w:lastColumn="0" w:noHBand="0" w:noVBand="1"/>
      </w:tblPr>
      <w:tblGrid>
        <w:gridCol w:w="266"/>
        <w:gridCol w:w="4357"/>
        <w:gridCol w:w="2748"/>
        <w:gridCol w:w="1572"/>
        <w:gridCol w:w="1332"/>
        <w:gridCol w:w="1054"/>
      </w:tblGrid>
      <w:tr w:rsidR="009413A8" w:rsidRPr="009413A8" w:rsidTr="007C3356">
        <w:trPr>
          <w:trHeight w:val="201"/>
        </w:trPr>
        <w:tc>
          <w:tcPr>
            <w:tcW w:w="4623" w:type="dxa"/>
            <w:gridSpan w:val="2"/>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b/>
                <w:bCs/>
                <w:color w:val="000000"/>
                <w:sz w:val="22"/>
                <w:szCs w:val="22"/>
              </w:rPr>
            </w:pPr>
            <w:r w:rsidRPr="009413A8">
              <w:rPr>
                <w:rFonts w:ascii="Calibri" w:hAnsi="Calibri" w:cs="Calibri"/>
                <w:b/>
                <w:bCs/>
                <w:color w:val="000000"/>
                <w:sz w:val="22"/>
                <w:szCs w:val="22"/>
              </w:rPr>
              <w:t>Summary of financial outturn 31 October 2015</w:t>
            </w:r>
          </w:p>
        </w:tc>
        <w:tc>
          <w:tcPr>
            <w:tcW w:w="2748"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c>
          <w:tcPr>
            <w:tcW w:w="1572"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c>
          <w:tcPr>
            <w:tcW w:w="1332"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c>
          <w:tcPr>
            <w:tcW w:w="1054"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r>
      <w:tr w:rsidR="009413A8" w:rsidRPr="009413A8" w:rsidTr="007C3356">
        <w:trPr>
          <w:trHeight w:val="241"/>
        </w:trPr>
        <w:tc>
          <w:tcPr>
            <w:tcW w:w="266"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c>
          <w:tcPr>
            <w:tcW w:w="4357"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c>
          <w:tcPr>
            <w:tcW w:w="2748"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c>
          <w:tcPr>
            <w:tcW w:w="1572"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c>
          <w:tcPr>
            <w:tcW w:w="1332"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c>
          <w:tcPr>
            <w:tcW w:w="1054"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r>
      <w:tr w:rsidR="009413A8" w:rsidRPr="009413A8" w:rsidTr="007C3356">
        <w:trPr>
          <w:trHeight w:val="713"/>
        </w:trPr>
        <w:tc>
          <w:tcPr>
            <w:tcW w:w="266" w:type="dxa"/>
            <w:tcBorders>
              <w:top w:val="single" w:sz="4" w:space="0" w:color="auto"/>
              <w:left w:val="single" w:sz="4" w:space="0" w:color="auto"/>
              <w:bottom w:val="nil"/>
              <w:right w:val="nil"/>
            </w:tcBorders>
            <w:shd w:val="clear" w:color="000000" w:fill="56008C"/>
            <w:noWrap/>
            <w:vAlign w:val="bottom"/>
            <w:hideMark/>
          </w:tcPr>
          <w:p w:rsidR="009413A8" w:rsidRPr="009413A8" w:rsidRDefault="009413A8" w:rsidP="009413A8">
            <w:pPr>
              <w:rPr>
                <w:rFonts w:ascii="Calibri" w:hAnsi="Calibri" w:cs="Calibri"/>
                <w:color w:val="FFFFFF"/>
                <w:sz w:val="22"/>
                <w:szCs w:val="22"/>
              </w:rPr>
            </w:pPr>
            <w:r w:rsidRPr="009413A8">
              <w:rPr>
                <w:rFonts w:ascii="Calibri" w:hAnsi="Calibri" w:cs="Calibri"/>
                <w:color w:val="FFFFFF"/>
                <w:sz w:val="22"/>
                <w:szCs w:val="22"/>
              </w:rPr>
              <w:t> </w:t>
            </w:r>
          </w:p>
        </w:tc>
        <w:tc>
          <w:tcPr>
            <w:tcW w:w="4357" w:type="dxa"/>
            <w:vMerge w:val="restart"/>
            <w:tcBorders>
              <w:top w:val="single" w:sz="4" w:space="0" w:color="auto"/>
              <w:left w:val="nil"/>
              <w:bottom w:val="nil"/>
              <w:right w:val="nil"/>
            </w:tcBorders>
            <w:shd w:val="clear" w:color="000000" w:fill="56008C"/>
            <w:noWrap/>
            <w:vAlign w:val="bottom"/>
            <w:hideMark/>
          </w:tcPr>
          <w:p w:rsidR="009413A8" w:rsidRPr="009413A8" w:rsidRDefault="009413A8" w:rsidP="009413A8">
            <w:pPr>
              <w:rPr>
                <w:rFonts w:ascii="Calibri" w:hAnsi="Calibri" w:cs="Calibri"/>
                <w:b/>
                <w:bCs/>
                <w:color w:val="FFFFFF"/>
                <w:sz w:val="22"/>
                <w:szCs w:val="22"/>
              </w:rPr>
            </w:pPr>
            <w:r w:rsidRPr="009413A8">
              <w:rPr>
                <w:rFonts w:ascii="Calibri" w:hAnsi="Calibri" w:cs="Calibri"/>
                <w:b/>
                <w:bCs/>
                <w:color w:val="FFFFFF"/>
                <w:sz w:val="22"/>
                <w:szCs w:val="22"/>
              </w:rPr>
              <w:t>Description</w:t>
            </w:r>
          </w:p>
        </w:tc>
        <w:tc>
          <w:tcPr>
            <w:tcW w:w="2748" w:type="dxa"/>
            <w:vMerge w:val="restart"/>
            <w:tcBorders>
              <w:top w:val="single" w:sz="4" w:space="0" w:color="auto"/>
              <w:left w:val="nil"/>
              <w:bottom w:val="nil"/>
              <w:right w:val="nil"/>
            </w:tcBorders>
            <w:shd w:val="clear" w:color="000000" w:fill="56008C"/>
            <w:vAlign w:val="bottom"/>
            <w:hideMark/>
          </w:tcPr>
          <w:p w:rsidR="009413A8" w:rsidRPr="009413A8" w:rsidRDefault="009413A8" w:rsidP="009413A8">
            <w:pPr>
              <w:jc w:val="center"/>
              <w:rPr>
                <w:rFonts w:ascii="Calibri" w:hAnsi="Calibri" w:cs="Calibri"/>
                <w:b/>
                <w:bCs/>
                <w:color w:val="FFFFFF"/>
                <w:sz w:val="22"/>
                <w:szCs w:val="22"/>
              </w:rPr>
            </w:pPr>
            <w:r w:rsidRPr="009413A8">
              <w:rPr>
                <w:rFonts w:ascii="Calibri" w:hAnsi="Calibri" w:cs="Calibri"/>
                <w:b/>
                <w:bCs/>
                <w:color w:val="FFFFFF"/>
                <w:sz w:val="22"/>
                <w:szCs w:val="22"/>
              </w:rPr>
              <w:t>Initial Annual Budget</w:t>
            </w:r>
          </w:p>
        </w:tc>
        <w:tc>
          <w:tcPr>
            <w:tcW w:w="1572" w:type="dxa"/>
            <w:tcBorders>
              <w:top w:val="single" w:sz="4" w:space="0" w:color="auto"/>
              <w:left w:val="nil"/>
              <w:bottom w:val="nil"/>
              <w:right w:val="nil"/>
            </w:tcBorders>
            <w:shd w:val="clear" w:color="000000" w:fill="56008C"/>
            <w:vAlign w:val="bottom"/>
            <w:hideMark/>
          </w:tcPr>
          <w:p w:rsidR="009413A8" w:rsidRPr="009413A8" w:rsidRDefault="009413A8" w:rsidP="009413A8">
            <w:pPr>
              <w:jc w:val="center"/>
              <w:rPr>
                <w:rFonts w:ascii="Calibri" w:hAnsi="Calibri" w:cs="Calibri"/>
                <w:b/>
                <w:bCs/>
                <w:color w:val="FFFFFF"/>
                <w:sz w:val="22"/>
                <w:szCs w:val="22"/>
              </w:rPr>
            </w:pPr>
            <w:r w:rsidRPr="009413A8">
              <w:rPr>
                <w:rFonts w:ascii="Calibri" w:hAnsi="Calibri" w:cs="Calibri"/>
                <w:b/>
                <w:bCs/>
                <w:color w:val="FFFFFF"/>
                <w:sz w:val="22"/>
                <w:szCs w:val="22"/>
              </w:rPr>
              <w:t>Budget for period to</w:t>
            </w:r>
          </w:p>
        </w:tc>
        <w:tc>
          <w:tcPr>
            <w:tcW w:w="1332" w:type="dxa"/>
            <w:tcBorders>
              <w:top w:val="single" w:sz="4" w:space="0" w:color="auto"/>
              <w:left w:val="nil"/>
              <w:bottom w:val="nil"/>
              <w:right w:val="nil"/>
            </w:tcBorders>
            <w:shd w:val="clear" w:color="000000" w:fill="56008C"/>
            <w:vAlign w:val="bottom"/>
            <w:hideMark/>
          </w:tcPr>
          <w:p w:rsidR="009413A8" w:rsidRPr="009413A8" w:rsidRDefault="009413A8" w:rsidP="009413A8">
            <w:pPr>
              <w:jc w:val="center"/>
              <w:rPr>
                <w:rFonts w:ascii="Calibri" w:hAnsi="Calibri" w:cs="Calibri"/>
                <w:b/>
                <w:bCs/>
                <w:color w:val="FFFFFF"/>
                <w:sz w:val="22"/>
                <w:szCs w:val="22"/>
              </w:rPr>
            </w:pPr>
            <w:r w:rsidRPr="009413A8">
              <w:rPr>
                <w:rFonts w:ascii="Calibri" w:hAnsi="Calibri" w:cs="Calibri"/>
                <w:b/>
                <w:bCs/>
                <w:color w:val="FFFFFF"/>
                <w:sz w:val="22"/>
                <w:szCs w:val="22"/>
              </w:rPr>
              <w:t xml:space="preserve">Outturn as at </w:t>
            </w:r>
          </w:p>
        </w:tc>
        <w:tc>
          <w:tcPr>
            <w:tcW w:w="1054" w:type="dxa"/>
            <w:vMerge w:val="restart"/>
            <w:tcBorders>
              <w:top w:val="single" w:sz="4" w:space="0" w:color="auto"/>
              <w:left w:val="nil"/>
              <w:bottom w:val="nil"/>
              <w:right w:val="single" w:sz="4" w:space="0" w:color="auto"/>
            </w:tcBorders>
            <w:shd w:val="clear" w:color="000000" w:fill="56008C"/>
            <w:vAlign w:val="bottom"/>
            <w:hideMark/>
          </w:tcPr>
          <w:p w:rsidR="009413A8" w:rsidRPr="009413A8" w:rsidRDefault="009413A8" w:rsidP="009413A8">
            <w:pPr>
              <w:jc w:val="center"/>
              <w:rPr>
                <w:rFonts w:ascii="Calibri" w:hAnsi="Calibri" w:cs="Calibri"/>
                <w:b/>
                <w:bCs/>
                <w:color w:val="FFFFFF"/>
                <w:sz w:val="22"/>
                <w:szCs w:val="22"/>
              </w:rPr>
            </w:pPr>
            <w:r w:rsidRPr="009413A8">
              <w:rPr>
                <w:rFonts w:ascii="Calibri" w:hAnsi="Calibri" w:cs="Calibri"/>
                <w:b/>
                <w:bCs/>
                <w:color w:val="FFFFFF"/>
                <w:sz w:val="22"/>
                <w:szCs w:val="22"/>
              </w:rPr>
              <w:t>Variance</w:t>
            </w:r>
          </w:p>
        </w:tc>
      </w:tr>
      <w:tr w:rsidR="009413A8" w:rsidRPr="009413A8" w:rsidTr="007C3356">
        <w:trPr>
          <w:trHeight w:val="341"/>
        </w:trPr>
        <w:tc>
          <w:tcPr>
            <w:tcW w:w="266" w:type="dxa"/>
            <w:tcBorders>
              <w:top w:val="nil"/>
              <w:left w:val="single" w:sz="4" w:space="0" w:color="auto"/>
              <w:bottom w:val="nil"/>
              <w:right w:val="nil"/>
            </w:tcBorders>
            <w:shd w:val="clear" w:color="000000" w:fill="56008C"/>
            <w:noWrap/>
            <w:vAlign w:val="bottom"/>
            <w:hideMark/>
          </w:tcPr>
          <w:p w:rsidR="009413A8" w:rsidRPr="009413A8" w:rsidRDefault="009413A8" w:rsidP="009413A8">
            <w:pPr>
              <w:rPr>
                <w:rFonts w:ascii="Calibri" w:hAnsi="Calibri" w:cs="Calibri"/>
                <w:color w:val="FFFFFF"/>
                <w:sz w:val="22"/>
                <w:szCs w:val="22"/>
              </w:rPr>
            </w:pPr>
            <w:r w:rsidRPr="009413A8">
              <w:rPr>
                <w:rFonts w:ascii="Calibri" w:hAnsi="Calibri" w:cs="Calibri"/>
                <w:color w:val="FFFFFF"/>
                <w:sz w:val="22"/>
                <w:szCs w:val="22"/>
              </w:rPr>
              <w:t> </w:t>
            </w:r>
          </w:p>
        </w:tc>
        <w:tc>
          <w:tcPr>
            <w:tcW w:w="4357" w:type="dxa"/>
            <w:vMerge/>
            <w:tcBorders>
              <w:top w:val="single" w:sz="4" w:space="0" w:color="auto"/>
              <w:left w:val="nil"/>
              <w:bottom w:val="nil"/>
              <w:right w:val="nil"/>
            </w:tcBorders>
            <w:vAlign w:val="center"/>
            <w:hideMark/>
          </w:tcPr>
          <w:p w:rsidR="009413A8" w:rsidRPr="009413A8" w:rsidRDefault="009413A8" w:rsidP="009413A8">
            <w:pPr>
              <w:rPr>
                <w:rFonts w:ascii="Calibri" w:hAnsi="Calibri" w:cs="Calibri"/>
                <w:b/>
                <w:bCs/>
                <w:color w:val="FFFFFF"/>
                <w:sz w:val="22"/>
                <w:szCs w:val="22"/>
              </w:rPr>
            </w:pPr>
          </w:p>
        </w:tc>
        <w:tc>
          <w:tcPr>
            <w:tcW w:w="2748" w:type="dxa"/>
            <w:vMerge/>
            <w:tcBorders>
              <w:top w:val="single" w:sz="4" w:space="0" w:color="auto"/>
              <w:left w:val="nil"/>
              <w:bottom w:val="nil"/>
              <w:right w:val="nil"/>
            </w:tcBorders>
            <w:vAlign w:val="center"/>
            <w:hideMark/>
          </w:tcPr>
          <w:p w:rsidR="009413A8" w:rsidRPr="009413A8" w:rsidRDefault="009413A8" w:rsidP="009413A8">
            <w:pPr>
              <w:rPr>
                <w:rFonts w:ascii="Calibri" w:hAnsi="Calibri" w:cs="Calibri"/>
                <w:b/>
                <w:bCs/>
                <w:color w:val="FFFFFF"/>
                <w:sz w:val="22"/>
                <w:szCs w:val="22"/>
              </w:rPr>
            </w:pPr>
          </w:p>
        </w:tc>
        <w:tc>
          <w:tcPr>
            <w:tcW w:w="1572" w:type="dxa"/>
            <w:tcBorders>
              <w:top w:val="nil"/>
              <w:left w:val="nil"/>
              <w:bottom w:val="nil"/>
              <w:right w:val="nil"/>
            </w:tcBorders>
            <w:shd w:val="clear" w:color="000000" w:fill="56008C"/>
            <w:vAlign w:val="bottom"/>
            <w:hideMark/>
          </w:tcPr>
          <w:p w:rsidR="009413A8" w:rsidRPr="009413A8" w:rsidRDefault="009413A8" w:rsidP="009413A8">
            <w:pPr>
              <w:jc w:val="center"/>
              <w:rPr>
                <w:rFonts w:ascii="Calibri" w:hAnsi="Calibri" w:cs="Calibri"/>
                <w:b/>
                <w:bCs/>
                <w:color w:val="FFFFFF"/>
                <w:sz w:val="22"/>
                <w:szCs w:val="22"/>
              </w:rPr>
            </w:pPr>
            <w:r w:rsidRPr="009413A8">
              <w:rPr>
                <w:rFonts w:ascii="Calibri" w:hAnsi="Calibri" w:cs="Calibri"/>
                <w:b/>
                <w:bCs/>
                <w:color w:val="FFFFFF"/>
                <w:sz w:val="22"/>
                <w:szCs w:val="22"/>
              </w:rPr>
              <w:t>31 October 2015</w:t>
            </w:r>
          </w:p>
        </w:tc>
        <w:tc>
          <w:tcPr>
            <w:tcW w:w="1332" w:type="dxa"/>
            <w:tcBorders>
              <w:top w:val="nil"/>
              <w:left w:val="nil"/>
              <w:bottom w:val="nil"/>
              <w:right w:val="nil"/>
            </w:tcBorders>
            <w:shd w:val="clear" w:color="000000" w:fill="56008C"/>
            <w:vAlign w:val="bottom"/>
            <w:hideMark/>
          </w:tcPr>
          <w:p w:rsidR="009413A8" w:rsidRPr="009413A8" w:rsidRDefault="009413A8" w:rsidP="009413A8">
            <w:pPr>
              <w:jc w:val="center"/>
              <w:rPr>
                <w:rFonts w:ascii="Calibri" w:hAnsi="Calibri" w:cs="Calibri"/>
                <w:b/>
                <w:bCs/>
                <w:color w:val="FFFFFF"/>
                <w:sz w:val="22"/>
                <w:szCs w:val="22"/>
              </w:rPr>
            </w:pPr>
            <w:r w:rsidRPr="009413A8">
              <w:rPr>
                <w:rFonts w:ascii="Calibri" w:hAnsi="Calibri" w:cs="Calibri"/>
                <w:b/>
                <w:bCs/>
                <w:color w:val="FFFFFF"/>
                <w:sz w:val="22"/>
                <w:szCs w:val="22"/>
              </w:rPr>
              <w:t>31 October 2015</w:t>
            </w:r>
          </w:p>
        </w:tc>
        <w:tc>
          <w:tcPr>
            <w:tcW w:w="1054" w:type="dxa"/>
            <w:vMerge/>
            <w:tcBorders>
              <w:top w:val="single" w:sz="4" w:space="0" w:color="auto"/>
              <w:left w:val="nil"/>
              <w:bottom w:val="nil"/>
              <w:right w:val="single" w:sz="4" w:space="0" w:color="auto"/>
            </w:tcBorders>
            <w:vAlign w:val="center"/>
            <w:hideMark/>
          </w:tcPr>
          <w:p w:rsidR="009413A8" w:rsidRPr="009413A8" w:rsidRDefault="009413A8" w:rsidP="009413A8">
            <w:pPr>
              <w:rPr>
                <w:rFonts w:ascii="Calibri" w:hAnsi="Calibri" w:cs="Calibri"/>
                <w:b/>
                <w:bCs/>
                <w:color w:val="FFFFFF"/>
                <w:sz w:val="22"/>
                <w:szCs w:val="22"/>
              </w:rPr>
            </w:pPr>
          </w:p>
        </w:tc>
      </w:tr>
      <w:tr w:rsidR="009413A8" w:rsidRPr="009413A8" w:rsidTr="007C3356">
        <w:trPr>
          <w:trHeight w:val="201"/>
        </w:trPr>
        <w:tc>
          <w:tcPr>
            <w:tcW w:w="266" w:type="dxa"/>
            <w:tcBorders>
              <w:top w:val="nil"/>
              <w:left w:val="single" w:sz="4" w:space="0" w:color="auto"/>
              <w:bottom w:val="nil"/>
              <w:right w:val="nil"/>
            </w:tcBorders>
            <w:shd w:val="clear" w:color="000000" w:fill="56008C"/>
            <w:noWrap/>
            <w:vAlign w:val="bottom"/>
            <w:hideMark/>
          </w:tcPr>
          <w:p w:rsidR="009413A8" w:rsidRPr="009413A8" w:rsidRDefault="009413A8" w:rsidP="009413A8">
            <w:pPr>
              <w:rPr>
                <w:rFonts w:ascii="Calibri" w:hAnsi="Calibri" w:cs="Calibri"/>
                <w:color w:val="FFFFFF"/>
                <w:sz w:val="22"/>
                <w:szCs w:val="22"/>
              </w:rPr>
            </w:pPr>
            <w:r w:rsidRPr="009413A8">
              <w:rPr>
                <w:rFonts w:ascii="Calibri" w:hAnsi="Calibri" w:cs="Calibri"/>
                <w:color w:val="FFFFFF"/>
                <w:sz w:val="22"/>
                <w:szCs w:val="22"/>
              </w:rPr>
              <w:t> </w:t>
            </w:r>
          </w:p>
        </w:tc>
        <w:tc>
          <w:tcPr>
            <w:tcW w:w="4357" w:type="dxa"/>
            <w:tcBorders>
              <w:top w:val="nil"/>
              <w:left w:val="nil"/>
              <w:bottom w:val="nil"/>
              <w:right w:val="nil"/>
            </w:tcBorders>
            <w:shd w:val="clear" w:color="000000" w:fill="56008C"/>
            <w:noWrap/>
            <w:vAlign w:val="bottom"/>
            <w:hideMark/>
          </w:tcPr>
          <w:p w:rsidR="009413A8" w:rsidRPr="009413A8" w:rsidRDefault="009413A8" w:rsidP="009413A8">
            <w:pPr>
              <w:rPr>
                <w:rFonts w:ascii="Calibri" w:hAnsi="Calibri" w:cs="Calibri"/>
                <w:b/>
                <w:bCs/>
                <w:color w:val="FFFFFF"/>
                <w:sz w:val="22"/>
                <w:szCs w:val="22"/>
              </w:rPr>
            </w:pPr>
            <w:r w:rsidRPr="009413A8">
              <w:rPr>
                <w:rFonts w:ascii="Calibri" w:hAnsi="Calibri" w:cs="Calibri"/>
                <w:b/>
                <w:bCs/>
                <w:color w:val="FFFFFF"/>
                <w:sz w:val="22"/>
                <w:szCs w:val="22"/>
              </w:rPr>
              <w:t> </w:t>
            </w:r>
          </w:p>
        </w:tc>
        <w:tc>
          <w:tcPr>
            <w:tcW w:w="2748" w:type="dxa"/>
            <w:tcBorders>
              <w:top w:val="nil"/>
              <w:left w:val="nil"/>
              <w:bottom w:val="nil"/>
              <w:right w:val="nil"/>
            </w:tcBorders>
            <w:shd w:val="clear" w:color="000000" w:fill="56008C"/>
            <w:noWrap/>
            <w:vAlign w:val="bottom"/>
            <w:hideMark/>
          </w:tcPr>
          <w:p w:rsidR="009413A8" w:rsidRPr="009413A8" w:rsidRDefault="009413A8" w:rsidP="009413A8">
            <w:pPr>
              <w:jc w:val="center"/>
              <w:rPr>
                <w:rFonts w:ascii="Calibri" w:hAnsi="Calibri" w:cs="Calibri"/>
                <w:b/>
                <w:bCs/>
                <w:color w:val="FFFFFF"/>
                <w:sz w:val="22"/>
                <w:szCs w:val="22"/>
              </w:rPr>
            </w:pPr>
            <w:r w:rsidRPr="009413A8">
              <w:rPr>
                <w:rFonts w:ascii="Calibri" w:hAnsi="Calibri" w:cs="Calibri"/>
                <w:b/>
                <w:bCs/>
                <w:color w:val="FFFFFF"/>
                <w:sz w:val="22"/>
                <w:szCs w:val="22"/>
              </w:rPr>
              <w:t>(£'000)</w:t>
            </w:r>
          </w:p>
        </w:tc>
        <w:tc>
          <w:tcPr>
            <w:tcW w:w="1572" w:type="dxa"/>
            <w:tcBorders>
              <w:top w:val="nil"/>
              <w:left w:val="nil"/>
              <w:bottom w:val="nil"/>
              <w:right w:val="nil"/>
            </w:tcBorders>
            <w:shd w:val="clear" w:color="000000" w:fill="56008C"/>
            <w:noWrap/>
            <w:vAlign w:val="bottom"/>
            <w:hideMark/>
          </w:tcPr>
          <w:p w:rsidR="009413A8" w:rsidRPr="009413A8" w:rsidRDefault="009413A8" w:rsidP="009413A8">
            <w:pPr>
              <w:jc w:val="center"/>
              <w:rPr>
                <w:rFonts w:ascii="Calibri" w:hAnsi="Calibri" w:cs="Calibri"/>
                <w:b/>
                <w:bCs/>
                <w:color w:val="FFFFFF"/>
                <w:sz w:val="22"/>
                <w:szCs w:val="22"/>
              </w:rPr>
            </w:pPr>
            <w:r w:rsidRPr="009413A8">
              <w:rPr>
                <w:rFonts w:ascii="Calibri" w:hAnsi="Calibri" w:cs="Calibri"/>
                <w:b/>
                <w:bCs/>
                <w:color w:val="FFFFFF"/>
                <w:sz w:val="22"/>
                <w:szCs w:val="22"/>
              </w:rPr>
              <w:t>(£'000)</w:t>
            </w:r>
          </w:p>
        </w:tc>
        <w:tc>
          <w:tcPr>
            <w:tcW w:w="1332" w:type="dxa"/>
            <w:tcBorders>
              <w:top w:val="nil"/>
              <w:left w:val="nil"/>
              <w:bottom w:val="nil"/>
              <w:right w:val="nil"/>
            </w:tcBorders>
            <w:shd w:val="clear" w:color="000000" w:fill="56008C"/>
            <w:noWrap/>
            <w:vAlign w:val="bottom"/>
            <w:hideMark/>
          </w:tcPr>
          <w:p w:rsidR="009413A8" w:rsidRPr="009413A8" w:rsidRDefault="009413A8" w:rsidP="009413A8">
            <w:pPr>
              <w:jc w:val="center"/>
              <w:rPr>
                <w:rFonts w:ascii="Calibri" w:hAnsi="Calibri" w:cs="Calibri"/>
                <w:b/>
                <w:bCs/>
                <w:color w:val="FFFFFF"/>
                <w:sz w:val="22"/>
                <w:szCs w:val="22"/>
              </w:rPr>
            </w:pPr>
            <w:r w:rsidRPr="009413A8">
              <w:rPr>
                <w:rFonts w:ascii="Calibri" w:hAnsi="Calibri" w:cs="Calibri"/>
                <w:b/>
                <w:bCs/>
                <w:color w:val="FFFFFF"/>
                <w:sz w:val="22"/>
                <w:szCs w:val="22"/>
              </w:rPr>
              <w:t>(£'000)</w:t>
            </w:r>
          </w:p>
        </w:tc>
        <w:tc>
          <w:tcPr>
            <w:tcW w:w="1054" w:type="dxa"/>
            <w:tcBorders>
              <w:top w:val="nil"/>
              <w:left w:val="nil"/>
              <w:bottom w:val="nil"/>
              <w:right w:val="single" w:sz="4" w:space="0" w:color="auto"/>
            </w:tcBorders>
            <w:shd w:val="clear" w:color="000000" w:fill="56008C"/>
            <w:noWrap/>
            <w:vAlign w:val="bottom"/>
            <w:hideMark/>
          </w:tcPr>
          <w:p w:rsidR="009413A8" w:rsidRPr="009413A8" w:rsidRDefault="009413A8" w:rsidP="009413A8">
            <w:pPr>
              <w:jc w:val="center"/>
              <w:rPr>
                <w:rFonts w:ascii="Calibri" w:hAnsi="Calibri" w:cs="Calibri"/>
                <w:b/>
                <w:bCs/>
                <w:color w:val="FFFFFF"/>
                <w:sz w:val="22"/>
                <w:szCs w:val="22"/>
              </w:rPr>
            </w:pPr>
            <w:r w:rsidRPr="009413A8">
              <w:rPr>
                <w:rFonts w:ascii="Calibri" w:hAnsi="Calibri" w:cs="Calibri"/>
                <w:b/>
                <w:bCs/>
                <w:color w:val="FFFFFF"/>
                <w:sz w:val="22"/>
                <w:szCs w:val="22"/>
              </w:rPr>
              <w:t>(£'000)</w:t>
            </w:r>
          </w:p>
        </w:tc>
      </w:tr>
      <w:tr w:rsidR="009413A8" w:rsidRPr="009413A8" w:rsidTr="007C3356">
        <w:trPr>
          <w:trHeight w:val="201"/>
        </w:trPr>
        <w:tc>
          <w:tcPr>
            <w:tcW w:w="4623" w:type="dxa"/>
            <w:gridSpan w:val="2"/>
            <w:tcBorders>
              <w:top w:val="nil"/>
              <w:left w:val="single" w:sz="4" w:space="0" w:color="auto"/>
              <w:bottom w:val="nil"/>
              <w:right w:val="nil"/>
            </w:tcBorders>
            <w:shd w:val="clear" w:color="auto" w:fill="auto"/>
            <w:noWrap/>
            <w:vAlign w:val="bottom"/>
            <w:hideMark/>
          </w:tcPr>
          <w:p w:rsidR="009413A8" w:rsidRPr="009413A8" w:rsidRDefault="009413A8" w:rsidP="009413A8">
            <w:pPr>
              <w:rPr>
                <w:rFonts w:ascii="Calibri" w:hAnsi="Calibri" w:cs="Calibri"/>
                <w:b/>
                <w:bCs/>
                <w:color w:val="000000"/>
                <w:sz w:val="22"/>
                <w:szCs w:val="22"/>
              </w:rPr>
            </w:pPr>
            <w:r w:rsidRPr="009413A8">
              <w:rPr>
                <w:rFonts w:ascii="Calibri" w:hAnsi="Calibri" w:cs="Calibri"/>
                <w:b/>
                <w:bCs/>
                <w:color w:val="000000"/>
                <w:sz w:val="22"/>
                <w:szCs w:val="22"/>
              </w:rPr>
              <w:t>Income</w:t>
            </w:r>
          </w:p>
        </w:tc>
        <w:tc>
          <w:tcPr>
            <w:tcW w:w="2748"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c>
          <w:tcPr>
            <w:tcW w:w="1572"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c>
          <w:tcPr>
            <w:tcW w:w="1332"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c>
          <w:tcPr>
            <w:tcW w:w="1054" w:type="dxa"/>
            <w:tcBorders>
              <w:top w:val="nil"/>
              <w:left w:val="nil"/>
              <w:bottom w:val="nil"/>
              <w:right w:val="single" w:sz="4" w:space="0" w:color="auto"/>
            </w:tcBorders>
            <w:shd w:val="clear" w:color="auto" w:fill="auto"/>
            <w:noWrap/>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rPr>
              <w:t> </w:t>
            </w:r>
          </w:p>
        </w:tc>
      </w:tr>
      <w:tr w:rsidR="009413A8" w:rsidRPr="009413A8" w:rsidTr="007C3356">
        <w:trPr>
          <w:trHeight w:val="201"/>
        </w:trPr>
        <w:tc>
          <w:tcPr>
            <w:tcW w:w="266" w:type="dxa"/>
            <w:tcBorders>
              <w:top w:val="nil"/>
              <w:left w:val="single" w:sz="4" w:space="0" w:color="auto"/>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rPr>
              <w:t> </w:t>
            </w:r>
          </w:p>
        </w:tc>
        <w:tc>
          <w:tcPr>
            <w:tcW w:w="4357"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rPr>
              <w:t>HRA income</w:t>
            </w:r>
          </w:p>
        </w:tc>
        <w:tc>
          <w:tcPr>
            <w:tcW w:w="2748"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196</w:t>
            </w:r>
          </w:p>
        </w:tc>
        <w:tc>
          <w:tcPr>
            <w:tcW w:w="157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98</w:t>
            </w:r>
          </w:p>
        </w:tc>
        <w:tc>
          <w:tcPr>
            <w:tcW w:w="133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98</w:t>
            </w:r>
          </w:p>
        </w:tc>
        <w:tc>
          <w:tcPr>
            <w:tcW w:w="1054" w:type="dxa"/>
            <w:tcBorders>
              <w:top w:val="nil"/>
              <w:left w:val="nil"/>
              <w:bottom w:val="nil"/>
              <w:right w:val="single" w:sz="4" w:space="0" w:color="auto"/>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0</w:t>
            </w:r>
          </w:p>
        </w:tc>
      </w:tr>
      <w:tr w:rsidR="009413A8" w:rsidRPr="009413A8" w:rsidTr="007C3356">
        <w:trPr>
          <w:trHeight w:val="201"/>
        </w:trPr>
        <w:tc>
          <w:tcPr>
            <w:tcW w:w="266" w:type="dxa"/>
            <w:tcBorders>
              <w:top w:val="nil"/>
              <w:left w:val="single" w:sz="4" w:space="0" w:color="auto"/>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rPr>
              <w:t> </w:t>
            </w:r>
          </w:p>
        </w:tc>
        <w:tc>
          <w:tcPr>
            <w:tcW w:w="4357"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rPr>
              <w:t>Grant in aid (confirmed)</w:t>
            </w:r>
          </w:p>
        </w:tc>
        <w:tc>
          <w:tcPr>
            <w:tcW w:w="2748"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13,346</w:t>
            </w:r>
          </w:p>
        </w:tc>
        <w:tc>
          <w:tcPr>
            <w:tcW w:w="157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6,944</w:t>
            </w:r>
          </w:p>
        </w:tc>
        <w:tc>
          <w:tcPr>
            <w:tcW w:w="133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6,688</w:t>
            </w:r>
          </w:p>
        </w:tc>
        <w:tc>
          <w:tcPr>
            <w:tcW w:w="1054" w:type="dxa"/>
            <w:tcBorders>
              <w:top w:val="nil"/>
              <w:left w:val="nil"/>
              <w:bottom w:val="nil"/>
              <w:right w:val="single" w:sz="4" w:space="0" w:color="auto"/>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(256)</w:t>
            </w:r>
          </w:p>
        </w:tc>
      </w:tr>
      <w:tr w:rsidR="009413A8" w:rsidRPr="009413A8" w:rsidTr="007C3356">
        <w:trPr>
          <w:trHeight w:val="201"/>
        </w:trPr>
        <w:tc>
          <w:tcPr>
            <w:tcW w:w="266" w:type="dxa"/>
            <w:tcBorders>
              <w:top w:val="nil"/>
              <w:left w:val="single" w:sz="4" w:space="0" w:color="auto"/>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rPr>
              <w:t> </w:t>
            </w:r>
          </w:p>
        </w:tc>
        <w:tc>
          <w:tcPr>
            <w:tcW w:w="4357"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rPr>
              <w:t>Grant in aid  (CAG2 to be confirmed)</w:t>
            </w:r>
          </w:p>
        </w:tc>
        <w:tc>
          <w:tcPr>
            <w:tcW w:w="2748"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139</w:t>
            </w:r>
          </w:p>
        </w:tc>
        <w:tc>
          <w:tcPr>
            <w:tcW w:w="157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0</w:t>
            </w:r>
          </w:p>
        </w:tc>
        <w:tc>
          <w:tcPr>
            <w:tcW w:w="133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0</w:t>
            </w:r>
          </w:p>
        </w:tc>
        <w:tc>
          <w:tcPr>
            <w:tcW w:w="1054" w:type="dxa"/>
            <w:tcBorders>
              <w:top w:val="nil"/>
              <w:left w:val="nil"/>
              <w:bottom w:val="nil"/>
              <w:right w:val="single" w:sz="4" w:space="0" w:color="auto"/>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0</w:t>
            </w:r>
          </w:p>
        </w:tc>
      </w:tr>
      <w:tr w:rsidR="009413A8" w:rsidRPr="009413A8" w:rsidTr="007C3356">
        <w:trPr>
          <w:trHeight w:val="201"/>
        </w:trPr>
        <w:tc>
          <w:tcPr>
            <w:tcW w:w="266" w:type="dxa"/>
            <w:tcBorders>
              <w:top w:val="nil"/>
              <w:left w:val="single" w:sz="4" w:space="0" w:color="auto"/>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rPr>
              <w:t> </w:t>
            </w:r>
          </w:p>
        </w:tc>
        <w:tc>
          <w:tcPr>
            <w:tcW w:w="4357"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rPr>
              <w:t>Non cash revenue resource limit</w:t>
            </w:r>
          </w:p>
        </w:tc>
        <w:tc>
          <w:tcPr>
            <w:tcW w:w="2748"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270</w:t>
            </w:r>
          </w:p>
        </w:tc>
        <w:tc>
          <w:tcPr>
            <w:tcW w:w="157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104</w:t>
            </w:r>
          </w:p>
        </w:tc>
        <w:tc>
          <w:tcPr>
            <w:tcW w:w="133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104</w:t>
            </w:r>
          </w:p>
        </w:tc>
        <w:tc>
          <w:tcPr>
            <w:tcW w:w="1054" w:type="dxa"/>
            <w:tcBorders>
              <w:top w:val="nil"/>
              <w:left w:val="nil"/>
              <w:bottom w:val="nil"/>
              <w:right w:val="single" w:sz="4" w:space="0" w:color="auto"/>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0</w:t>
            </w:r>
          </w:p>
        </w:tc>
      </w:tr>
      <w:tr w:rsidR="009413A8" w:rsidRPr="009413A8" w:rsidTr="007C3356">
        <w:trPr>
          <w:trHeight w:val="201"/>
        </w:trPr>
        <w:tc>
          <w:tcPr>
            <w:tcW w:w="266" w:type="dxa"/>
            <w:tcBorders>
              <w:top w:val="nil"/>
              <w:left w:val="single" w:sz="4" w:space="0" w:color="auto"/>
              <w:bottom w:val="nil"/>
              <w:right w:val="nil"/>
            </w:tcBorders>
            <w:shd w:val="clear" w:color="auto" w:fill="auto"/>
            <w:noWrap/>
            <w:vAlign w:val="bottom"/>
            <w:hideMark/>
          </w:tcPr>
          <w:p w:rsidR="009413A8" w:rsidRPr="009413A8" w:rsidRDefault="009413A8" w:rsidP="009413A8">
            <w:pPr>
              <w:rPr>
                <w:rFonts w:ascii="Calibri" w:hAnsi="Calibri" w:cs="Calibri"/>
                <w:b/>
                <w:bCs/>
                <w:color w:val="000000"/>
                <w:sz w:val="22"/>
                <w:szCs w:val="22"/>
              </w:rPr>
            </w:pPr>
            <w:r w:rsidRPr="009413A8">
              <w:rPr>
                <w:rFonts w:ascii="Calibri" w:hAnsi="Calibri" w:cs="Calibri"/>
                <w:b/>
                <w:bCs/>
                <w:color w:val="000000"/>
                <w:sz w:val="22"/>
                <w:szCs w:val="22"/>
              </w:rPr>
              <w:t> </w:t>
            </w:r>
          </w:p>
        </w:tc>
        <w:tc>
          <w:tcPr>
            <w:tcW w:w="4357"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b/>
                <w:bCs/>
                <w:color w:val="000000"/>
                <w:sz w:val="22"/>
                <w:szCs w:val="22"/>
              </w:rPr>
            </w:pPr>
            <w:r w:rsidRPr="009413A8">
              <w:rPr>
                <w:rFonts w:ascii="Calibri" w:hAnsi="Calibri" w:cs="Calibri"/>
                <w:b/>
                <w:bCs/>
                <w:color w:val="000000"/>
                <w:sz w:val="22"/>
                <w:szCs w:val="22"/>
              </w:rPr>
              <w:t>Total</w:t>
            </w:r>
          </w:p>
        </w:tc>
        <w:tc>
          <w:tcPr>
            <w:tcW w:w="2748"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b/>
                <w:bCs/>
                <w:color w:val="000000"/>
                <w:sz w:val="22"/>
                <w:szCs w:val="22"/>
              </w:rPr>
            </w:pPr>
            <w:r w:rsidRPr="009413A8">
              <w:rPr>
                <w:rFonts w:ascii="Calibri" w:hAnsi="Calibri" w:cs="Calibri"/>
                <w:b/>
                <w:bCs/>
                <w:color w:val="000000"/>
                <w:sz w:val="22"/>
                <w:szCs w:val="22"/>
              </w:rPr>
              <w:t>13,951</w:t>
            </w:r>
          </w:p>
        </w:tc>
        <w:tc>
          <w:tcPr>
            <w:tcW w:w="157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b/>
                <w:bCs/>
                <w:color w:val="000000"/>
                <w:sz w:val="22"/>
                <w:szCs w:val="22"/>
              </w:rPr>
            </w:pPr>
            <w:r w:rsidRPr="009413A8">
              <w:rPr>
                <w:rFonts w:ascii="Calibri" w:hAnsi="Calibri" w:cs="Calibri"/>
                <w:b/>
                <w:bCs/>
                <w:color w:val="000000"/>
                <w:sz w:val="22"/>
                <w:szCs w:val="22"/>
              </w:rPr>
              <w:t>7,146</w:t>
            </w:r>
          </w:p>
        </w:tc>
        <w:tc>
          <w:tcPr>
            <w:tcW w:w="133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b/>
                <w:bCs/>
                <w:color w:val="000000"/>
                <w:sz w:val="22"/>
                <w:szCs w:val="22"/>
              </w:rPr>
            </w:pPr>
            <w:r w:rsidRPr="009413A8">
              <w:rPr>
                <w:rFonts w:ascii="Calibri" w:hAnsi="Calibri" w:cs="Calibri"/>
                <w:b/>
                <w:bCs/>
                <w:color w:val="000000"/>
                <w:sz w:val="22"/>
                <w:szCs w:val="22"/>
              </w:rPr>
              <w:t>6,890</w:t>
            </w:r>
          </w:p>
        </w:tc>
        <w:tc>
          <w:tcPr>
            <w:tcW w:w="1054" w:type="dxa"/>
            <w:tcBorders>
              <w:top w:val="nil"/>
              <w:left w:val="nil"/>
              <w:bottom w:val="nil"/>
              <w:right w:val="single" w:sz="4" w:space="0" w:color="auto"/>
            </w:tcBorders>
            <w:shd w:val="clear" w:color="auto" w:fill="auto"/>
            <w:noWrap/>
            <w:vAlign w:val="bottom"/>
            <w:hideMark/>
          </w:tcPr>
          <w:p w:rsidR="009413A8" w:rsidRPr="009413A8" w:rsidRDefault="009413A8" w:rsidP="009413A8">
            <w:pPr>
              <w:jc w:val="right"/>
              <w:rPr>
                <w:rFonts w:ascii="Calibri" w:hAnsi="Calibri" w:cs="Calibri"/>
                <w:b/>
                <w:bCs/>
                <w:color w:val="000000"/>
                <w:sz w:val="22"/>
                <w:szCs w:val="22"/>
              </w:rPr>
            </w:pPr>
            <w:r w:rsidRPr="009413A8">
              <w:rPr>
                <w:rFonts w:ascii="Calibri" w:hAnsi="Calibri" w:cs="Calibri"/>
                <w:b/>
                <w:bCs/>
                <w:color w:val="000000"/>
                <w:sz w:val="22"/>
                <w:szCs w:val="22"/>
              </w:rPr>
              <w:t>(256)</w:t>
            </w:r>
          </w:p>
        </w:tc>
      </w:tr>
      <w:tr w:rsidR="009413A8" w:rsidRPr="009413A8" w:rsidTr="007C3356">
        <w:trPr>
          <w:trHeight w:val="201"/>
        </w:trPr>
        <w:tc>
          <w:tcPr>
            <w:tcW w:w="4623" w:type="dxa"/>
            <w:gridSpan w:val="2"/>
            <w:tcBorders>
              <w:top w:val="nil"/>
              <w:left w:val="single" w:sz="4" w:space="0" w:color="auto"/>
              <w:bottom w:val="nil"/>
              <w:right w:val="nil"/>
            </w:tcBorders>
            <w:shd w:val="clear" w:color="auto" w:fill="auto"/>
            <w:noWrap/>
            <w:vAlign w:val="bottom"/>
            <w:hideMark/>
          </w:tcPr>
          <w:p w:rsidR="009413A8" w:rsidRPr="009413A8" w:rsidRDefault="009413A8" w:rsidP="009413A8">
            <w:pPr>
              <w:rPr>
                <w:rFonts w:ascii="Calibri" w:hAnsi="Calibri" w:cs="Calibri"/>
                <w:b/>
                <w:bCs/>
                <w:color w:val="000000"/>
                <w:sz w:val="22"/>
                <w:szCs w:val="22"/>
              </w:rPr>
            </w:pPr>
            <w:r w:rsidRPr="009413A8">
              <w:rPr>
                <w:rFonts w:ascii="Calibri" w:hAnsi="Calibri" w:cs="Calibri"/>
                <w:b/>
                <w:bCs/>
                <w:color w:val="000000"/>
                <w:sz w:val="22"/>
                <w:szCs w:val="22"/>
              </w:rPr>
              <w:t>Expenditure</w:t>
            </w:r>
          </w:p>
        </w:tc>
        <w:tc>
          <w:tcPr>
            <w:tcW w:w="2748"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c>
          <w:tcPr>
            <w:tcW w:w="1572"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c>
          <w:tcPr>
            <w:tcW w:w="1332"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c>
          <w:tcPr>
            <w:tcW w:w="1054" w:type="dxa"/>
            <w:tcBorders>
              <w:top w:val="nil"/>
              <w:left w:val="nil"/>
              <w:bottom w:val="nil"/>
              <w:right w:val="single" w:sz="4" w:space="0" w:color="auto"/>
            </w:tcBorders>
            <w:shd w:val="clear" w:color="auto" w:fill="auto"/>
            <w:noWrap/>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rPr>
              <w:t> </w:t>
            </w:r>
          </w:p>
        </w:tc>
      </w:tr>
      <w:tr w:rsidR="009413A8" w:rsidRPr="009413A8" w:rsidTr="007C3356">
        <w:trPr>
          <w:trHeight w:val="402"/>
        </w:trPr>
        <w:tc>
          <w:tcPr>
            <w:tcW w:w="266" w:type="dxa"/>
            <w:tcBorders>
              <w:top w:val="nil"/>
              <w:left w:val="single" w:sz="4" w:space="0" w:color="auto"/>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rPr>
              <w:t> </w:t>
            </w:r>
          </w:p>
        </w:tc>
        <w:tc>
          <w:tcPr>
            <w:tcW w:w="4357" w:type="dxa"/>
            <w:tcBorders>
              <w:top w:val="nil"/>
              <w:left w:val="nil"/>
              <w:bottom w:val="nil"/>
              <w:right w:val="nil"/>
            </w:tcBorders>
            <w:shd w:val="clear" w:color="auto" w:fill="auto"/>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u w:val="single"/>
              </w:rPr>
              <w:t xml:space="preserve">Operations </w:t>
            </w:r>
            <w:r w:rsidRPr="009413A8">
              <w:rPr>
                <w:rFonts w:ascii="Calibri" w:hAnsi="Calibri" w:cs="Calibri"/>
                <w:color w:val="000000"/>
                <w:sz w:val="22"/>
                <w:szCs w:val="22"/>
              </w:rPr>
              <w:t xml:space="preserve"> -Research Ethics Service England </w:t>
            </w:r>
            <w:proofErr w:type="spellStart"/>
            <w:r w:rsidRPr="009413A8">
              <w:rPr>
                <w:rFonts w:ascii="Calibri" w:hAnsi="Calibri" w:cs="Calibri"/>
                <w:color w:val="000000"/>
                <w:sz w:val="22"/>
                <w:szCs w:val="22"/>
              </w:rPr>
              <w:t>incl</w:t>
            </w:r>
            <w:proofErr w:type="spellEnd"/>
            <w:r w:rsidRPr="009413A8">
              <w:rPr>
                <w:rFonts w:ascii="Calibri" w:hAnsi="Calibri" w:cs="Calibri"/>
                <w:color w:val="000000"/>
                <w:sz w:val="22"/>
                <w:szCs w:val="22"/>
              </w:rPr>
              <w:t xml:space="preserve"> CAG</w:t>
            </w:r>
          </w:p>
        </w:tc>
        <w:tc>
          <w:tcPr>
            <w:tcW w:w="2748"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4,794</w:t>
            </w:r>
          </w:p>
        </w:tc>
        <w:tc>
          <w:tcPr>
            <w:tcW w:w="157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2,691</w:t>
            </w:r>
          </w:p>
        </w:tc>
        <w:tc>
          <w:tcPr>
            <w:tcW w:w="133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2,505</w:t>
            </w:r>
          </w:p>
        </w:tc>
        <w:tc>
          <w:tcPr>
            <w:tcW w:w="1054" w:type="dxa"/>
            <w:tcBorders>
              <w:top w:val="nil"/>
              <w:left w:val="nil"/>
              <w:bottom w:val="nil"/>
              <w:right w:val="single" w:sz="4" w:space="0" w:color="auto"/>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(186)</w:t>
            </w:r>
          </w:p>
        </w:tc>
      </w:tr>
      <w:tr w:rsidR="009413A8" w:rsidRPr="009413A8" w:rsidTr="007C3356">
        <w:trPr>
          <w:trHeight w:val="402"/>
        </w:trPr>
        <w:tc>
          <w:tcPr>
            <w:tcW w:w="266" w:type="dxa"/>
            <w:tcBorders>
              <w:top w:val="nil"/>
              <w:left w:val="single" w:sz="4" w:space="0" w:color="auto"/>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rPr>
              <w:t> </w:t>
            </w:r>
          </w:p>
        </w:tc>
        <w:tc>
          <w:tcPr>
            <w:tcW w:w="4357" w:type="dxa"/>
            <w:tcBorders>
              <w:top w:val="nil"/>
              <w:left w:val="nil"/>
              <w:bottom w:val="nil"/>
              <w:right w:val="nil"/>
            </w:tcBorders>
            <w:shd w:val="clear" w:color="auto" w:fill="auto"/>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u w:val="single"/>
              </w:rPr>
              <w:t>Chief Exec</w:t>
            </w:r>
            <w:r w:rsidRPr="009413A8">
              <w:rPr>
                <w:rFonts w:ascii="Calibri" w:hAnsi="Calibri" w:cs="Calibri"/>
                <w:color w:val="000000"/>
                <w:sz w:val="22"/>
                <w:szCs w:val="22"/>
              </w:rPr>
              <w:t xml:space="preserve"> - Team, Board and Corporate Secretary</w:t>
            </w:r>
          </w:p>
        </w:tc>
        <w:tc>
          <w:tcPr>
            <w:tcW w:w="2748"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1,560</w:t>
            </w:r>
          </w:p>
        </w:tc>
        <w:tc>
          <w:tcPr>
            <w:tcW w:w="157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1,042</w:t>
            </w:r>
          </w:p>
        </w:tc>
        <w:tc>
          <w:tcPr>
            <w:tcW w:w="133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1,033</w:t>
            </w:r>
          </w:p>
        </w:tc>
        <w:tc>
          <w:tcPr>
            <w:tcW w:w="1054" w:type="dxa"/>
            <w:tcBorders>
              <w:top w:val="nil"/>
              <w:left w:val="nil"/>
              <w:bottom w:val="nil"/>
              <w:right w:val="single" w:sz="4" w:space="0" w:color="auto"/>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(9)</w:t>
            </w:r>
          </w:p>
        </w:tc>
      </w:tr>
      <w:tr w:rsidR="009413A8" w:rsidRPr="009413A8" w:rsidTr="007C3356">
        <w:trPr>
          <w:trHeight w:val="804"/>
        </w:trPr>
        <w:tc>
          <w:tcPr>
            <w:tcW w:w="266" w:type="dxa"/>
            <w:tcBorders>
              <w:top w:val="nil"/>
              <w:left w:val="single" w:sz="4" w:space="0" w:color="auto"/>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rPr>
              <w:t> </w:t>
            </w:r>
          </w:p>
        </w:tc>
        <w:tc>
          <w:tcPr>
            <w:tcW w:w="4357" w:type="dxa"/>
            <w:tcBorders>
              <w:top w:val="nil"/>
              <w:left w:val="nil"/>
              <w:bottom w:val="nil"/>
              <w:right w:val="nil"/>
            </w:tcBorders>
            <w:shd w:val="clear" w:color="auto" w:fill="auto"/>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u w:val="single"/>
              </w:rPr>
              <w:t>Corporate Services</w:t>
            </w:r>
            <w:r w:rsidRPr="009413A8">
              <w:rPr>
                <w:rFonts w:ascii="Calibri" w:hAnsi="Calibri" w:cs="Calibri"/>
                <w:color w:val="000000"/>
                <w:sz w:val="22"/>
                <w:szCs w:val="22"/>
              </w:rPr>
              <w:t xml:space="preserve">  </w:t>
            </w:r>
            <w:proofErr w:type="spellStart"/>
            <w:r w:rsidRPr="009413A8">
              <w:rPr>
                <w:rFonts w:ascii="Calibri" w:hAnsi="Calibri" w:cs="Calibri"/>
                <w:color w:val="000000"/>
                <w:sz w:val="22"/>
                <w:szCs w:val="22"/>
              </w:rPr>
              <w:t>incl</w:t>
            </w:r>
            <w:proofErr w:type="spellEnd"/>
            <w:r w:rsidRPr="009413A8">
              <w:rPr>
                <w:rFonts w:ascii="Calibri" w:hAnsi="Calibri" w:cs="Calibri"/>
                <w:color w:val="000000"/>
                <w:sz w:val="22"/>
                <w:szCs w:val="22"/>
              </w:rPr>
              <w:t xml:space="preserve"> Communications, staff training, public involvement, programme office, HR services, IT contract</w:t>
            </w:r>
          </w:p>
        </w:tc>
        <w:tc>
          <w:tcPr>
            <w:tcW w:w="2748"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1,731</w:t>
            </w:r>
          </w:p>
        </w:tc>
        <w:tc>
          <w:tcPr>
            <w:tcW w:w="157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991</w:t>
            </w:r>
          </w:p>
        </w:tc>
        <w:tc>
          <w:tcPr>
            <w:tcW w:w="133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970</w:t>
            </w:r>
          </w:p>
        </w:tc>
        <w:tc>
          <w:tcPr>
            <w:tcW w:w="1054" w:type="dxa"/>
            <w:tcBorders>
              <w:top w:val="nil"/>
              <w:left w:val="nil"/>
              <w:bottom w:val="nil"/>
              <w:right w:val="single" w:sz="4" w:space="0" w:color="auto"/>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(21)</w:t>
            </w:r>
          </w:p>
        </w:tc>
      </w:tr>
      <w:tr w:rsidR="009413A8" w:rsidRPr="009413A8" w:rsidTr="007C3356">
        <w:trPr>
          <w:trHeight w:val="402"/>
        </w:trPr>
        <w:tc>
          <w:tcPr>
            <w:tcW w:w="266" w:type="dxa"/>
            <w:tcBorders>
              <w:top w:val="nil"/>
              <w:left w:val="single" w:sz="4" w:space="0" w:color="auto"/>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rPr>
              <w:t> </w:t>
            </w:r>
          </w:p>
        </w:tc>
        <w:tc>
          <w:tcPr>
            <w:tcW w:w="4357" w:type="dxa"/>
            <w:tcBorders>
              <w:top w:val="nil"/>
              <w:left w:val="nil"/>
              <w:bottom w:val="nil"/>
              <w:right w:val="nil"/>
            </w:tcBorders>
            <w:shd w:val="clear" w:color="auto" w:fill="auto"/>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u w:val="single"/>
              </w:rPr>
              <w:t>Finance, Procurement and Estates</w:t>
            </w:r>
            <w:r w:rsidRPr="009413A8">
              <w:rPr>
                <w:rFonts w:ascii="Calibri" w:hAnsi="Calibri" w:cs="Calibri"/>
                <w:color w:val="000000"/>
                <w:sz w:val="22"/>
                <w:szCs w:val="22"/>
              </w:rPr>
              <w:t xml:space="preserve"> and Reserves</w:t>
            </w:r>
          </w:p>
        </w:tc>
        <w:tc>
          <w:tcPr>
            <w:tcW w:w="2748"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3,153</w:t>
            </w:r>
          </w:p>
        </w:tc>
        <w:tc>
          <w:tcPr>
            <w:tcW w:w="157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523</w:t>
            </w:r>
          </w:p>
        </w:tc>
        <w:tc>
          <w:tcPr>
            <w:tcW w:w="133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545</w:t>
            </w:r>
          </w:p>
        </w:tc>
        <w:tc>
          <w:tcPr>
            <w:tcW w:w="1054" w:type="dxa"/>
            <w:tcBorders>
              <w:top w:val="nil"/>
              <w:left w:val="nil"/>
              <w:bottom w:val="nil"/>
              <w:right w:val="single" w:sz="4" w:space="0" w:color="auto"/>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22</w:t>
            </w:r>
          </w:p>
        </w:tc>
      </w:tr>
      <w:tr w:rsidR="009413A8" w:rsidRPr="009413A8" w:rsidTr="007C3356">
        <w:trPr>
          <w:trHeight w:val="603"/>
        </w:trPr>
        <w:tc>
          <w:tcPr>
            <w:tcW w:w="266" w:type="dxa"/>
            <w:tcBorders>
              <w:top w:val="nil"/>
              <w:left w:val="single" w:sz="4" w:space="0" w:color="auto"/>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rPr>
              <w:t> </w:t>
            </w:r>
          </w:p>
        </w:tc>
        <w:tc>
          <w:tcPr>
            <w:tcW w:w="4357" w:type="dxa"/>
            <w:tcBorders>
              <w:top w:val="nil"/>
              <w:left w:val="nil"/>
              <w:bottom w:val="nil"/>
              <w:right w:val="nil"/>
            </w:tcBorders>
            <w:shd w:val="clear" w:color="auto" w:fill="auto"/>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u w:val="single"/>
              </w:rPr>
              <w:t xml:space="preserve">Research </w:t>
            </w:r>
            <w:proofErr w:type="spellStart"/>
            <w:r w:rsidRPr="009413A8">
              <w:rPr>
                <w:rFonts w:ascii="Calibri" w:hAnsi="Calibri" w:cs="Calibri"/>
                <w:color w:val="000000"/>
                <w:sz w:val="22"/>
                <w:szCs w:val="22"/>
                <w:u w:val="single"/>
              </w:rPr>
              <w:t>Systems,Standards</w:t>
            </w:r>
            <w:proofErr w:type="spellEnd"/>
            <w:r w:rsidRPr="009413A8">
              <w:rPr>
                <w:rFonts w:ascii="Calibri" w:hAnsi="Calibri" w:cs="Calibri"/>
                <w:color w:val="000000"/>
                <w:sz w:val="22"/>
                <w:szCs w:val="22"/>
                <w:u w:val="single"/>
              </w:rPr>
              <w:t xml:space="preserve"> and HRA Approval Programme</w:t>
            </w:r>
            <w:r w:rsidRPr="009413A8">
              <w:rPr>
                <w:rFonts w:ascii="Calibri" w:hAnsi="Calibri" w:cs="Calibri"/>
                <w:color w:val="000000"/>
                <w:sz w:val="22"/>
                <w:szCs w:val="22"/>
              </w:rPr>
              <w:t xml:space="preserve"> activity, Quality Assurance, Guidance advice and learning</w:t>
            </w:r>
          </w:p>
        </w:tc>
        <w:tc>
          <w:tcPr>
            <w:tcW w:w="2748"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2,713</w:t>
            </w:r>
          </w:p>
        </w:tc>
        <w:tc>
          <w:tcPr>
            <w:tcW w:w="157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1,899</w:t>
            </w:r>
          </w:p>
        </w:tc>
        <w:tc>
          <w:tcPr>
            <w:tcW w:w="133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1,837</w:t>
            </w:r>
          </w:p>
        </w:tc>
        <w:tc>
          <w:tcPr>
            <w:tcW w:w="1054" w:type="dxa"/>
            <w:tcBorders>
              <w:top w:val="nil"/>
              <w:left w:val="nil"/>
              <w:bottom w:val="nil"/>
              <w:right w:val="single" w:sz="4" w:space="0" w:color="auto"/>
            </w:tcBorders>
            <w:shd w:val="clear" w:color="auto" w:fill="auto"/>
            <w:noWrap/>
            <w:vAlign w:val="bottom"/>
            <w:hideMark/>
          </w:tcPr>
          <w:p w:rsidR="009413A8" w:rsidRPr="009413A8" w:rsidRDefault="009413A8" w:rsidP="009413A8">
            <w:pPr>
              <w:jc w:val="right"/>
              <w:rPr>
                <w:rFonts w:ascii="Calibri" w:hAnsi="Calibri" w:cs="Calibri"/>
                <w:color w:val="000000"/>
                <w:sz w:val="22"/>
                <w:szCs w:val="22"/>
              </w:rPr>
            </w:pPr>
            <w:r w:rsidRPr="009413A8">
              <w:rPr>
                <w:rFonts w:ascii="Calibri" w:hAnsi="Calibri" w:cs="Calibri"/>
                <w:color w:val="000000"/>
                <w:sz w:val="22"/>
                <w:szCs w:val="22"/>
              </w:rPr>
              <w:t>(62)</w:t>
            </w:r>
          </w:p>
        </w:tc>
      </w:tr>
      <w:tr w:rsidR="009413A8" w:rsidRPr="009413A8" w:rsidTr="007C3356">
        <w:trPr>
          <w:trHeight w:val="201"/>
        </w:trPr>
        <w:tc>
          <w:tcPr>
            <w:tcW w:w="266" w:type="dxa"/>
            <w:tcBorders>
              <w:top w:val="nil"/>
              <w:left w:val="single" w:sz="4" w:space="0" w:color="auto"/>
              <w:bottom w:val="nil"/>
              <w:right w:val="nil"/>
            </w:tcBorders>
            <w:shd w:val="clear" w:color="auto" w:fill="auto"/>
            <w:noWrap/>
            <w:vAlign w:val="bottom"/>
            <w:hideMark/>
          </w:tcPr>
          <w:p w:rsidR="009413A8" w:rsidRPr="009413A8" w:rsidRDefault="009413A8" w:rsidP="009413A8">
            <w:pPr>
              <w:rPr>
                <w:rFonts w:ascii="Calibri" w:hAnsi="Calibri" w:cs="Calibri"/>
                <w:b/>
                <w:bCs/>
                <w:color w:val="000000"/>
                <w:sz w:val="22"/>
                <w:szCs w:val="22"/>
              </w:rPr>
            </w:pPr>
            <w:r w:rsidRPr="009413A8">
              <w:rPr>
                <w:rFonts w:ascii="Calibri" w:hAnsi="Calibri" w:cs="Calibri"/>
                <w:b/>
                <w:bCs/>
                <w:color w:val="000000"/>
                <w:sz w:val="22"/>
                <w:szCs w:val="22"/>
              </w:rPr>
              <w:t> </w:t>
            </w:r>
          </w:p>
        </w:tc>
        <w:tc>
          <w:tcPr>
            <w:tcW w:w="4357"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b/>
                <w:bCs/>
                <w:color w:val="000000"/>
                <w:sz w:val="22"/>
                <w:szCs w:val="22"/>
              </w:rPr>
            </w:pPr>
            <w:r w:rsidRPr="009413A8">
              <w:rPr>
                <w:rFonts w:ascii="Calibri" w:hAnsi="Calibri" w:cs="Calibri"/>
                <w:b/>
                <w:bCs/>
                <w:color w:val="000000"/>
                <w:sz w:val="22"/>
                <w:szCs w:val="22"/>
              </w:rPr>
              <w:t>Total</w:t>
            </w:r>
          </w:p>
        </w:tc>
        <w:tc>
          <w:tcPr>
            <w:tcW w:w="2748"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b/>
                <w:bCs/>
                <w:color w:val="000000"/>
                <w:sz w:val="22"/>
                <w:szCs w:val="22"/>
              </w:rPr>
            </w:pPr>
            <w:r w:rsidRPr="009413A8">
              <w:rPr>
                <w:rFonts w:ascii="Calibri" w:hAnsi="Calibri" w:cs="Calibri"/>
                <w:b/>
                <w:bCs/>
                <w:color w:val="000000"/>
                <w:sz w:val="22"/>
                <w:szCs w:val="22"/>
              </w:rPr>
              <w:t>13,951</w:t>
            </w:r>
          </w:p>
        </w:tc>
        <w:tc>
          <w:tcPr>
            <w:tcW w:w="157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b/>
                <w:bCs/>
                <w:color w:val="000000"/>
                <w:sz w:val="22"/>
                <w:szCs w:val="22"/>
              </w:rPr>
            </w:pPr>
            <w:r w:rsidRPr="009413A8">
              <w:rPr>
                <w:rFonts w:ascii="Calibri" w:hAnsi="Calibri" w:cs="Calibri"/>
                <w:b/>
                <w:bCs/>
                <w:color w:val="000000"/>
                <w:sz w:val="22"/>
                <w:szCs w:val="22"/>
              </w:rPr>
              <w:t>7,146</w:t>
            </w:r>
          </w:p>
        </w:tc>
        <w:tc>
          <w:tcPr>
            <w:tcW w:w="1332" w:type="dxa"/>
            <w:tcBorders>
              <w:top w:val="nil"/>
              <w:left w:val="nil"/>
              <w:bottom w:val="nil"/>
              <w:right w:val="nil"/>
            </w:tcBorders>
            <w:shd w:val="clear" w:color="auto" w:fill="auto"/>
            <w:noWrap/>
            <w:vAlign w:val="bottom"/>
            <w:hideMark/>
          </w:tcPr>
          <w:p w:rsidR="009413A8" w:rsidRPr="009413A8" w:rsidRDefault="009413A8" w:rsidP="009413A8">
            <w:pPr>
              <w:jc w:val="right"/>
              <w:rPr>
                <w:rFonts w:ascii="Calibri" w:hAnsi="Calibri" w:cs="Calibri"/>
                <w:b/>
                <w:bCs/>
                <w:color w:val="000000"/>
                <w:sz w:val="22"/>
                <w:szCs w:val="22"/>
              </w:rPr>
            </w:pPr>
            <w:r w:rsidRPr="009413A8">
              <w:rPr>
                <w:rFonts w:ascii="Calibri" w:hAnsi="Calibri" w:cs="Calibri"/>
                <w:b/>
                <w:bCs/>
                <w:color w:val="000000"/>
                <w:sz w:val="22"/>
                <w:szCs w:val="22"/>
              </w:rPr>
              <w:t>6,890</w:t>
            </w:r>
          </w:p>
        </w:tc>
        <w:tc>
          <w:tcPr>
            <w:tcW w:w="1054" w:type="dxa"/>
            <w:tcBorders>
              <w:top w:val="nil"/>
              <w:left w:val="nil"/>
              <w:bottom w:val="nil"/>
              <w:right w:val="single" w:sz="4" w:space="0" w:color="auto"/>
            </w:tcBorders>
            <w:shd w:val="clear" w:color="auto" w:fill="auto"/>
            <w:noWrap/>
            <w:vAlign w:val="bottom"/>
            <w:hideMark/>
          </w:tcPr>
          <w:p w:rsidR="009413A8" w:rsidRPr="009413A8" w:rsidRDefault="009413A8" w:rsidP="009413A8">
            <w:pPr>
              <w:jc w:val="right"/>
              <w:rPr>
                <w:rFonts w:ascii="Calibri" w:hAnsi="Calibri" w:cs="Calibri"/>
                <w:b/>
                <w:bCs/>
                <w:color w:val="000000"/>
                <w:sz w:val="22"/>
                <w:szCs w:val="22"/>
              </w:rPr>
            </w:pPr>
            <w:r w:rsidRPr="009413A8">
              <w:rPr>
                <w:rFonts w:ascii="Calibri" w:hAnsi="Calibri" w:cs="Calibri"/>
                <w:b/>
                <w:bCs/>
                <w:color w:val="000000"/>
                <w:sz w:val="22"/>
                <w:szCs w:val="22"/>
              </w:rPr>
              <w:t>(256)</w:t>
            </w:r>
          </w:p>
        </w:tc>
      </w:tr>
      <w:tr w:rsidR="009413A8" w:rsidRPr="009413A8" w:rsidTr="007C3356">
        <w:trPr>
          <w:trHeight w:val="201"/>
        </w:trPr>
        <w:tc>
          <w:tcPr>
            <w:tcW w:w="266" w:type="dxa"/>
            <w:tcBorders>
              <w:top w:val="nil"/>
              <w:left w:val="single" w:sz="4" w:space="0" w:color="auto"/>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rPr>
              <w:t> </w:t>
            </w:r>
          </w:p>
        </w:tc>
        <w:tc>
          <w:tcPr>
            <w:tcW w:w="4357"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c>
          <w:tcPr>
            <w:tcW w:w="2748"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c>
          <w:tcPr>
            <w:tcW w:w="1572"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c>
          <w:tcPr>
            <w:tcW w:w="1332" w:type="dxa"/>
            <w:tcBorders>
              <w:top w:val="nil"/>
              <w:left w:val="nil"/>
              <w:bottom w:val="nil"/>
              <w:right w:val="nil"/>
            </w:tcBorders>
            <w:shd w:val="clear" w:color="auto" w:fill="auto"/>
            <w:noWrap/>
            <w:vAlign w:val="bottom"/>
            <w:hideMark/>
          </w:tcPr>
          <w:p w:rsidR="009413A8" w:rsidRPr="009413A8" w:rsidRDefault="009413A8" w:rsidP="009413A8">
            <w:pPr>
              <w:rPr>
                <w:rFonts w:ascii="Calibri" w:hAnsi="Calibri" w:cs="Calibri"/>
                <w:color w:val="000000"/>
                <w:sz w:val="22"/>
                <w:szCs w:val="22"/>
              </w:rPr>
            </w:pPr>
          </w:p>
        </w:tc>
        <w:tc>
          <w:tcPr>
            <w:tcW w:w="1054" w:type="dxa"/>
            <w:tcBorders>
              <w:top w:val="nil"/>
              <w:left w:val="nil"/>
              <w:bottom w:val="nil"/>
              <w:right w:val="single" w:sz="4" w:space="0" w:color="auto"/>
            </w:tcBorders>
            <w:shd w:val="clear" w:color="auto" w:fill="auto"/>
            <w:noWrap/>
            <w:vAlign w:val="bottom"/>
            <w:hideMark/>
          </w:tcPr>
          <w:p w:rsidR="009413A8" w:rsidRPr="009413A8" w:rsidRDefault="009413A8" w:rsidP="009413A8">
            <w:pPr>
              <w:rPr>
                <w:rFonts w:ascii="Calibri" w:hAnsi="Calibri" w:cs="Calibri"/>
                <w:color w:val="000000"/>
                <w:sz w:val="22"/>
                <w:szCs w:val="22"/>
              </w:rPr>
            </w:pPr>
            <w:r w:rsidRPr="009413A8">
              <w:rPr>
                <w:rFonts w:ascii="Calibri" w:hAnsi="Calibri" w:cs="Calibri"/>
                <w:color w:val="000000"/>
                <w:sz w:val="22"/>
                <w:szCs w:val="22"/>
              </w:rPr>
              <w:t> </w:t>
            </w:r>
          </w:p>
        </w:tc>
      </w:tr>
      <w:tr w:rsidR="009413A8" w:rsidRPr="009413A8" w:rsidTr="007C3356">
        <w:trPr>
          <w:trHeight w:val="201"/>
        </w:trPr>
        <w:tc>
          <w:tcPr>
            <w:tcW w:w="4623" w:type="dxa"/>
            <w:gridSpan w:val="2"/>
            <w:tcBorders>
              <w:top w:val="nil"/>
              <w:left w:val="single" w:sz="4" w:space="0" w:color="auto"/>
              <w:bottom w:val="single" w:sz="4" w:space="0" w:color="auto"/>
              <w:right w:val="nil"/>
            </w:tcBorders>
            <w:shd w:val="clear" w:color="auto" w:fill="auto"/>
            <w:noWrap/>
            <w:vAlign w:val="bottom"/>
            <w:hideMark/>
          </w:tcPr>
          <w:p w:rsidR="009413A8" w:rsidRPr="009413A8" w:rsidRDefault="009413A8" w:rsidP="009413A8">
            <w:pPr>
              <w:rPr>
                <w:rFonts w:ascii="Calibri" w:hAnsi="Calibri" w:cs="Calibri"/>
                <w:b/>
                <w:bCs/>
                <w:color w:val="000000"/>
                <w:sz w:val="22"/>
                <w:szCs w:val="22"/>
              </w:rPr>
            </w:pPr>
            <w:r w:rsidRPr="009413A8">
              <w:rPr>
                <w:rFonts w:ascii="Calibri" w:hAnsi="Calibri" w:cs="Calibri"/>
                <w:b/>
                <w:bCs/>
                <w:color w:val="000000"/>
                <w:sz w:val="22"/>
                <w:szCs w:val="22"/>
              </w:rPr>
              <w:t>Surplus/(Deficit)</w:t>
            </w:r>
          </w:p>
        </w:tc>
        <w:tc>
          <w:tcPr>
            <w:tcW w:w="2748" w:type="dxa"/>
            <w:tcBorders>
              <w:top w:val="nil"/>
              <w:left w:val="nil"/>
              <w:bottom w:val="single" w:sz="4" w:space="0" w:color="auto"/>
              <w:right w:val="nil"/>
            </w:tcBorders>
            <w:shd w:val="clear" w:color="auto" w:fill="auto"/>
            <w:noWrap/>
            <w:vAlign w:val="bottom"/>
            <w:hideMark/>
          </w:tcPr>
          <w:p w:rsidR="009413A8" w:rsidRPr="009413A8" w:rsidRDefault="009413A8" w:rsidP="009413A8">
            <w:pPr>
              <w:jc w:val="right"/>
              <w:rPr>
                <w:rFonts w:ascii="Calibri" w:hAnsi="Calibri" w:cs="Calibri"/>
                <w:b/>
                <w:bCs/>
                <w:color w:val="000000"/>
                <w:sz w:val="22"/>
                <w:szCs w:val="22"/>
              </w:rPr>
            </w:pPr>
            <w:r w:rsidRPr="009413A8">
              <w:rPr>
                <w:rFonts w:ascii="Calibri" w:hAnsi="Calibri" w:cs="Calibri"/>
                <w:b/>
                <w:bCs/>
                <w:color w:val="000000"/>
                <w:sz w:val="22"/>
                <w:szCs w:val="22"/>
              </w:rPr>
              <w:t>0</w:t>
            </w:r>
          </w:p>
        </w:tc>
        <w:tc>
          <w:tcPr>
            <w:tcW w:w="1572" w:type="dxa"/>
            <w:tcBorders>
              <w:top w:val="nil"/>
              <w:left w:val="nil"/>
              <w:bottom w:val="single" w:sz="4" w:space="0" w:color="auto"/>
              <w:right w:val="nil"/>
            </w:tcBorders>
            <w:shd w:val="clear" w:color="auto" w:fill="auto"/>
            <w:noWrap/>
            <w:vAlign w:val="bottom"/>
            <w:hideMark/>
          </w:tcPr>
          <w:p w:rsidR="009413A8" w:rsidRPr="009413A8" w:rsidRDefault="009413A8" w:rsidP="009413A8">
            <w:pPr>
              <w:jc w:val="right"/>
              <w:rPr>
                <w:rFonts w:ascii="Calibri" w:hAnsi="Calibri" w:cs="Calibri"/>
                <w:b/>
                <w:bCs/>
                <w:color w:val="000000"/>
                <w:sz w:val="22"/>
                <w:szCs w:val="22"/>
              </w:rPr>
            </w:pPr>
            <w:r w:rsidRPr="009413A8">
              <w:rPr>
                <w:rFonts w:ascii="Calibri" w:hAnsi="Calibri" w:cs="Calibri"/>
                <w:b/>
                <w:bCs/>
                <w:color w:val="000000"/>
                <w:sz w:val="22"/>
                <w:szCs w:val="22"/>
              </w:rPr>
              <w:t>0</w:t>
            </w:r>
          </w:p>
        </w:tc>
        <w:tc>
          <w:tcPr>
            <w:tcW w:w="1332" w:type="dxa"/>
            <w:tcBorders>
              <w:top w:val="nil"/>
              <w:left w:val="nil"/>
              <w:bottom w:val="single" w:sz="4" w:space="0" w:color="auto"/>
              <w:right w:val="nil"/>
            </w:tcBorders>
            <w:shd w:val="clear" w:color="auto" w:fill="auto"/>
            <w:noWrap/>
            <w:vAlign w:val="bottom"/>
            <w:hideMark/>
          </w:tcPr>
          <w:p w:rsidR="009413A8" w:rsidRPr="009413A8" w:rsidRDefault="009413A8" w:rsidP="009413A8">
            <w:pPr>
              <w:jc w:val="right"/>
              <w:rPr>
                <w:rFonts w:ascii="Calibri" w:hAnsi="Calibri" w:cs="Calibri"/>
                <w:b/>
                <w:bCs/>
                <w:color w:val="000000"/>
                <w:sz w:val="22"/>
                <w:szCs w:val="22"/>
              </w:rPr>
            </w:pPr>
            <w:r w:rsidRPr="009413A8">
              <w:rPr>
                <w:rFonts w:ascii="Calibri" w:hAnsi="Calibri" w:cs="Calibri"/>
                <w:b/>
                <w:bCs/>
                <w:color w:val="000000"/>
                <w:sz w:val="22"/>
                <w:szCs w:val="22"/>
              </w:rPr>
              <w:t>0</w:t>
            </w:r>
          </w:p>
        </w:tc>
        <w:tc>
          <w:tcPr>
            <w:tcW w:w="1054" w:type="dxa"/>
            <w:tcBorders>
              <w:top w:val="nil"/>
              <w:left w:val="nil"/>
              <w:bottom w:val="single" w:sz="4" w:space="0" w:color="auto"/>
              <w:right w:val="single" w:sz="4" w:space="0" w:color="auto"/>
            </w:tcBorders>
            <w:shd w:val="clear" w:color="auto" w:fill="auto"/>
            <w:noWrap/>
            <w:vAlign w:val="bottom"/>
            <w:hideMark/>
          </w:tcPr>
          <w:p w:rsidR="009413A8" w:rsidRPr="009413A8" w:rsidRDefault="009413A8" w:rsidP="009413A8">
            <w:pPr>
              <w:jc w:val="right"/>
              <w:rPr>
                <w:rFonts w:ascii="Calibri" w:hAnsi="Calibri" w:cs="Calibri"/>
                <w:b/>
                <w:bCs/>
                <w:color w:val="000000"/>
                <w:sz w:val="22"/>
                <w:szCs w:val="22"/>
              </w:rPr>
            </w:pPr>
            <w:r w:rsidRPr="009413A8">
              <w:rPr>
                <w:rFonts w:ascii="Calibri" w:hAnsi="Calibri" w:cs="Calibri"/>
                <w:b/>
                <w:bCs/>
                <w:color w:val="000000"/>
                <w:sz w:val="22"/>
                <w:szCs w:val="22"/>
              </w:rPr>
              <w:t>0</w:t>
            </w:r>
          </w:p>
        </w:tc>
      </w:tr>
    </w:tbl>
    <w:p w:rsidR="006E46EB" w:rsidRDefault="006E46EB" w:rsidP="006E46EB">
      <w:pPr>
        <w:jc w:val="both"/>
        <w:rPr>
          <w:rFonts w:ascii="Arial" w:hAnsi="Arial" w:cs="Arial"/>
          <w:sz w:val="22"/>
          <w:szCs w:val="22"/>
        </w:rPr>
      </w:pPr>
      <w:r w:rsidRPr="006E46EB">
        <w:rPr>
          <w:rFonts w:ascii="Arial" w:hAnsi="Arial" w:cs="Arial"/>
          <w:sz w:val="22"/>
          <w:szCs w:val="22"/>
        </w:rPr>
        <w:lastRenderedPageBreak/>
        <w:t>The main points to note in the outturn expenditure position as</w:t>
      </w:r>
      <w:r w:rsidR="007C3356">
        <w:rPr>
          <w:rFonts w:ascii="Arial" w:hAnsi="Arial" w:cs="Arial"/>
          <w:sz w:val="22"/>
          <w:szCs w:val="22"/>
        </w:rPr>
        <w:t xml:space="preserve"> at 31 October</w:t>
      </w:r>
      <w:r w:rsidR="001E2FDD">
        <w:rPr>
          <w:rFonts w:ascii="Arial" w:hAnsi="Arial" w:cs="Arial"/>
          <w:sz w:val="22"/>
          <w:szCs w:val="22"/>
        </w:rPr>
        <w:t xml:space="preserve"> </w:t>
      </w:r>
      <w:r w:rsidR="00A64613">
        <w:rPr>
          <w:rFonts w:ascii="Arial" w:hAnsi="Arial" w:cs="Arial"/>
          <w:sz w:val="22"/>
          <w:szCs w:val="22"/>
        </w:rPr>
        <w:t>2015</w:t>
      </w:r>
      <w:r w:rsidR="00936A58">
        <w:rPr>
          <w:rFonts w:ascii="Arial" w:hAnsi="Arial" w:cs="Arial"/>
          <w:sz w:val="22"/>
          <w:szCs w:val="22"/>
        </w:rPr>
        <w:t xml:space="preserve"> of </w:t>
      </w:r>
      <w:r w:rsidR="00936A58" w:rsidRPr="009B4C8D">
        <w:rPr>
          <w:rFonts w:ascii="Arial" w:hAnsi="Arial" w:cs="Arial"/>
          <w:sz w:val="22"/>
          <w:szCs w:val="22"/>
        </w:rPr>
        <w:t>£</w:t>
      </w:r>
      <w:r w:rsidR="007C3356">
        <w:rPr>
          <w:rFonts w:ascii="Arial" w:hAnsi="Arial" w:cs="Arial"/>
          <w:sz w:val="22"/>
          <w:szCs w:val="22"/>
        </w:rPr>
        <w:t>6.89</w:t>
      </w:r>
      <w:r w:rsidRPr="009B4C8D">
        <w:rPr>
          <w:rFonts w:ascii="Arial" w:hAnsi="Arial" w:cs="Arial"/>
          <w:sz w:val="22"/>
          <w:szCs w:val="22"/>
        </w:rPr>
        <w:t>m</w:t>
      </w:r>
      <w:r w:rsidR="00DD2D40">
        <w:rPr>
          <w:rFonts w:ascii="Arial" w:hAnsi="Arial" w:cs="Arial"/>
          <w:sz w:val="22"/>
          <w:szCs w:val="22"/>
        </w:rPr>
        <w:t xml:space="preserve"> are:</w:t>
      </w:r>
    </w:p>
    <w:p w:rsidR="00DD2D40" w:rsidRDefault="00DD2D40" w:rsidP="006E46EB">
      <w:pPr>
        <w:jc w:val="both"/>
        <w:rPr>
          <w:rFonts w:ascii="Arial" w:hAnsi="Arial" w:cs="Arial"/>
          <w:sz w:val="22"/>
          <w:szCs w:val="22"/>
        </w:rPr>
      </w:pPr>
    </w:p>
    <w:p w:rsidR="00863125" w:rsidRDefault="002B67AD" w:rsidP="001F7421">
      <w:pPr>
        <w:pStyle w:val="ListParagraph"/>
        <w:numPr>
          <w:ilvl w:val="0"/>
          <w:numId w:val="17"/>
        </w:numPr>
        <w:jc w:val="both"/>
        <w:rPr>
          <w:rFonts w:ascii="Arial" w:hAnsi="Arial" w:cs="Arial"/>
          <w:sz w:val="22"/>
          <w:szCs w:val="22"/>
        </w:rPr>
      </w:pPr>
      <w:r w:rsidRPr="001F7421">
        <w:rPr>
          <w:rFonts w:ascii="Arial" w:hAnsi="Arial" w:cs="Arial"/>
          <w:sz w:val="22"/>
          <w:szCs w:val="22"/>
        </w:rPr>
        <w:t>Total pa</w:t>
      </w:r>
      <w:r w:rsidR="000C5914" w:rsidRPr="001F7421">
        <w:rPr>
          <w:rFonts w:ascii="Arial" w:hAnsi="Arial" w:cs="Arial"/>
          <w:sz w:val="22"/>
          <w:szCs w:val="22"/>
        </w:rPr>
        <w:t xml:space="preserve">y </w:t>
      </w:r>
      <w:r w:rsidR="00DC096C" w:rsidRPr="001F7421">
        <w:rPr>
          <w:rFonts w:ascii="Arial" w:hAnsi="Arial" w:cs="Arial"/>
          <w:sz w:val="22"/>
          <w:szCs w:val="22"/>
        </w:rPr>
        <w:t>costs incurred to date are £</w:t>
      </w:r>
      <w:r w:rsidR="007C3356">
        <w:rPr>
          <w:rFonts w:ascii="Arial" w:hAnsi="Arial" w:cs="Arial"/>
          <w:sz w:val="22"/>
          <w:szCs w:val="22"/>
        </w:rPr>
        <w:t>4.52</w:t>
      </w:r>
      <w:r w:rsidR="004B5C87" w:rsidRPr="001F7421">
        <w:rPr>
          <w:rFonts w:ascii="Arial" w:hAnsi="Arial" w:cs="Arial"/>
          <w:sz w:val="22"/>
          <w:szCs w:val="22"/>
        </w:rPr>
        <w:t>m</w:t>
      </w:r>
      <w:r w:rsidR="00EF27D7" w:rsidRPr="001F7421">
        <w:rPr>
          <w:rFonts w:ascii="Arial" w:hAnsi="Arial" w:cs="Arial"/>
          <w:sz w:val="22"/>
          <w:szCs w:val="22"/>
        </w:rPr>
        <w:t xml:space="preserve"> (6</w:t>
      </w:r>
      <w:r w:rsidR="007C1E31">
        <w:rPr>
          <w:rFonts w:ascii="Arial" w:hAnsi="Arial" w:cs="Arial"/>
          <w:sz w:val="22"/>
          <w:szCs w:val="22"/>
        </w:rPr>
        <w:t>6</w:t>
      </w:r>
      <w:r w:rsidR="003A4D87">
        <w:rPr>
          <w:rFonts w:ascii="Arial" w:hAnsi="Arial" w:cs="Arial"/>
          <w:sz w:val="22"/>
          <w:szCs w:val="22"/>
        </w:rPr>
        <w:t>%</w:t>
      </w:r>
      <w:r w:rsidR="00EF27D7" w:rsidRPr="001F7421">
        <w:rPr>
          <w:rFonts w:ascii="Arial" w:hAnsi="Arial" w:cs="Arial"/>
          <w:sz w:val="22"/>
          <w:szCs w:val="22"/>
        </w:rPr>
        <w:t xml:space="preserve"> of total expenditure costs</w:t>
      </w:r>
      <w:r w:rsidR="003A4D87">
        <w:rPr>
          <w:rFonts w:ascii="Arial" w:hAnsi="Arial" w:cs="Arial"/>
          <w:sz w:val="22"/>
          <w:szCs w:val="22"/>
        </w:rPr>
        <w:t>)</w:t>
      </w:r>
      <w:r w:rsidR="00EF27D7" w:rsidRPr="001F7421">
        <w:rPr>
          <w:rFonts w:ascii="Arial" w:hAnsi="Arial" w:cs="Arial"/>
          <w:sz w:val="22"/>
          <w:szCs w:val="22"/>
        </w:rPr>
        <w:t>.</w:t>
      </w:r>
      <w:r w:rsidR="000C5914" w:rsidRPr="001F7421">
        <w:rPr>
          <w:rFonts w:ascii="Arial" w:hAnsi="Arial" w:cs="Arial"/>
          <w:sz w:val="22"/>
          <w:szCs w:val="22"/>
        </w:rPr>
        <w:t xml:space="preserve"> </w:t>
      </w:r>
    </w:p>
    <w:p w:rsidR="005642DD" w:rsidRDefault="007C3356" w:rsidP="005642DD">
      <w:pPr>
        <w:pStyle w:val="ListParagraph"/>
        <w:numPr>
          <w:ilvl w:val="0"/>
          <w:numId w:val="17"/>
        </w:numPr>
        <w:jc w:val="both"/>
        <w:rPr>
          <w:rFonts w:ascii="Arial" w:hAnsi="Arial" w:cs="Arial"/>
          <w:sz w:val="22"/>
          <w:szCs w:val="22"/>
        </w:rPr>
      </w:pPr>
      <w:r>
        <w:rPr>
          <w:rFonts w:ascii="Arial" w:hAnsi="Arial" w:cs="Arial"/>
          <w:sz w:val="22"/>
          <w:szCs w:val="22"/>
        </w:rPr>
        <w:t>Of this, £450</w:t>
      </w:r>
      <w:r w:rsidR="00B44CC0">
        <w:rPr>
          <w:rFonts w:ascii="Arial" w:hAnsi="Arial" w:cs="Arial"/>
          <w:sz w:val="22"/>
          <w:szCs w:val="22"/>
        </w:rPr>
        <w:t xml:space="preserve">k </w:t>
      </w:r>
      <w:r w:rsidR="001540D4">
        <w:rPr>
          <w:rFonts w:ascii="Arial" w:hAnsi="Arial" w:cs="Arial"/>
          <w:sz w:val="22"/>
          <w:szCs w:val="22"/>
        </w:rPr>
        <w:t xml:space="preserve">(10%) </w:t>
      </w:r>
      <w:r w:rsidR="00B44CC0">
        <w:rPr>
          <w:rFonts w:ascii="Arial" w:hAnsi="Arial" w:cs="Arial"/>
          <w:sz w:val="22"/>
          <w:szCs w:val="22"/>
        </w:rPr>
        <w:t>relates to agency costs</w:t>
      </w:r>
      <w:r w:rsidR="006A2EF1">
        <w:rPr>
          <w:rFonts w:ascii="Arial" w:hAnsi="Arial" w:cs="Arial"/>
          <w:sz w:val="22"/>
          <w:szCs w:val="22"/>
        </w:rPr>
        <w:t>. These costs include</w:t>
      </w:r>
      <w:r w:rsidR="00CC740F">
        <w:rPr>
          <w:rFonts w:ascii="Arial" w:hAnsi="Arial" w:cs="Arial"/>
          <w:sz w:val="22"/>
          <w:szCs w:val="22"/>
        </w:rPr>
        <w:t xml:space="preserve"> </w:t>
      </w:r>
      <w:r w:rsidR="00B44CC0">
        <w:rPr>
          <w:rFonts w:ascii="Arial" w:hAnsi="Arial" w:cs="Arial"/>
          <w:sz w:val="22"/>
          <w:szCs w:val="22"/>
        </w:rPr>
        <w:t xml:space="preserve">key research information systems </w:t>
      </w:r>
      <w:r w:rsidR="007B0DBE">
        <w:rPr>
          <w:rFonts w:ascii="Arial" w:hAnsi="Arial" w:cs="Arial"/>
          <w:sz w:val="22"/>
          <w:szCs w:val="22"/>
        </w:rPr>
        <w:t xml:space="preserve">staff </w:t>
      </w:r>
      <w:proofErr w:type="gramStart"/>
      <w:r w:rsidR="00CC740F">
        <w:rPr>
          <w:rFonts w:ascii="Arial" w:hAnsi="Arial" w:cs="Arial"/>
          <w:sz w:val="22"/>
          <w:szCs w:val="22"/>
        </w:rPr>
        <w:t>who</w:t>
      </w:r>
      <w:proofErr w:type="gramEnd"/>
      <w:r w:rsidR="00CC740F">
        <w:rPr>
          <w:rFonts w:ascii="Arial" w:hAnsi="Arial" w:cs="Arial"/>
          <w:sz w:val="22"/>
          <w:szCs w:val="22"/>
        </w:rPr>
        <w:t xml:space="preserve"> are </w:t>
      </w:r>
      <w:r w:rsidR="007B0DBE">
        <w:rPr>
          <w:rFonts w:ascii="Arial" w:hAnsi="Arial" w:cs="Arial"/>
          <w:sz w:val="22"/>
          <w:szCs w:val="22"/>
        </w:rPr>
        <w:t>progress</w:t>
      </w:r>
      <w:r w:rsidR="00CC740F">
        <w:rPr>
          <w:rFonts w:ascii="Arial" w:hAnsi="Arial" w:cs="Arial"/>
          <w:sz w:val="22"/>
          <w:szCs w:val="22"/>
        </w:rPr>
        <w:t>ing</w:t>
      </w:r>
      <w:r w:rsidR="008960CE">
        <w:rPr>
          <w:rFonts w:ascii="Arial" w:hAnsi="Arial" w:cs="Arial"/>
          <w:sz w:val="22"/>
          <w:szCs w:val="22"/>
        </w:rPr>
        <w:t xml:space="preserve"> c</w:t>
      </w:r>
      <w:r>
        <w:rPr>
          <w:rFonts w:ascii="Arial" w:hAnsi="Arial" w:cs="Arial"/>
          <w:sz w:val="22"/>
          <w:szCs w:val="22"/>
        </w:rPr>
        <w:t xml:space="preserve">ritical work which in October </w:t>
      </w:r>
      <w:r w:rsidR="008960CE">
        <w:rPr>
          <w:rFonts w:ascii="Arial" w:hAnsi="Arial" w:cs="Arial"/>
          <w:sz w:val="22"/>
          <w:szCs w:val="22"/>
        </w:rPr>
        <w:t>alone repre</w:t>
      </w:r>
      <w:r>
        <w:rPr>
          <w:rFonts w:ascii="Arial" w:hAnsi="Arial" w:cs="Arial"/>
          <w:sz w:val="22"/>
          <w:szCs w:val="22"/>
        </w:rPr>
        <w:t>sented 61</w:t>
      </w:r>
      <w:r w:rsidR="005642DD">
        <w:rPr>
          <w:rFonts w:ascii="Arial" w:hAnsi="Arial" w:cs="Arial"/>
          <w:sz w:val="22"/>
          <w:szCs w:val="22"/>
        </w:rPr>
        <w:t>% of the monthly agency costs.</w:t>
      </w:r>
      <w:r w:rsidR="00F961F3">
        <w:rPr>
          <w:rFonts w:ascii="Arial" w:hAnsi="Arial" w:cs="Arial"/>
          <w:sz w:val="22"/>
          <w:szCs w:val="22"/>
        </w:rPr>
        <w:t xml:space="preserve">  The Research Information Systems Strategy is under development which includes consideration of the mix of permanent and contractor roles moving forward.</w:t>
      </w:r>
    </w:p>
    <w:p w:rsidR="00B44CC0" w:rsidRPr="005642DD" w:rsidRDefault="004A0539" w:rsidP="005642DD">
      <w:pPr>
        <w:pStyle w:val="ListParagraph"/>
        <w:numPr>
          <w:ilvl w:val="0"/>
          <w:numId w:val="17"/>
        </w:numPr>
        <w:jc w:val="both"/>
        <w:rPr>
          <w:rFonts w:ascii="Arial" w:hAnsi="Arial" w:cs="Arial"/>
          <w:sz w:val="22"/>
          <w:szCs w:val="22"/>
        </w:rPr>
      </w:pPr>
      <w:r>
        <w:rPr>
          <w:rFonts w:ascii="Arial" w:hAnsi="Arial" w:cs="Arial"/>
          <w:sz w:val="22"/>
          <w:szCs w:val="22"/>
        </w:rPr>
        <w:t>£6.7k of the October</w:t>
      </w:r>
      <w:r w:rsidR="005642DD">
        <w:rPr>
          <w:rFonts w:ascii="Arial" w:hAnsi="Arial" w:cs="Arial"/>
          <w:sz w:val="22"/>
          <w:szCs w:val="22"/>
        </w:rPr>
        <w:t xml:space="preserve"> pay costs relates to overtime that </w:t>
      </w:r>
      <w:proofErr w:type="gramStart"/>
      <w:r w:rsidR="005642DD">
        <w:rPr>
          <w:rFonts w:ascii="Arial" w:hAnsi="Arial" w:cs="Arial"/>
          <w:sz w:val="22"/>
          <w:szCs w:val="22"/>
        </w:rPr>
        <w:t>staff have</w:t>
      </w:r>
      <w:proofErr w:type="gramEnd"/>
      <w:r w:rsidR="005642DD">
        <w:rPr>
          <w:rFonts w:ascii="Arial" w:hAnsi="Arial" w:cs="Arial"/>
          <w:sz w:val="22"/>
          <w:szCs w:val="22"/>
        </w:rPr>
        <w:t xml:space="preserve"> worked to help cover vacancies for which we are extremely grateful.</w:t>
      </w:r>
      <w:r w:rsidR="00CC740F" w:rsidRPr="005642DD">
        <w:rPr>
          <w:rFonts w:ascii="Arial" w:hAnsi="Arial" w:cs="Arial"/>
          <w:sz w:val="22"/>
          <w:szCs w:val="22"/>
        </w:rPr>
        <w:t xml:space="preserve"> </w:t>
      </w:r>
      <w:r w:rsidR="005642DD">
        <w:rPr>
          <w:rFonts w:ascii="Arial" w:hAnsi="Arial" w:cs="Arial"/>
          <w:sz w:val="22"/>
          <w:szCs w:val="22"/>
        </w:rPr>
        <w:t xml:space="preserve"> Year to </w:t>
      </w:r>
      <w:proofErr w:type="gramStart"/>
      <w:r w:rsidR="005642DD">
        <w:rPr>
          <w:rFonts w:ascii="Arial" w:hAnsi="Arial" w:cs="Arial"/>
          <w:sz w:val="22"/>
          <w:szCs w:val="22"/>
        </w:rPr>
        <w:t>date,</w:t>
      </w:r>
      <w:proofErr w:type="gramEnd"/>
      <w:r w:rsidR="005642DD">
        <w:rPr>
          <w:rFonts w:ascii="Arial" w:hAnsi="Arial" w:cs="Arial"/>
          <w:sz w:val="22"/>
          <w:szCs w:val="22"/>
        </w:rPr>
        <w:t xml:space="preserve"> overtime costs amount to</w:t>
      </w:r>
      <w:r>
        <w:rPr>
          <w:rFonts w:ascii="Arial" w:hAnsi="Arial" w:cs="Arial"/>
          <w:sz w:val="22"/>
          <w:szCs w:val="22"/>
        </w:rPr>
        <w:t xml:space="preserve"> £48</w:t>
      </w:r>
      <w:r w:rsidR="005642DD">
        <w:rPr>
          <w:rFonts w:ascii="Arial" w:hAnsi="Arial" w:cs="Arial"/>
          <w:sz w:val="22"/>
          <w:szCs w:val="22"/>
        </w:rPr>
        <w:t>k.</w:t>
      </w:r>
    </w:p>
    <w:p w:rsidR="005B0FDB" w:rsidRPr="005B0FDB" w:rsidRDefault="005B0FDB" w:rsidP="00A6115B">
      <w:pPr>
        <w:pStyle w:val="ListParagraph"/>
        <w:numPr>
          <w:ilvl w:val="0"/>
          <w:numId w:val="17"/>
        </w:numPr>
        <w:jc w:val="both"/>
        <w:rPr>
          <w:rFonts w:ascii="Arial" w:hAnsi="Arial" w:cs="Arial"/>
          <w:sz w:val="22"/>
          <w:szCs w:val="22"/>
        </w:rPr>
      </w:pPr>
      <w:r>
        <w:rPr>
          <w:rFonts w:ascii="Arial" w:hAnsi="Arial" w:cs="Arial"/>
          <w:sz w:val="22"/>
          <w:szCs w:val="22"/>
        </w:rPr>
        <w:t xml:space="preserve">The largest element of </w:t>
      </w:r>
      <w:r w:rsidR="00773FB5">
        <w:rPr>
          <w:rFonts w:ascii="Arial" w:hAnsi="Arial" w:cs="Arial"/>
          <w:sz w:val="22"/>
          <w:szCs w:val="22"/>
        </w:rPr>
        <w:t xml:space="preserve">the </w:t>
      </w:r>
      <w:r w:rsidR="00C04A23">
        <w:rPr>
          <w:rFonts w:ascii="Arial" w:hAnsi="Arial" w:cs="Arial"/>
          <w:sz w:val="22"/>
          <w:szCs w:val="22"/>
        </w:rPr>
        <w:t>under spend</w:t>
      </w:r>
      <w:r>
        <w:rPr>
          <w:rFonts w:ascii="Arial" w:hAnsi="Arial" w:cs="Arial"/>
          <w:sz w:val="22"/>
          <w:szCs w:val="22"/>
        </w:rPr>
        <w:t xml:space="preserve"> </w:t>
      </w:r>
      <w:r w:rsidR="00773FB5">
        <w:rPr>
          <w:rFonts w:ascii="Arial" w:hAnsi="Arial" w:cs="Arial"/>
          <w:sz w:val="22"/>
          <w:szCs w:val="22"/>
        </w:rPr>
        <w:t xml:space="preserve">year to date </w:t>
      </w:r>
      <w:r>
        <w:rPr>
          <w:rFonts w:ascii="Arial" w:hAnsi="Arial" w:cs="Arial"/>
          <w:sz w:val="22"/>
          <w:szCs w:val="22"/>
        </w:rPr>
        <w:t xml:space="preserve">relates to </w:t>
      </w:r>
      <w:r w:rsidR="00605553">
        <w:rPr>
          <w:rFonts w:ascii="Arial" w:hAnsi="Arial" w:cs="Arial"/>
          <w:sz w:val="22"/>
          <w:szCs w:val="22"/>
        </w:rPr>
        <w:t xml:space="preserve">the </w:t>
      </w:r>
      <w:r w:rsidR="007B0DBE">
        <w:rPr>
          <w:rFonts w:ascii="Arial" w:hAnsi="Arial" w:cs="Arial"/>
          <w:sz w:val="22"/>
          <w:szCs w:val="22"/>
        </w:rPr>
        <w:t>O</w:t>
      </w:r>
      <w:r w:rsidR="00773FB5">
        <w:rPr>
          <w:rFonts w:ascii="Arial" w:hAnsi="Arial" w:cs="Arial"/>
          <w:sz w:val="22"/>
          <w:szCs w:val="22"/>
        </w:rPr>
        <w:t xml:space="preserve">perations </w:t>
      </w:r>
      <w:r w:rsidR="00605553">
        <w:rPr>
          <w:rFonts w:ascii="Arial" w:hAnsi="Arial" w:cs="Arial"/>
          <w:sz w:val="22"/>
          <w:szCs w:val="22"/>
        </w:rPr>
        <w:t xml:space="preserve">directorate </w:t>
      </w:r>
      <w:r w:rsidR="00BC7822">
        <w:rPr>
          <w:rFonts w:ascii="Arial" w:hAnsi="Arial" w:cs="Arial"/>
          <w:sz w:val="22"/>
          <w:szCs w:val="22"/>
        </w:rPr>
        <w:t xml:space="preserve">with a further </w:t>
      </w:r>
      <w:r w:rsidR="00C04A23">
        <w:rPr>
          <w:rFonts w:ascii="Arial" w:hAnsi="Arial" w:cs="Arial"/>
          <w:sz w:val="22"/>
          <w:szCs w:val="22"/>
        </w:rPr>
        <w:t>under spend</w:t>
      </w:r>
      <w:r w:rsidR="00BC7822">
        <w:rPr>
          <w:rFonts w:ascii="Arial" w:hAnsi="Arial" w:cs="Arial"/>
          <w:sz w:val="22"/>
          <w:szCs w:val="22"/>
        </w:rPr>
        <w:t xml:space="preserve"> relating to </w:t>
      </w:r>
      <w:r w:rsidR="00A6115B" w:rsidRPr="00A6115B">
        <w:rPr>
          <w:rFonts w:ascii="Arial" w:hAnsi="Arial" w:cs="Arial"/>
          <w:sz w:val="22"/>
          <w:szCs w:val="22"/>
        </w:rPr>
        <w:t>Research Systems, Standards and</w:t>
      </w:r>
      <w:r w:rsidR="00A6115B">
        <w:rPr>
          <w:rFonts w:ascii="Arial" w:hAnsi="Arial" w:cs="Arial"/>
          <w:sz w:val="22"/>
          <w:szCs w:val="22"/>
        </w:rPr>
        <w:t xml:space="preserve"> HRA Approval Prog</w:t>
      </w:r>
      <w:r w:rsidR="00056576">
        <w:rPr>
          <w:rFonts w:ascii="Arial" w:hAnsi="Arial" w:cs="Arial"/>
          <w:sz w:val="22"/>
          <w:szCs w:val="22"/>
        </w:rPr>
        <w:t>ramme</w:t>
      </w:r>
      <w:r w:rsidR="00A6115B">
        <w:rPr>
          <w:rFonts w:ascii="Arial" w:hAnsi="Arial" w:cs="Arial"/>
          <w:sz w:val="22"/>
          <w:szCs w:val="22"/>
        </w:rPr>
        <w:t>. Directorate</w:t>
      </w:r>
      <w:r w:rsidR="00773FB5">
        <w:rPr>
          <w:rFonts w:ascii="Arial" w:hAnsi="Arial" w:cs="Arial"/>
          <w:sz w:val="22"/>
          <w:szCs w:val="22"/>
        </w:rPr>
        <w:t>.</w:t>
      </w:r>
    </w:p>
    <w:p w:rsidR="00773FB5" w:rsidRPr="009D48D2" w:rsidRDefault="00CC7BEE" w:rsidP="009D48D2">
      <w:pPr>
        <w:pStyle w:val="ListParagraph"/>
        <w:numPr>
          <w:ilvl w:val="0"/>
          <w:numId w:val="17"/>
        </w:numPr>
        <w:rPr>
          <w:rFonts w:ascii="Arial" w:hAnsi="Arial" w:cs="Arial"/>
          <w:sz w:val="22"/>
          <w:szCs w:val="22"/>
        </w:rPr>
      </w:pPr>
      <w:r w:rsidRPr="00AA70A4">
        <w:rPr>
          <w:rFonts w:ascii="Arial" w:hAnsi="Arial" w:cs="Arial"/>
          <w:sz w:val="22"/>
          <w:szCs w:val="22"/>
        </w:rPr>
        <w:t xml:space="preserve">Considerable work </w:t>
      </w:r>
      <w:r w:rsidR="00773FB5">
        <w:rPr>
          <w:rFonts w:ascii="Arial" w:hAnsi="Arial" w:cs="Arial"/>
          <w:sz w:val="22"/>
          <w:szCs w:val="22"/>
        </w:rPr>
        <w:t xml:space="preserve">continues to be </w:t>
      </w:r>
      <w:r w:rsidRPr="00AA70A4">
        <w:rPr>
          <w:rFonts w:ascii="Arial" w:hAnsi="Arial" w:cs="Arial"/>
          <w:sz w:val="22"/>
          <w:szCs w:val="22"/>
        </w:rPr>
        <w:t xml:space="preserve">deployed into the recruitment phases supporting </w:t>
      </w:r>
      <w:r w:rsidR="001B0CA4" w:rsidRPr="00AA70A4">
        <w:rPr>
          <w:rFonts w:ascii="Arial" w:hAnsi="Arial" w:cs="Arial"/>
          <w:sz w:val="22"/>
          <w:szCs w:val="22"/>
        </w:rPr>
        <w:t xml:space="preserve">the </w:t>
      </w:r>
      <w:r w:rsidRPr="00AA70A4">
        <w:rPr>
          <w:rFonts w:ascii="Arial" w:hAnsi="Arial" w:cs="Arial"/>
          <w:sz w:val="22"/>
          <w:szCs w:val="22"/>
        </w:rPr>
        <w:t>HRA Approval</w:t>
      </w:r>
      <w:r w:rsidR="001B0CA4" w:rsidRPr="00AA70A4">
        <w:rPr>
          <w:rFonts w:ascii="Arial" w:hAnsi="Arial" w:cs="Arial"/>
          <w:sz w:val="22"/>
          <w:szCs w:val="22"/>
        </w:rPr>
        <w:t xml:space="preserve"> programme</w:t>
      </w:r>
      <w:r w:rsidRPr="00AA70A4">
        <w:rPr>
          <w:rFonts w:ascii="Arial" w:hAnsi="Arial" w:cs="Arial"/>
          <w:sz w:val="22"/>
          <w:szCs w:val="22"/>
        </w:rPr>
        <w:t xml:space="preserve">.  </w:t>
      </w:r>
      <w:r w:rsidR="00773FB5">
        <w:rPr>
          <w:rFonts w:ascii="Arial" w:hAnsi="Arial" w:cs="Arial"/>
          <w:sz w:val="22"/>
          <w:szCs w:val="22"/>
        </w:rPr>
        <w:t>The final stages are underway.  T</w:t>
      </w:r>
      <w:r w:rsidR="002B67AD" w:rsidRPr="00AA70A4">
        <w:rPr>
          <w:rFonts w:ascii="Arial" w:hAnsi="Arial" w:cs="Arial"/>
          <w:sz w:val="22"/>
          <w:szCs w:val="22"/>
        </w:rPr>
        <w:t xml:space="preserve">he profile of starters is set out </w:t>
      </w:r>
      <w:r w:rsidR="00AA70A4" w:rsidRPr="00AA70A4">
        <w:rPr>
          <w:rFonts w:ascii="Arial" w:hAnsi="Arial" w:cs="Arial"/>
          <w:sz w:val="22"/>
          <w:szCs w:val="22"/>
        </w:rPr>
        <w:t xml:space="preserve">in the </w:t>
      </w:r>
      <w:r w:rsidR="009D48D2">
        <w:rPr>
          <w:rFonts w:ascii="Arial" w:hAnsi="Arial" w:cs="Arial"/>
          <w:sz w:val="22"/>
          <w:szCs w:val="22"/>
        </w:rPr>
        <w:t>T</w:t>
      </w:r>
      <w:r w:rsidR="00AA70A4" w:rsidRPr="009D48D2">
        <w:rPr>
          <w:rFonts w:ascii="Arial" w:hAnsi="Arial" w:cs="Arial"/>
          <w:sz w:val="22"/>
          <w:szCs w:val="22"/>
        </w:rPr>
        <w:t xml:space="preserve">able </w:t>
      </w:r>
      <w:r w:rsidR="009D48D2">
        <w:rPr>
          <w:rFonts w:ascii="Arial" w:hAnsi="Arial" w:cs="Arial"/>
          <w:sz w:val="22"/>
          <w:szCs w:val="22"/>
        </w:rPr>
        <w:t xml:space="preserve">2 below, </w:t>
      </w:r>
      <w:r w:rsidR="002B67AD" w:rsidRPr="009D48D2">
        <w:rPr>
          <w:rFonts w:ascii="Arial" w:hAnsi="Arial" w:cs="Arial"/>
          <w:sz w:val="22"/>
          <w:szCs w:val="22"/>
        </w:rPr>
        <w:t>along with high level plans for phase</w:t>
      </w:r>
      <w:r w:rsidR="00AE298D" w:rsidRPr="009D48D2">
        <w:rPr>
          <w:rFonts w:ascii="Arial" w:hAnsi="Arial" w:cs="Arial"/>
          <w:sz w:val="22"/>
          <w:szCs w:val="22"/>
        </w:rPr>
        <w:t>s</w:t>
      </w:r>
      <w:r w:rsidR="0053026B" w:rsidRPr="009D48D2">
        <w:rPr>
          <w:rFonts w:ascii="Arial" w:hAnsi="Arial" w:cs="Arial"/>
          <w:sz w:val="22"/>
          <w:szCs w:val="22"/>
        </w:rPr>
        <w:t xml:space="preserve"> 4</w:t>
      </w:r>
      <w:r w:rsidR="00AB60D0" w:rsidRPr="009D48D2">
        <w:rPr>
          <w:rFonts w:ascii="Arial" w:hAnsi="Arial" w:cs="Arial"/>
          <w:sz w:val="22"/>
          <w:szCs w:val="22"/>
        </w:rPr>
        <w:t xml:space="preserve"> to 6.</w:t>
      </w:r>
      <w:r w:rsidRPr="009D48D2">
        <w:rPr>
          <w:rFonts w:ascii="Arial" w:hAnsi="Arial" w:cs="Arial"/>
          <w:sz w:val="22"/>
          <w:szCs w:val="22"/>
        </w:rPr>
        <w:t xml:space="preserve">  </w:t>
      </w:r>
      <w:r w:rsidR="00696B24">
        <w:rPr>
          <w:rFonts w:ascii="Arial" w:hAnsi="Arial" w:cs="Arial"/>
          <w:sz w:val="22"/>
          <w:szCs w:val="22"/>
        </w:rPr>
        <w:t>Revision to the phase 4 plan relate</w:t>
      </w:r>
      <w:r w:rsidR="001540D4">
        <w:rPr>
          <w:rFonts w:ascii="Arial" w:hAnsi="Arial" w:cs="Arial"/>
          <w:sz w:val="22"/>
          <w:szCs w:val="22"/>
        </w:rPr>
        <w:t>s</w:t>
      </w:r>
      <w:r w:rsidR="00696B24">
        <w:rPr>
          <w:rFonts w:ascii="Arial" w:hAnsi="Arial" w:cs="Arial"/>
          <w:sz w:val="22"/>
          <w:szCs w:val="22"/>
        </w:rPr>
        <w:t xml:space="preserve"> to extending the current RIS contractor roles and removal of previously identified potential RIS roles.  There has also been some re</w:t>
      </w:r>
      <w:r w:rsidR="00605553">
        <w:rPr>
          <w:rFonts w:ascii="Arial" w:hAnsi="Arial" w:cs="Arial"/>
          <w:sz w:val="22"/>
          <w:szCs w:val="22"/>
        </w:rPr>
        <w:t>-</w:t>
      </w:r>
      <w:r w:rsidR="00696B24">
        <w:rPr>
          <w:rFonts w:ascii="Arial" w:hAnsi="Arial" w:cs="Arial"/>
          <w:sz w:val="22"/>
          <w:szCs w:val="22"/>
        </w:rPr>
        <w:t xml:space="preserve">phasing of the planned posts from phase 4 to </w:t>
      </w:r>
      <w:proofErr w:type="gramStart"/>
      <w:r w:rsidR="00696B24">
        <w:rPr>
          <w:rFonts w:ascii="Arial" w:hAnsi="Arial" w:cs="Arial"/>
          <w:sz w:val="22"/>
          <w:szCs w:val="22"/>
        </w:rPr>
        <w:t>phase</w:t>
      </w:r>
      <w:proofErr w:type="gramEnd"/>
      <w:r w:rsidR="00696B24">
        <w:rPr>
          <w:rFonts w:ascii="Arial" w:hAnsi="Arial" w:cs="Arial"/>
          <w:sz w:val="22"/>
          <w:szCs w:val="22"/>
        </w:rPr>
        <w:t xml:space="preserve"> 5. </w:t>
      </w:r>
      <w:r w:rsidR="0039756E" w:rsidRPr="009D48D2">
        <w:rPr>
          <w:rFonts w:ascii="Arial" w:hAnsi="Arial" w:cs="Arial"/>
          <w:sz w:val="22"/>
          <w:szCs w:val="22"/>
        </w:rPr>
        <w:t xml:space="preserve">Reserves </w:t>
      </w:r>
      <w:r w:rsidR="001B0CA4" w:rsidRPr="009D48D2">
        <w:rPr>
          <w:rFonts w:ascii="Arial" w:hAnsi="Arial" w:cs="Arial"/>
          <w:sz w:val="22"/>
          <w:szCs w:val="22"/>
        </w:rPr>
        <w:t>are not</w:t>
      </w:r>
      <w:r w:rsidR="0039756E" w:rsidRPr="009D48D2">
        <w:rPr>
          <w:rFonts w:ascii="Arial" w:hAnsi="Arial" w:cs="Arial"/>
          <w:sz w:val="22"/>
          <w:szCs w:val="22"/>
        </w:rPr>
        <w:t xml:space="preserve"> released for posts until approvals for grading</w:t>
      </w:r>
      <w:r w:rsidR="00044D07">
        <w:rPr>
          <w:rFonts w:ascii="Arial" w:hAnsi="Arial" w:cs="Arial"/>
          <w:sz w:val="22"/>
          <w:szCs w:val="22"/>
        </w:rPr>
        <w:t>’</w:t>
      </w:r>
      <w:r w:rsidR="0039756E" w:rsidRPr="009D48D2">
        <w:rPr>
          <w:rFonts w:ascii="Arial" w:hAnsi="Arial" w:cs="Arial"/>
          <w:sz w:val="22"/>
          <w:szCs w:val="22"/>
        </w:rPr>
        <w:t xml:space="preserve">s, recruitment and timing </w:t>
      </w:r>
      <w:proofErr w:type="gramStart"/>
      <w:r w:rsidR="001B0CA4" w:rsidRPr="009D48D2">
        <w:rPr>
          <w:rFonts w:ascii="Arial" w:hAnsi="Arial" w:cs="Arial"/>
          <w:sz w:val="22"/>
          <w:szCs w:val="22"/>
        </w:rPr>
        <w:t>are</w:t>
      </w:r>
      <w:proofErr w:type="gramEnd"/>
      <w:r w:rsidR="001B0CA4" w:rsidRPr="009D48D2">
        <w:rPr>
          <w:rFonts w:ascii="Arial" w:hAnsi="Arial" w:cs="Arial"/>
          <w:sz w:val="22"/>
          <w:szCs w:val="22"/>
        </w:rPr>
        <w:t xml:space="preserve"> </w:t>
      </w:r>
      <w:r w:rsidR="00AA70A4" w:rsidRPr="009D48D2">
        <w:rPr>
          <w:rFonts w:ascii="Arial" w:hAnsi="Arial" w:cs="Arial"/>
          <w:sz w:val="22"/>
          <w:szCs w:val="22"/>
        </w:rPr>
        <w:t xml:space="preserve">clear and </w:t>
      </w:r>
      <w:r w:rsidR="001B0CA4" w:rsidRPr="009D48D2">
        <w:rPr>
          <w:rFonts w:ascii="Arial" w:hAnsi="Arial" w:cs="Arial"/>
          <w:sz w:val="22"/>
          <w:szCs w:val="22"/>
        </w:rPr>
        <w:t>in place</w:t>
      </w:r>
      <w:r w:rsidR="00C04A23">
        <w:rPr>
          <w:rFonts w:ascii="Arial" w:hAnsi="Arial" w:cs="Arial"/>
          <w:sz w:val="22"/>
          <w:szCs w:val="22"/>
        </w:rPr>
        <w:t>. The related slippage against earmarked reserves for these posts is tracked as part of under spend management.</w:t>
      </w:r>
      <w:r w:rsidR="00222CFA">
        <w:rPr>
          <w:rFonts w:ascii="Arial" w:hAnsi="Arial" w:cs="Arial"/>
          <w:sz w:val="22"/>
          <w:szCs w:val="22"/>
        </w:rPr>
        <w:t xml:space="preserve">  New recruits have largely been appointed at the bottom of the scale, however the budgets for these posts had been based on </w:t>
      </w:r>
      <w:proofErr w:type="spellStart"/>
      <w:r w:rsidR="00222CFA">
        <w:rPr>
          <w:rFonts w:ascii="Arial" w:hAnsi="Arial" w:cs="Arial"/>
          <w:sz w:val="22"/>
          <w:szCs w:val="22"/>
        </w:rPr>
        <w:t>mid point</w:t>
      </w:r>
      <w:proofErr w:type="spellEnd"/>
      <w:r w:rsidR="00222CFA">
        <w:rPr>
          <w:rFonts w:ascii="Arial" w:hAnsi="Arial" w:cs="Arial"/>
          <w:sz w:val="22"/>
          <w:szCs w:val="22"/>
        </w:rPr>
        <w:t xml:space="preserve"> and this is one of the main factors behind the latest forecast.</w:t>
      </w:r>
    </w:p>
    <w:p w:rsidR="00A7163B" w:rsidRDefault="00A7163B" w:rsidP="00A7163B">
      <w:pPr>
        <w:pStyle w:val="ListParagraph"/>
        <w:ind w:left="1080"/>
        <w:rPr>
          <w:rFonts w:ascii="Arial" w:hAnsi="Arial" w:cs="Arial"/>
          <w:sz w:val="22"/>
          <w:szCs w:val="22"/>
        </w:rPr>
      </w:pPr>
    </w:p>
    <w:p w:rsidR="009D48D2" w:rsidRPr="009D48D2" w:rsidRDefault="009D48D2" w:rsidP="00A7163B">
      <w:pPr>
        <w:pStyle w:val="ListParagraph"/>
        <w:ind w:left="1080"/>
        <w:rPr>
          <w:rFonts w:ascii="Arial" w:hAnsi="Arial" w:cs="Arial"/>
          <w:b/>
          <w:sz w:val="22"/>
          <w:szCs w:val="22"/>
        </w:rPr>
      </w:pPr>
      <w:r w:rsidRPr="009D48D2">
        <w:rPr>
          <w:rFonts w:ascii="Arial" w:hAnsi="Arial" w:cs="Arial"/>
          <w:b/>
          <w:sz w:val="22"/>
          <w:szCs w:val="22"/>
        </w:rPr>
        <w:t xml:space="preserve">Table 2:  </w:t>
      </w:r>
      <w:r w:rsidRPr="00A30E2F">
        <w:rPr>
          <w:rFonts w:ascii="Arial" w:hAnsi="Arial" w:cs="Arial"/>
          <w:b/>
          <w:sz w:val="22"/>
          <w:szCs w:val="22"/>
        </w:rPr>
        <w:t>HRA Recruitment phases</w:t>
      </w:r>
    </w:p>
    <w:p w:rsidR="00E16EDD" w:rsidRDefault="00E16EDD" w:rsidP="00A7163B">
      <w:pPr>
        <w:pStyle w:val="ListParagraph"/>
        <w:ind w:left="1080"/>
        <w:rPr>
          <w:rFonts w:ascii="Arial" w:hAnsi="Arial" w:cs="Arial"/>
          <w:sz w:val="22"/>
          <w:szCs w:val="22"/>
        </w:rPr>
      </w:pPr>
    </w:p>
    <w:tbl>
      <w:tblPr>
        <w:tblW w:w="6660" w:type="dxa"/>
        <w:tblInd w:w="1071" w:type="dxa"/>
        <w:tblLook w:val="04A0" w:firstRow="1" w:lastRow="0" w:firstColumn="1" w:lastColumn="0" w:noHBand="0" w:noVBand="1"/>
      </w:tblPr>
      <w:tblGrid>
        <w:gridCol w:w="2740"/>
        <w:gridCol w:w="1560"/>
        <w:gridCol w:w="1320"/>
        <w:gridCol w:w="1040"/>
      </w:tblGrid>
      <w:tr w:rsidR="004A0539" w:rsidRPr="004A0539" w:rsidTr="004A0539">
        <w:trPr>
          <w:trHeight w:val="300"/>
        </w:trPr>
        <w:tc>
          <w:tcPr>
            <w:tcW w:w="2740" w:type="dxa"/>
            <w:tcBorders>
              <w:top w:val="single" w:sz="8" w:space="0" w:color="auto"/>
              <w:left w:val="single" w:sz="8" w:space="0" w:color="auto"/>
              <w:bottom w:val="single" w:sz="4" w:space="0" w:color="auto"/>
              <w:right w:val="single" w:sz="4" w:space="0" w:color="auto"/>
            </w:tcBorders>
            <w:shd w:val="clear" w:color="000000" w:fill="56008C"/>
            <w:noWrap/>
            <w:vAlign w:val="bottom"/>
            <w:hideMark/>
          </w:tcPr>
          <w:p w:rsidR="004A0539" w:rsidRPr="004A0539" w:rsidRDefault="004A0539" w:rsidP="004A0539">
            <w:pPr>
              <w:jc w:val="center"/>
              <w:rPr>
                <w:rFonts w:ascii="Calibri" w:hAnsi="Calibri" w:cs="Calibri"/>
                <w:color w:val="FFFFFF"/>
                <w:sz w:val="22"/>
                <w:szCs w:val="22"/>
              </w:rPr>
            </w:pPr>
            <w:r w:rsidRPr="004A0539">
              <w:rPr>
                <w:rFonts w:ascii="Calibri" w:hAnsi="Calibri" w:cs="Calibri"/>
                <w:color w:val="FFFFFF"/>
                <w:sz w:val="22"/>
                <w:szCs w:val="22"/>
              </w:rPr>
              <w:t> </w:t>
            </w:r>
          </w:p>
        </w:tc>
        <w:tc>
          <w:tcPr>
            <w:tcW w:w="1560" w:type="dxa"/>
            <w:tcBorders>
              <w:top w:val="single" w:sz="8" w:space="0" w:color="auto"/>
              <w:left w:val="nil"/>
              <w:bottom w:val="single" w:sz="4" w:space="0" w:color="auto"/>
              <w:right w:val="single" w:sz="4" w:space="0" w:color="auto"/>
            </w:tcBorders>
            <w:shd w:val="clear" w:color="000000" w:fill="56008C"/>
            <w:noWrap/>
            <w:vAlign w:val="bottom"/>
            <w:hideMark/>
          </w:tcPr>
          <w:p w:rsidR="004A0539" w:rsidRPr="004A0539" w:rsidRDefault="004A0539" w:rsidP="004A0539">
            <w:pPr>
              <w:jc w:val="center"/>
              <w:rPr>
                <w:rFonts w:ascii="Calibri" w:hAnsi="Calibri" w:cs="Calibri"/>
                <w:b/>
                <w:bCs/>
                <w:color w:val="FFFFFF"/>
                <w:sz w:val="22"/>
                <w:szCs w:val="22"/>
              </w:rPr>
            </w:pPr>
            <w:r w:rsidRPr="004A0539">
              <w:rPr>
                <w:rFonts w:ascii="Calibri" w:hAnsi="Calibri" w:cs="Calibri"/>
                <w:b/>
                <w:bCs/>
                <w:color w:val="FFFFFF"/>
                <w:sz w:val="22"/>
                <w:szCs w:val="22"/>
              </w:rPr>
              <w:t>Phase 4</w:t>
            </w:r>
          </w:p>
        </w:tc>
        <w:tc>
          <w:tcPr>
            <w:tcW w:w="1320" w:type="dxa"/>
            <w:tcBorders>
              <w:top w:val="single" w:sz="8" w:space="0" w:color="auto"/>
              <w:left w:val="nil"/>
              <w:bottom w:val="single" w:sz="4" w:space="0" w:color="auto"/>
              <w:right w:val="single" w:sz="4" w:space="0" w:color="auto"/>
            </w:tcBorders>
            <w:shd w:val="clear" w:color="000000" w:fill="56008C"/>
            <w:noWrap/>
            <w:vAlign w:val="bottom"/>
            <w:hideMark/>
          </w:tcPr>
          <w:p w:rsidR="004A0539" w:rsidRPr="004A0539" w:rsidRDefault="004A0539" w:rsidP="004A0539">
            <w:pPr>
              <w:jc w:val="center"/>
              <w:rPr>
                <w:rFonts w:ascii="Calibri" w:hAnsi="Calibri" w:cs="Calibri"/>
                <w:b/>
                <w:bCs/>
                <w:color w:val="FFFFFF"/>
                <w:sz w:val="22"/>
                <w:szCs w:val="22"/>
              </w:rPr>
            </w:pPr>
            <w:r w:rsidRPr="004A0539">
              <w:rPr>
                <w:rFonts w:ascii="Calibri" w:hAnsi="Calibri" w:cs="Calibri"/>
                <w:b/>
                <w:bCs/>
                <w:color w:val="FFFFFF"/>
                <w:sz w:val="22"/>
                <w:szCs w:val="22"/>
              </w:rPr>
              <w:t>Phase 5</w:t>
            </w:r>
          </w:p>
        </w:tc>
        <w:tc>
          <w:tcPr>
            <w:tcW w:w="1040" w:type="dxa"/>
            <w:tcBorders>
              <w:top w:val="single" w:sz="8" w:space="0" w:color="auto"/>
              <w:left w:val="nil"/>
              <w:bottom w:val="single" w:sz="4" w:space="0" w:color="auto"/>
              <w:right w:val="single" w:sz="8" w:space="0" w:color="auto"/>
            </w:tcBorders>
            <w:shd w:val="clear" w:color="000000" w:fill="56008C"/>
            <w:noWrap/>
            <w:vAlign w:val="bottom"/>
            <w:hideMark/>
          </w:tcPr>
          <w:p w:rsidR="004A0539" w:rsidRPr="004A0539" w:rsidRDefault="004A0539" w:rsidP="004A0539">
            <w:pPr>
              <w:jc w:val="center"/>
              <w:rPr>
                <w:rFonts w:ascii="Calibri" w:hAnsi="Calibri" w:cs="Calibri"/>
                <w:b/>
                <w:bCs/>
                <w:color w:val="FFFFFF"/>
                <w:sz w:val="22"/>
                <w:szCs w:val="22"/>
              </w:rPr>
            </w:pPr>
            <w:r w:rsidRPr="004A0539">
              <w:rPr>
                <w:rFonts w:ascii="Calibri" w:hAnsi="Calibri" w:cs="Calibri"/>
                <w:b/>
                <w:bCs/>
                <w:color w:val="FFFFFF"/>
                <w:sz w:val="22"/>
                <w:szCs w:val="22"/>
              </w:rPr>
              <w:t>Phase 6</w:t>
            </w:r>
          </w:p>
        </w:tc>
      </w:tr>
      <w:tr w:rsidR="004A0539" w:rsidRPr="004A0539" w:rsidTr="004A0539">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Apr-15</w:t>
            </w:r>
          </w:p>
        </w:tc>
        <w:tc>
          <w:tcPr>
            <w:tcW w:w="1320" w:type="dxa"/>
            <w:tcBorders>
              <w:top w:val="nil"/>
              <w:left w:val="nil"/>
              <w:bottom w:val="single" w:sz="4"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Jul-15</w:t>
            </w:r>
          </w:p>
        </w:tc>
        <w:tc>
          <w:tcPr>
            <w:tcW w:w="1040" w:type="dxa"/>
            <w:tcBorders>
              <w:top w:val="nil"/>
              <w:left w:val="nil"/>
              <w:bottom w:val="single" w:sz="4" w:space="0" w:color="auto"/>
              <w:right w:val="single" w:sz="8"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Oct-15</w:t>
            </w:r>
          </w:p>
        </w:tc>
      </w:tr>
      <w:tr w:rsidR="004A0539" w:rsidRPr="004A0539" w:rsidTr="004A0539">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Original Planned headcount</w:t>
            </w:r>
          </w:p>
        </w:tc>
        <w:tc>
          <w:tcPr>
            <w:tcW w:w="1560" w:type="dxa"/>
            <w:tcBorders>
              <w:top w:val="nil"/>
              <w:left w:val="nil"/>
              <w:bottom w:val="single" w:sz="4"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24</w:t>
            </w:r>
          </w:p>
        </w:tc>
        <w:tc>
          <w:tcPr>
            <w:tcW w:w="1320" w:type="dxa"/>
            <w:tcBorders>
              <w:top w:val="nil"/>
              <w:left w:val="nil"/>
              <w:bottom w:val="single" w:sz="4"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16</w:t>
            </w:r>
          </w:p>
        </w:tc>
        <w:tc>
          <w:tcPr>
            <w:tcW w:w="1040" w:type="dxa"/>
            <w:tcBorders>
              <w:top w:val="nil"/>
              <w:left w:val="nil"/>
              <w:bottom w:val="single" w:sz="4" w:space="0" w:color="auto"/>
              <w:right w:val="single" w:sz="8"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15</w:t>
            </w:r>
          </w:p>
        </w:tc>
      </w:tr>
      <w:tr w:rsidR="004A0539" w:rsidRPr="004A0539" w:rsidTr="004A0539">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Orig</w:t>
            </w:r>
            <w:r w:rsidR="00056576">
              <w:rPr>
                <w:rFonts w:ascii="Calibri" w:hAnsi="Calibri" w:cs="Calibri"/>
                <w:color w:val="000000"/>
                <w:sz w:val="22"/>
                <w:szCs w:val="22"/>
              </w:rPr>
              <w:t>i</w:t>
            </w:r>
            <w:r w:rsidRPr="004A0539">
              <w:rPr>
                <w:rFonts w:ascii="Calibri" w:hAnsi="Calibri" w:cs="Calibri"/>
                <w:color w:val="000000"/>
                <w:sz w:val="22"/>
                <w:szCs w:val="22"/>
              </w:rPr>
              <w:t>nal Planned WTE</w:t>
            </w:r>
          </w:p>
        </w:tc>
        <w:tc>
          <w:tcPr>
            <w:tcW w:w="1560" w:type="dxa"/>
            <w:tcBorders>
              <w:top w:val="nil"/>
              <w:left w:val="nil"/>
              <w:bottom w:val="single" w:sz="4"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23.75</w:t>
            </w:r>
          </w:p>
        </w:tc>
        <w:tc>
          <w:tcPr>
            <w:tcW w:w="1320" w:type="dxa"/>
            <w:tcBorders>
              <w:top w:val="nil"/>
              <w:left w:val="nil"/>
              <w:bottom w:val="single" w:sz="4"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15.1</w:t>
            </w:r>
          </w:p>
        </w:tc>
        <w:tc>
          <w:tcPr>
            <w:tcW w:w="1040" w:type="dxa"/>
            <w:tcBorders>
              <w:top w:val="nil"/>
              <w:left w:val="nil"/>
              <w:bottom w:val="single" w:sz="4" w:space="0" w:color="auto"/>
              <w:right w:val="single" w:sz="8"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15</w:t>
            </w:r>
          </w:p>
        </w:tc>
      </w:tr>
      <w:tr w:rsidR="004A0539" w:rsidRPr="004A0539" w:rsidTr="004A0539">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Revised Planned headcount</w:t>
            </w:r>
          </w:p>
        </w:tc>
        <w:tc>
          <w:tcPr>
            <w:tcW w:w="1560" w:type="dxa"/>
            <w:tcBorders>
              <w:top w:val="nil"/>
              <w:left w:val="nil"/>
              <w:bottom w:val="single" w:sz="4"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20</w:t>
            </w:r>
          </w:p>
        </w:tc>
        <w:tc>
          <w:tcPr>
            <w:tcW w:w="1320" w:type="dxa"/>
            <w:tcBorders>
              <w:top w:val="nil"/>
              <w:left w:val="nil"/>
              <w:bottom w:val="single" w:sz="4"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20</w:t>
            </w:r>
          </w:p>
        </w:tc>
        <w:tc>
          <w:tcPr>
            <w:tcW w:w="1040" w:type="dxa"/>
            <w:tcBorders>
              <w:top w:val="nil"/>
              <w:left w:val="nil"/>
              <w:bottom w:val="single" w:sz="4" w:space="0" w:color="auto"/>
              <w:right w:val="single" w:sz="8"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17</w:t>
            </w:r>
          </w:p>
        </w:tc>
      </w:tr>
      <w:tr w:rsidR="004A0539" w:rsidRPr="004A0539" w:rsidTr="004A0539">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Revised Planned WTE</w:t>
            </w:r>
          </w:p>
        </w:tc>
        <w:tc>
          <w:tcPr>
            <w:tcW w:w="1560" w:type="dxa"/>
            <w:tcBorders>
              <w:top w:val="nil"/>
              <w:left w:val="nil"/>
              <w:bottom w:val="single" w:sz="4"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20</w:t>
            </w:r>
          </w:p>
        </w:tc>
        <w:tc>
          <w:tcPr>
            <w:tcW w:w="1320" w:type="dxa"/>
            <w:tcBorders>
              <w:top w:val="nil"/>
              <w:left w:val="nil"/>
              <w:bottom w:val="single" w:sz="4"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15.1</w:t>
            </w:r>
          </w:p>
        </w:tc>
        <w:tc>
          <w:tcPr>
            <w:tcW w:w="1040" w:type="dxa"/>
            <w:tcBorders>
              <w:top w:val="nil"/>
              <w:left w:val="nil"/>
              <w:bottom w:val="single" w:sz="4" w:space="0" w:color="auto"/>
              <w:right w:val="single" w:sz="8"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17</w:t>
            </w:r>
          </w:p>
        </w:tc>
      </w:tr>
      <w:tr w:rsidR="004A0539" w:rsidRPr="004A0539" w:rsidTr="004A0539">
        <w:trPr>
          <w:trHeight w:val="300"/>
        </w:trPr>
        <w:tc>
          <w:tcPr>
            <w:tcW w:w="2740" w:type="dxa"/>
            <w:tcBorders>
              <w:top w:val="nil"/>
              <w:left w:val="single" w:sz="8" w:space="0" w:color="auto"/>
              <w:bottom w:val="single" w:sz="4"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b/>
                <w:bCs/>
                <w:color w:val="000000"/>
                <w:sz w:val="22"/>
                <w:szCs w:val="22"/>
              </w:rPr>
            </w:pPr>
            <w:r w:rsidRPr="004A0539">
              <w:rPr>
                <w:rFonts w:ascii="Calibri" w:hAnsi="Calibri" w:cs="Calibri"/>
                <w:b/>
                <w:bCs/>
                <w:color w:val="000000"/>
                <w:sz w:val="22"/>
                <w:szCs w:val="22"/>
              </w:rPr>
              <w:t>Actual Headcount</w:t>
            </w:r>
          </w:p>
        </w:tc>
        <w:tc>
          <w:tcPr>
            <w:tcW w:w="1560" w:type="dxa"/>
            <w:tcBorders>
              <w:top w:val="nil"/>
              <w:left w:val="nil"/>
              <w:bottom w:val="single" w:sz="4"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20</w:t>
            </w:r>
          </w:p>
        </w:tc>
        <w:tc>
          <w:tcPr>
            <w:tcW w:w="1320" w:type="dxa"/>
            <w:tcBorders>
              <w:top w:val="nil"/>
              <w:left w:val="nil"/>
              <w:bottom w:val="single" w:sz="4"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18</w:t>
            </w:r>
          </w:p>
        </w:tc>
        <w:tc>
          <w:tcPr>
            <w:tcW w:w="1040" w:type="dxa"/>
            <w:tcBorders>
              <w:top w:val="nil"/>
              <w:left w:val="nil"/>
              <w:bottom w:val="single" w:sz="4" w:space="0" w:color="auto"/>
              <w:right w:val="single" w:sz="8"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3</w:t>
            </w:r>
          </w:p>
        </w:tc>
      </w:tr>
      <w:tr w:rsidR="004A0539" w:rsidRPr="004A0539" w:rsidTr="004A0539">
        <w:trPr>
          <w:trHeight w:val="315"/>
        </w:trPr>
        <w:tc>
          <w:tcPr>
            <w:tcW w:w="2740" w:type="dxa"/>
            <w:tcBorders>
              <w:top w:val="nil"/>
              <w:left w:val="single" w:sz="8" w:space="0" w:color="auto"/>
              <w:bottom w:val="single" w:sz="8"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b/>
                <w:bCs/>
                <w:color w:val="000000"/>
                <w:sz w:val="22"/>
                <w:szCs w:val="22"/>
              </w:rPr>
            </w:pPr>
            <w:r w:rsidRPr="004A0539">
              <w:rPr>
                <w:rFonts w:ascii="Calibri" w:hAnsi="Calibri" w:cs="Calibri"/>
                <w:b/>
                <w:bCs/>
                <w:color w:val="000000"/>
                <w:sz w:val="22"/>
                <w:szCs w:val="22"/>
              </w:rPr>
              <w:t>Actual WTE's</w:t>
            </w:r>
          </w:p>
        </w:tc>
        <w:tc>
          <w:tcPr>
            <w:tcW w:w="1560" w:type="dxa"/>
            <w:tcBorders>
              <w:top w:val="nil"/>
              <w:left w:val="nil"/>
              <w:bottom w:val="single" w:sz="8"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20</w:t>
            </w:r>
          </w:p>
        </w:tc>
        <w:tc>
          <w:tcPr>
            <w:tcW w:w="1320" w:type="dxa"/>
            <w:tcBorders>
              <w:top w:val="nil"/>
              <w:left w:val="nil"/>
              <w:bottom w:val="single" w:sz="8" w:space="0" w:color="auto"/>
              <w:right w:val="single" w:sz="4"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13.5</w:t>
            </w:r>
          </w:p>
        </w:tc>
        <w:tc>
          <w:tcPr>
            <w:tcW w:w="1040" w:type="dxa"/>
            <w:tcBorders>
              <w:top w:val="nil"/>
              <w:left w:val="nil"/>
              <w:bottom w:val="single" w:sz="8" w:space="0" w:color="auto"/>
              <w:right w:val="single" w:sz="8" w:space="0" w:color="auto"/>
            </w:tcBorders>
            <w:shd w:val="clear" w:color="auto" w:fill="auto"/>
            <w:noWrap/>
            <w:vAlign w:val="bottom"/>
            <w:hideMark/>
          </w:tcPr>
          <w:p w:rsidR="004A0539" w:rsidRPr="004A0539" w:rsidRDefault="004A0539" w:rsidP="004A0539">
            <w:pPr>
              <w:jc w:val="center"/>
              <w:rPr>
                <w:rFonts w:ascii="Calibri" w:hAnsi="Calibri" w:cs="Calibri"/>
                <w:color w:val="000000"/>
                <w:sz w:val="22"/>
                <w:szCs w:val="22"/>
              </w:rPr>
            </w:pPr>
            <w:r w:rsidRPr="004A0539">
              <w:rPr>
                <w:rFonts w:ascii="Calibri" w:hAnsi="Calibri" w:cs="Calibri"/>
                <w:color w:val="000000"/>
                <w:sz w:val="22"/>
                <w:szCs w:val="22"/>
              </w:rPr>
              <w:t>3</w:t>
            </w:r>
          </w:p>
        </w:tc>
      </w:tr>
    </w:tbl>
    <w:p w:rsidR="00A7163B" w:rsidRDefault="00A7163B" w:rsidP="00A7163B">
      <w:pPr>
        <w:pStyle w:val="ListParagraph"/>
        <w:ind w:left="1080"/>
        <w:rPr>
          <w:rFonts w:ascii="Arial" w:hAnsi="Arial" w:cs="Arial"/>
          <w:sz w:val="22"/>
          <w:szCs w:val="22"/>
        </w:rPr>
      </w:pPr>
    </w:p>
    <w:p w:rsidR="009C5E6B" w:rsidRDefault="001E1F42" w:rsidP="009C5E6B">
      <w:pPr>
        <w:pStyle w:val="ListParagraph"/>
        <w:numPr>
          <w:ilvl w:val="0"/>
          <w:numId w:val="17"/>
        </w:numPr>
        <w:spacing w:after="200" w:line="276" w:lineRule="auto"/>
        <w:rPr>
          <w:rFonts w:ascii="Arial" w:hAnsi="Arial" w:cs="Arial"/>
          <w:sz w:val="22"/>
          <w:szCs w:val="22"/>
        </w:rPr>
      </w:pPr>
      <w:r>
        <w:rPr>
          <w:rFonts w:ascii="Arial" w:hAnsi="Arial" w:cs="Arial"/>
          <w:sz w:val="22"/>
          <w:szCs w:val="22"/>
        </w:rPr>
        <w:t xml:space="preserve">After </w:t>
      </w:r>
      <w:r w:rsidR="00AF30AD">
        <w:rPr>
          <w:rFonts w:ascii="Arial" w:hAnsi="Arial" w:cs="Arial"/>
          <w:sz w:val="22"/>
          <w:szCs w:val="22"/>
        </w:rPr>
        <w:t xml:space="preserve">just </w:t>
      </w:r>
      <w:r w:rsidR="004A0539">
        <w:rPr>
          <w:rFonts w:ascii="Arial" w:hAnsi="Arial" w:cs="Arial"/>
          <w:sz w:val="22"/>
          <w:szCs w:val="22"/>
        </w:rPr>
        <w:t>7</w:t>
      </w:r>
      <w:r>
        <w:rPr>
          <w:rFonts w:ascii="Arial" w:hAnsi="Arial" w:cs="Arial"/>
          <w:sz w:val="22"/>
          <w:szCs w:val="22"/>
        </w:rPr>
        <w:t xml:space="preserve"> months</w:t>
      </w:r>
      <w:r w:rsidR="004A0539">
        <w:rPr>
          <w:rFonts w:ascii="Arial" w:hAnsi="Arial" w:cs="Arial"/>
          <w:sz w:val="22"/>
          <w:szCs w:val="22"/>
        </w:rPr>
        <w:t xml:space="preserve"> or 58</w:t>
      </w:r>
      <w:r w:rsidR="007B0DBE">
        <w:rPr>
          <w:rFonts w:ascii="Arial" w:hAnsi="Arial" w:cs="Arial"/>
          <w:sz w:val="22"/>
          <w:szCs w:val="22"/>
        </w:rPr>
        <w:t>% of the financial year</w:t>
      </w:r>
      <w:r>
        <w:rPr>
          <w:rFonts w:ascii="Arial" w:hAnsi="Arial" w:cs="Arial"/>
          <w:sz w:val="22"/>
          <w:szCs w:val="22"/>
        </w:rPr>
        <w:t xml:space="preserve">, a total of </w:t>
      </w:r>
      <w:r w:rsidR="004A0539">
        <w:rPr>
          <w:rFonts w:ascii="Arial" w:hAnsi="Arial" w:cs="Arial"/>
          <w:sz w:val="22"/>
          <w:szCs w:val="22"/>
        </w:rPr>
        <w:t>50</w:t>
      </w:r>
      <w:r w:rsidR="00E0146C" w:rsidRPr="005D3876">
        <w:rPr>
          <w:rFonts w:ascii="Arial" w:hAnsi="Arial" w:cs="Arial"/>
          <w:sz w:val="22"/>
          <w:szCs w:val="22"/>
        </w:rPr>
        <w:t>% of the total expenditure budget</w:t>
      </w:r>
      <w:r w:rsidR="0024691C">
        <w:rPr>
          <w:rFonts w:ascii="Arial" w:hAnsi="Arial" w:cs="Arial"/>
          <w:sz w:val="22"/>
          <w:szCs w:val="22"/>
        </w:rPr>
        <w:t xml:space="preserve"> has been spent within the year</w:t>
      </w:r>
      <w:r w:rsidR="00AF30AD">
        <w:rPr>
          <w:rFonts w:ascii="Arial" w:hAnsi="Arial" w:cs="Arial"/>
          <w:sz w:val="22"/>
          <w:szCs w:val="22"/>
        </w:rPr>
        <w:t>.</w:t>
      </w:r>
      <w:r w:rsidR="00F961F3">
        <w:rPr>
          <w:rFonts w:ascii="Arial" w:hAnsi="Arial" w:cs="Arial"/>
          <w:sz w:val="22"/>
          <w:szCs w:val="22"/>
        </w:rPr>
        <w:t xml:space="preserve">  However 96% of the profiled </w:t>
      </w:r>
      <w:r w:rsidR="00F961F3" w:rsidRPr="00A6115B">
        <w:rPr>
          <w:rFonts w:ascii="Arial" w:hAnsi="Arial" w:cs="Arial"/>
          <w:sz w:val="22"/>
          <w:szCs w:val="22"/>
        </w:rPr>
        <w:t>budget year to date has been spent.</w:t>
      </w:r>
    </w:p>
    <w:p w:rsidR="00182D5E" w:rsidRPr="009C5E6B" w:rsidRDefault="00B55417" w:rsidP="009C5E6B">
      <w:pPr>
        <w:pStyle w:val="ListParagraph"/>
        <w:numPr>
          <w:ilvl w:val="0"/>
          <w:numId w:val="17"/>
        </w:numPr>
        <w:spacing w:after="200" w:line="276" w:lineRule="auto"/>
        <w:rPr>
          <w:rFonts w:ascii="Arial" w:hAnsi="Arial" w:cs="Arial"/>
          <w:sz w:val="22"/>
          <w:szCs w:val="22"/>
        </w:rPr>
      </w:pPr>
      <w:r w:rsidRPr="009C5E6B">
        <w:rPr>
          <w:rFonts w:ascii="Arial" w:hAnsi="Arial" w:cs="Arial"/>
          <w:sz w:val="22"/>
          <w:szCs w:val="22"/>
        </w:rPr>
        <w:t xml:space="preserve">The </w:t>
      </w:r>
      <w:r w:rsidR="00271847" w:rsidRPr="009C5E6B">
        <w:rPr>
          <w:rFonts w:ascii="Arial" w:hAnsi="Arial" w:cs="Arial"/>
          <w:sz w:val="22"/>
          <w:szCs w:val="22"/>
        </w:rPr>
        <w:t xml:space="preserve">overall </w:t>
      </w:r>
      <w:r w:rsidR="00C04A23" w:rsidRPr="009C5E6B">
        <w:rPr>
          <w:rFonts w:ascii="Arial" w:hAnsi="Arial" w:cs="Arial"/>
          <w:sz w:val="22"/>
          <w:szCs w:val="22"/>
        </w:rPr>
        <w:t>under spend</w:t>
      </w:r>
      <w:r w:rsidR="00271847" w:rsidRPr="009C5E6B">
        <w:rPr>
          <w:rFonts w:ascii="Arial" w:hAnsi="Arial" w:cs="Arial"/>
          <w:sz w:val="22"/>
          <w:szCs w:val="22"/>
        </w:rPr>
        <w:t xml:space="preserve"> of £</w:t>
      </w:r>
      <w:r w:rsidR="004A0539" w:rsidRPr="009C5E6B">
        <w:rPr>
          <w:rFonts w:ascii="Arial" w:hAnsi="Arial" w:cs="Arial"/>
          <w:sz w:val="22"/>
          <w:szCs w:val="22"/>
        </w:rPr>
        <w:t>186</w:t>
      </w:r>
      <w:r w:rsidR="00BF58DB" w:rsidRPr="009C5E6B">
        <w:rPr>
          <w:rFonts w:ascii="Arial" w:hAnsi="Arial" w:cs="Arial"/>
          <w:sz w:val="22"/>
          <w:szCs w:val="22"/>
        </w:rPr>
        <w:t>k</w:t>
      </w:r>
      <w:r w:rsidRPr="009C5E6B">
        <w:rPr>
          <w:rFonts w:ascii="Arial" w:hAnsi="Arial" w:cs="Arial"/>
          <w:sz w:val="22"/>
          <w:szCs w:val="22"/>
        </w:rPr>
        <w:t xml:space="preserve"> within </w:t>
      </w:r>
      <w:r w:rsidR="007A585B" w:rsidRPr="009C5E6B">
        <w:rPr>
          <w:rFonts w:ascii="Arial" w:hAnsi="Arial" w:cs="Arial"/>
          <w:b/>
          <w:sz w:val="22"/>
          <w:szCs w:val="22"/>
          <w:u w:val="single"/>
        </w:rPr>
        <w:t xml:space="preserve">Operations </w:t>
      </w:r>
      <w:r w:rsidR="003A4D87" w:rsidRPr="009C5E6B">
        <w:rPr>
          <w:rFonts w:ascii="Arial" w:hAnsi="Arial" w:cs="Arial"/>
          <w:sz w:val="22"/>
          <w:szCs w:val="22"/>
        </w:rPr>
        <w:t xml:space="preserve">directorate </w:t>
      </w:r>
      <w:r w:rsidR="005F5FBB" w:rsidRPr="009C5E6B">
        <w:rPr>
          <w:rFonts w:ascii="Arial" w:hAnsi="Arial" w:cs="Arial"/>
          <w:sz w:val="22"/>
          <w:szCs w:val="22"/>
        </w:rPr>
        <w:t xml:space="preserve">has increased </w:t>
      </w:r>
      <w:r w:rsidR="00422BCD" w:rsidRPr="009C5E6B">
        <w:rPr>
          <w:rFonts w:ascii="Arial" w:hAnsi="Arial" w:cs="Arial"/>
          <w:sz w:val="22"/>
          <w:szCs w:val="22"/>
        </w:rPr>
        <w:t xml:space="preserve">from </w:t>
      </w:r>
      <w:r w:rsidR="00605553" w:rsidRPr="009C5E6B">
        <w:rPr>
          <w:rFonts w:ascii="Arial" w:hAnsi="Arial" w:cs="Arial"/>
          <w:sz w:val="22"/>
          <w:szCs w:val="22"/>
        </w:rPr>
        <w:t xml:space="preserve">the </w:t>
      </w:r>
      <w:r w:rsidR="00422BCD" w:rsidRPr="009C5E6B">
        <w:rPr>
          <w:rFonts w:ascii="Arial" w:hAnsi="Arial" w:cs="Arial"/>
          <w:sz w:val="22"/>
          <w:szCs w:val="22"/>
        </w:rPr>
        <w:t>previous month</w:t>
      </w:r>
      <w:r w:rsidR="005F5FBB" w:rsidRPr="009C5E6B">
        <w:rPr>
          <w:rFonts w:ascii="Arial" w:hAnsi="Arial" w:cs="Arial"/>
          <w:sz w:val="22"/>
          <w:szCs w:val="22"/>
        </w:rPr>
        <w:t xml:space="preserve"> (£164k September)</w:t>
      </w:r>
      <w:r w:rsidR="00D52847" w:rsidRPr="009C5E6B">
        <w:rPr>
          <w:rFonts w:ascii="Arial" w:hAnsi="Arial" w:cs="Arial"/>
          <w:sz w:val="22"/>
          <w:szCs w:val="22"/>
        </w:rPr>
        <w:t>.</w:t>
      </w:r>
      <w:r w:rsidR="00422BCD" w:rsidRPr="009C5E6B">
        <w:rPr>
          <w:rFonts w:ascii="Arial" w:hAnsi="Arial" w:cs="Arial"/>
          <w:sz w:val="22"/>
          <w:szCs w:val="22"/>
        </w:rPr>
        <w:t xml:space="preserve"> </w:t>
      </w:r>
      <w:r w:rsidR="00D52847" w:rsidRPr="009C5E6B">
        <w:rPr>
          <w:rFonts w:ascii="Arial" w:hAnsi="Arial" w:cs="Arial"/>
          <w:sz w:val="22"/>
          <w:szCs w:val="22"/>
        </w:rPr>
        <w:t>The Operations directorate underspend is largely broken down as follows.  HRA Office Jarrow (£33k), HRA Office Manchester (£46k), HRA Office Bristol (£25k), Regional Manager North and South (£29k), HRA Office London of (£25k) and HRA Office Nottingham (£15k). There is also an underspend within Confidentiality Advisory Group and Team – which is mostly due to staff vacancies which have arisen – recruitment to these posts has been</w:t>
      </w:r>
      <w:r w:rsidR="00CE6394" w:rsidRPr="009C5E6B">
        <w:rPr>
          <w:rFonts w:ascii="Arial" w:hAnsi="Arial" w:cs="Arial"/>
          <w:sz w:val="22"/>
          <w:szCs w:val="22"/>
        </w:rPr>
        <w:t xml:space="preserve"> </w:t>
      </w:r>
      <w:r w:rsidR="000140FE" w:rsidRPr="009C5E6B">
        <w:rPr>
          <w:rFonts w:ascii="Arial" w:hAnsi="Arial" w:cs="Arial"/>
          <w:sz w:val="22"/>
          <w:szCs w:val="22"/>
        </w:rPr>
        <w:t>ongoing.</w:t>
      </w:r>
    </w:p>
    <w:p w:rsidR="00182D5E" w:rsidRPr="00D52847" w:rsidRDefault="00D52847" w:rsidP="00C041A3">
      <w:pPr>
        <w:pStyle w:val="ListParagraph"/>
        <w:numPr>
          <w:ilvl w:val="0"/>
          <w:numId w:val="17"/>
        </w:numPr>
        <w:spacing w:after="200" w:line="276" w:lineRule="auto"/>
        <w:rPr>
          <w:rFonts w:ascii="Arial" w:hAnsi="Arial" w:cs="Arial"/>
          <w:sz w:val="22"/>
          <w:szCs w:val="22"/>
        </w:rPr>
      </w:pPr>
      <w:r w:rsidRPr="00D52847">
        <w:rPr>
          <w:rFonts w:ascii="Arial" w:hAnsi="Arial" w:cs="Arial"/>
          <w:sz w:val="22"/>
          <w:szCs w:val="22"/>
        </w:rPr>
        <w:t>£170k of the £186</w:t>
      </w:r>
      <w:r w:rsidR="00182D5E" w:rsidRPr="00D52847">
        <w:rPr>
          <w:rFonts w:ascii="Arial" w:hAnsi="Arial" w:cs="Arial"/>
          <w:sz w:val="22"/>
          <w:szCs w:val="22"/>
        </w:rPr>
        <w:t xml:space="preserve">k </w:t>
      </w:r>
      <w:r w:rsidR="00C04A23" w:rsidRPr="00D52847">
        <w:rPr>
          <w:rFonts w:ascii="Arial" w:hAnsi="Arial" w:cs="Arial"/>
          <w:sz w:val="22"/>
          <w:szCs w:val="22"/>
        </w:rPr>
        <w:t>under spend</w:t>
      </w:r>
      <w:r w:rsidR="00182D5E" w:rsidRPr="00D52847">
        <w:rPr>
          <w:rFonts w:ascii="Arial" w:hAnsi="Arial" w:cs="Arial"/>
          <w:sz w:val="22"/>
          <w:szCs w:val="22"/>
        </w:rPr>
        <w:t xml:space="preserve"> </w:t>
      </w:r>
      <w:r w:rsidR="003A4D87" w:rsidRPr="00D52847">
        <w:rPr>
          <w:rFonts w:ascii="Arial" w:hAnsi="Arial" w:cs="Arial"/>
          <w:sz w:val="22"/>
          <w:szCs w:val="22"/>
        </w:rPr>
        <w:t xml:space="preserve">within </w:t>
      </w:r>
      <w:r w:rsidR="009C7573" w:rsidRPr="00D52847">
        <w:rPr>
          <w:rFonts w:ascii="Arial" w:hAnsi="Arial" w:cs="Arial"/>
          <w:sz w:val="22"/>
          <w:szCs w:val="22"/>
        </w:rPr>
        <w:t>O</w:t>
      </w:r>
      <w:r w:rsidR="00A6115B">
        <w:rPr>
          <w:rFonts w:ascii="Arial" w:hAnsi="Arial" w:cs="Arial"/>
          <w:sz w:val="22"/>
          <w:szCs w:val="22"/>
        </w:rPr>
        <w:t>perations</w:t>
      </w:r>
      <w:r w:rsidR="003A4D87" w:rsidRPr="00D52847">
        <w:rPr>
          <w:rFonts w:ascii="Arial" w:hAnsi="Arial" w:cs="Arial"/>
          <w:sz w:val="22"/>
          <w:szCs w:val="22"/>
        </w:rPr>
        <w:t xml:space="preserve">, </w:t>
      </w:r>
      <w:r w:rsidR="00182D5E" w:rsidRPr="00D52847">
        <w:rPr>
          <w:rFonts w:ascii="Arial" w:hAnsi="Arial" w:cs="Arial"/>
          <w:sz w:val="22"/>
          <w:szCs w:val="22"/>
        </w:rPr>
        <w:t xml:space="preserve">is pay related and due to vacancies </w:t>
      </w:r>
      <w:r w:rsidR="00761B9E" w:rsidRPr="00D52847">
        <w:rPr>
          <w:rFonts w:ascii="Arial" w:hAnsi="Arial" w:cs="Arial"/>
          <w:sz w:val="22"/>
          <w:szCs w:val="22"/>
        </w:rPr>
        <w:t xml:space="preserve">that have arisen since the budgets were set and which are </w:t>
      </w:r>
      <w:r w:rsidR="00182D5E" w:rsidRPr="00D52847">
        <w:rPr>
          <w:rFonts w:ascii="Arial" w:hAnsi="Arial" w:cs="Arial"/>
          <w:sz w:val="22"/>
          <w:szCs w:val="22"/>
        </w:rPr>
        <w:t>in the process of recruitment following the movement of some RECs between centres</w:t>
      </w:r>
      <w:r w:rsidR="007B0DBE" w:rsidRPr="00D52847">
        <w:rPr>
          <w:rFonts w:ascii="Arial" w:hAnsi="Arial" w:cs="Arial"/>
          <w:sz w:val="22"/>
          <w:szCs w:val="22"/>
        </w:rPr>
        <w:t xml:space="preserve"> and the success of Operations staff obtaining posts supporting the HRA Approval programme</w:t>
      </w:r>
      <w:r w:rsidR="00182D5E" w:rsidRPr="00D52847">
        <w:rPr>
          <w:rFonts w:ascii="Arial" w:hAnsi="Arial" w:cs="Arial"/>
          <w:sz w:val="22"/>
          <w:szCs w:val="22"/>
        </w:rPr>
        <w:t>.</w:t>
      </w:r>
      <w:r w:rsidR="00FA1F5F" w:rsidRPr="00D52847">
        <w:rPr>
          <w:rFonts w:ascii="Arial" w:hAnsi="Arial" w:cs="Arial"/>
          <w:sz w:val="22"/>
          <w:szCs w:val="22"/>
        </w:rPr>
        <w:t xml:space="preserve">  </w:t>
      </w:r>
      <w:r w:rsidR="00187F7B" w:rsidRPr="00D52847">
        <w:rPr>
          <w:rFonts w:ascii="Arial" w:hAnsi="Arial" w:cs="Arial"/>
          <w:sz w:val="22"/>
          <w:szCs w:val="22"/>
        </w:rPr>
        <w:t xml:space="preserve">New </w:t>
      </w:r>
      <w:proofErr w:type="gramStart"/>
      <w:r w:rsidR="00187F7B" w:rsidRPr="00D52847">
        <w:rPr>
          <w:rFonts w:ascii="Arial" w:hAnsi="Arial" w:cs="Arial"/>
          <w:sz w:val="22"/>
          <w:szCs w:val="22"/>
        </w:rPr>
        <w:t>staff are</w:t>
      </w:r>
      <w:proofErr w:type="gramEnd"/>
      <w:r w:rsidR="00187F7B" w:rsidRPr="00D52847">
        <w:rPr>
          <w:rFonts w:ascii="Arial" w:hAnsi="Arial" w:cs="Arial"/>
          <w:sz w:val="22"/>
          <w:szCs w:val="22"/>
        </w:rPr>
        <w:t xml:space="preserve"> expected to join from September onwards.  </w:t>
      </w:r>
      <w:r w:rsidR="00FA1F5F" w:rsidRPr="00D52847">
        <w:rPr>
          <w:rFonts w:ascii="Arial" w:hAnsi="Arial" w:cs="Arial"/>
          <w:sz w:val="22"/>
          <w:szCs w:val="22"/>
        </w:rPr>
        <w:t>A</w:t>
      </w:r>
      <w:r w:rsidR="000140FE">
        <w:rPr>
          <w:rFonts w:ascii="Arial" w:hAnsi="Arial" w:cs="Arial"/>
          <w:sz w:val="22"/>
          <w:szCs w:val="22"/>
        </w:rPr>
        <w:t>n early</w:t>
      </w:r>
      <w:r w:rsidR="00FA1F5F" w:rsidRPr="00D52847">
        <w:rPr>
          <w:rFonts w:ascii="Arial" w:hAnsi="Arial" w:cs="Arial"/>
          <w:sz w:val="22"/>
          <w:szCs w:val="22"/>
        </w:rPr>
        <w:t xml:space="preserve"> contributing factor is thought to be related to the level of service being received </w:t>
      </w:r>
      <w:r w:rsidR="00FA1F5F" w:rsidRPr="00D52847">
        <w:rPr>
          <w:rFonts w:ascii="Arial" w:hAnsi="Arial" w:cs="Arial"/>
          <w:sz w:val="22"/>
          <w:szCs w:val="22"/>
        </w:rPr>
        <w:lastRenderedPageBreak/>
        <w:t xml:space="preserve">from our out sourced HR recruitment service via NHS Business Services Authority </w:t>
      </w:r>
      <w:r w:rsidR="00C04A23" w:rsidRPr="00D52847">
        <w:rPr>
          <w:rFonts w:ascii="Arial" w:hAnsi="Arial" w:cs="Arial"/>
          <w:sz w:val="22"/>
          <w:szCs w:val="22"/>
        </w:rPr>
        <w:t>(BSA)</w:t>
      </w:r>
      <w:r w:rsidR="00605553" w:rsidRPr="00D52847">
        <w:rPr>
          <w:rFonts w:ascii="Arial" w:hAnsi="Arial" w:cs="Arial"/>
          <w:sz w:val="22"/>
          <w:szCs w:val="22"/>
        </w:rPr>
        <w:t xml:space="preserve"> </w:t>
      </w:r>
      <w:r w:rsidR="00FA1F5F" w:rsidRPr="00D52847">
        <w:rPr>
          <w:rFonts w:ascii="Arial" w:hAnsi="Arial" w:cs="Arial"/>
          <w:sz w:val="22"/>
          <w:szCs w:val="22"/>
        </w:rPr>
        <w:t xml:space="preserve">which </w:t>
      </w:r>
      <w:r w:rsidR="00187F7B" w:rsidRPr="00D52847">
        <w:rPr>
          <w:rFonts w:ascii="Arial" w:hAnsi="Arial" w:cs="Arial"/>
          <w:sz w:val="22"/>
          <w:szCs w:val="22"/>
        </w:rPr>
        <w:t>has le</w:t>
      </w:r>
      <w:r w:rsidR="00C04A23" w:rsidRPr="00D52847">
        <w:rPr>
          <w:rFonts w:ascii="Arial" w:hAnsi="Arial" w:cs="Arial"/>
          <w:sz w:val="22"/>
          <w:szCs w:val="22"/>
        </w:rPr>
        <w:t>d</w:t>
      </w:r>
      <w:r w:rsidR="00FA1F5F" w:rsidRPr="00D52847">
        <w:rPr>
          <w:rFonts w:ascii="Arial" w:hAnsi="Arial" w:cs="Arial"/>
          <w:sz w:val="22"/>
          <w:szCs w:val="22"/>
        </w:rPr>
        <w:t xml:space="preserve"> to delays in the actual recruitment of staff.  Urgent action </w:t>
      </w:r>
      <w:r w:rsidR="00C04A23" w:rsidRPr="00D52847">
        <w:rPr>
          <w:rFonts w:ascii="Arial" w:hAnsi="Arial" w:cs="Arial"/>
          <w:sz w:val="22"/>
          <w:szCs w:val="22"/>
        </w:rPr>
        <w:t>has</w:t>
      </w:r>
      <w:r w:rsidR="00FA1F5F" w:rsidRPr="00D52847">
        <w:rPr>
          <w:rFonts w:ascii="Arial" w:hAnsi="Arial" w:cs="Arial"/>
          <w:sz w:val="22"/>
          <w:szCs w:val="22"/>
        </w:rPr>
        <w:t xml:space="preserve"> be</w:t>
      </w:r>
      <w:r w:rsidR="00C04A23" w:rsidRPr="00D52847">
        <w:rPr>
          <w:rFonts w:ascii="Arial" w:hAnsi="Arial" w:cs="Arial"/>
          <w:sz w:val="22"/>
          <w:szCs w:val="22"/>
        </w:rPr>
        <w:t>en</w:t>
      </w:r>
      <w:r w:rsidR="00FA1F5F" w:rsidRPr="00D52847">
        <w:rPr>
          <w:rFonts w:ascii="Arial" w:hAnsi="Arial" w:cs="Arial"/>
          <w:sz w:val="22"/>
          <w:szCs w:val="22"/>
        </w:rPr>
        <w:t xml:space="preserve"> taken to try to mitigate this </w:t>
      </w:r>
      <w:r w:rsidR="00C04A23" w:rsidRPr="00D52847">
        <w:rPr>
          <w:rFonts w:ascii="Arial" w:hAnsi="Arial" w:cs="Arial"/>
          <w:sz w:val="22"/>
          <w:szCs w:val="22"/>
        </w:rPr>
        <w:t xml:space="preserve">and an experienced and </w:t>
      </w:r>
      <w:r w:rsidR="00605553" w:rsidRPr="00D52847">
        <w:rPr>
          <w:rFonts w:ascii="Arial" w:hAnsi="Arial" w:cs="Arial"/>
          <w:sz w:val="22"/>
          <w:szCs w:val="22"/>
        </w:rPr>
        <w:t xml:space="preserve">named HR lead allocated by BSA </w:t>
      </w:r>
      <w:r w:rsidR="000140FE">
        <w:rPr>
          <w:rFonts w:ascii="Arial" w:hAnsi="Arial" w:cs="Arial"/>
          <w:sz w:val="22"/>
          <w:szCs w:val="22"/>
        </w:rPr>
        <w:t>has led to some improvements</w:t>
      </w:r>
      <w:proofErr w:type="gramStart"/>
      <w:r w:rsidR="000140FE">
        <w:rPr>
          <w:rFonts w:ascii="Arial" w:hAnsi="Arial" w:cs="Arial"/>
          <w:sz w:val="22"/>
          <w:szCs w:val="22"/>
        </w:rPr>
        <w:t>.</w:t>
      </w:r>
      <w:r w:rsidR="00605553" w:rsidRPr="00D52847">
        <w:rPr>
          <w:rFonts w:ascii="Arial" w:hAnsi="Arial" w:cs="Arial"/>
          <w:sz w:val="22"/>
          <w:szCs w:val="22"/>
        </w:rPr>
        <w:t>.</w:t>
      </w:r>
      <w:proofErr w:type="gramEnd"/>
    </w:p>
    <w:p w:rsidR="00182D5E" w:rsidRPr="005F5FBB" w:rsidRDefault="00182D5E" w:rsidP="00C041A3">
      <w:pPr>
        <w:pStyle w:val="ListParagraph"/>
        <w:numPr>
          <w:ilvl w:val="0"/>
          <w:numId w:val="17"/>
        </w:numPr>
        <w:spacing w:after="200" w:line="276" w:lineRule="auto"/>
        <w:rPr>
          <w:rFonts w:ascii="Arial" w:hAnsi="Arial" w:cs="Arial"/>
          <w:sz w:val="22"/>
          <w:szCs w:val="22"/>
        </w:rPr>
      </w:pPr>
      <w:r w:rsidRPr="005F5FBB">
        <w:rPr>
          <w:rFonts w:ascii="Arial" w:hAnsi="Arial" w:cs="Arial"/>
          <w:sz w:val="22"/>
          <w:szCs w:val="22"/>
        </w:rPr>
        <w:t xml:space="preserve">Meeting expenses and catering costs </w:t>
      </w:r>
      <w:r w:rsidR="00F961F3" w:rsidRPr="005F5FBB">
        <w:rPr>
          <w:rFonts w:ascii="Arial" w:hAnsi="Arial" w:cs="Arial"/>
          <w:sz w:val="22"/>
          <w:szCs w:val="22"/>
        </w:rPr>
        <w:t xml:space="preserve">within the Operations directorate </w:t>
      </w:r>
      <w:r w:rsidRPr="005F5FBB">
        <w:rPr>
          <w:rFonts w:ascii="Arial" w:hAnsi="Arial" w:cs="Arial"/>
          <w:sz w:val="22"/>
          <w:szCs w:val="22"/>
        </w:rPr>
        <w:t>a</w:t>
      </w:r>
      <w:r w:rsidR="006A2EF1" w:rsidRPr="005F5FBB">
        <w:rPr>
          <w:rFonts w:ascii="Arial" w:hAnsi="Arial" w:cs="Arial"/>
          <w:sz w:val="22"/>
          <w:szCs w:val="22"/>
        </w:rPr>
        <w:t>ccount for an under spend</w:t>
      </w:r>
      <w:r w:rsidR="005F5FBB" w:rsidRPr="005F5FBB">
        <w:rPr>
          <w:rFonts w:ascii="Arial" w:hAnsi="Arial" w:cs="Arial"/>
          <w:sz w:val="22"/>
          <w:szCs w:val="22"/>
        </w:rPr>
        <w:t xml:space="preserve"> of £32</w:t>
      </w:r>
      <w:r w:rsidRPr="005F5FBB">
        <w:rPr>
          <w:rFonts w:ascii="Arial" w:hAnsi="Arial" w:cs="Arial"/>
          <w:sz w:val="22"/>
          <w:szCs w:val="22"/>
        </w:rPr>
        <w:t>k</w:t>
      </w:r>
      <w:r w:rsidR="00422BCD" w:rsidRPr="005F5FBB">
        <w:rPr>
          <w:rFonts w:ascii="Arial" w:hAnsi="Arial" w:cs="Arial"/>
          <w:sz w:val="22"/>
          <w:szCs w:val="22"/>
        </w:rPr>
        <w:t>.  F</w:t>
      </w:r>
      <w:r w:rsidRPr="005F5FBB">
        <w:rPr>
          <w:rFonts w:ascii="Arial" w:hAnsi="Arial" w:cs="Arial"/>
          <w:sz w:val="22"/>
          <w:szCs w:val="22"/>
        </w:rPr>
        <w:t xml:space="preserve">urther work </w:t>
      </w:r>
      <w:r w:rsidR="000140FE">
        <w:rPr>
          <w:rFonts w:ascii="Arial" w:hAnsi="Arial" w:cs="Arial"/>
          <w:sz w:val="22"/>
          <w:szCs w:val="22"/>
        </w:rPr>
        <w:t xml:space="preserve">continues </w:t>
      </w:r>
      <w:r w:rsidRPr="005F5FBB">
        <w:rPr>
          <w:rFonts w:ascii="Arial" w:hAnsi="Arial" w:cs="Arial"/>
          <w:sz w:val="22"/>
          <w:szCs w:val="22"/>
        </w:rPr>
        <w:t>to finesse the periodic payments register that finance is setting up to ensure that required accruals are actioned each month</w:t>
      </w:r>
      <w:r w:rsidR="001A01D0" w:rsidRPr="005F5FBB">
        <w:rPr>
          <w:rFonts w:ascii="Arial" w:hAnsi="Arial" w:cs="Arial"/>
          <w:sz w:val="22"/>
          <w:szCs w:val="22"/>
        </w:rPr>
        <w:t>, along with realignment of RECs to HRA Centres which will also incur savings due to reduced associated travel costs</w:t>
      </w:r>
      <w:r w:rsidRPr="005F5FBB">
        <w:rPr>
          <w:rFonts w:ascii="Arial" w:hAnsi="Arial" w:cs="Arial"/>
          <w:sz w:val="22"/>
          <w:szCs w:val="22"/>
        </w:rPr>
        <w:t>.</w:t>
      </w:r>
      <w:r w:rsidR="00DF00CA" w:rsidRPr="005F5FBB">
        <w:rPr>
          <w:rFonts w:ascii="Arial" w:hAnsi="Arial" w:cs="Arial"/>
          <w:sz w:val="22"/>
          <w:szCs w:val="22"/>
        </w:rPr>
        <w:t xml:space="preserve">  Tra</w:t>
      </w:r>
      <w:r w:rsidR="005F5FBB" w:rsidRPr="005F5FBB">
        <w:rPr>
          <w:rFonts w:ascii="Arial" w:hAnsi="Arial" w:cs="Arial"/>
          <w:sz w:val="22"/>
          <w:szCs w:val="22"/>
        </w:rPr>
        <w:t>vel is overspent by £21</w:t>
      </w:r>
      <w:r w:rsidR="00F31B10" w:rsidRPr="005F5FBB">
        <w:rPr>
          <w:rFonts w:ascii="Arial" w:hAnsi="Arial" w:cs="Arial"/>
          <w:sz w:val="22"/>
          <w:szCs w:val="22"/>
        </w:rPr>
        <w:t xml:space="preserve">k and stationery </w:t>
      </w:r>
      <w:r w:rsidR="005F5FBB" w:rsidRPr="005F5FBB">
        <w:rPr>
          <w:rFonts w:ascii="Arial" w:hAnsi="Arial" w:cs="Arial"/>
          <w:sz w:val="22"/>
          <w:szCs w:val="22"/>
        </w:rPr>
        <w:t>underspent by £7</w:t>
      </w:r>
      <w:r w:rsidR="00DF00CA" w:rsidRPr="005F5FBB">
        <w:rPr>
          <w:rFonts w:ascii="Arial" w:hAnsi="Arial" w:cs="Arial"/>
          <w:sz w:val="22"/>
          <w:szCs w:val="22"/>
        </w:rPr>
        <w:t>k.</w:t>
      </w:r>
    </w:p>
    <w:p w:rsidR="00DF00CA" w:rsidRPr="00D52847" w:rsidRDefault="00DF00CA" w:rsidP="00C041A3">
      <w:pPr>
        <w:pStyle w:val="ListParagraph"/>
        <w:numPr>
          <w:ilvl w:val="0"/>
          <w:numId w:val="17"/>
        </w:numPr>
        <w:spacing w:after="200" w:line="276" w:lineRule="auto"/>
        <w:rPr>
          <w:rFonts w:ascii="Arial" w:hAnsi="Arial" w:cs="Arial"/>
          <w:sz w:val="22"/>
          <w:szCs w:val="22"/>
        </w:rPr>
      </w:pPr>
      <w:r>
        <w:rPr>
          <w:rFonts w:ascii="Arial" w:hAnsi="Arial" w:cs="Arial"/>
          <w:sz w:val="22"/>
          <w:szCs w:val="22"/>
        </w:rPr>
        <w:t xml:space="preserve">A final review of all </w:t>
      </w:r>
      <w:r w:rsidR="007B0DBE">
        <w:rPr>
          <w:rFonts w:ascii="Arial" w:hAnsi="Arial" w:cs="Arial"/>
          <w:sz w:val="22"/>
          <w:szCs w:val="22"/>
        </w:rPr>
        <w:t>O</w:t>
      </w:r>
      <w:r>
        <w:rPr>
          <w:rFonts w:ascii="Arial" w:hAnsi="Arial" w:cs="Arial"/>
          <w:sz w:val="22"/>
          <w:szCs w:val="22"/>
        </w:rPr>
        <w:t xml:space="preserve">perations budgets </w:t>
      </w:r>
      <w:r w:rsidR="00422BCD">
        <w:rPr>
          <w:rFonts w:ascii="Arial" w:hAnsi="Arial" w:cs="Arial"/>
          <w:sz w:val="22"/>
          <w:szCs w:val="22"/>
        </w:rPr>
        <w:t xml:space="preserve">has </w:t>
      </w:r>
      <w:r>
        <w:rPr>
          <w:rFonts w:ascii="Arial" w:hAnsi="Arial" w:cs="Arial"/>
          <w:sz w:val="22"/>
          <w:szCs w:val="22"/>
        </w:rPr>
        <w:t>take</w:t>
      </w:r>
      <w:r w:rsidR="00422BCD">
        <w:rPr>
          <w:rFonts w:ascii="Arial" w:hAnsi="Arial" w:cs="Arial"/>
          <w:sz w:val="22"/>
          <w:szCs w:val="22"/>
        </w:rPr>
        <w:t>n</w:t>
      </w:r>
      <w:r>
        <w:rPr>
          <w:rFonts w:ascii="Arial" w:hAnsi="Arial" w:cs="Arial"/>
          <w:sz w:val="22"/>
          <w:szCs w:val="22"/>
        </w:rPr>
        <w:t xml:space="preserve"> place </w:t>
      </w:r>
      <w:r w:rsidR="00422BCD">
        <w:rPr>
          <w:rFonts w:ascii="Arial" w:hAnsi="Arial" w:cs="Arial"/>
          <w:sz w:val="22"/>
          <w:szCs w:val="22"/>
        </w:rPr>
        <w:t xml:space="preserve">and budgets </w:t>
      </w:r>
      <w:r>
        <w:rPr>
          <w:rFonts w:ascii="Arial" w:hAnsi="Arial" w:cs="Arial"/>
          <w:sz w:val="22"/>
          <w:szCs w:val="22"/>
        </w:rPr>
        <w:t>adjust</w:t>
      </w:r>
      <w:r w:rsidR="00422BCD">
        <w:rPr>
          <w:rFonts w:ascii="Arial" w:hAnsi="Arial" w:cs="Arial"/>
          <w:sz w:val="22"/>
          <w:szCs w:val="22"/>
        </w:rPr>
        <w:t>ed</w:t>
      </w:r>
      <w:r>
        <w:rPr>
          <w:rFonts w:ascii="Arial" w:hAnsi="Arial" w:cs="Arial"/>
          <w:sz w:val="22"/>
          <w:szCs w:val="22"/>
        </w:rPr>
        <w:t xml:space="preserve"> for </w:t>
      </w:r>
      <w:r w:rsidRPr="00D52847">
        <w:rPr>
          <w:rFonts w:ascii="Arial" w:hAnsi="Arial" w:cs="Arial"/>
          <w:sz w:val="22"/>
          <w:szCs w:val="22"/>
        </w:rPr>
        <w:t>agreed efficiencies</w:t>
      </w:r>
      <w:r w:rsidR="00422BCD" w:rsidRPr="00D52847">
        <w:rPr>
          <w:rFonts w:ascii="Arial" w:hAnsi="Arial" w:cs="Arial"/>
          <w:sz w:val="22"/>
          <w:szCs w:val="22"/>
        </w:rPr>
        <w:t>.</w:t>
      </w:r>
    </w:p>
    <w:p w:rsidR="001D1C69" w:rsidRPr="00D52847" w:rsidRDefault="006E5CB4" w:rsidP="00A6115B">
      <w:pPr>
        <w:pStyle w:val="ListParagraph"/>
        <w:numPr>
          <w:ilvl w:val="0"/>
          <w:numId w:val="17"/>
        </w:numPr>
        <w:spacing w:after="200" w:line="276" w:lineRule="auto"/>
        <w:rPr>
          <w:rFonts w:ascii="Arial" w:hAnsi="Arial" w:cs="Arial"/>
          <w:sz w:val="22"/>
          <w:szCs w:val="22"/>
        </w:rPr>
      </w:pPr>
      <w:r w:rsidRPr="00D52847">
        <w:rPr>
          <w:rFonts w:ascii="Arial" w:hAnsi="Arial" w:cs="Arial"/>
          <w:sz w:val="22"/>
          <w:szCs w:val="22"/>
        </w:rPr>
        <w:t xml:space="preserve">Within the </w:t>
      </w:r>
      <w:r w:rsidR="00A6115B">
        <w:rPr>
          <w:rFonts w:ascii="Arial" w:hAnsi="Arial" w:cs="Arial"/>
          <w:b/>
          <w:sz w:val="22"/>
          <w:szCs w:val="22"/>
          <w:u w:val="single"/>
        </w:rPr>
        <w:t>Research Systems, Standards and HRA Approval Prog</w:t>
      </w:r>
      <w:r w:rsidR="000140FE">
        <w:rPr>
          <w:rFonts w:ascii="Arial" w:hAnsi="Arial" w:cs="Arial"/>
          <w:b/>
          <w:sz w:val="22"/>
          <w:szCs w:val="22"/>
          <w:u w:val="single"/>
        </w:rPr>
        <w:t>ramme</w:t>
      </w:r>
      <w:r w:rsidR="00A6115B">
        <w:rPr>
          <w:rFonts w:ascii="Arial" w:hAnsi="Arial" w:cs="Arial"/>
          <w:b/>
          <w:sz w:val="22"/>
          <w:szCs w:val="22"/>
          <w:u w:val="single"/>
        </w:rPr>
        <w:t xml:space="preserve">. </w:t>
      </w:r>
      <w:r w:rsidRPr="00D52847">
        <w:rPr>
          <w:rFonts w:ascii="Arial" w:hAnsi="Arial" w:cs="Arial"/>
          <w:b/>
          <w:sz w:val="22"/>
          <w:szCs w:val="22"/>
          <w:u w:val="single"/>
        </w:rPr>
        <w:t>Director</w:t>
      </w:r>
      <w:r w:rsidR="000D7316" w:rsidRPr="00D52847">
        <w:rPr>
          <w:rFonts w:ascii="Arial" w:hAnsi="Arial" w:cs="Arial"/>
          <w:b/>
          <w:sz w:val="22"/>
          <w:szCs w:val="22"/>
          <w:u w:val="single"/>
        </w:rPr>
        <w:t>ate</w:t>
      </w:r>
      <w:r w:rsidR="000D7316" w:rsidRPr="00D52847">
        <w:rPr>
          <w:rFonts w:ascii="Arial" w:hAnsi="Arial" w:cs="Arial"/>
          <w:sz w:val="22"/>
          <w:szCs w:val="22"/>
        </w:rPr>
        <w:t xml:space="preserve"> there is an under</w:t>
      </w:r>
      <w:r w:rsidR="00D809B7" w:rsidRPr="00D52847">
        <w:rPr>
          <w:rFonts w:ascii="Arial" w:hAnsi="Arial" w:cs="Arial"/>
          <w:sz w:val="22"/>
          <w:szCs w:val="22"/>
        </w:rPr>
        <w:t xml:space="preserve"> </w:t>
      </w:r>
      <w:r w:rsidR="009911D1" w:rsidRPr="00D52847">
        <w:rPr>
          <w:rFonts w:ascii="Arial" w:hAnsi="Arial" w:cs="Arial"/>
          <w:sz w:val="22"/>
          <w:szCs w:val="22"/>
        </w:rPr>
        <w:t>spend of £</w:t>
      </w:r>
      <w:r w:rsidR="004A0539" w:rsidRPr="00D52847">
        <w:rPr>
          <w:rFonts w:ascii="Arial" w:hAnsi="Arial" w:cs="Arial"/>
          <w:sz w:val="22"/>
          <w:szCs w:val="22"/>
        </w:rPr>
        <w:t>62</w:t>
      </w:r>
      <w:r w:rsidR="000D7316" w:rsidRPr="00D52847">
        <w:rPr>
          <w:rFonts w:ascii="Arial" w:hAnsi="Arial" w:cs="Arial"/>
          <w:sz w:val="22"/>
          <w:szCs w:val="22"/>
        </w:rPr>
        <w:t xml:space="preserve">k.  </w:t>
      </w:r>
      <w:r w:rsidR="009C7573" w:rsidRPr="00D52847">
        <w:rPr>
          <w:rFonts w:ascii="Arial" w:hAnsi="Arial" w:cs="Arial"/>
          <w:sz w:val="22"/>
          <w:szCs w:val="22"/>
        </w:rPr>
        <w:t xml:space="preserve">External facing and member training is now managed from within the </w:t>
      </w:r>
      <w:r w:rsidR="00A6115B" w:rsidRPr="00A6115B">
        <w:rPr>
          <w:rFonts w:ascii="Arial" w:hAnsi="Arial" w:cs="Arial"/>
          <w:sz w:val="22"/>
          <w:szCs w:val="22"/>
        </w:rPr>
        <w:t>Research Systems, Standards and HRA Approval Prog</w:t>
      </w:r>
      <w:r w:rsidR="000140FE">
        <w:rPr>
          <w:rFonts w:ascii="Arial" w:hAnsi="Arial" w:cs="Arial"/>
          <w:sz w:val="22"/>
          <w:szCs w:val="22"/>
        </w:rPr>
        <w:t>ramme</w:t>
      </w:r>
      <w:r w:rsidR="00A6115B" w:rsidRPr="00A6115B">
        <w:rPr>
          <w:rFonts w:ascii="Arial" w:hAnsi="Arial" w:cs="Arial"/>
          <w:sz w:val="22"/>
          <w:szCs w:val="22"/>
        </w:rPr>
        <w:t xml:space="preserve"> Directorate</w:t>
      </w:r>
      <w:r w:rsidR="000140FE">
        <w:rPr>
          <w:rFonts w:ascii="Arial" w:hAnsi="Arial" w:cs="Arial"/>
          <w:sz w:val="22"/>
          <w:szCs w:val="22"/>
        </w:rPr>
        <w:t>.</w:t>
      </w:r>
      <w:r w:rsidR="009C7573" w:rsidRPr="00D52847">
        <w:rPr>
          <w:rFonts w:ascii="Arial" w:hAnsi="Arial" w:cs="Arial"/>
          <w:sz w:val="22"/>
          <w:szCs w:val="22"/>
        </w:rPr>
        <w:t xml:space="preserve"> </w:t>
      </w:r>
      <w:r w:rsidR="00D52847" w:rsidRPr="00D52847">
        <w:rPr>
          <w:rFonts w:ascii="Arial" w:hAnsi="Arial" w:cs="Arial"/>
          <w:sz w:val="22"/>
          <w:szCs w:val="22"/>
        </w:rPr>
        <w:t>£26</w:t>
      </w:r>
      <w:r w:rsidR="001D1C69" w:rsidRPr="00D52847">
        <w:rPr>
          <w:rFonts w:ascii="Arial" w:hAnsi="Arial" w:cs="Arial"/>
          <w:sz w:val="22"/>
          <w:szCs w:val="22"/>
        </w:rPr>
        <w:t xml:space="preserve">k </w:t>
      </w:r>
      <w:r w:rsidR="009C7573" w:rsidRPr="00D52847">
        <w:rPr>
          <w:rFonts w:ascii="Arial" w:hAnsi="Arial" w:cs="Arial"/>
          <w:sz w:val="22"/>
          <w:szCs w:val="22"/>
        </w:rPr>
        <w:t xml:space="preserve">of the under spend </w:t>
      </w:r>
      <w:r w:rsidR="001D1C69" w:rsidRPr="00D52847">
        <w:rPr>
          <w:rFonts w:ascii="Arial" w:hAnsi="Arial" w:cs="Arial"/>
          <w:sz w:val="22"/>
          <w:szCs w:val="22"/>
        </w:rPr>
        <w:t xml:space="preserve">relates to </w:t>
      </w:r>
      <w:r w:rsidR="00FA1F5F" w:rsidRPr="00D52847">
        <w:rPr>
          <w:rFonts w:ascii="Arial" w:hAnsi="Arial" w:cs="Arial"/>
          <w:sz w:val="22"/>
          <w:szCs w:val="22"/>
        </w:rPr>
        <w:t xml:space="preserve">this service </w:t>
      </w:r>
      <w:r w:rsidR="001D1C69" w:rsidRPr="00D52847">
        <w:rPr>
          <w:rFonts w:ascii="Arial" w:hAnsi="Arial" w:cs="Arial"/>
          <w:sz w:val="22"/>
          <w:szCs w:val="22"/>
        </w:rPr>
        <w:t xml:space="preserve">and again the contributing factor is thought to be the accounting </w:t>
      </w:r>
      <w:r w:rsidR="00FA1F5F" w:rsidRPr="00D52847">
        <w:rPr>
          <w:rFonts w:ascii="Arial" w:hAnsi="Arial" w:cs="Arial"/>
          <w:sz w:val="22"/>
          <w:szCs w:val="22"/>
        </w:rPr>
        <w:t xml:space="preserve">treatment </w:t>
      </w:r>
      <w:r w:rsidR="001D1C69" w:rsidRPr="00D52847">
        <w:rPr>
          <w:rFonts w:ascii="Arial" w:hAnsi="Arial" w:cs="Arial"/>
          <w:sz w:val="22"/>
          <w:szCs w:val="22"/>
        </w:rPr>
        <w:t>for training related travel which will be corrected</w:t>
      </w:r>
      <w:r w:rsidR="000140FE">
        <w:rPr>
          <w:rFonts w:ascii="Arial" w:hAnsi="Arial" w:cs="Arial"/>
          <w:sz w:val="22"/>
          <w:szCs w:val="22"/>
        </w:rPr>
        <w:t xml:space="preserve"> following a change in expense claim processes</w:t>
      </w:r>
      <w:r w:rsidR="001D1C69" w:rsidRPr="00D52847">
        <w:rPr>
          <w:rFonts w:ascii="Arial" w:hAnsi="Arial" w:cs="Arial"/>
          <w:sz w:val="22"/>
          <w:szCs w:val="22"/>
        </w:rPr>
        <w:t xml:space="preserve">. </w:t>
      </w:r>
      <w:r w:rsidR="000D7316" w:rsidRPr="00D52847">
        <w:rPr>
          <w:rFonts w:ascii="Arial" w:hAnsi="Arial" w:cs="Arial"/>
          <w:sz w:val="22"/>
          <w:szCs w:val="22"/>
        </w:rPr>
        <w:t xml:space="preserve">The </w:t>
      </w:r>
      <w:r w:rsidR="001D1C69" w:rsidRPr="00D52847">
        <w:rPr>
          <w:rFonts w:ascii="Arial" w:hAnsi="Arial" w:cs="Arial"/>
          <w:sz w:val="22"/>
          <w:szCs w:val="22"/>
        </w:rPr>
        <w:t xml:space="preserve">remainder of the </w:t>
      </w:r>
      <w:r w:rsidR="00C04A23" w:rsidRPr="00D52847">
        <w:rPr>
          <w:rFonts w:ascii="Arial" w:hAnsi="Arial" w:cs="Arial"/>
          <w:sz w:val="22"/>
          <w:szCs w:val="22"/>
        </w:rPr>
        <w:t>under spend</w:t>
      </w:r>
      <w:r w:rsidR="000D7316" w:rsidRPr="00D52847">
        <w:rPr>
          <w:rFonts w:ascii="Arial" w:hAnsi="Arial" w:cs="Arial"/>
          <w:sz w:val="22"/>
          <w:szCs w:val="22"/>
        </w:rPr>
        <w:t xml:space="preserve"> relates to </w:t>
      </w:r>
      <w:r w:rsidR="001D1C69" w:rsidRPr="00D52847">
        <w:rPr>
          <w:rFonts w:ascii="Arial" w:hAnsi="Arial" w:cs="Arial"/>
          <w:sz w:val="22"/>
          <w:szCs w:val="22"/>
        </w:rPr>
        <w:t xml:space="preserve">vacancies that have either been recruited to or will be very shortly.  These </w:t>
      </w:r>
      <w:proofErr w:type="spellStart"/>
      <w:r w:rsidR="001D1C69" w:rsidRPr="00D52847">
        <w:rPr>
          <w:rFonts w:ascii="Arial" w:hAnsi="Arial" w:cs="Arial"/>
          <w:sz w:val="22"/>
          <w:szCs w:val="22"/>
        </w:rPr>
        <w:t>non recurrent</w:t>
      </w:r>
      <w:proofErr w:type="spellEnd"/>
      <w:r w:rsidR="001D1C69" w:rsidRPr="00D52847">
        <w:rPr>
          <w:rFonts w:ascii="Arial" w:hAnsi="Arial" w:cs="Arial"/>
          <w:sz w:val="22"/>
          <w:szCs w:val="22"/>
        </w:rPr>
        <w:t xml:space="preserve"> under spends will be captured for deployment in areas of pressure.  </w:t>
      </w:r>
    </w:p>
    <w:p w:rsidR="00594040" w:rsidRPr="00594040" w:rsidRDefault="0072331F" w:rsidP="00CB2751">
      <w:pPr>
        <w:pStyle w:val="ListParagraph"/>
        <w:numPr>
          <w:ilvl w:val="0"/>
          <w:numId w:val="17"/>
        </w:numPr>
        <w:spacing w:after="200" w:line="276" w:lineRule="auto"/>
        <w:ind w:left="1134" w:hanging="708"/>
        <w:rPr>
          <w:rFonts w:ascii="Arial" w:hAnsi="Arial" w:cs="Arial"/>
          <w:b/>
          <w:sz w:val="22"/>
          <w:szCs w:val="22"/>
        </w:rPr>
      </w:pPr>
      <w:r w:rsidRPr="00594040">
        <w:rPr>
          <w:rFonts w:ascii="Arial" w:hAnsi="Arial" w:cs="Arial"/>
          <w:sz w:val="22"/>
          <w:szCs w:val="22"/>
        </w:rPr>
        <w:t>Overall e</w:t>
      </w:r>
      <w:r w:rsidR="00440BCB" w:rsidRPr="00594040">
        <w:rPr>
          <w:rFonts w:ascii="Arial" w:hAnsi="Arial" w:cs="Arial"/>
          <w:sz w:val="22"/>
          <w:szCs w:val="22"/>
        </w:rPr>
        <w:t xml:space="preserve">xpenditure year to date is below that expected at the time the Financial Plan was presented.  A comparison of the expected profiled </w:t>
      </w:r>
      <w:r w:rsidR="00FA1F5F" w:rsidRPr="00594040">
        <w:rPr>
          <w:rFonts w:ascii="Arial" w:hAnsi="Arial" w:cs="Arial"/>
          <w:sz w:val="22"/>
          <w:szCs w:val="22"/>
        </w:rPr>
        <w:t>plan</w:t>
      </w:r>
      <w:r w:rsidR="00440BCB" w:rsidRPr="00594040">
        <w:rPr>
          <w:rFonts w:ascii="Arial" w:hAnsi="Arial" w:cs="Arial"/>
          <w:sz w:val="22"/>
          <w:szCs w:val="22"/>
        </w:rPr>
        <w:t xml:space="preserve"> against the actual year to date expenditure can be seen in the graph </w:t>
      </w:r>
      <w:r w:rsidR="00594040" w:rsidRPr="00594040">
        <w:rPr>
          <w:rFonts w:ascii="Arial" w:hAnsi="Arial" w:cs="Arial"/>
          <w:sz w:val="22"/>
          <w:szCs w:val="22"/>
        </w:rPr>
        <w:t>overleaf</w:t>
      </w:r>
      <w:r w:rsidR="00440BCB" w:rsidRPr="00594040">
        <w:rPr>
          <w:rFonts w:ascii="Arial" w:hAnsi="Arial" w:cs="Arial"/>
          <w:sz w:val="22"/>
          <w:szCs w:val="22"/>
        </w:rPr>
        <w:t>.</w:t>
      </w:r>
      <w:r w:rsidR="00594040" w:rsidRPr="00594040">
        <w:rPr>
          <w:rFonts w:ascii="Arial" w:hAnsi="Arial" w:cs="Arial"/>
          <w:sz w:val="22"/>
          <w:szCs w:val="22"/>
        </w:rPr>
        <w:t xml:space="preserve">  The main reason</w:t>
      </w:r>
      <w:r w:rsidR="00594040">
        <w:rPr>
          <w:rFonts w:ascii="Arial" w:hAnsi="Arial" w:cs="Arial"/>
          <w:sz w:val="22"/>
          <w:szCs w:val="22"/>
        </w:rPr>
        <w:t>s</w:t>
      </w:r>
      <w:r w:rsidR="00594040" w:rsidRPr="00594040">
        <w:rPr>
          <w:rFonts w:ascii="Arial" w:hAnsi="Arial" w:cs="Arial"/>
          <w:sz w:val="22"/>
          <w:szCs w:val="22"/>
        </w:rPr>
        <w:t xml:space="preserve"> for the variance </w:t>
      </w:r>
      <w:r w:rsidR="00594040">
        <w:rPr>
          <w:rFonts w:ascii="Arial" w:hAnsi="Arial" w:cs="Arial"/>
          <w:sz w:val="22"/>
          <w:szCs w:val="22"/>
        </w:rPr>
        <w:t xml:space="preserve">highlighted in the graph for </w:t>
      </w:r>
      <w:r w:rsidR="00594040" w:rsidRPr="00594040">
        <w:rPr>
          <w:rFonts w:ascii="Arial" w:hAnsi="Arial" w:cs="Arial"/>
          <w:sz w:val="22"/>
          <w:szCs w:val="22"/>
        </w:rPr>
        <w:t xml:space="preserve">non pay </w:t>
      </w:r>
      <w:r w:rsidR="00594040">
        <w:rPr>
          <w:rFonts w:ascii="Arial" w:hAnsi="Arial" w:cs="Arial"/>
          <w:sz w:val="22"/>
          <w:szCs w:val="22"/>
        </w:rPr>
        <w:t>are</w:t>
      </w:r>
      <w:r w:rsidR="00594040" w:rsidRPr="00594040">
        <w:rPr>
          <w:rFonts w:ascii="Arial" w:hAnsi="Arial" w:cs="Arial"/>
          <w:sz w:val="22"/>
          <w:szCs w:val="22"/>
        </w:rPr>
        <w:t xml:space="preserve"> due to </w:t>
      </w:r>
    </w:p>
    <w:p w:rsidR="00594040" w:rsidRPr="00594040" w:rsidRDefault="00594040" w:rsidP="00594040">
      <w:pPr>
        <w:pStyle w:val="ListParagraph"/>
        <w:numPr>
          <w:ilvl w:val="1"/>
          <w:numId w:val="17"/>
        </w:numPr>
        <w:spacing w:after="200" w:line="276" w:lineRule="auto"/>
        <w:rPr>
          <w:rFonts w:ascii="Arial" w:hAnsi="Arial" w:cs="Arial"/>
          <w:b/>
          <w:sz w:val="22"/>
          <w:szCs w:val="22"/>
        </w:rPr>
      </w:pPr>
      <w:r>
        <w:rPr>
          <w:rFonts w:ascii="Arial" w:hAnsi="Arial" w:cs="Arial"/>
          <w:sz w:val="22"/>
          <w:szCs w:val="22"/>
        </w:rPr>
        <w:t xml:space="preserve">Quarterly non pay property costs – mainly due to the successful lease exemption case agreed in Manchester and the negotiated rent free period from June </w:t>
      </w:r>
      <w:r w:rsidR="00C04A23">
        <w:rPr>
          <w:rFonts w:ascii="Arial" w:hAnsi="Arial" w:cs="Arial"/>
          <w:sz w:val="22"/>
          <w:szCs w:val="22"/>
        </w:rPr>
        <w:t xml:space="preserve">only </w:t>
      </w:r>
      <w:r>
        <w:rPr>
          <w:rFonts w:ascii="Arial" w:hAnsi="Arial" w:cs="Arial"/>
          <w:sz w:val="22"/>
          <w:szCs w:val="22"/>
        </w:rPr>
        <w:t xml:space="preserve">being profiled </w:t>
      </w:r>
      <w:r w:rsidR="00C04A23">
        <w:rPr>
          <w:rFonts w:ascii="Arial" w:hAnsi="Arial" w:cs="Arial"/>
          <w:sz w:val="22"/>
          <w:szCs w:val="22"/>
        </w:rPr>
        <w:t>after agreement</w:t>
      </w:r>
      <w:r w:rsidR="00044D07">
        <w:rPr>
          <w:rFonts w:ascii="Arial" w:hAnsi="Arial" w:cs="Arial"/>
          <w:sz w:val="22"/>
          <w:szCs w:val="22"/>
        </w:rPr>
        <w:t xml:space="preserve"> </w:t>
      </w:r>
      <w:r>
        <w:rPr>
          <w:rFonts w:ascii="Arial" w:hAnsi="Arial" w:cs="Arial"/>
          <w:sz w:val="22"/>
          <w:szCs w:val="22"/>
        </w:rPr>
        <w:t xml:space="preserve">– the profile </w:t>
      </w:r>
      <w:r w:rsidR="00E14583">
        <w:rPr>
          <w:rFonts w:ascii="Arial" w:hAnsi="Arial" w:cs="Arial"/>
          <w:sz w:val="22"/>
          <w:szCs w:val="22"/>
        </w:rPr>
        <w:t>has now been corrected</w:t>
      </w:r>
      <w:r>
        <w:rPr>
          <w:rFonts w:ascii="Arial" w:hAnsi="Arial" w:cs="Arial"/>
          <w:sz w:val="22"/>
          <w:szCs w:val="22"/>
        </w:rPr>
        <w:t>.</w:t>
      </w:r>
      <w:r w:rsidR="000140FE">
        <w:rPr>
          <w:rFonts w:ascii="Arial" w:hAnsi="Arial" w:cs="Arial"/>
          <w:sz w:val="22"/>
          <w:szCs w:val="22"/>
        </w:rPr>
        <w:t xml:space="preserve"> This will require further adjustment in November following a review of accounting treatments whereby the rent free period should be spread across the length of the lease. </w:t>
      </w:r>
    </w:p>
    <w:p w:rsidR="00106106" w:rsidRPr="00106106" w:rsidRDefault="00E14583" w:rsidP="00594040">
      <w:pPr>
        <w:pStyle w:val="ListParagraph"/>
        <w:numPr>
          <w:ilvl w:val="1"/>
          <w:numId w:val="17"/>
        </w:numPr>
        <w:spacing w:after="200" w:line="276" w:lineRule="auto"/>
        <w:rPr>
          <w:rFonts w:ascii="Arial" w:hAnsi="Arial" w:cs="Arial"/>
          <w:b/>
          <w:sz w:val="22"/>
          <w:szCs w:val="22"/>
        </w:rPr>
      </w:pPr>
      <w:r>
        <w:rPr>
          <w:rFonts w:ascii="Arial" w:hAnsi="Arial" w:cs="Arial"/>
          <w:sz w:val="22"/>
          <w:szCs w:val="22"/>
        </w:rPr>
        <w:t>Original quarterly p</w:t>
      </w:r>
      <w:r w:rsidR="00594040" w:rsidRPr="00106106">
        <w:rPr>
          <w:rFonts w:ascii="Arial" w:hAnsi="Arial" w:cs="Arial"/>
          <w:sz w:val="22"/>
          <w:szCs w:val="22"/>
        </w:rPr>
        <w:t xml:space="preserve">rofiling </w:t>
      </w:r>
      <w:r>
        <w:rPr>
          <w:rFonts w:ascii="Arial" w:hAnsi="Arial" w:cs="Arial"/>
          <w:sz w:val="22"/>
          <w:szCs w:val="22"/>
        </w:rPr>
        <w:t xml:space="preserve">of </w:t>
      </w:r>
      <w:r w:rsidR="00594040" w:rsidRPr="00106106">
        <w:rPr>
          <w:rFonts w:ascii="Arial" w:hAnsi="Arial" w:cs="Arial"/>
          <w:sz w:val="22"/>
          <w:szCs w:val="22"/>
        </w:rPr>
        <w:t>non</w:t>
      </w:r>
      <w:r w:rsidR="00044D07">
        <w:rPr>
          <w:rFonts w:ascii="Arial" w:hAnsi="Arial" w:cs="Arial"/>
          <w:sz w:val="22"/>
          <w:szCs w:val="22"/>
        </w:rPr>
        <w:t xml:space="preserve"> </w:t>
      </w:r>
      <w:r w:rsidR="00594040" w:rsidRPr="00106106">
        <w:rPr>
          <w:rFonts w:ascii="Arial" w:hAnsi="Arial" w:cs="Arial"/>
          <w:sz w:val="22"/>
          <w:szCs w:val="22"/>
        </w:rPr>
        <w:t>pay areas of earmarked reserves</w:t>
      </w:r>
      <w:r w:rsidR="00106106" w:rsidRPr="00106106">
        <w:rPr>
          <w:rFonts w:ascii="Arial" w:hAnsi="Arial" w:cs="Arial"/>
          <w:sz w:val="22"/>
          <w:szCs w:val="22"/>
        </w:rPr>
        <w:t xml:space="preserve"> in the plan </w:t>
      </w:r>
      <w:r w:rsidR="00594040" w:rsidRPr="00106106">
        <w:rPr>
          <w:rFonts w:ascii="Arial" w:hAnsi="Arial" w:cs="Arial"/>
          <w:sz w:val="22"/>
          <w:szCs w:val="22"/>
        </w:rPr>
        <w:t>which we now have a clearer picture of</w:t>
      </w:r>
      <w:r w:rsidR="00106106" w:rsidRPr="00106106">
        <w:rPr>
          <w:rFonts w:ascii="Arial" w:hAnsi="Arial" w:cs="Arial"/>
          <w:sz w:val="22"/>
          <w:szCs w:val="22"/>
        </w:rPr>
        <w:t xml:space="preserve"> such as estates strategy related spend. </w:t>
      </w:r>
    </w:p>
    <w:p w:rsidR="00106106" w:rsidRDefault="00106106" w:rsidP="00106106">
      <w:pPr>
        <w:pStyle w:val="ListParagraph"/>
        <w:numPr>
          <w:ilvl w:val="1"/>
          <w:numId w:val="17"/>
        </w:numPr>
        <w:rPr>
          <w:rFonts w:ascii="Arial" w:hAnsi="Arial" w:cs="Arial"/>
          <w:sz w:val="22"/>
          <w:szCs w:val="22"/>
        </w:rPr>
      </w:pPr>
      <w:r w:rsidRPr="00106106">
        <w:rPr>
          <w:rFonts w:ascii="Arial" w:hAnsi="Arial" w:cs="Arial"/>
          <w:sz w:val="22"/>
          <w:szCs w:val="22"/>
        </w:rPr>
        <w:t xml:space="preserve">Incorrect profiling of external training – members - £50k planned in quarter one originally which has now been re-profiled following discussion and agreement with the budget manager.  </w:t>
      </w:r>
    </w:p>
    <w:p w:rsidR="00187F7B" w:rsidRDefault="00187F7B" w:rsidP="00106106">
      <w:pPr>
        <w:pStyle w:val="ListParagraph"/>
        <w:numPr>
          <w:ilvl w:val="1"/>
          <w:numId w:val="17"/>
        </w:numPr>
        <w:rPr>
          <w:rFonts w:ascii="Arial" w:hAnsi="Arial" w:cs="Arial"/>
          <w:sz w:val="22"/>
          <w:szCs w:val="22"/>
        </w:rPr>
      </w:pPr>
      <w:r>
        <w:rPr>
          <w:rFonts w:ascii="Arial" w:hAnsi="Arial" w:cs="Arial"/>
          <w:sz w:val="22"/>
          <w:szCs w:val="22"/>
        </w:rPr>
        <w:t xml:space="preserve">There are no meetings of RECs in August and this is thought to be one of the reasons for the dip in expenditure alongside the fact that leave impacts on activity.  Profiling of budgets </w:t>
      </w:r>
      <w:r w:rsidR="00951DD0">
        <w:rPr>
          <w:rFonts w:ascii="Arial" w:hAnsi="Arial" w:cs="Arial"/>
          <w:sz w:val="22"/>
          <w:szCs w:val="22"/>
        </w:rPr>
        <w:t xml:space="preserve">continue to </w:t>
      </w:r>
      <w:r>
        <w:rPr>
          <w:rFonts w:ascii="Arial" w:hAnsi="Arial" w:cs="Arial"/>
          <w:sz w:val="22"/>
          <w:szCs w:val="22"/>
        </w:rPr>
        <w:t>be reviewed.</w:t>
      </w:r>
    </w:p>
    <w:p w:rsidR="00106106" w:rsidRPr="00106106" w:rsidRDefault="009D48D2" w:rsidP="00106106">
      <w:pPr>
        <w:pStyle w:val="ListParagraph"/>
        <w:numPr>
          <w:ilvl w:val="1"/>
          <w:numId w:val="17"/>
        </w:numPr>
        <w:rPr>
          <w:rFonts w:ascii="Arial" w:hAnsi="Arial" w:cs="Arial"/>
          <w:sz w:val="22"/>
          <w:szCs w:val="22"/>
        </w:rPr>
      </w:pPr>
      <w:r>
        <w:rPr>
          <w:rFonts w:ascii="Arial" w:hAnsi="Arial" w:cs="Arial"/>
          <w:sz w:val="22"/>
          <w:szCs w:val="22"/>
        </w:rPr>
        <w:t xml:space="preserve">Table 3 and 4 below set out </w:t>
      </w:r>
      <w:r w:rsidR="00106106">
        <w:rPr>
          <w:rFonts w:ascii="Arial" w:hAnsi="Arial" w:cs="Arial"/>
          <w:sz w:val="22"/>
          <w:szCs w:val="22"/>
        </w:rPr>
        <w:t>separate graphical presentation</w:t>
      </w:r>
      <w:r>
        <w:rPr>
          <w:rFonts w:ascii="Arial" w:hAnsi="Arial" w:cs="Arial"/>
          <w:sz w:val="22"/>
          <w:szCs w:val="22"/>
        </w:rPr>
        <w:t>s</w:t>
      </w:r>
      <w:r w:rsidR="00106106">
        <w:rPr>
          <w:rFonts w:ascii="Arial" w:hAnsi="Arial" w:cs="Arial"/>
          <w:sz w:val="22"/>
          <w:szCs w:val="22"/>
        </w:rPr>
        <w:t xml:space="preserve"> of </w:t>
      </w:r>
      <w:r w:rsidR="00106106" w:rsidRPr="00106106">
        <w:rPr>
          <w:rFonts w:ascii="Arial" w:hAnsi="Arial" w:cs="Arial"/>
          <w:sz w:val="22"/>
          <w:szCs w:val="22"/>
        </w:rPr>
        <w:t>pay and non pay</w:t>
      </w:r>
      <w:r w:rsidR="00044D07">
        <w:rPr>
          <w:rFonts w:ascii="Arial" w:hAnsi="Arial" w:cs="Arial"/>
          <w:sz w:val="22"/>
          <w:szCs w:val="22"/>
        </w:rPr>
        <w:t xml:space="preserve"> including</w:t>
      </w:r>
      <w:r w:rsidR="00106106" w:rsidRPr="00106106">
        <w:rPr>
          <w:rFonts w:ascii="Arial" w:hAnsi="Arial" w:cs="Arial"/>
          <w:sz w:val="22"/>
          <w:szCs w:val="22"/>
        </w:rPr>
        <w:t xml:space="preserve"> </w:t>
      </w:r>
      <w:r>
        <w:rPr>
          <w:rFonts w:ascii="Arial" w:hAnsi="Arial" w:cs="Arial"/>
          <w:sz w:val="22"/>
          <w:szCs w:val="22"/>
        </w:rPr>
        <w:t xml:space="preserve">the </w:t>
      </w:r>
      <w:r w:rsidR="006562DE">
        <w:rPr>
          <w:rFonts w:ascii="Arial" w:hAnsi="Arial" w:cs="Arial"/>
          <w:sz w:val="22"/>
          <w:szCs w:val="22"/>
        </w:rPr>
        <w:t xml:space="preserve">updated and </w:t>
      </w:r>
      <w:r w:rsidR="00A310F0">
        <w:rPr>
          <w:rFonts w:ascii="Arial" w:hAnsi="Arial" w:cs="Arial"/>
          <w:sz w:val="22"/>
          <w:szCs w:val="22"/>
        </w:rPr>
        <w:t>revised profile</w:t>
      </w:r>
      <w:r>
        <w:rPr>
          <w:rFonts w:ascii="Arial" w:hAnsi="Arial" w:cs="Arial"/>
          <w:sz w:val="22"/>
          <w:szCs w:val="22"/>
        </w:rPr>
        <w:t>d plan</w:t>
      </w:r>
      <w:r w:rsidR="00A310F0">
        <w:rPr>
          <w:rFonts w:ascii="Arial" w:hAnsi="Arial" w:cs="Arial"/>
          <w:sz w:val="22"/>
          <w:szCs w:val="22"/>
        </w:rPr>
        <w:t xml:space="preserve"> to the original</w:t>
      </w:r>
      <w:r w:rsidR="00AE42CA">
        <w:rPr>
          <w:rFonts w:ascii="Arial" w:hAnsi="Arial" w:cs="Arial"/>
          <w:sz w:val="22"/>
          <w:szCs w:val="22"/>
        </w:rPr>
        <w:t xml:space="preserve"> </w:t>
      </w:r>
      <w:r w:rsidR="00106106" w:rsidRPr="00106106">
        <w:rPr>
          <w:rFonts w:ascii="Arial" w:hAnsi="Arial" w:cs="Arial"/>
          <w:sz w:val="22"/>
          <w:szCs w:val="22"/>
        </w:rPr>
        <w:t>profile of the plan in light of new information.</w:t>
      </w:r>
      <w:r w:rsidR="00044D07">
        <w:rPr>
          <w:rFonts w:ascii="Arial" w:hAnsi="Arial" w:cs="Arial"/>
          <w:sz w:val="22"/>
          <w:szCs w:val="22"/>
        </w:rPr>
        <w:t xml:space="preserve">  These illustrate that the monthly spend is much closer to this revised plan.</w:t>
      </w:r>
    </w:p>
    <w:p w:rsidR="00106106" w:rsidRPr="00106106" w:rsidRDefault="00106106" w:rsidP="00106106">
      <w:pPr>
        <w:pStyle w:val="ListParagraph"/>
        <w:spacing w:after="200" w:line="276" w:lineRule="auto"/>
        <w:ind w:left="1440"/>
        <w:rPr>
          <w:rFonts w:ascii="Arial" w:hAnsi="Arial" w:cs="Arial"/>
          <w:b/>
          <w:sz w:val="22"/>
          <w:szCs w:val="22"/>
        </w:rPr>
      </w:pPr>
    </w:p>
    <w:p w:rsidR="007E40A4" w:rsidRPr="001C6861" w:rsidRDefault="00FA1F5F" w:rsidP="001C6861">
      <w:pPr>
        <w:pStyle w:val="ListParagraph"/>
        <w:numPr>
          <w:ilvl w:val="0"/>
          <w:numId w:val="17"/>
        </w:numPr>
        <w:spacing w:after="200" w:line="276" w:lineRule="auto"/>
        <w:ind w:left="1134" w:hanging="708"/>
        <w:rPr>
          <w:rFonts w:ascii="Arial" w:hAnsi="Arial" w:cs="Arial"/>
          <w:b/>
          <w:sz w:val="22"/>
          <w:szCs w:val="22"/>
        </w:rPr>
      </w:pPr>
      <w:r w:rsidRPr="00594040">
        <w:rPr>
          <w:rFonts w:ascii="Arial" w:hAnsi="Arial" w:cs="Arial"/>
          <w:sz w:val="22"/>
          <w:szCs w:val="22"/>
        </w:rPr>
        <w:t>C</w:t>
      </w:r>
      <w:r w:rsidR="00905E9B" w:rsidRPr="00594040">
        <w:rPr>
          <w:rFonts w:ascii="Arial" w:hAnsi="Arial" w:cs="Arial"/>
          <w:sz w:val="22"/>
          <w:szCs w:val="22"/>
        </w:rPr>
        <w:t>orrective action</w:t>
      </w:r>
      <w:r w:rsidRPr="00594040">
        <w:rPr>
          <w:rFonts w:ascii="Arial" w:hAnsi="Arial" w:cs="Arial"/>
          <w:sz w:val="22"/>
          <w:szCs w:val="22"/>
        </w:rPr>
        <w:t xml:space="preserve"> is being taken by the Executive Management Team to re-profile HR recruitment plans</w:t>
      </w:r>
      <w:r w:rsidR="000140FE">
        <w:rPr>
          <w:rFonts w:ascii="Arial" w:hAnsi="Arial" w:cs="Arial"/>
          <w:sz w:val="22"/>
          <w:szCs w:val="22"/>
        </w:rPr>
        <w:t xml:space="preserve"> and to also strengthen capacity across the organisation</w:t>
      </w:r>
      <w:r w:rsidRPr="00594040">
        <w:rPr>
          <w:rFonts w:ascii="Arial" w:hAnsi="Arial" w:cs="Arial"/>
          <w:sz w:val="22"/>
          <w:szCs w:val="22"/>
        </w:rPr>
        <w:t>. Prudent investments will be made to support key areas of the business to mitigate the risks to maintaining our delivery of key performance indicators.  Recruitment will be</w:t>
      </w:r>
      <w:r w:rsidR="001C6861">
        <w:rPr>
          <w:rFonts w:ascii="Arial" w:hAnsi="Arial" w:cs="Arial"/>
          <w:sz w:val="22"/>
          <w:szCs w:val="22"/>
        </w:rPr>
        <w:t xml:space="preserve"> brought forward. </w:t>
      </w:r>
    </w:p>
    <w:p w:rsidR="009C5E6B" w:rsidRDefault="009C5E6B" w:rsidP="00E16DE6">
      <w:pPr>
        <w:pStyle w:val="ListParagraph"/>
        <w:spacing w:after="200" w:line="276" w:lineRule="auto"/>
        <w:ind w:left="709"/>
        <w:rPr>
          <w:rFonts w:ascii="Arial" w:hAnsi="Arial" w:cs="Arial"/>
          <w:b/>
          <w:sz w:val="22"/>
          <w:szCs w:val="22"/>
        </w:rPr>
      </w:pPr>
    </w:p>
    <w:p w:rsidR="009C5E6B" w:rsidRDefault="009C5E6B" w:rsidP="00E16DE6">
      <w:pPr>
        <w:pStyle w:val="ListParagraph"/>
        <w:spacing w:after="200" w:line="276" w:lineRule="auto"/>
        <w:ind w:left="709"/>
        <w:rPr>
          <w:rFonts w:ascii="Arial" w:hAnsi="Arial" w:cs="Arial"/>
          <w:b/>
          <w:sz w:val="22"/>
          <w:szCs w:val="22"/>
        </w:rPr>
      </w:pPr>
    </w:p>
    <w:p w:rsidR="009C5E6B" w:rsidRDefault="009C5E6B" w:rsidP="00E16DE6">
      <w:pPr>
        <w:pStyle w:val="ListParagraph"/>
        <w:spacing w:after="200" w:line="276" w:lineRule="auto"/>
        <w:ind w:left="709"/>
        <w:rPr>
          <w:rFonts w:ascii="Arial" w:hAnsi="Arial" w:cs="Arial"/>
          <w:b/>
          <w:sz w:val="22"/>
          <w:szCs w:val="22"/>
        </w:rPr>
      </w:pPr>
    </w:p>
    <w:p w:rsidR="00905E9B" w:rsidRDefault="009D48D2" w:rsidP="00E16DE6">
      <w:pPr>
        <w:pStyle w:val="ListParagraph"/>
        <w:spacing w:after="200" w:line="276" w:lineRule="auto"/>
        <w:ind w:left="709"/>
        <w:rPr>
          <w:rFonts w:ascii="Arial" w:hAnsi="Arial" w:cs="Arial"/>
          <w:b/>
          <w:sz w:val="22"/>
          <w:szCs w:val="22"/>
        </w:rPr>
      </w:pPr>
      <w:r>
        <w:rPr>
          <w:rFonts w:ascii="Arial" w:hAnsi="Arial" w:cs="Arial"/>
          <w:b/>
          <w:sz w:val="22"/>
          <w:szCs w:val="22"/>
        </w:rPr>
        <w:lastRenderedPageBreak/>
        <w:t>Table 3:  Profile of planned and actual Pay costs 2015/16</w:t>
      </w:r>
    </w:p>
    <w:p w:rsidR="009D48D2" w:rsidRDefault="009D48D2" w:rsidP="00E16DE6">
      <w:pPr>
        <w:pStyle w:val="ListParagraph"/>
        <w:spacing w:after="200" w:line="276" w:lineRule="auto"/>
        <w:ind w:left="709"/>
        <w:rPr>
          <w:rFonts w:ascii="Arial" w:hAnsi="Arial" w:cs="Arial"/>
          <w:b/>
          <w:sz w:val="22"/>
          <w:szCs w:val="22"/>
        </w:rPr>
      </w:pPr>
    </w:p>
    <w:p w:rsidR="00A310F0" w:rsidRDefault="004A0539"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7AA7F43D" wp14:editId="1851B003">
            <wp:extent cx="5487035" cy="36093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3609340"/>
                    </a:xfrm>
                    <a:prstGeom prst="rect">
                      <a:avLst/>
                    </a:prstGeom>
                    <a:noFill/>
                  </pic:spPr>
                </pic:pic>
              </a:graphicData>
            </a:graphic>
          </wp:inline>
        </w:drawing>
      </w:r>
    </w:p>
    <w:p w:rsidR="001D5F0F" w:rsidRDefault="001D5F0F"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r>
        <w:rPr>
          <w:rFonts w:ascii="Arial" w:hAnsi="Arial" w:cs="Arial"/>
          <w:b/>
          <w:sz w:val="22"/>
          <w:szCs w:val="22"/>
        </w:rPr>
        <w:t xml:space="preserve">Table 4:  </w:t>
      </w:r>
      <w:r w:rsidRPr="009D48D2">
        <w:rPr>
          <w:rFonts w:ascii="Arial" w:hAnsi="Arial" w:cs="Arial"/>
          <w:b/>
          <w:sz w:val="22"/>
          <w:szCs w:val="22"/>
        </w:rPr>
        <w:t xml:space="preserve">Profile of planned and actual </w:t>
      </w:r>
      <w:r>
        <w:rPr>
          <w:rFonts w:ascii="Arial" w:hAnsi="Arial" w:cs="Arial"/>
          <w:b/>
          <w:sz w:val="22"/>
          <w:szCs w:val="22"/>
        </w:rPr>
        <w:t xml:space="preserve">Non </w:t>
      </w:r>
      <w:r w:rsidRPr="009D48D2">
        <w:rPr>
          <w:rFonts w:ascii="Arial" w:hAnsi="Arial" w:cs="Arial"/>
          <w:b/>
          <w:sz w:val="22"/>
          <w:szCs w:val="22"/>
        </w:rPr>
        <w:t>Pay costs 2015/16</w:t>
      </w:r>
    </w:p>
    <w:p w:rsidR="009D48D2" w:rsidRDefault="009D48D2" w:rsidP="00E16DE6">
      <w:pPr>
        <w:pStyle w:val="ListParagraph"/>
        <w:spacing w:after="200" w:line="276" w:lineRule="auto"/>
        <w:ind w:left="709"/>
        <w:rPr>
          <w:rFonts w:ascii="Arial" w:hAnsi="Arial" w:cs="Arial"/>
          <w:b/>
          <w:sz w:val="22"/>
          <w:szCs w:val="22"/>
        </w:rPr>
      </w:pPr>
    </w:p>
    <w:p w:rsidR="00A310F0" w:rsidRDefault="004A0539"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10DA33A4" wp14:editId="1DFBD82C">
            <wp:extent cx="5487035" cy="3602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3602990"/>
                    </a:xfrm>
                    <a:prstGeom prst="rect">
                      <a:avLst/>
                    </a:prstGeom>
                    <a:noFill/>
                  </pic:spPr>
                </pic:pic>
              </a:graphicData>
            </a:graphic>
          </wp:inline>
        </w:drawing>
      </w:r>
    </w:p>
    <w:p w:rsidR="00A310F0" w:rsidRDefault="00A310F0" w:rsidP="00E16DE6">
      <w:pPr>
        <w:pStyle w:val="ListParagraph"/>
        <w:spacing w:after="200" w:line="276" w:lineRule="auto"/>
        <w:ind w:left="709"/>
        <w:rPr>
          <w:rFonts w:ascii="Arial" w:hAnsi="Arial" w:cs="Arial"/>
          <w:b/>
          <w:sz w:val="22"/>
          <w:szCs w:val="22"/>
        </w:rPr>
      </w:pPr>
    </w:p>
    <w:p w:rsidR="001F7421" w:rsidRDefault="001F7421" w:rsidP="00AC4AAD">
      <w:pPr>
        <w:pStyle w:val="ListParagraph"/>
        <w:spacing w:line="276" w:lineRule="auto"/>
        <w:ind w:left="709" w:hanging="709"/>
        <w:rPr>
          <w:rFonts w:ascii="Arial" w:hAnsi="Arial" w:cs="Arial"/>
          <w:b/>
          <w:sz w:val="22"/>
          <w:szCs w:val="22"/>
        </w:rPr>
      </w:pPr>
    </w:p>
    <w:p w:rsidR="004B1C3A" w:rsidRDefault="004B1C3A" w:rsidP="00AC4AAD">
      <w:pPr>
        <w:pStyle w:val="ListParagraph"/>
        <w:spacing w:line="276" w:lineRule="auto"/>
        <w:ind w:left="709" w:hanging="709"/>
        <w:rPr>
          <w:rFonts w:ascii="Arial" w:hAnsi="Arial" w:cs="Arial"/>
          <w:sz w:val="22"/>
          <w:szCs w:val="22"/>
        </w:rPr>
      </w:pPr>
      <w:r>
        <w:rPr>
          <w:rFonts w:ascii="Arial" w:hAnsi="Arial" w:cs="Arial"/>
          <w:b/>
          <w:sz w:val="22"/>
          <w:szCs w:val="22"/>
        </w:rPr>
        <w:t>4.  Forecast outturn 201</w:t>
      </w:r>
      <w:r w:rsidR="00E575FA">
        <w:rPr>
          <w:rFonts w:ascii="Arial" w:hAnsi="Arial" w:cs="Arial"/>
          <w:b/>
          <w:sz w:val="22"/>
          <w:szCs w:val="22"/>
        </w:rPr>
        <w:t>5</w:t>
      </w:r>
      <w:r>
        <w:rPr>
          <w:rFonts w:ascii="Arial" w:hAnsi="Arial" w:cs="Arial"/>
          <w:b/>
          <w:sz w:val="22"/>
          <w:szCs w:val="22"/>
        </w:rPr>
        <w:t>/1</w:t>
      </w:r>
      <w:r w:rsidR="00E575FA">
        <w:rPr>
          <w:rFonts w:ascii="Arial" w:hAnsi="Arial" w:cs="Arial"/>
          <w:b/>
          <w:sz w:val="22"/>
          <w:szCs w:val="22"/>
        </w:rPr>
        <w:t>6</w:t>
      </w:r>
    </w:p>
    <w:p w:rsidR="00453EFB" w:rsidRDefault="004B1C3A" w:rsidP="004B1C3A">
      <w:pPr>
        <w:pStyle w:val="ListParagraph"/>
        <w:spacing w:line="276" w:lineRule="auto"/>
        <w:ind w:left="0"/>
        <w:rPr>
          <w:rFonts w:ascii="Arial" w:hAnsi="Arial" w:cs="Arial"/>
          <w:sz w:val="22"/>
          <w:szCs w:val="22"/>
        </w:rPr>
      </w:pPr>
      <w:r>
        <w:rPr>
          <w:rFonts w:ascii="Arial" w:hAnsi="Arial" w:cs="Arial"/>
          <w:sz w:val="22"/>
          <w:szCs w:val="22"/>
        </w:rPr>
        <w:t xml:space="preserve">Early forecasts </w:t>
      </w:r>
      <w:r w:rsidR="00951DD0">
        <w:rPr>
          <w:rFonts w:ascii="Arial" w:hAnsi="Arial" w:cs="Arial"/>
          <w:sz w:val="22"/>
          <w:szCs w:val="22"/>
        </w:rPr>
        <w:t>point to a</w:t>
      </w:r>
      <w:r w:rsidR="004E25D4">
        <w:rPr>
          <w:rFonts w:ascii="Arial" w:hAnsi="Arial" w:cs="Arial"/>
          <w:sz w:val="22"/>
          <w:szCs w:val="22"/>
        </w:rPr>
        <w:t xml:space="preserve"> growth in the </w:t>
      </w:r>
      <w:r w:rsidR="00951DD0">
        <w:rPr>
          <w:rFonts w:ascii="Arial" w:hAnsi="Arial" w:cs="Arial"/>
          <w:sz w:val="22"/>
          <w:szCs w:val="22"/>
        </w:rPr>
        <w:t xml:space="preserve">underspend position </w:t>
      </w:r>
      <w:r w:rsidR="004E25D4">
        <w:rPr>
          <w:rFonts w:ascii="Arial" w:hAnsi="Arial" w:cs="Arial"/>
          <w:sz w:val="22"/>
          <w:szCs w:val="22"/>
        </w:rPr>
        <w:t xml:space="preserve">from £300k to </w:t>
      </w:r>
      <w:r w:rsidR="00951DD0" w:rsidRPr="001138E6">
        <w:rPr>
          <w:rFonts w:ascii="Arial" w:hAnsi="Arial" w:cs="Arial"/>
          <w:sz w:val="22"/>
          <w:szCs w:val="22"/>
        </w:rPr>
        <w:t>£</w:t>
      </w:r>
      <w:r w:rsidR="001138E6" w:rsidRPr="001138E6">
        <w:rPr>
          <w:rFonts w:ascii="Arial" w:hAnsi="Arial" w:cs="Arial"/>
          <w:sz w:val="22"/>
          <w:szCs w:val="22"/>
        </w:rPr>
        <w:t>5</w:t>
      </w:r>
      <w:r w:rsidR="00951DD0" w:rsidRPr="001138E6">
        <w:rPr>
          <w:rFonts w:ascii="Arial" w:hAnsi="Arial" w:cs="Arial"/>
          <w:sz w:val="22"/>
          <w:szCs w:val="22"/>
        </w:rPr>
        <w:t>00k</w:t>
      </w:r>
      <w:r w:rsidR="00BC0D6A">
        <w:rPr>
          <w:rFonts w:ascii="Arial" w:hAnsi="Arial" w:cs="Arial"/>
          <w:sz w:val="22"/>
          <w:szCs w:val="22"/>
        </w:rPr>
        <w:t>.  The position is being actively tracked to ensure that any underspend is managed and communicated</w:t>
      </w:r>
      <w:r w:rsidR="001138E6">
        <w:rPr>
          <w:rFonts w:ascii="Arial" w:hAnsi="Arial" w:cs="Arial"/>
          <w:sz w:val="22"/>
          <w:szCs w:val="22"/>
        </w:rPr>
        <w:t xml:space="preserve"> but this estimation could increase.  Work is being undertaken to further clarify spending plans with budget managers and exploration of invest to save initiatives which may impact on spend in this financial year</w:t>
      </w:r>
      <w:r w:rsidR="00453EFB" w:rsidRPr="001138E6">
        <w:rPr>
          <w:rFonts w:ascii="Arial" w:hAnsi="Arial" w:cs="Arial"/>
          <w:sz w:val="22"/>
          <w:szCs w:val="22"/>
        </w:rPr>
        <w:t>.</w:t>
      </w:r>
      <w:r w:rsidR="00453EFB">
        <w:rPr>
          <w:rFonts w:ascii="Arial" w:hAnsi="Arial" w:cs="Arial"/>
          <w:sz w:val="22"/>
          <w:szCs w:val="22"/>
        </w:rPr>
        <w:t xml:space="preserve">  Risks to the position relate to any </w:t>
      </w:r>
      <w:r w:rsidR="00FA1F5F">
        <w:rPr>
          <w:rFonts w:ascii="Arial" w:hAnsi="Arial" w:cs="Arial"/>
          <w:sz w:val="22"/>
          <w:szCs w:val="22"/>
        </w:rPr>
        <w:t xml:space="preserve">further </w:t>
      </w:r>
      <w:r w:rsidR="00453EFB">
        <w:rPr>
          <w:rFonts w:ascii="Arial" w:hAnsi="Arial" w:cs="Arial"/>
          <w:sz w:val="22"/>
          <w:szCs w:val="22"/>
        </w:rPr>
        <w:t xml:space="preserve">unexpected </w:t>
      </w:r>
      <w:r w:rsidR="00453EFB">
        <w:rPr>
          <w:rFonts w:ascii="Arial" w:hAnsi="Arial" w:cs="Arial"/>
          <w:sz w:val="22"/>
          <w:szCs w:val="22"/>
        </w:rPr>
        <w:lastRenderedPageBreak/>
        <w:t>delays</w:t>
      </w:r>
      <w:r w:rsidR="00605553">
        <w:rPr>
          <w:rFonts w:ascii="Arial" w:hAnsi="Arial" w:cs="Arial"/>
          <w:sz w:val="22"/>
          <w:szCs w:val="22"/>
        </w:rPr>
        <w:t xml:space="preserve"> to expected recruitment plans alongside the actual pay point that </w:t>
      </w:r>
      <w:r w:rsidR="00222CFA">
        <w:rPr>
          <w:rFonts w:ascii="Arial" w:hAnsi="Arial" w:cs="Arial"/>
          <w:sz w:val="22"/>
          <w:szCs w:val="22"/>
        </w:rPr>
        <w:t>additional new recruits are appointed on, which are the two main factors behind the early forecast position.</w:t>
      </w:r>
    </w:p>
    <w:p w:rsidR="00605553" w:rsidRDefault="00605553" w:rsidP="004B1C3A">
      <w:pPr>
        <w:pStyle w:val="ListParagraph"/>
        <w:spacing w:line="276" w:lineRule="auto"/>
        <w:ind w:left="0"/>
        <w:rPr>
          <w:rFonts w:ascii="Arial" w:hAnsi="Arial" w:cs="Arial"/>
          <w:sz w:val="22"/>
          <w:szCs w:val="22"/>
        </w:rPr>
      </w:pPr>
    </w:p>
    <w:p w:rsidR="00DD6897" w:rsidRPr="00996C5F" w:rsidRDefault="00453EFB" w:rsidP="00951DD0">
      <w:pPr>
        <w:pStyle w:val="ListParagraph"/>
        <w:spacing w:line="276" w:lineRule="auto"/>
        <w:ind w:left="0"/>
        <w:rPr>
          <w:rFonts w:ascii="Arial" w:hAnsi="Arial" w:cs="Arial"/>
          <w:b/>
          <w:color w:val="FF0000"/>
          <w:sz w:val="22"/>
          <w:szCs w:val="22"/>
        </w:rPr>
      </w:pPr>
      <w:r>
        <w:rPr>
          <w:rFonts w:ascii="Arial" w:hAnsi="Arial" w:cs="Arial"/>
          <w:sz w:val="22"/>
          <w:szCs w:val="22"/>
        </w:rPr>
        <w:t xml:space="preserve"> </w:t>
      </w:r>
      <w:r w:rsidR="00BA3A5A">
        <w:rPr>
          <w:rFonts w:ascii="Arial" w:hAnsi="Arial" w:cs="Arial"/>
          <w:b/>
          <w:sz w:val="22"/>
          <w:szCs w:val="22"/>
        </w:rPr>
        <w:t>5</w:t>
      </w:r>
      <w:r w:rsidR="006976EC">
        <w:rPr>
          <w:rFonts w:ascii="Arial" w:hAnsi="Arial" w:cs="Arial"/>
          <w:b/>
          <w:sz w:val="22"/>
          <w:szCs w:val="22"/>
        </w:rPr>
        <w:t xml:space="preserve">. </w:t>
      </w:r>
      <w:r w:rsidR="00DD6897">
        <w:rPr>
          <w:rFonts w:ascii="Arial" w:hAnsi="Arial" w:cs="Arial"/>
          <w:b/>
          <w:sz w:val="22"/>
          <w:szCs w:val="22"/>
        </w:rPr>
        <w:t>Better payments performance</w:t>
      </w:r>
      <w:r w:rsidR="00996C5F">
        <w:rPr>
          <w:rFonts w:ascii="Arial" w:hAnsi="Arial" w:cs="Arial"/>
          <w:b/>
          <w:sz w:val="22"/>
          <w:szCs w:val="22"/>
        </w:rPr>
        <w:t xml:space="preserve"> </w:t>
      </w:r>
    </w:p>
    <w:p w:rsidR="00BA3A5A" w:rsidRDefault="00DD2D40" w:rsidP="00DD6897">
      <w:pPr>
        <w:rPr>
          <w:rFonts w:ascii="Arial" w:hAnsi="Arial" w:cs="Arial"/>
          <w:sz w:val="22"/>
          <w:szCs w:val="22"/>
        </w:rPr>
      </w:pPr>
      <w:r w:rsidRPr="00F053C9">
        <w:rPr>
          <w:rFonts w:ascii="Arial" w:hAnsi="Arial" w:cs="Arial"/>
          <w:sz w:val="22"/>
          <w:szCs w:val="22"/>
        </w:rPr>
        <w:t xml:space="preserve">Better payment performance has met the duty to pay 95% of </w:t>
      </w:r>
      <w:r w:rsidR="00F053C9" w:rsidRPr="00F053C9">
        <w:rPr>
          <w:rFonts w:ascii="Arial" w:hAnsi="Arial" w:cs="Arial"/>
          <w:sz w:val="22"/>
          <w:szCs w:val="22"/>
        </w:rPr>
        <w:t>invoices in 30 days achieving 98</w:t>
      </w:r>
      <w:r w:rsidRPr="00F053C9">
        <w:rPr>
          <w:rFonts w:ascii="Arial" w:hAnsi="Arial" w:cs="Arial"/>
          <w:sz w:val="22"/>
          <w:szCs w:val="22"/>
        </w:rPr>
        <w:t xml:space="preserve">% based on number of invoices, </w:t>
      </w:r>
      <w:r w:rsidR="003C121B" w:rsidRPr="00F053C9">
        <w:rPr>
          <w:rFonts w:ascii="Arial" w:hAnsi="Arial" w:cs="Arial"/>
          <w:sz w:val="22"/>
          <w:szCs w:val="22"/>
        </w:rPr>
        <w:t xml:space="preserve">and </w:t>
      </w:r>
      <w:r w:rsidR="00945882" w:rsidRPr="00F053C9">
        <w:rPr>
          <w:rFonts w:ascii="Arial" w:hAnsi="Arial" w:cs="Arial"/>
          <w:sz w:val="22"/>
          <w:szCs w:val="22"/>
        </w:rPr>
        <w:t>achieved the targe</w:t>
      </w:r>
      <w:r w:rsidR="000D47A6" w:rsidRPr="00F053C9">
        <w:rPr>
          <w:rFonts w:ascii="Arial" w:hAnsi="Arial" w:cs="Arial"/>
          <w:sz w:val="22"/>
          <w:szCs w:val="22"/>
        </w:rPr>
        <w:t>t based on</w:t>
      </w:r>
      <w:r w:rsidR="000F4DF3">
        <w:rPr>
          <w:rFonts w:ascii="Arial" w:hAnsi="Arial" w:cs="Arial"/>
          <w:sz w:val="22"/>
          <w:szCs w:val="22"/>
        </w:rPr>
        <w:t xml:space="preserve"> value by achieving 99</w:t>
      </w:r>
      <w:r w:rsidR="00945882" w:rsidRPr="00F053C9">
        <w:rPr>
          <w:rFonts w:ascii="Arial" w:hAnsi="Arial" w:cs="Arial"/>
          <w:sz w:val="22"/>
          <w:szCs w:val="22"/>
        </w:rPr>
        <w:t>%</w:t>
      </w:r>
      <w:r w:rsidR="0016044C" w:rsidRPr="00F053C9">
        <w:rPr>
          <w:rFonts w:ascii="Arial" w:hAnsi="Arial" w:cs="Arial"/>
          <w:sz w:val="22"/>
          <w:szCs w:val="22"/>
        </w:rPr>
        <w:t>.  HRA are committed to paying suppliers promptly and have increased the target of paying suppliers within 10 days to 60% for 2015/16.</w:t>
      </w:r>
      <w:r w:rsidRPr="00F053C9">
        <w:rPr>
          <w:rFonts w:ascii="Arial" w:hAnsi="Arial" w:cs="Arial"/>
          <w:sz w:val="22"/>
          <w:szCs w:val="22"/>
        </w:rPr>
        <w:t xml:space="preserve">  </w:t>
      </w:r>
      <w:r w:rsidR="004D1652" w:rsidRPr="00F053C9">
        <w:rPr>
          <w:rFonts w:ascii="Arial" w:hAnsi="Arial" w:cs="Arial"/>
          <w:sz w:val="22"/>
          <w:szCs w:val="22"/>
        </w:rPr>
        <w:t xml:space="preserve">The performance </w:t>
      </w:r>
      <w:r w:rsidR="00F053C9" w:rsidRPr="00F053C9">
        <w:rPr>
          <w:rFonts w:ascii="Arial" w:hAnsi="Arial" w:cs="Arial"/>
          <w:sz w:val="22"/>
          <w:szCs w:val="22"/>
        </w:rPr>
        <w:t>at the end o</w:t>
      </w:r>
      <w:r w:rsidR="000F4DF3">
        <w:rPr>
          <w:rFonts w:ascii="Arial" w:hAnsi="Arial" w:cs="Arial"/>
          <w:sz w:val="22"/>
          <w:szCs w:val="22"/>
        </w:rPr>
        <w:t>f October</w:t>
      </w:r>
      <w:r w:rsidR="0016044C" w:rsidRPr="00F053C9">
        <w:rPr>
          <w:rFonts w:ascii="Arial" w:hAnsi="Arial" w:cs="Arial"/>
          <w:sz w:val="22"/>
          <w:szCs w:val="22"/>
        </w:rPr>
        <w:t xml:space="preserve"> 2015 </w:t>
      </w:r>
      <w:r w:rsidR="004D1652" w:rsidRPr="00F053C9">
        <w:rPr>
          <w:rFonts w:ascii="Arial" w:hAnsi="Arial" w:cs="Arial"/>
          <w:sz w:val="22"/>
          <w:szCs w:val="22"/>
        </w:rPr>
        <w:t>for pa</w:t>
      </w:r>
      <w:r w:rsidR="000F4DF3">
        <w:rPr>
          <w:rFonts w:ascii="Arial" w:hAnsi="Arial" w:cs="Arial"/>
          <w:sz w:val="22"/>
          <w:szCs w:val="22"/>
        </w:rPr>
        <w:t>yments made within 10 days is 59</w:t>
      </w:r>
      <w:r w:rsidR="004D1652" w:rsidRPr="00F053C9">
        <w:rPr>
          <w:rFonts w:ascii="Arial" w:hAnsi="Arial" w:cs="Arial"/>
          <w:sz w:val="22"/>
          <w:szCs w:val="22"/>
        </w:rPr>
        <w:t>%</w:t>
      </w:r>
      <w:r w:rsidR="00F70F38" w:rsidRPr="00F053C9">
        <w:rPr>
          <w:rFonts w:ascii="Arial" w:hAnsi="Arial" w:cs="Arial"/>
          <w:sz w:val="22"/>
          <w:szCs w:val="22"/>
        </w:rPr>
        <w:t xml:space="preserve"> (number of invoice</w:t>
      </w:r>
      <w:r w:rsidR="00B06BAE" w:rsidRPr="00F053C9">
        <w:rPr>
          <w:rFonts w:ascii="Arial" w:hAnsi="Arial" w:cs="Arial"/>
          <w:sz w:val="22"/>
          <w:szCs w:val="22"/>
        </w:rPr>
        <w:t>s)</w:t>
      </w:r>
      <w:r w:rsidR="0016044C" w:rsidRPr="00F053C9">
        <w:rPr>
          <w:rFonts w:ascii="Arial" w:hAnsi="Arial" w:cs="Arial"/>
          <w:sz w:val="22"/>
          <w:szCs w:val="22"/>
        </w:rPr>
        <w:t xml:space="preserve">, which is </w:t>
      </w:r>
      <w:r w:rsidR="00590197">
        <w:rPr>
          <w:rFonts w:ascii="Arial" w:hAnsi="Arial" w:cs="Arial"/>
          <w:sz w:val="22"/>
          <w:szCs w:val="22"/>
        </w:rPr>
        <w:t xml:space="preserve">broadly in line with </w:t>
      </w:r>
      <w:r w:rsidR="0016044C" w:rsidRPr="00F053C9">
        <w:rPr>
          <w:rFonts w:ascii="Arial" w:hAnsi="Arial" w:cs="Arial"/>
          <w:sz w:val="22"/>
          <w:szCs w:val="22"/>
        </w:rPr>
        <w:t xml:space="preserve">the </w:t>
      </w:r>
      <w:r w:rsidR="00E575FA" w:rsidRPr="00F053C9">
        <w:rPr>
          <w:rFonts w:ascii="Arial" w:hAnsi="Arial" w:cs="Arial"/>
          <w:sz w:val="22"/>
          <w:szCs w:val="22"/>
        </w:rPr>
        <w:t>stretched 60% target</w:t>
      </w:r>
      <w:r w:rsidR="00945882" w:rsidRPr="00F053C9">
        <w:rPr>
          <w:rFonts w:ascii="Arial" w:hAnsi="Arial" w:cs="Arial"/>
          <w:sz w:val="22"/>
          <w:szCs w:val="22"/>
        </w:rPr>
        <w:t xml:space="preserve">, </w:t>
      </w:r>
      <w:r w:rsidR="000F4DF3">
        <w:rPr>
          <w:rFonts w:ascii="Arial" w:hAnsi="Arial" w:cs="Arial"/>
          <w:sz w:val="22"/>
          <w:szCs w:val="22"/>
        </w:rPr>
        <w:t>and 58</w:t>
      </w:r>
      <w:r w:rsidRPr="00F053C9">
        <w:rPr>
          <w:rFonts w:ascii="Arial" w:hAnsi="Arial" w:cs="Arial"/>
          <w:sz w:val="22"/>
          <w:szCs w:val="22"/>
        </w:rPr>
        <w:t>% based on value</w:t>
      </w:r>
      <w:r w:rsidR="0016044C" w:rsidRPr="00F053C9">
        <w:rPr>
          <w:rFonts w:ascii="Arial" w:hAnsi="Arial" w:cs="Arial"/>
          <w:sz w:val="22"/>
          <w:szCs w:val="22"/>
        </w:rPr>
        <w:t xml:space="preserve">.  </w:t>
      </w:r>
      <w:r w:rsidR="00272AA5">
        <w:rPr>
          <w:rFonts w:ascii="Arial" w:hAnsi="Arial" w:cs="Arial"/>
          <w:sz w:val="22"/>
          <w:szCs w:val="22"/>
        </w:rPr>
        <w:t xml:space="preserve">The escalation days for invoices awaiting approval have been reduced from 7 days to 4 days </w:t>
      </w:r>
      <w:r w:rsidR="00F961F3">
        <w:rPr>
          <w:rFonts w:ascii="Arial" w:hAnsi="Arial" w:cs="Arial"/>
          <w:sz w:val="22"/>
          <w:szCs w:val="22"/>
        </w:rPr>
        <w:t xml:space="preserve">(after which invoices are escalated to line managers) </w:t>
      </w:r>
      <w:r w:rsidR="00272AA5">
        <w:rPr>
          <w:rFonts w:ascii="Arial" w:hAnsi="Arial" w:cs="Arial"/>
          <w:sz w:val="22"/>
          <w:szCs w:val="22"/>
        </w:rPr>
        <w:t xml:space="preserve">and further reminders on vacation rules and the importance of checking the workflow daily, have been issued to staff. </w:t>
      </w:r>
      <w:r w:rsidR="00222CFA">
        <w:rPr>
          <w:rFonts w:ascii="Arial" w:hAnsi="Arial" w:cs="Arial"/>
          <w:sz w:val="22"/>
          <w:szCs w:val="22"/>
        </w:rPr>
        <w:t xml:space="preserve"> An additional payment run has also been actioned with effect from the 19</w:t>
      </w:r>
      <w:r w:rsidR="00222CFA" w:rsidRPr="00222CFA">
        <w:rPr>
          <w:rFonts w:ascii="Arial" w:hAnsi="Arial" w:cs="Arial"/>
          <w:sz w:val="22"/>
          <w:szCs w:val="22"/>
          <w:vertAlign w:val="superscript"/>
        </w:rPr>
        <w:t>th</w:t>
      </w:r>
      <w:r w:rsidR="00222CFA">
        <w:rPr>
          <w:rFonts w:ascii="Arial" w:hAnsi="Arial" w:cs="Arial"/>
          <w:sz w:val="22"/>
          <w:szCs w:val="22"/>
        </w:rPr>
        <w:t xml:space="preserve"> October t</w:t>
      </w:r>
      <w:r w:rsidRPr="00F053C9">
        <w:rPr>
          <w:rFonts w:ascii="Arial" w:hAnsi="Arial" w:cs="Arial"/>
          <w:sz w:val="22"/>
          <w:szCs w:val="22"/>
        </w:rPr>
        <w:t xml:space="preserve">o </w:t>
      </w:r>
      <w:r w:rsidR="008F0A10" w:rsidRPr="00F053C9">
        <w:rPr>
          <w:rFonts w:ascii="Arial" w:hAnsi="Arial" w:cs="Arial"/>
          <w:sz w:val="22"/>
          <w:szCs w:val="22"/>
        </w:rPr>
        <w:t xml:space="preserve">further </w:t>
      </w:r>
      <w:r w:rsidRPr="00F053C9">
        <w:rPr>
          <w:rFonts w:ascii="Arial" w:hAnsi="Arial" w:cs="Arial"/>
          <w:sz w:val="22"/>
          <w:szCs w:val="22"/>
        </w:rPr>
        <w:t>improve per</w:t>
      </w:r>
      <w:r w:rsidR="004D1652" w:rsidRPr="00F053C9">
        <w:rPr>
          <w:rFonts w:ascii="Arial" w:hAnsi="Arial" w:cs="Arial"/>
          <w:sz w:val="22"/>
          <w:szCs w:val="22"/>
        </w:rPr>
        <w:t>formance in 2015/16.</w:t>
      </w:r>
    </w:p>
    <w:p w:rsidR="00552D9B" w:rsidRDefault="00552D9B" w:rsidP="00DD6897">
      <w:pPr>
        <w:rPr>
          <w:rFonts w:ascii="Arial" w:hAnsi="Arial" w:cs="Arial"/>
          <w:sz w:val="22"/>
          <w:szCs w:val="22"/>
        </w:rPr>
      </w:pPr>
    </w:p>
    <w:p w:rsidR="00AE0798" w:rsidRPr="00AE0798" w:rsidRDefault="00BA3A5A" w:rsidP="00DD6897">
      <w:pPr>
        <w:rPr>
          <w:rFonts w:ascii="Arial" w:hAnsi="Arial" w:cs="Arial"/>
          <w:b/>
          <w:sz w:val="22"/>
          <w:szCs w:val="22"/>
        </w:rPr>
      </w:pPr>
      <w:r>
        <w:rPr>
          <w:rFonts w:ascii="Arial" w:hAnsi="Arial" w:cs="Arial"/>
          <w:b/>
          <w:sz w:val="22"/>
          <w:szCs w:val="22"/>
        </w:rPr>
        <w:t>6</w:t>
      </w:r>
      <w:r w:rsidR="006976EC">
        <w:rPr>
          <w:rFonts w:ascii="Arial" w:hAnsi="Arial" w:cs="Arial"/>
          <w:b/>
          <w:sz w:val="22"/>
          <w:szCs w:val="22"/>
        </w:rPr>
        <w:t xml:space="preserve">. </w:t>
      </w:r>
      <w:r w:rsidR="00AE0798">
        <w:rPr>
          <w:rFonts w:ascii="Arial" w:hAnsi="Arial" w:cs="Arial"/>
          <w:b/>
          <w:sz w:val="22"/>
          <w:szCs w:val="22"/>
        </w:rPr>
        <w:t>Travel costs</w:t>
      </w:r>
    </w:p>
    <w:p w:rsidR="007C66A5" w:rsidRDefault="007C66A5" w:rsidP="00AE0798">
      <w:pPr>
        <w:spacing w:after="200" w:line="276" w:lineRule="auto"/>
        <w:rPr>
          <w:rFonts w:ascii="Arial" w:hAnsi="Arial" w:cs="Arial"/>
          <w:sz w:val="22"/>
          <w:szCs w:val="22"/>
        </w:rPr>
      </w:pPr>
      <w:r>
        <w:rPr>
          <w:rFonts w:ascii="Arial" w:hAnsi="Arial" w:cs="Arial"/>
          <w:sz w:val="22"/>
          <w:szCs w:val="22"/>
        </w:rPr>
        <w:t xml:space="preserve">Over £500k has been allocated for planned travel costs in 2015/16. </w:t>
      </w:r>
      <w:r w:rsidR="006874A4" w:rsidRPr="00AE0798">
        <w:rPr>
          <w:rFonts w:ascii="Arial" w:hAnsi="Arial" w:cs="Arial"/>
          <w:sz w:val="22"/>
          <w:szCs w:val="22"/>
        </w:rPr>
        <w:t xml:space="preserve">Travel </w:t>
      </w:r>
      <w:r>
        <w:rPr>
          <w:rFonts w:ascii="Arial" w:hAnsi="Arial" w:cs="Arial"/>
          <w:sz w:val="22"/>
          <w:szCs w:val="22"/>
        </w:rPr>
        <w:t xml:space="preserve">continues to be </w:t>
      </w:r>
      <w:r w:rsidR="006874A4" w:rsidRPr="00AE0798">
        <w:rPr>
          <w:rFonts w:ascii="Arial" w:hAnsi="Arial" w:cs="Arial"/>
          <w:sz w:val="22"/>
          <w:szCs w:val="22"/>
        </w:rPr>
        <w:t xml:space="preserve"> </w:t>
      </w:r>
      <w:r w:rsidR="00B7000D" w:rsidRPr="00AE0798">
        <w:rPr>
          <w:rFonts w:ascii="Arial" w:hAnsi="Arial" w:cs="Arial"/>
          <w:sz w:val="22"/>
          <w:szCs w:val="22"/>
        </w:rPr>
        <w:t xml:space="preserve">an area which </w:t>
      </w:r>
      <w:r w:rsidR="008F0A10">
        <w:rPr>
          <w:rFonts w:ascii="Arial" w:hAnsi="Arial" w:cs="Arial"/>
          <w:sz w:val="22"/>
          <w:szCs w:val="22"/>
        </w:rPr>
        <w:t xml:space="preserve">is being </w:t>
      </w:r>
      <w:r w:rsidR="00B7000D" w:rsidRPr="00AE0798">
        <w:rPr>
          <w:rFonts w:ascii="Arial" w:hAnsi="Arial" w:cs="Arial"/>
          <w:sz w:val="22"/>
          <w:szCs w:val="22"/>
        </w:rPr>
        <w:t xml:space="preserve">intentionally monitored and </w:t>
      </w:r>
      <w:r w:rsidR="00585FFC" w:rsidRPr="00AE0798">
        <w:rPr>
          <w:rFonts w:ascii="Arial" w:hAnsi="Arial" w:cs="Arial"/>
          <w:sz w:val="22"/>
          <w:szCs w:val="22"/>
        </w:rPr>
        <w:t xml:space="preserve">managed </w:t>
      </w:r>
      <w:r w:rsidR="00B7000D" w:rsidRPr="00AE0798">
        <w:rPr>
          <w:rFonts w:ascii="Arial" w:hAnsi="Arial" w:cs="Arial"/>
          <w:sz w:val="22"/>
          <w:szCs w:val="22"/>
        </w:rPr>
        <w:t xml:space="preserve">with a view to a </w:t>
      </w:r>
      <w:r w:rsidR="00585FFC" w:rsidRPr="00AE0798">
        <w:rPr>
          <w:rFonts w:ascii="Arial" w:hAnsi="Arial" w:cs="Arial"/>
          <w:sz w:val="22"/>
          <w:szCs w:val="22"/>
        </w:rPr>
        <w:t xml:space="preserve">reduction in </w:t>
      </w:r>
      <w:r w:rsidR="00181BB8">
        <w:rPr>
          <w:rFonts w:ascii="Arial" w:hAnsi="Arial" w:cs="Arial"/>
          <w:sz w:val="22"/>
          <w:szCs w:val="22"/>
        </w:rPr>
        <w:t xml:space="preserve">staff </w:t>
      </w:r>
      <w:r w:rsidR="00585FFC" w:rsidRPr="00AE0798">
        <w:rPr>
          <w:rFonts w:ascii="Arial" w:hAnsi="Arial" w:cs="Arial"/>
          <w:sz w:val="22"/>
          <w:szCs w:val="22"/>
        </w:rPr>
        <w:t xml:space="preserve">costs </w:t>
      </w:r>
      <w:r w:rsidR="00B7000D" w:rsidRPr="00AE0798">
        <w:rPr>
          <w:rFonts w:ascii="Arial" w:hAnsi="Arial" w:cs="Arial"/>
          <w:sz w:val="22"/>
          <w:szCs w:val="22"/>
        </w:rPr>
        <w:t xml:space="preserve">per head (given that costs are likely to increase overall as a result of more posts </w:t>
      </w:r>
      <w:r w:rsidR="00A454CF">
        <w:rPr>
          <w:rFonts w:ascii="Arial" w:hAnsi="Arial" w:cs="Arial"/>
          <w:sz w:val="22"/>
          <w:szCs w:val="22"/>
        </w:rPr>
        <w:t xml:space="preserve">with a requirement for </w:t>
      </w:r>
      <w:r w:rsidR="00B7000D" w:rsidRPr="00AE0798">
        <w:rPr>
          <w:rFonts w:ascii="Arial" w:hAnsi="Arial" w:cs="Arial"/>
          <w:sz w:val="22"/>
          <w:szCs w:val="22"/>
        </w:rPr>
        <w:t>travel).</w:t>
      </w:r>
      <w:r w:rsidR="00BF1DC1">
        <w:rPr>
          <w:rFonts w:ascii="Arial" w:hAnsi="Arial" w:cs="Arial"/>
          <w:sz w:val="22"/>
          <w:szCs w:val="22"/>
        </w:rPr>
        <w:t xml:space="preserve">  </w:t>
      </w:r>
      <w:r w:rsidR="00590197">
        <w:rPr>
          <w:rFonts w:ascii="Arial" w:hAnsi="Arial" w:cs="Arial"/>
          <w:sz w:val="22"/>
          <w:szCs w:val="22"/>
        </w:rPr>
        <w:t xml:space="preserve">  The graph below shows that we are achieving this aim compared to </w:t>
      </w:r>
      <w:r w:rsidR="002E7A27">
        <w:rPr>
          <w:rFonts w:ascii="Arial" w:hAnsi="Arial" w:cs="Arial"/>
          <w:sz w:val="22"/>
          <w:szCs w:val="22"/>
        </w:rPr>
        <w:t xml:space="preserve">a benchmark of </w:t>
      </w:r>
      <w:r w:rsidR="00590197">
        <w:rPr>
          <w:rFonts w:ascii="Arial" w:hAnsi="Arial" w:cs="Arial"/>
          <w:sz w:val="22"/>
          <w:szCs w:val="22"/>
        </w:rPr>
        <w:t xml:space="preserve">2013/14. </w:t>
      </w:r>
    </w:p>
    <w:p w:rsidR="009D48D2" w:rsidRDefault="00F24686" w:rsidP="00AE0798">
      <w:pPr>
        <w:spacing w:after="200" w:line="276" w:lineRule="auto"/>
        <w:rPr>
          <w:rFonts w:ascii="Arial" w:hAnsi="Arial" w:cs="Arial"/>
          <w:sz w:val="22"/>
          <w:szCs w:val="22"/>
        </w:rPr>
      </w:pPr>
      <w:r w:rsidRPr="00AE0798">
        <w:rPr>
          <w:rFonts w:ascii="Arial" w:hAnsi="Arial" w:cs="Arial"/>
          <w:sz w:val="22"/>
          <w:szCs w:val="22"/>
        </w:rPr>
        <w:t xml:space="preserve">Table </w:t>
      </w:r>
      <w:r w:rsidR="009D48D2">
        <w:rPr>
          <w:rFonts w:ascii="Arial" w:hAnsi="Arial" w:cs="Arial"/>
          <w:sz w:val="22"/>
          <w:szCs w:val="22"/>
        </w:rPr>
        <w:t xml:space="preserve">5 </w:t>
      </w:r>
      <w:r w:rsidRPr="00AE0798">
        <w:rPr>
          <w:rFonts w:ascii="Arial" w:hAnsi="Arial" w:cs="Arial"/>
          <w:sz w:val="22"/>
          <w:szCs w:val="22"/>
        </w:rPr>
        <w:t xml:space="preserve">below sets out the </w:t>
      </w:r>
      <w:r>
        <w:rPr>
          <w:rFonts w:ascii="Arial" w:hAnsi="Arial" w:cs="Arial"/>
          <w:sz w:val="22"/>
          <w:szCs w:val="22"/>
        </w:rPr>
        <w:t xml:space="preserve">total travel costs </w:t>
      </w:r>
      <w:r w:rsidRPr="00AE0798">
        <w:rPr>
          <w:rFonts w:ascii="Arial" w:hAnsi="Arial" w:cs="Arial"/>
          <w:sz w:val="22"/>
          <w:szCs w:val="22"/>
        </w:rPr>
        <w:t xml:space="preserve">position </w:t>
      </w:r>
      <w:r>
        <w:rPr>
          <w:rFonts w:ascii="Arial" w:hAnsi="Arial" w:cs="Arial"/>
          <w:sz w:val="22"/>
          <w:szCs w:val="22"/>
        </w:rPr>
        <w:t xml:space="preserve">(staff, members inclusive) </w:t>
      </w:r>
      <w:r w:rsidRPr="00AE0798">
        <w:rPr>
          <w:rFonts w:ascii="Arial" w:hAnsi="Arial" w:cs="Arial"/>
          <w:sz w:val="22"/>
          <w:szCs w:val="22"/>
        </w:rPr>
        <w:t>at t</w:t>
      </w:r>
      <w:r w:rsidR="00E23DA3">
        <w:rPr>
          <w:rFonts w:ascii="Arial" w:hAnsi="Arial" w:cs="Arial"/>
          <w:sz w:val="22"/>
          <w:szCs w:val="22"/>
        </w:rPr>
        <w:t xml:space="preserve">he end of </w:t>
      </w:r>
      <w:r w:rsidR="004A0539">
        <w:rPr>
          <w:rFonts w:ascii="Arial" w:hAnsi="Arial" w:cs="Arial"/>
          <w:sz w:val="22"/>
          <w:szCs w:val="22"/>
        </w:rPr>
        <w:t>October</w:t>
      </w:r>
      <w:r w:rsidR="00312045">
        <w:rPr>
          <w:rFonts w:ascii="Arial" w:hAnsi="Arial" w:cs="Arial"/>
          <w:sz w:val="22"/>
          <w:szCs w:val="22"/>
        </w:rPr>
        <w:t xml:space="preserve"> </w:t>
      </w:r>
      <w:r w:rsidR="006B7A85">
        <w:rPr>
          <w:rFonts w:ascii="Arial" w:hAnsi="Arial" w:cs="Arial"/>
          <w:sz w:val="22"/>
          <w:szCs w:val="22"/>
        </w:rPr>
        <w:t>an</w:t>
      </w:r>
      <w:r w:rsidR="00976999">
        <w:rPr>
          <w:rFonts w:ascii="Arial" w:hAnsi="Arial" w:cs="Arial"/>
          <w:sz w:val="22"/>
          <w:szCs w:val="22"/>
        </w:rPr>
        <w:t>d</w:t>
      </w:r>
      <w:r w:rsidR="00E23DA3">
        <w:rPr>
          <w:rFonts w:ascii="Arial" w:hAnsi="Arial" w:cs="Arial"/>
          <w:sz w:val="22"/>
          <w:szCs w:val="22"/>
        </w:rPr>
        <w:t xml:space="preserve"> reflects a</w:t>
      </w:r>
      <w:r w:rsidR="00BC0D6A">
        <w:rPr>
          <w:rFonts w:ascii="Arial" w:hAnsi="Arial" w:cs="Arial"/>
          <w:sz w:val="22"/>
          <w:szCs w:val="22"/>
        </w:rPr>
        <w:t xml:space="preserve"> marked rise in the monthly expenditure in travel and a</w:t>
      </w:r>
      <w:r w:rsidR="00E23DA3">
        <w:rPr>
          <w:rFonts w:ascii="Arial" w:hAnsi="Arial" w:cs="Arial"/>
          <w:sz w:val="22"/>
          <w:szCs w:val="22"/>
        </w:rPr>
        <w:t xml:space="preserve">n </w:t>
      </w:r>
      <w:r w:rsidR="00D773F0">
        <w:rPr>
          <w:rFonts w:ascii="Arial" w:hAnsi="Arial" w:cs="Arial"/>
          <w:sz w:val="22"/>
          <w:szCs w:val="22"/>
        </w:rPr>
        <w:t>over spend</w:t>
      </w:r>
      <w:r w:rsidR="00E23DA3">
        <w:rPr>
          <w:rFonts w:ascii="Arial" w:hAnsi="Arial" w:cs="Arial"/>
          <w:sz w:val="22"/>
          <w:szCs w:val="22"/>
        </w:rPr>
        <w:t xml:space="preserve"> of £</w:t>
      </w:r>
      <w:r w:rsidR="004A0539">
        <w:rPr>
          <w:rFonts w:ascii="Arial" w:hAnsi="Arial" w:cs="Arial"/>
          <w:sz w:val="22"/>
          <w:szCs w:val="22"/>
        </w:rPr>
        <w:t>48.3</w:t>
      </w:r>
      <w:r w:rsidRPr="00AE0798">
        <w:rPr>
          <w:rFonts w:ascii="Arial" w:hAnsi="Arial" w:cs="Arial"/>
          <w:sz w:val="22"/>
          <w:szCs w:val="22"/>
        </w:rPr>
        <w:t>k</w:t>
      </w:r>
      <w:r w:rsidR="00590197">
        <w:rPr>
          <w:rFonts w:ascii="Arial" w:hAnsi="Arial" w:cs="Arial"/>
          <w:sz w:val="22"/>
          <w:szCs w:val="22"/>
        </w:rPr>
        <w:t xml:space="preserve"> </w:t>
      </w:r>
      <w:r w:rsidR="00312045">
        <w:rPr>
          <w:rFonts w:ascii="Arial" w:hAnsi="Arial" w:cs="Arial"/>
          <w:sz w:val="22"/>
          <w:szCs w:val="22"/>
        </w:rPr>
        <w:t>(£</w:t>
      </w:r>
      <w:r w:rsidR="004A0539">
        <w:rPr>
          <w:rFonts w:ascii="Arial" w:hAnsi="Arial" w:cs="Arial"/>
          <w:sz w:val="22"/>
          <w:szCs w:val="22"/>
        </w:rPr>
        <w:t>27.7</w:t>
      </w:r>
      <w:r w:rsidR="00312045">
        <w:rPr>
          <w:rFonts w:ascii="Arial" w:hAnsi="Arial" w:cs="Arial"/>
          <w:sz w:val="22"/>
          <w:szCs w:val="22"/>
        </w:rPr>
        <w:t xml:space="preserve">k </w:t>
      </w:r>
      <w:r w:rsidR="00D773F0">
        <w:rPr>
          <w:rFonts w:ascii="Arial" w:hAnsi="Arial" w:cs="Arial"/>
          <w:sz w:val="22"/>
          <w:szCs w:val="22"/>
        </w:rPr>
        <w:t>over spend</w:t>
      </w:r>
      <w:r w:rsidR="004A0539">
        <w:rPr>
          <w:rFonts w:ascii="Arial" w:hAnsi="Arial" w:cs="Arial"/>
          <w:sz w:val="22"/>
          <w:szCs w:val="22"/>
        </w:rPr>
        <w:t xml:space="preserve"> September</w:t>
      </w:r>
      <w:r w:rsidR="00A7163B">
        <w:rPr>
          <w:rFonts w:ascii="Arial" w:hAnsi="Arial" w:cs="Arial"/>
          <w:sz w:val="22"/>
          <w:szCs w:val="22"/>
        </w:rPr>
        <w:t>)</w:t>
      </w:r>
      <w:r w:rsidR="007C66A5">
        <w:rPr>
          <w:rFonts w:ascii="Arial" w:hAnsi="Arial" w:cs="Arial"/>
          <w:sz w:val="22"/>
          <w:szCs w:val="22"/>
        </w:rPr>
        <w:t>.</w:t>
      </w:r>
      <w:r w:rsidR="00485908">
        <w:rPr>
          <w:rFonts w:ascii="Arial" w:hAnsi="Arial" w:cs="Arial"/>
          <w:sz w:val="22"/>
          <w:szCs w:val="22"/>
        </w:rPr>
        <w:t xml:space="preserve">  </w:t>
      </w:r>
      <w:r w:rsidR="00044D07">
        <w:rPr>
          <w:rFonts w:ascii="Arial" w:hAnsi="Arial" w:cs="Arial"/>
          <w:sz w:val="22"/>
          <w:szCs w:val="22"/>
        </w:rPr>
        <w:t xml:space="preserve">It should be noted that one explanation for the </w:t>
      </w:r>
      <w:r w:rsidR="00D773F0">
        <w:rPr>
          <w:rFonts w:ascii="Arial" w:hAnsi="Arial" w:cs="Arial"/>
          <w:sz w:val="22"/>
          <w:szCs w:val="22"/>
        </w:rPr>
        <w:t>over spend</w:t>
      </w:r>
      <w:r w:rsidR="00044D07">
        <w:rPr>
          <w:rFonts w:ascii="Arial" w:hAnsi="Arial" w:cs="Arial"/>
          <w:sz w:val="22"/>
          <w:szCs w:val="22"/>
        </w:rPr>
        <w:t xml:space="preserve"> is due to the number of update meetings being held to discuss HRA Approval with every Research Ethics Committee.  Another is due to face to face meetings being held to discuss and clarify new processes and build new teams now that recruitment to posts is </w:t>
      </w:r>
      <w:r w:rsidR="00A86F0C">
        <w:rPr>
          <w:rFonts w:ascii="Arial" w:hAnsi="Arial" w:cs="Arial"/>
          <w:sz w:val="22"/>
          <w:szCs w:val="22"/>
        </w:rPr>
        <w:t>well underway.</w:t>
      </w:r>
      <w:r w:rsidR="00044D07">
        <w:rPr>
          <w:rFonts w:ascii="Arial" w:hAnsi="Arial" w:cs="Arial"/>
          <w:sz w:val="22"/>
          <w:szCs w:val="22"/>
        </w:rPr>
        <w:t xml:space="preserve"> </w:t>
      </w:r>
      <w:r w:rsidR="00485908">
        <w:rPr>
          <w:rFonts w:ascii="Arial" w:hAnsi="Arial" w:cs="Arial"/>
          <w:sz w:val="22"/>
          <w:szCs w:val="22"/>
        </w:rPr>
        <w:t>The treatment of travel costs associated with training is being investigated</w:t>
      </w:r>
      <w:r w:rsidR="007C66A5">
        <w:rPr>
          <w:rFonts w:ascii="Arial" w:hAnsi="Arial" w:cs="Arial"/>
          <w:sz w:val="22"/>
          <w:szCs w:val="22"/>
        </w:rPr>
        <w:t xml:space="preserve"> </w:t>
      </w:r>
      <w:r w:rsidR="00761B9E">
        <w:rPr>
          <w:rFonts w:ascii="Arial" w:hAnsi="Arial" w:cs="Arial"/>
          <w:sz w:val="22"/>
          <w:szCs w:val="22"/>
        </w:rPr>
        <w:t xml:space="preserve">and could be one explanation for the over spends within Directorates as there have been staff related training </w:t>
      </w:r>
      <w:r w:rsidR="009D48D2">
        <w:rPr>
          <w:rFonts w:ascii="Arial" w:hAnsi="Arial" w:cs="Arial"/>
          <w:sz w:val="22"/>
          <w:szCs w:val="22"/>
        </w:rPr>
        <w:t>(</w:t>
      </w:r>
      <w:proofErr w:type="spellStart"/>
      <w:r w:rsidR="009D48D2">
        <w:rPr>
          <w:rFonts w:ascii="Arial" w:hAnsi="Arial" w:cs="Arial"/>
          <w:sz w:val="22"/>
          <w:szCs w:val="22"/>
        </w:rPr>
        <w:t>Arbinger</w:t>
      </w:r>
      <w:proofErr w:type="spellEnd"/>
      <w:r w:rsidR="009D48D2">
        <w:rPr>
          <w:rFonts w:ascii="Arial" w:hAnsi="Arial" w:cs="Arial"/>
          <w:sz w:val="22"/>
          <w:szCs w:val="22"/>
        </w:rPr>
        <w:t xml:space="preserve"> development day across the organisation, </w:t>
      </w:r>
      <w:r w:rsidR="009D48D2" w:rsidRPr="009D48D2">
        <w:rPr>
          <w:rFonts w:ascii="Arial" w:hAnsi="Arial" w:cs="Arial"/>
          <w:sz w:val="22"/>
          <w:szCs w:val="22"/>
        </w:rPr>
        <w:t>training for new staff</w:t>
      </w:r>
      <w:r w:rsidR="009D48D2">
        <w:rPr>
          <w:rFonts w:ascii="Arial" w:hAnsi="Arial" w:cs="Arial"/>
          <w:sz w:val="22"/>
          <w:szCs w:val="22"/>
        </w:rPr>
        <w:t xml:space="preserve"> relating to HRA Approval and </w:t>
      </w:r>
      <w:r w:rsidR="009D48D2" w:rsidRPr="009D48D2">
        <w:rPr>
          <w:rFonts w:ascii="Arial" w:hAnsi="Arial" w:cs="Arial"/>
          <w:sz w:val="22"/>
          <w:szCs w:val="22"/>
        </w:rPr>
        <w:t>workshop</w:t>
      </w:r>
      <w:r w:rsidR="009D48D2">
        <w:rPr>
          <w:rFonts w:ascii="Arial" w:hAnsi="Arial" w:cs="Arial"/>
          <w:sz w:val="22"/>
          <w:szCs w:val="22"/>
        </w:rPr>
        <w:t>s</w:t>
      </w:r>
      <w:r w:rsidR="00D773F0">
        <w:rPr>
          <w:rFonts w:ascii="Arial" w:hAnsi="Arial" w:cs="Arial"/>
          <w:sz w:val="22"/>
          <w:szCs w:val="22"/>
        </w:rPr>
        <w:t xml:space="preserve"> </w:t>
      </w:r>
      <w:r w:rsidR="009D48D2" w:rsidRPr="009D48D2">
        <w:rPr>
          <w:rFonts w:ascii="Arial" w:hAnsi="Arial" w:cs="Arial"/>
          <w:sz w:val="22"/>
          <w:szCs w:val="22"/>
        </w:rPr>
        <w:t xml:space="preserve">for the first cohort, </w:t>
      </w:r>
      <w:r w:rsidR="009D48D2">
        <w:rPr>
          <w:rFonts w:ascii="Arial" w:hAnsi="Arial" w:cs="Arial"/>
          <w:sz w:val="22"/>
          <w:szCs w:val="22"/>
        </w:rPr>
        <w:t xml:space="preserve">plus </w:t>
      </w:r>
      <w:proofErr w:type="gramStart"/>
      <w:r w:rsidR="009D48D2" w:rsidRPr="009D48D2">
        <w:rPr>
          <w:rFonts w:ascii="Arial" w:hAnsi="Arial" w:cs="Arial"/>
          <w:sz w:val="22"/>
          <w:szCs w:val="22"/>
        </w:rPr>
        <w:t>interviews</w:t>
      </w:r>
      <w:r w:rsidR="009D48D2">
        <w:rPr>
          <w:rFonts w:ascii="Arial" w:hAnsi="Arial" w:cs="Arial"/>
          <w:sz w:val="22"/>
          <w:szCs w:val="22"/>
        </w:rPr>
        <w:t xml:space="preserve"> )</w:t>
      </w:r>
      <w:proofErr w:type="gramEnd"/>
      <w:r w:rsidR="00761B9E">
        <w:rPr>
          <w:rFonts w:ascii="Arial" w:hAnsi="Arial" w:cs="Arial"/>
          <w:sz w:val="22"/>
          <w:szCs w:val="22"/>
        </w:rPr>
        <w:t xml:space="preserve">.  Additionally, </w:t>
      </w:r>
      <w:r w:rsidR="007C66A5">
        <w:rPr>
          <w:rFonts w:ascii="Arial" w:hAnsi="Arial" w:cs="Arial"/>
          <w:sz w:val="22"/>
          <w:szCs w:val="22"/>
        </w:rPr>
        <w:t xml:space="preserve">the arrangements for staff training </w:t>
      </w:r>
      <w:r w:rsidR="00761B9E">
        <w:rPr>
          <w:rFonts w:ascii="Arial" w:hAnsi="Arial" w:cs="Arial"/>
          <w:sz w:val="22"/>
          <w:szCs w:val="22"/>
        </w:rPr>
        <w:t xml:space="preserve">are being </w:t>
      </w:r>
      <w:r w:rsidR="007C66A5">
        <w:rPr>
          <w:rFonts w:ascii="Arial" w:hAnsi="Arial" w:cs="Arial"/>
          <w:sz w:val="22"/>
          <w:szCs w:val="22"/>
        </w:rPr>
        <w:t xml:space="preserve">reviewed to see if any savings can be realised from the </w:t>
      </w:r>
      <w:r w:rsidR="00761B9E">
        <w:rPr>
          <w:rFonts w:ascii="Arial" w:hAnsi="Arial" w:cs="Arial"/>
          <w:sz w:val="22"/>
          <w:szCs w:val="22"/>
        </w:rPr>
        <w:t xml:space="preserve">choice of venue </w:t>
      </w:r>
      <w:r w:rsidR="007C66A5">
        <w:rPr>
          <w:rFonts w:ascii="Arial" w:hAnsi="Arial" w:cs="Arial"/>
          <w:sz w:val="22"/>
          <w:szCs w:val="22"/>
        </w:rPr>
        <w:t>and method</w:t>
      </w:r>
      <w:r w:rsidR="00761B9E">
        <w:rPr>
          <w:rFonts w:ascii="Arial" w:hAnsi="Arial" w:cs="Arial"/>
          <w:sz w:val="22"/>
          <w:szCs w:val="22"/>
        </w:rPr>
        <w:t>s</w:t>
      </w:r>
      <w:r w:rsidR="007C66A5">
        <w:rPr>
          <w:rFonts w:ascii="Arial" w:hAnsi="Arial" w:cs="Arial"/>
          <w:sz w:val="22"/>
          <w:szCs w:val="22"/>
        </w:rPr>
        <w:t xml:space="preserve"> of training provision</w:t>
      </w:r>
      <w:r w:rsidR="00485908">
        <w:rPr>
          <w:rFonts w:ascii="Arial" w:hAnsi="Arial" w:cs="Arial"/>
          <w:sz w:val="22"/>
          <w:szCs w:val="22"/>
        </w:rPr>
        <w:t>.</w:t>
      </w:r>
      <w:r w:rsidR="00181BB8">
        <w:rPr>
          <w:rFonts w:ascii="Arial" w:hAnsi="Arial" w:cs="Arial"/>
          <w:sz w:val="22"/>
          <w:szCs w:val="22"/>
        </w:rPr>
        <w:t xml:space="preserve"> </w:t>
      </w:r>
      <w:r w:rsidR="009D48D2">
        <w:rPr>
          <w:rFonts w:ascii="Arial" w:hAnsi="Arial" w:cs="Arial"/>
          <w:sz w:val="22"/>
          <w:szCs w:val="22"/>
        </w:rPr>
        <w:t xml:space="preserve"> The estates strategy work is also encouraging greater use of video conferencing or “Lync” </w:t>
      </w:r>
      <w:proofErr w:type="gramStart"/>
      <w:r w:rsidR="009D48D2">
        <w:rPr>
          <w:rFonts w:ascii="Arial" w:hAnsi="Arial" w:cs="Arial"/>
          <w:sz w:val="22"/>
          <w:szCs w:val="22"/>
        </w:rPr>
        <w:t>meetings</w:t>
      </w:r>
      <w:r w:rsidR="006C26D7">
        <w:rPr>
          <w:rFonts w:ascii="Arial" w:hAnsi="Arial" w:cs="Arial"/>
          <w:sz w:val="22"/>
          <w:szCs w:val="22"/>
        </w:rPr>
        <w:t>,</w:t>
      </w:r>
      <w:proofErr w:type="gramEnd"/>
      <w:r w:rsidR="006C26D7">
        <w:rPr>
          <w:rFonts w:ascii="Arial" w:hAnsi="Arial" w:cs="Arial"/>
          <w:sz w:val="22"/>
          <w:szCs w:val="22"/>
        </w:rPr>
        <w:t xml:space="preserve"> however this aspect is strongly dependent on the reliability and capacity of the IT service</w:t>
      </w:r>
      <w:r w:rsidR="009D48D2">
        <w:rPr>
          <w:rFonts w:ascii="Arial" w:hAnsi="Arial" w:cs="Arial"/>
          <w:sz w:val="22"/>
          <w:szCs w:val="22"/>
        </w:rPr>
        <w:t>.</w:t>
      </w:r>
      <w:r w:rsidR="00181BB8">
        <w:rPr>
          <w:rFonts w:ascii="Arial" w:hAnsi="Arial" w:cs="Arial"/>
          <w:sz w:val="22"/>
          <w:szCs w:val="22"/>
        </w:rPr>
        <w:t xml:space="preserve">  </w:t>
      </w:r>
    </w:p>
    <w:p w:rsidR="00C53CE3" w:rsidRDefault="00590197" w:rsidP="00AE0798">
      <w:pPr>
        <w:spacing w:after="200" w:line="276" w:lineRule="auto"/>
        <w:rPr>
          <w:rFonts w:ascii="Arial" w:hAnsi="Arial" w:cs="Arial"/>
          <w:sz w:val="22"/>
          <w:szCs w:val="22"/>
        </w:rPr>
      </w:pPr>
      <w:r>
        <w:rPr>
          <w:rFonts w:ascii="Arial" w:hAnsi="Arial" w:cs="Arial"/>
          <w:sz w:val="22"/>
          <w:szCs w:val="22"/>
        </w:rPr>
        <w:t>A contributing factor to the position</w:t>
      </w:r>
      <w:r w:rsidR="00C53CE3">
        <w:rPr>
          <w:rFonts w:ascii="Arial" w:hAnsi="Arial" w:cs="Arial"/>
          <w:sz w:val="22"/>
          <w:szCs w:val="22"/>
        </w:rPr>
        <w:t xml:space="preserve"> within Operations may be the minimal member related training events in the first 2 months of the year.  </w:t>
      </w:r>
    </w:p>
    <w:p w:rsidR="00CC740F" w:rsidRDefault="00CC740F" w:rsidP="00AE0798">
      <w:pPr>
        <w:spacing w:after="200" w:line="276" w:lineRule="auto"/>
        <w:rPr>
          <w:rFonts w:ascii="Arial" w:hAnsi="Arial" w:cs="Arial"/>
          <w:sz w:val="22"/>
          <w:szCs w:val="22"/>
        </w:rPr>
      </w:pPr>
      <w:r w:rsidRPr="00CC740F">
        <w:rPr>
          <w:rFonts w:ascii="Arial" w:hAnsi="Arial" w:cs="Arial"/>
          <w:sz w:val="22"/>
          <w:szCs w:val="22"/>
        </w:rPr>
        <w:t>There are a number of new starters within Systems and Development and travel budgets have not yet been released from reserves for the travel</w:t>
      </w:r>
      <w:r w:rsidR="00286591">
        <w:rPr>
          <w:rFonts w:ascii="Arial" w:hAnsi="Arial" w:cs="Arial"/>
          <w:sz w:val="22"/>
          <w:szCs w:val="22"/>
        </w:rPr>
        <w:t xml:space="preserve"> element to these posts.  The </w:t>
      </w:r>
      <w:r w:rsidR="00D773F0">
        <w:rPr>
          <w:rFonts w:ascii="Arial" w:hAnsi="Arial" w:cs="Arial"/>
          <w:sz w:val="22"/>
          <w:szCs w:val="22"/>
        </w:rPr>
        <w:t xml:space="preserve">associated </w:t>
      </w:r>
      <w:r w:rsidR="00286591">
        <w:rPr>
          <w:rFonts w:ascii="Arial" w:hAnsi="Arial" w:cs="Arial"/>
          <w:sz w:val="22"/>
          <w:szCs w:val="22"/>
        </w:rPr>
        <w:t xml:space="preserve">budget </w:t>
      </w:r>
      <w:proofErr w:type="gramStart"/>
      <w:r w:rsidR="00286591">
        <w:rPr>
          <w:rFonts w:ascii="Arial" w:hAnsi="Arial" w:cs="Arial"/>
          <w:sz w:val="22"/>
          <w:szCs w:val="22"/>
        </w:rPr>
        <w:t xml:space="preserve">requirement for these new </w:t>
      </w:r>
      <w:r w:rsidR="00D773F0">
        <w:rPr>
          <w:rFonts w:ascii="Arial" w:hAnsi="Arial" w:cs="Arial"/>
          <w:sz w:val="22"/>
          <w:szCs w:val="22"/>
        </w:rPr>
        <w:t xml:space="preserve">staff </w:t>
      </w:r>
      <w:r w:rsidR="00286591">
        <w:rPr>
          <w:rFonts w:ascii="Arial" w:hAnsi="Arial" w:cs="Arial"/>
          <w:sz w:val="22"/>
          <w:szCs w:val="22"/>
        </w:rPr>
        <w:t>continue</w:t>
      </w:r>
      <w:proofErr w:type="gramEnd"/>
      <w:r w:rsidR="00286591">
        <w:rPr>
          <w:rFonts w:ascii="Arial" w:hAnsi="Arial" w:cs="Arial"/>
          <w:sz w:val="22"/>
          <w:szCs w:val="22"/>
        </w:rPr>
        <w:t xml:space="preserve"> to be assessed and will be r</w:t>
      </w:r>
      <w:r w:rsidRPr="00CC740F">
        <w:rPr>
          <w:rFonts w:ascii="Arial" w:hAnsi="Arial" w:cs="Arial"/>
          <w:sz w:val="22"/>
          <w:szCs w:val="22"/>
        </w:rPr>
        <w:t>eleased from reserves once the travel requirements are agreed</w:t>
      </w:r>
      <w:r>
        <w:rPr>
          <w:rFonts w:ascii="Arial" w:hAnsi="Arial" w:cs="Arial"/>
          <w:sz w:val="22"/>
          <w:szCs w:val="22"/>
        </w:rPr>
        <w:t>.</w:t>
      </w:r>
    </w:p>
    <w:p w:rsidR="006C26D7" w:rsidRDefault="006C26D7" w:rsidP="00AE0798">
      <w:pPr>
        <w:spacing w:after="200" w:line="276" w:lineRule="auto"/>
        <w:rPr>
          <w:rFonts w:ascii="Arial" w:hAnsi="Arial" w:cs="Arial"/>
          <w:sz w:val="22"/>
          <w:szCs w:val="22"/>
        </w:rPr>
      </w:pPr>
    </w:p>
    <w:p w:rsidR="009C5E6B" w:rsidRDefault="009C5E6B" w:rsidP="00AE0798">
      <w:pPr>
        <w:spacing w:after="200" w:line="276" w:lineRule="auto"/>
        <w:rPr>
          <w:rFonts w:ascii="Arial" w:hAnsi="Arial" w:cs="Arial"/>
          <w:b/>
          <w:sz w:val="22"/>
          <w:szCs w:val="22"/>
        </w:rPr>
      </w:pPr>
    </w:p>
    <w:p w:rsidR="009C5E6B" w:rsidRDefault="009C5E6B" w:rsidP="00AE0798">
      <w:pPr>
        <w:spacing w:after="200" w:line="276" w:lineRule="auto"/>
        <w:rPr>
          <w:rFonts w:ascii="Arial" w:hAnsi="Arial" w:cs="Arial"/>
          <w:b/>
          <w:sz w:val="22"/>
          <w:szCs w:val="22"/>
        </w:rPr>
      </w:pPr>
    </w:p>
    <w:p w:rsidR="009C5E6B" w:rsidRDefault="009C5E6B" w:rsidP="00AE0798">
      <w:pPr>
        <w:spacing w:after="200" w:line="276" w:lineRule="auto"/>
        <w:rPr>
          <w:rFonts w:ascii="Arial" w:hAnsi="Arial" w:cs="Arial"/>
          <w:b/>
          <w:sz w:val="22"/>
          <w:szCs w:val="22"/>
        </w:rPr>
      </w:pPr>
    </w:p>
    <w:p w:rsidR="009C5E6B" w:rsidRDefault="009C5E6B" w:rsidP="00AE0798">
      <w:pPr>
        <w:spacing w:after="200" w:line="276" w:lineRule="auto"/>
        <w:rPr>
          <w:rFonts w:ascii="Arial" w:hAnsi="Arial" w:cs="Arial"/>
          <w:b/>
          <w:sz w:val="22"/>
          <w:szCs w:val="22"/>
        </w:rPr>
      </w:pPr>
    </w:p>
    <w:p w:rsidR="009C5E6B" w:rsidRDefault="009C5E6B" w:rsidP="00AE0798">
      <w:pPr>
        <w:spacing w:after="200" w:line="276" w:lineRule="auto"/>
        <w:rPr>
          <w:rFonts w:ascii="Arial" w:hAnsi="Arial" w:cs="Arial"/>
          <w:b/>
          <w:sz w:val="22"/>
          <w:szCs w:val="22"/>
        </w:rPr>
      </w:pPr>
    </w:p>
    <w:p w:rsidR="009D48D2" w:rsidRPr="009D48D2" w:rsidRDefault="009D48D2" w:rsidP="00AE0798">
      <w:pPr>
        <w:spacing w:after="200" w:line="276" w:lineRule="auto"/>
        <w:rPr>
          <w:rFonts w:ascii="Arial" w:hAnsi="Arial" w:cs="Arial"/>
          <w:b/>
          <w:sz w:val="22"/>
          <w:szCs w:val="22"/>
        </w:rPr>
      </w:pPr>
      <w:r w:rsidRPr="009D48D2">
        <w:rPr>
          <w:rFonts w:ascii="Arial" w:hAnsi="Arial" w:cs="Arial"/>
          <w:b/>
          <w:sz w:val="22"/>
          <w:szCs w:val="22"/>
        </w:rPr>
        <w:lastRenderedPageBreak/>
        <w:t>Table 5:  Travel costs and budget across the HRA by Directorate</w:t>
      </w:r>
    </w:p>
    <w:p w:rsidR="006B7A85" w:rsidRDefault="008034CE" w:rsidP="006976EC">
      <w:pPr>
        <w:pStyle w:val="ListParagraph"/>
        <w:spacing w:after="200" w:line="276" w:lineRule="auto"/>
        <w:ind w:left="0"/>
        <w:rPr>
          <w:rFonts w:ascii="Arial" w:hAnsi="Arial" w:cs="Arial"/>
          <w:sz w:val="22"/>
          <w:szCs w:val="22"/>
        </w:rPr>
      </w:pPr>
      <w:r w:rsidRPr="008034CE">
        <w:rPr>
          <w:noProof/>
        </w:rPr>
        <w:drawing>
          <wp:inline distT="0" distB="0" distL="0" distR="0" wp14:anchorId="36572B58" wp14:editId="4926B219">
            <wp:extent cx="4743450" cy="2676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2676525"/>
                    </a:xfrm>
                    <a:prstGeom prst="rect">
                      <a:avLst/>
                    </a:prstGeom>
                    <a:noFill/>
                    <a:ln>
                      <a:noFill/>
                    </a:ln>
                  </pic:spPr>
                </pic:pic>
              </a:graphicData>
            </a:graphic>
          </wp:inline>
        </w:drawing>
      </w:r>
    </w:p>
    <w:p w:rsidR="007C66A5" w:rsidRDefault="007C66A5" w:rsidP="006976EC">
      <w:pPr>
        <w:pStyle w:val="ListParagraph"/>
        <w:spacing w:after="200" w:line="276" w:lineRule="auto"/>
        <w:ind w:left="0"/>
        <w:rPr>
          <w:rFonts w:ascii="Arial" w:hAnsi="Arial" w:cs="Arial"/>
          <w:sz w:val="22"/>
          <w:szCs w:val="22"/>
        </w:rPr>
      </w:pPr>
      <w:r>
        <w:rPr>
          <w:rFonts w:ascii="Arial" w:hAnsi="Arial" w:cs="Arial"/>
          <w:sz w:val="22"/>
          <w:szCs w:val="22"/>
        </w:rPr>
        <w:t xml:space="preserve">Year to date </w:t>
      </w:r>
      <w:r w:rsidR="00F24686" w:rsidRPr="00F24686">
        <w:rPr>
          <w:rFonts w:ascii="Arial" w:hAnsi="Arial" w:cs="Arial"/>
          <w:sz w:val="22"/>
          <w:szCs w:val="22"/>
        </w:rPr>
        <w:t>staff travel costs for 201</w:t>
      </w:r>
      <w:r>
        <w:rPr>
          <w:rFonts w:ascii="Arial" w:hAnsi="Arial" w:cs="Arial"/>
          <w:sz w:val="22"/>
          <w:szCs w:val="22"/>
        </w:rPr>
        <w:t>5</w:t>
      </w:r>
      <w:r w:rsidR="00F24686" w:rsidRPr="00F24686">
        <w:rPr>
          <w:rFonts w:ascii="Arial" w:hAnsi="Arial" w:cs="Arial"/>
          <w:sz w:val="22"/>
          <w:szCs w:val="22"/>
        </w:rPr>
        <w:t>/1</w:t>
      </w:r>
      <w:r>
        <w:rPr>
          <w:rFonts w:ascii="Arial" w:hAnsi="Arial" w:cs="Arial"/>
          <w:sz w:val="22"/>
          <w:szCs w:val="22"/>
        </w:rPr>
        <w:t>6</w:t>
      </w:r>
      <w:r w:rsidR="00F24686" w:rsidRPr="00F24686">
        <w:rPr>
          <w:rFonts w:ascii="Arial" w:hAnsi="Arial" w:cs="Arial"/>
          <w:sz w:val="22"/>
          <w:szCs w:val="22"/>
        </w:rPr>
        <w:t xml:space="preserve"> </w:t>
      </w:r>
      <w:r>
        <w:rPr>
          <w:rFonts w:ascii="Arial" w:hAnsi="Arial" w:cs="Arial"/>
          <w:sz w:val="22"/>
          <w:szCs w:val="22"/>
        </w:rPr>
        <w:t xml:space="preserve">are presented in </w:t>
      </w:r>
      <w:r w:rsidR="009D48D2">
        <w:rPr>
          <w:rFonts w:ascii="Arial" w:hAnsi="Arial" w:cs="Arial"/>
          <w:sz w:val="22"/>
          <w:szCs w:val="22"/>
        </w:rPr>
        <w:t xml:space="preserve">Table 6 </w:t>
      </w:r>
      <w:r w:rsidR="00951DD0">
        <w:rPr>
          <w:rFonts w:ascii="Arial" w:hAnsi="Arial" w:cs="Arial"/>
          <w:sz w:val="22"/>
          <w:szCs w:val="22"/>
        </w:rPr>
        <w:t>below</w:t>
      </w:r>
      <w:r>
        <w:rPr>
          <w:rFonts w:ascii="Arial" w:hAnsi="Arial" w:cs="Arial"/>
          <w:sz w:val="22"/>
          <w:szCs w:val="22"/>
        </w:rPr>
        <w:t xml:space="preserve"> allowing comparison </w:t>
      </w:r>
      <w:r w:rsidR="008F0A10">
        <w:rPr>
          <w:rFonts w:ascii="Arial" w:hAnsi="Arial" w:cs="Arial"/>
          <w:sz w:val="22"/>
          <w:szCs w:val="22"/>
        </w:rPr>
        <w:t xml:space="preserve">with the average cost </w:t>
      </w:r>
      <w:r>
        <w:rPr>
          <w:rFonts w:ascii="Arial" w:hAnsi="Arial" w:cs="Arial"/>
          <w:sz w:val="22"/>
          <w:szCs w:val="22"/>
        </w:rPr>
        <w:t xml:space="preserve">per head </w:t>
      </w:r>
      <w:r w:rsidR="008F0A10">
        <w:rPr>
          <w:rFonts w:ascii="Arial" w:hAnsi="Arial" w:cs="Arial"/>
          <w:sz w:val="22"/>
          <w:szCs w:val="22"/>
        </w:rPr>
        <w:t xml:space="preserve">in </w:t>
      </w:r>
      <w:r>
        <w:rPr>
          <w:rFonts w:ascii="Arial" w:hAnsi="Arial" w:cs="Arial"/>
          <w:sz w:val="22"/>
          <w:szCs w:val="22"/>
        </w:rPr>
        <w:t xml:space="preserve">2014/15 and 2013/14.  </w:t>
      </w:r>
      <w:r w:rsidR="00D773F0">
        <w:rPr>
          <w:rFonts w:ascii="Arial" w:hAnsi="Arial" w:cs="Arial"/>
          <w:sz w:val="22"/>
          <w:szCs w:val="22"/>
        </w:rPr>
        <w:t>This clearly demonstrates the reductions in costs per head being achieved</w:t>
      </w:r>
      <w:r w:rsidR="00BC0D6A">
        <w:rPr>
          <w:rFonts w:ascii="Arial" w:hAnsi="Arial" w:cs="Arial"/>
          <w:sz w:val="22"/>
          <w:szCs w:val="22"/>
        </w:rPr>
        <w:t xml:space="preserve"> year to date, however the peak in October will be investigated</w:t>
      </w:r>
      <w:r w:rsidR="00D773F0">
        <w:rPr>
          <w:rFonts w:ascii="Arial" w:hAnsi="Arial" w:cs="Arial"/>
          <w:sz w:val="22"/>
          <w:szCs w:val="22"/>
        </w:rPr>
        <w:t>.</w:t>
      </w:r>
    </w:p>
    <w:p w:rsidR="007C66A5" w:rsidRDefault="007C66A5" w:rsidP="006976EC">
      <w:pPr>
        <w:pStyle w:val="ListParagraph"/>
        <w:spacing w:after="200" w:line="276" w:lineRule="auto"/>
        <w:ind w:left="0"/>
        <w:rPr>
          <w:rFonts w:ascii="Arial" w:hAnsi="Arial" w:cs="Arial"/>
          <w:sz w:val="22"/>
          <w:szCs w:val="22"/>
        </w:rPr>
      </w:pPr>
    </w:p>
    <w:p w:rsidR="007C66A5" w:rsidRDefault="007C66A5" w:rsidP="006976EC">
      <w:pPr>
        <w:pStyle w:val="ListParagraph"/>
        <w:spacing w:after="200" w:line="276" w:lineRule="auto"/>
        <w:ind w:left="0"/>
        <w:rPr>
          <w:rFonts w:ascii="Arial" w:hAnsi="Arial" w:cs="Arial"/>
          <w:sz w:val="22"/>
          <w:szCs w:val="22"/>
        </w:rPr>
      </w:pPr>
      <w:r>
        <w:rPr>
          <w:rFonts w:ascii="Arial" w:hAnsi="Arial" w:cs="Arial"/>
          <w:sz w:val="22"/>
          <w:szCs w:val="22"/>
        </w:rPr>
        <w:t xml:space="preserve">The lower travel costs in April and May is likely to be linked to fewer training events being held in these months.  </w:t>
      </w:r>
      <w:r w:rsidR="00D773F0">
        <w:rPr>
          <w:rFonts w:ascii="Arial" w:hAnsi="Arial" w:cs="Arial"/>
          <w:sz w:val="22"/>
          <w:szCs w:val="22"/>
        </w:rPr>
        <w:t xml:space="preserve">The peak in 2014/15 November is due to the All Staff Training day.  </w:t>
      </w:r>
      <w:r>
        <w:rPr>
          <w:rFonts w:ascii="Arial" w:hAnsi="Arial" w:cs="Arial"/>
          <w:sz w:val="22"/>
          <w:szCs w:val="22"/>
        </w:rPr>
        <w:t xml:space="preserve">Efforts continue </w:t>
      </w:r>
      <w:r w:rsidRPr="007C66A5">
        <w:rPr>
          <w:rFonts w:ascii="Arial" w:hAnsi="Arial" w:cs="Arial"/>
          <w:sz w:val="22"/>
          <w:szCs w:val="22"/>
        </w:rPr>
        <w:t>with staff and line managers working hard to ensure costs are minimised wherever possible, for example use of telephone or video conference</w:t>
      </w:r>
      <w:r>
        <w:rPr>
          <w:rFonts w:ascii="Arial" w:hAnsi="Arial" w:cs="Arial"/>
          <w:sz w:val="22"/>
          <w:szCs w:val="22"/>
        </w:rPr>
        <w:t xml:space="preserve"> c</w:t>
      </w:r>
      <w:r w:rsidRPr="007C66A5">
        <w:rPr>
          <w:rFonts w:ascii="Arial" w:hAnsi="Arial" w:cs="Arial"/>
          <w:sz w:val="22"/>
          <w:szCs w:val="22"/>
        </w:rPr>
        <w:t>alls, tickets booked in advance and on timed trains</w:t>
      </w:r>
      <w:r>
        <w:rPr>
          <w:rFonts w:ascii="Arial" w:hAnsi="Arial" w:cs="Arial"/>
          <w:sz w:val="22"/>
          <w:szCs w:val="22"/>
        </w:rPr>
        <w:t xml:space="preserve">. </w:t>
      </w:r>
    </w:p>
    <w:p w:rsidR="00DE659B" w:rsidRDefault="00DE659B" w:rsidP="006976EC">
      <w:pPr>
        <w:pStyle w:val="ListParagraph"/>
        <w:spacing w:after="200" w:line="276" w:lineRule="auto"/>
        <w:ind w:left="0"/>
        <w:rPr>
          <w:rFonts w:ascii="Arial" w:hAnsi="Arial" w:cs="Arial"/>
          <w:sz w:val="22"/>
          <w:szCs w:val="22"/>
        </w:rPr>
      </w:pPr>
    </w:p>
    <w:p w:rsidR="009D48D2" w:rsidRDefault="009D48D2" w:rsidP="006976EC">
      <w:pPr>
        <w:pStyle w:val="ListParagraph"/>
        <w:spacing w:after="200" w:line="276" w:lineRule="auto"/>
        <w:ind w:left="0"/>
        <w:rPr>
          <w:rFonts w:ascii="Arial" w:hAnsi="Arial" w:cs="Arial"/>
          <w:b/>
          <w:sz w:val="22"/>
          <w:szCs w:val="22"/>
        </w:rPr>
      </w:pPr>
      <w:r w:rsidRPr="009D48D2">
        <w:rPr>
          <w:rFonts w:ascii="Arial" w:hAnsi="Arial" w:cs="Arial"/>
          <w:b/>
          <w:sz w:val="22"/>
          <w:szCs w:val="22"/>
        </w:rPr>
        <w:t xml:space="preserve">Table 6:  </w:t>
      </w:r>
      <w:r w:rsidRPr="008A7910">
        <w:rPr>
          <w:rFonts w:ascii="Arial" w:hAnsi="Arial" w:cs="Arial"/>
          <w:b/>
          <w:sz w:val="22"/>
          <w:szCs w:val="22"/>
        </w:rPr>
        <w:t>Staff travel costs per head</w:t>
      </w:r>
    </w:p>
    <w:p w:rsidR="008A7910" w:rsidRDefault="008A7910" w:rsidP="006976EC">
      <w:pPr>
        <w:pStyle w:val="ListParagraph"/>
        <w:spacing w:after="200" w:line="276" w:lineRule="auto"/>
        <w:ind w:left="0"/>
        <w:rPr>
          <w:rFonts w:ascii="Arial" w:hAnsi="Arial" w:cs="Arial"/>
          <w:b/>
          <w:sz w:val="22"/>
          <w:szCs w:val="22"/>
        </w:rPr>
      </w:pPr>
    </w:p>
    <w:p w:rsidR="009D48D2" w:rsidRDefault="00A6115B" w:rsidP="006976EC">
      <w:pPr>
        <w:pStyle w:val="ListParagraph"/>
        <w:spacing w:after="200" w:line="276" w:lineRule="auto"/>
        <w:ind w:left="0"/>
        <w:rPr>
          <w:rFonts w:ascii="Arial" w:hAnsi="Arial" w:cs="Arial"/>
          <w:sz w:val="22"/>
          <w:szCs w:val="22"/>
        </w:rPr>
      </w:pPr>
      <w:r>
        <w:rPr>
          <w:rFonts w:ascii="Arial" w:hAnsi="Arial" w:cs="Arial"/>
          <w:noProof/>
          <w:sz w:val="22"/>
          <w:szCs w:val="22"/>
        </w:rPr>
        <w:drawing>
          <wp:inline distT="0" distB="0" distL="0" distR="0" wp14:anchorId="3A5F2FFA" wp14:editId="70C0580B">
            <wp:extent cx="4749165" cy="3719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9165" cy="3719195"/>
                    </a:xfrm>
                    <a:prstGeom prst="rect">
                      <a:avLst/>
                    </a:prstGeom>
                    <a:noFill/>
                  </pic:spPr>
                </pic:pic>
              </a:graphicData>
            </a:graphic>
          </wp:inline>
        </w:drawing>
      </w:r>
    </w:p>
    <w:p w:rsidR="007C66A5" w:rsidRDefault="007C66A5" w:rsidP="006976EC">
      <w:pPr>
        <w:pStyle w:val="ListParagraph"/>
        <w:spacing w:after="200" w:line="276" w:lineRule="auto"/>
        <w:ind w:left="0"/>
        <w:rPr>
          <w:rFonts w:ascii="Arial" w:hAnsi="Arial" w:cs="Arial"/>
          <w:sz w:val="22"/>
          <w:szCs w:val="22"/>
        </w:rPr>
      </w:pPr>
    </w:p>
    <w:p w:rsidR="00366C8F" w:rsidRDefault="00366C8F" w:rsidP="006976EC">
      <w:pPr>
        <w:pStyle w:val="ListParagraph"/>
        <w:spacing w:after="200" w:line="276" w:lineRule="auto"/>
        <w:ind w:left="0"/>
        <w:rPr>
          <w:rFonts w:ascii="Arial" w:hAnsi="Arial" w:cs="Arial"/>
          <w:b/>
          <w:sz w:val="22"/>
          <w:szCs w:val="22"/>
        </w:rPr>
      </w:pPr>
    </w:p>
    <w:p w:rsidR="00366C8F" w:rsidRDefault="00366C8F" w:rsidP="006976EC">
      <w:pPr>
        <w:pStyle w:val="ListParagraph"/>
        <w:spacing w:after="200" w:line="276" w:lineRule="auto"/>
        <w:ind w:left="0"/>
        <w:rPr>
          <w:rFonts w:ascii="Arial" w:hAnsi="Arial" w:cs="Arial"/>
          <w:b/>
          <w:sz w:val="22"/>
          <w:szCs w:val="22"/>
        </w:rPr>
      </w:pPr>
    </w:p>
    <w:p w:rsidR="00366C8F" w:rsidRDefault="00366C8F" w:rsidP="006976EC">
      <w:pPr>
        <w:pStyle w:val="ListParagraph"/>
        <w:spacing w:after="200" w:line="276" w:lineRule="auto"/>
        <w:ind w:left="0"/>
        <w:rPr>
          <w:rFonts w:ascii="Arial" w:hAnsi="Arial" w:cs="Arial"/>
          <w:b/>
          <w:sz w:val="22"/>
          <w:szCs w:val="22"/>
        </w:rPr>
      </w:pPr>
    </w:p>
    <w:p w:rsidR="006976EC" w:rsidRPr="006976EC" w:rsidRDefault="000C0ACC" w:rsidP="006976EC">
      <w:pPr>
        <w:pStyle w:val="ListParagraph"/>
        <w:spacing w:after="200" w:line="276" w:lineRule="auto"/>
        <w:ind w:left="0"/>
        <w:rPr>
          <w:rFonts w:ascii="Arial" w:hAnsi="Arial" w:cs="Arial"/>
          <w:b/>
          <w:sz w:val="22"/>
          <w:szCs w:val="22"/>
        </w:rPr>
      </w:pPr>
      <w:r>
        <w:rPr>
          <w:rFonts w:ascii="Arial" w:hAnsi="Arial" w:cs="Arial"/>
          <w:b/>
          <w:sz w:val="22"/>
          <w:szCs w:val="22"/>
        </w:rPr>
        <w:t>7</w:t>
      </w:r>
      <w:r w:rsidR="006976EC">
        <w:rPr>
          <w:rFonts w:ascii="Arial" w:hAnsi="Arial" w:cs="Arial"/>
          <w:b/>
          <w:sz w:val="22"/>
          <w:szCs w:val="22"/>
        </w:rPr>
        <w:t xml:space="preserve">. </w:t>
      </w:r>
      <w:r w:rsidR="006976EC" w:rsidRPr="006976EC">
        <w:rPr>
          <w:rFonts w:ascii="Arial" w:hAnsi="Arial" w:cs="Arial"/>
          <w:b/>
          <w:sz w:val="22"/>
          <w:szCs w:val="22"/>
        </w:rPr>
        <w:t>Staff numbers</w:t>
      </w:r>
    </w:p>
    <w:p w:rsidR="00981DAC" w:rsidRDefault="001A2303" w:rsidP="006976EC">
      <w:pPr>
        <w:pStyle w:val="ListParagraph"/>
        <w:spacing w:after="200" w:line="276" w:lineRule="auto"/>
        <w:ind w:left="0"/>
        <w:rPr>
          <w:rFonts w:ascii="Arial" w:hAnsi="Arial" w:cs="Arial"/>
          <w:sz w:val="22"/>
          <w:szCs w:val="22"/>
        </w:rPr>
      </w:pPr>
      <w:r>
        <w:rPr>
          <w:rFonts w:ascii="Arial" w:hAnsi="Arial" w:cs="Arial"/>
          <w:sz w:val="22"/>
          <w:szCs w:val="22"/>
        </w:rPr>
        <w:t>P</w:t>
      </w:r>
      <w:r w:rsidR="00E10273">
        <w:rPr>
          <w:rFonts w:ascii="Arial" w:hAnsi="Arial" w:cs="Arial"/>
          <w:sz w:val="22"/>
          <w:szCs w:val="22"/>
        </w:rPr>
        <w:t>ay repre</w:t>
      </w:r>
      <w:r w:rsidR="00A015C8">
        <w:rPr>
          <w:rFonts w:ascii="Arial" w:hAnsi="Arial" w:cs="Arial"/>
          <w:sz w:val="22"/>
          <w:szCs w:val="22"/>
        </w:rPr>
        <w:t>sents 6</w:t>
      </w:r>
      <w:r w:rsidR="00951DD0">
        <w:rPr>
          <w:rFonts w:ascii="Arial" w:hAnsi="Arial" w:cs="Arial"/>
          <w:sz w:val="22"/>
          <w:szCs w:val="22"/>
        </w:rPr>
        <w:t>6</w:t>
      </w:r>
      <w:r w:rsidR="006D14D3">
        <w:rPr>
          <w:rFonts w:ascii="Arial" w:hAnsi="Arial" w:cs="Arial"/>
          <w:sz w:val="22"/>
          <w:szCs w:val="22"/>
        </w:rPr>
        <w:t xml:space="preserve">% of the costs incurred </w:t>
      </w:r>
      <w:r w:rsidR="007C66A5">
        <w:rPr>
          <w:rFonts w:ascii="Arial" w:hAnsi="Arial" w:cs="Arial"/>
          <w:sz w:val="22"/>
          <w:szCs w:val="22"/>
        </w:rPr>
        <w:t xml:space="preserve">so far </w:t>
      </w:r>
      <w:r w:rsidR="00E31CA4">
        <w:rPr>
          <w:rFonts w:ascii="Arial" w:hAnsi="Arial" w:cs="Arial"/>
          <w:sz w:val="22"/>
          <w:szCs w:val="22"/>
        </w:rPr>
        <w:t>in year</w:t>
      </w:r>
      <w:r w:rsidR="007C66A5">
        <w:rPr>
          <w:rFonts w:ascii="Arial" w:hAnsi="Arial" w:cs="Arial"/>
          <w:sz w:val="22"/>
          <w:szCs w:val="22"/>
        </w:rPr>
        <w:t>.  T</w:t>
      </w:r>
      <w:r w:rsidR="006D14D3">
        <w:rPr>
          <w:rFonts w:ascii="Arial" w:hAnsi="Arial" w:cs="Arial"/>
          <w:sz w:val="22"/>
          <w:szCs w:val="22"/>
        </w:rPr>
        <w:t xml:space="preserve">he profile of our staff headcount is presented </w:t>
      </w:r>
      <w:r w:rsidR="00C2265B">
        <w:rPr>
          <w:rFonts w:ascii="Arial" w:hAnsi="Arial" w:cs="Arial"/>
          <w:sz w:val="22"/>
          <w:szCs w:val="22"/>
        </w:rPr>
        <w:t xml:space="preserve">in Table 7 </w:t>
      </w:r>
      <w:r w:rsidR="006D14D3">
        <w:rPr>
          <w:rFonts w:ascii="Arial" w:hAnsi="Arial" w:cs="Arial"/>
          <w:sz w:val="22"/>
          <w:szCs w:val="22"/>
        </w:rPr>
        <w:t>below for information</w:t>
      </w:r>
      <w:r w:rsidR="00C2265B">
        <w:rPr>
          <w:rFonts w:ascii="Arial" w:hAnsi="Arial" w:cs="Arial"/>
          <w:sz w:val="22"/>
          <w:szCs w:val="22"/>
        </w:rPr>
        <w:t xml:space="preserve"> and despite the vacancies continues to show a</w:t>
      </w:r>
      <w:r w:rsidR="00D773F0">
        <w:rPr>
          <w:rFonts w:ascii="Arial" w:hAnsi="Arial" w:cs="Arial"/>
          <w:sz w:val="22"/>
          <w:szCs w:val="22"/>
        </w:rPr>
        <w:t xml:space="preserve"> slowly </w:t>
      </w:r>
      <w:r w:rsidR="00C2265B">
        <w:rPr>
          <w:rFonts w:ascii="Arial" w:hAnsi="Arial" w:cs="Arial"/>
          <w:sz w:val="22"/>
          <w:szCs w:val="22"/>
        </w:rPr>
        <w:t>increasing trajectory</w:t>
      </w:r>
      <w:r w:rsidR="00E10273">
        <w:rPr>
          <w:rFonts w:ascii="Arial" w:hAnsi="Arial" w:cs="Arial"/>
          <w:sz w:val="22"/>
          <w:szCs w:val="22"/>
        </w:rPr>
        <w:t xml:space="preserve">.  </w:t>
      </w:r>
    </w:p>
    <w:p w:rsidR="001C6861" w:rsidRDefault="001C6861" w:rsidP="006976EC">
      <w:pPr>
        <w:pStyle w:val="ListParagraph"/>
        <w:spacing w:after="200" w:line="276" w:lineRule="auto"/>
        <w:ind w:left="0"/>
        <w:rPr>
          <w:rFonts w:ascii="Arial" w:hAnsi="Arial" w:cs="Arial"/>
          <w:sz w:val="22"/>
          <w:szCs w:val="22"/>
        </w:rPr>
      </w:pPr>
    </w:p>
    <w:p w:rsidR="006D14D3" w:rsidRDefault="00C2265B" w:rsidP="006D14D3">
      <w:pPr>
        <w:pStyle w:val="ListParagraph"/>
        <w:spacing w:after="200" w:line="276" w:lineRule="auto"/>
        <w:rPr>
          <w:rFonts w:ascii="Arial" w:hAnsi="Arial" w:cs="Arial"/>
          <w:b/>
          <w:sz w:val="22"/>
          <w:szCs w:val="22"/>
        </w:rPr>
      </w:pPr>
      <w:r>
        <w:rPr>
          <w:rFonts w:ascii="Arial" w:hAnsi="Arial" w:cs="Arial"/>
          <w:b/>
          <w:sz w:val="22"/>
          <w:szCs w:val="22"/>
        </w:rPr>
        <w:t xml:space="preserve">Table 7: </w:t>
      </w:r>
      <w:r w:rsidR="006D14D3" w:rsidRPr="006D14D3">
        <w:rPr>
          <w:rFonts w:ascii="Arial" w:hAnsi="Arial" w:cs="Arial"/>
          <w:b/>
          <w:sz w:val="22"/>
          <w:szCs w:val="22"/>
        </w:rPr>
        <w:t xml:space="preserve">Chart to show actual staff </w:t>
      </w:r>
      <w:r w:rsidR="00A86A0C">
        <w:rPr>
          <w:rFonts w:ascii="Arial" w:hAnsi="Arial" w:cs="Arial"/>
          <w:b/>
          <w:sz w:val="22"/>
          <w:szCs w:val="22"/>
        </w:rPr>
        <w:t xml:space="preserve">headcount </w:t>
      </w:r>
      <w:r w:rsidR="00273479">
        <w:rPr>
          <w:rFonts w:ascii="Arial" w:hAnsi="Arial" w:cs="Arial"/>
          <w:b/>
          <w:sz w:val="22"/>
          <w:szCs w:val="22"/>
        </w:rPr>
        <w:t>so far in 2015</w:t>
      </w:r>
    </w:p>
    <w:p w:rsidR="00BC0710" w:rsidRDefault="00BC0710" w:rsidP="006D14D3">
      <w:pPr>
        <w:pStyle w:val="ListParagraph"/>
        <w:spacing w:after="200" w:line="276" w:lineRule="auto"/>
        <w:rPr>
          <w:rFonts w:ascii="Arial" w:hAnsi="Arial" w:cs="Arial"/>
          <w:b/>
          <w:sz w:val="22"/>
          <w:szCs w:val="22"/>
        </w:rPr>
      </w:pPr>
    </w:p>
    <w:p w:rsidR="00B75EB4" w:rsidRDefault="00667AA6" w:rsidP="006D14D3">
      <w:pPr>
        <w:pStyle w:val="ListParagraph"/>
        <w:spacing w:after="200" w:line="276" w:lineRule="auto"/>
        <w:rPr>
          <w:rFonts w:ascii="Arial" w:hAnsi="Arial" w:cs="Arial"/>
          <w:b/>
          <w:sz w:val="22"/>
          <w:szCs w:val="22"/>
        </w:rPr>
      </w:pPr>
      <w:r>
        <w:rPr>
          <w:rFonts w:ascii="Arial" w:hAnsi="Arial" w:cs="Arial"/>
          <w:b/>
          <w:noProof/>
          <w:sz w:val="22"/>
          <w:szCs w:val="22"/>
        </w:rPr>
        <w:drawing>
          <wp:inline distT="0" distB="0" distL="0" distR="0" wp14:anchorId="1DFE901D" wp14:editId="49EB7496">
            <wp:extent cx="4584700" cy="2493645"/>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493645"/>
                    </a:xfrm>
                    <a:prstGeom prst="rect">
                      <a:avLst/>
                    </a:prstGeom>
                    <a:noFill/>
                  </pic:spPr>
                </pic:pic>
              </a:graphicData>
            </a:graphic>
          </wp:inline>
        </w:drawing>
      </w:r>
    </w:p>
    <w:p w:rsidR="00136DAB" w:rsidRDefault="000C0ACC" w:rsidP="00136DAB">
      <w:pPr>
        <w:spacing w:line="276" w:lineRule="auto"/>
        <w:rPr>
          <w:rFonts w:ascii="Arial" w:hAnsi="Arial" w:cs="Arial"/>
          <w:b/>
          <w:sz w:val="22"/>
          <w:szCs w:val="22"/>
        </w:rPr>
      </w:pPr>
      <w:r>
        <w:rPr>
          <w:rFonts w:ascii="Arial" w:hAnsi="Arial" w:cs="Arial"/>
          <w:b/>
          <w:sz w:val="22"/>
          <w:szCs w:val="22"/>
        </w:rPr>
        <w:t>8</w:t>
      </w:r>
      <w:r w:rsidR="00B75EB4">
        <w:rPr>
          <w:rFonts w:ascii="Arial" w:hAnsi="Arial" w:cs="Arial"/>
          <w:b/>
          <w:sz w:val="22"/>
          <w:szCs w:val="22"/>
        </w:rPr>
        <w:t>. Month end faster close</w:t>
      </w:r>
    </w:p>
    <w:p w:rsidR="00F77351" w:rsidRDefault="00136DAB" w:rsidP="00136DAB">
      <w:pPr>
        <w:spacing w:line="276" w:lineRule="auto"/>
        <w:rPr>
          <w:rFonts w:ascii="Arial" w:hAnsi="Arial" w:cs="Arial"/>
          <w:sz w:val="22"/>
          <w:szCs w:val="22"/>
        </w:rPr>
      </w:pPr>
      <w:r>
        <w:rPr>
          <w:rFonts w:ascii="Arial" w:hAnsi="Arial" w:cs="Arial"/>
          <w:sz w:val="22"/>
          <w:szCs w:val="22"/>
        </w:rPr>
        <w:t xml:space="preserve">The Finance team have over the last few months moved to working flexibly with most Finance team members working a proportion of their time from home.  The achievement of key deadlines </w:t>
      </w:r>
      <w:r w:rsidR="00D773F0">
        <w:rPr>
          <w:rFonts w:ascii="Arial" w:hAnsi="Arial" w:cs="Arial"/>
          <w:sz w:val="22"/>
          <w:szCs w:val="22"/>
        </w:rPr>
        <w:t>continues to be maintained</w:t>
      </w:r>
      <w:r>
        <w:rPr>
          <w:rFonts w:ascii="Arial" w:hAnsi="Arial" w:cs="Arial"/>
          <w:sz w:val="22"/>
          <w:szCs w:val="22"/>
        </w:rPr>
        <w:t>.</w:t>
      </w:r>
      <w:r w:rsidR="00D773F0">
        <w:rPr>
          <w:rFonts w:ascii="Arial" w:hAnsi="Arial" w:cs="Arial"/>
          <w:sz w:val="22"/>
          <w:szCs w:val="22"/>
        </w:rPr>
        <w:t xml:space="preserve"> </w:t>
      </w:r>
      <w:r w:rsidR="00E05C45">
        <w:rPr>
          <w:rFonts w:ascii="Arial" w:hAnsi="Arial" w:cs="Arial"/>
          <w:sz w:val="22"/>
          <w:szCs w:val="22"/>
        </w:rPr>
        <w:t xml:space="preserve">Unfortunately due to HRA system wide IT problems the finance system was inaccessible </w:t>
      </w:r>
      <w:r w:rsidR="00BC0D6A">
        <w:rPr>
          <w:rFonts w:ascii="Arial" w:hAnsi="Arial" w:cs="Arial"/>
          <w:sz w:val="22"/>
          <w:szCs w:val="22"/>
        </w:rPr>
        <w:t xml:space="preserve">for the majority of day 1 of the October month end.  This </w:t>
      </w:r>
      <w:r w:rsidR="00E05C45">
        <w:rPr>
          <w:rFonts w:ascii="Arial" w:hAnsi="Arial" w:cs="Arial"/>
          <w:sz w:val="22"/>
          <w:szCs w:val="22"/>
        </w:rPr>
        <w:t xml:space="preserve">necessitated extending the month end closure by 1 day. </w:t>
      </w:r>
      <w:r w:rsidR="001A2303">
        <w:rPr>
          <w:rFonts w:ascii="Arial" w:hAnsi="Arial" w:cs="Arial"/>
          <w:sz w:val="22"/>
          <w:szCs w:val="22"/>
        </w:rPr>
        <w:t>T</w:t>
      </w:r>
      <w:r w:rsidR="00F273CB">
        <w:rPr>
          <w:rFonts w:ascii="Arial" w:hAnsi="Arial" w:cs="Arial"/>
          <w:sz w:val="22"/>
          <w:szCs w:val="22"/>
        </w:rPr>
        <w:t xml:space="preserve">he </w:t>
      </w:r>
      <w:r w:rsidR="00585FFC">
        <w:rPr>
          <w:rFonts w:ascii="Arial" w:hAnsi="Arial" w:cs="Arial"/>
          <w:sz w:val="22"/>
          <w:szCs w:val="22"/>
        </w:rPr>
        <w:t xml:space="preserve">internal </w:t>
      </w:r>
      <w:r w:rsidR="00F273CB">
        <w:rPr>
          <w:rFonts w:ascii="Arial" w:hAnsi="Arial" w:cs="Arial"/>
          <w:sz w:val="22"/>
          <w:szCs w:val="22"/>
        </w:rPr>
        <w:t xml:space="preserve">finance team </w:t>
      </w:r>
      <w:r w:rsidR="00E23DA3">
        <w:rPr>
          <w:rFonts w:ascii="Arial" w:hAnsi="Arial" w:cs="Arial"/>
          <w:sz w:val="22"/>
          <w:szCs w:val="22"/>
        </w:rPr>
        <w:t xml:space="preserve">objective to complete the management accounts within </w:t>
      </w:r>
      <w:r w:rsidR="00273479">
        <w:rPr>
          <w:rFonts w:ascii="Arial" w:hAnsi="Arial" w:cs="Arial"/>
          <w:sz w:val="22"/>
          <w:szCs w:val="22"/>
        </w:rPr>
        <w:t>4</w:t>
      </w:r>
      <w:r w:rsidR="00F273CB">
        <w:rPr>
          <w:rFonts w:ascii="Arial" w:hAnsi="Arial" w:cs="Arial"/>
          <w:sz w:val="22"/>
          <w:szCs w:val="22"/>
        </w:rPr>
        <w:t xml:space="preserve"> days</w:t>
      </w:r>
      <w:r w:rsidR="00F77351">
        <w:rPr>
          <w:rFonts w:ascii="Arial" w:hAnsi="Arial" w:cs="Arial"/>
          <w:sz w:val="22"/>
          <w:szCs w:val="22"/>
        </w:rPr>
        <w:t xml:space="preserve"> </w:t>
      </w:r>
      <w:r w:rsidR="00BC0D6A">
        <w:rPr>
          <w:rFonts w:ascii="Arial" w:hAnsi="Arial" w:cs="Arial"/>
          <w:sz w:val="22"/>
          <w:szCs w:val="22"/>
        </w:rPr>
        <w:t xml:space="preserve">(with system availability) </w:t>
      </w:r>
      <w:r w:rsidR="00312045">
        <w:rPr>
          <w:rFonts w:ascii="Arial" w:hAnsi="Arial" w:cs="Arial"/>
          <w:sz w:val="22"/>
          <w:szCs w:val="22"/>
        </w:rPr>
        <w:t>was achieved i</w:t>
      </w:r>
      <w:r w:rsidR="00E05C45">
        <w:rPr>
          <w:rFonts w:ascii="Arial" w:hAnsi="Arial" w:cs="Arial"/>
          <w:sz w:val="22"/>
          <w:szCs w:val="22"/>
        </w:rPr>
        <w:t>n October</w:t>
      </w:r>
      <w:r w:rsidR="00DE659B">
        <w:rPr>
          <w:rFonts w:ascii="Arial" w:hAnsi="Arial" w:cs="Arial"/>
          <w:sz w:val="22"/>
          <w:szCs w:val="22"/>
        </w:rPr>
        <w:t>.</w:t>
      </w:r>
      <w:r w:rsidR="00FA0BBA">
        <w:rPr>
          <w:rFonts w:ascii="Arial" w:hAnsi="Arial" w:cs="Arial"/>
          <w:sz w:val="22"/>
          <w:szCs w:val="22"/>
        </w:rPr>
        <w:t xml:space="preserve">  </w:t>
      </w:r>
      <w:r w:rsidR="00273479">
        <w:rPr>
          <w:rFonts w:ascii="Arial" w:hAnsi="Arial" w:cs="Arial"/>
          <w:sz w:val="22"/>
          <w:szCs w:val="22"/>
        </w:rPr>
        <w:t>A</w:t>
      </w:r>
      <w:r w:rsidR="00B45965">
        <w:rPr>
          <w:rFonts w:ascii="Arial" w:hAnsi="Arial" w:cs="Arial"/>
          <w:sz w:val="22"/>
          <w:szCs w:val="22"/>
        </w:rPr>
        <w:t xml:space="preserve">ll agreed deadlines for completion of </w:t>
      </w:r>
      <w:r w:rsidR="00273479">
        <w:rPr>
          <w:rFonts w:ascii="Arial" w:hAnsi="Arial" w:cs="Arial"/>
          <w:sz w:val="22"/>
          <w:szCs w:val="22"/>
        </w:rPr>
        <w:t xml:space="preserve">required </w:t>
      </w:r>
      <w:r w:rsidR="00B45965">
        <w:rPr>
          <w:rFonts w:ascii="Arial" w:hAnsi="Arial" w:cs="Arial"/>
          <w:sz w:val="22"/>
          <w:szCs w:val="22"/>
        </w:rPr>
        <w:t xml:space="preserve">returns and reports for EMT and Board </w:t>
      </w:r>
      <w:r w:rsidR="00273479">
        <w:rPr>
          <w:rFonts w:ascii="Arial" w:hAnsi="Arial" w:cs="Arial"/>
          <w:sz w:val="22"/>
          <w:szCs w:val="22"/>
        </w:rPr>
        <w:t>were</w:t>
      </w:r>
      <w:r w:rsidR="00B45965">
        <w:rPr>
          <w:rFonts w:ascii="Arial" w:hAnsi="Arial" w:cs="Arial"/>
          <w:sz w:val="22"/>
          <w:szCs w:val="22"/>
        </w:rPr>
        <w:t xml:space="preserve"> achieved</w:t>
      </w:r>
      <w:r w:rsidR="00A454CF">
        <w:rPr>
          <w:rFonts w:ascii="Arial" w:hAnsi="Arial" w:cs="Arial"/>
          <w:sz w:val="22"/>
          <w:szCs w:val="22"/>
        </w:rPr>
        <w:t>.</w:t>
      </w:r>
    </w:p>
    <w:p w:rsidR="00B25826" w:rsidRPr="00136DAB" w:rsidRDefault="00B25826" w:rsidP="00136DAB">
      <w:pPr>
        <w:spacing w:line="276" w:lineRule="auto"/>
        <w:rPr>
          <w:rFonts w:ascii="Arial" w:hAnsi="Arial" w:cs="Arial"/>
          <w:b/>
          <w:sz w:val="22"/>
          <w:szCs w:val="22"/>
        </w:rPr>
      </w:pPr>
    </w:p>
    <w:p w:rsidR="00716AC4" w:rsidRPr="006976EC" w:rsidRDefault="000C0ACC" w:rsidP="00716AC4">
      <w:pPr>
        <w:spacing w:after="200" w:line="276" w:lineRule="auto"/>
        <w:rPr>
          <w:rFonts w:ascii="Arial" w:hAnsi="Arial" w:cs="Arial"/>
          <w:b/>
          <w:sz w:val="22"/>
          <w:szCs w:val="22"/>
        </w:rPr>
      </w:pPr>
      <w:r>
        <w:rPr>
          <w:rFonts w:ascii="Arial" w:hAnsi="Arial" w:cs="Arial"/>
          <w:b/>
          <w:sz w:val="22"/>
          <w:szCs w:val="22"/>
        </w:rPr>
        <w:t>9</w:t>
      </w:r>
      <w:r w:rsidR="00716AC4" w:rsidRPr="006976EC">
        <w:rPr>
          <w:rFonts w:ascii="Arial" w:hAnsi="Arial" w:cs="Arial"/>
          <w:b/>
          <w:sz w:val="22"/>
          <w:szCs w:val="22"/>
        </w:rPr>
        <w:t>.  Capital</w:t>
      </w:r>
    </w:p>
    <w:p w:rsidR="0056428E" w:rsidRDefault="00C129B5" w:rsidP="00716AC4">
      <w:pPr>
        <w:spacing w:after="200" w:line="276" w:lineRule="auto"/>
        <w:rPr>
          <w:rFonts w:ascii="Arial" w:hAnsi="Arial" w:cs="Arial"/>
          <w:sz w:val="22"/>
          <w:szCs w:val="22"/>
        </w:rPr>
      </w:pPr>
      <w:r w:rsidRPr="00765609">
        <w:rPr>
          <w:rFonts w:ascii="Arial" w:hAnsi="Arial" w:cs="Arial"/>
          <w:sz w:val="22"/>
          <w:szCs w:val="22"/>
        </w:rPr>
        <w:t xml:space="preserve">The </w:t>
      </w:r>
      <w:r w:rsidR="009B2F1B" w:rsidRPr="00765609">
        <w:rPr>
          <w:rFonts w:ascii="Arial" w:hAnsi="Arial" w:cs="Arial"/>
          <w:sz w:val="22"/>
          <w:szCs w:val="22"/>
        </w:rPr>
        <w:t>capital expenditure position is presented b</w:t>
      </w:r>
      <w:r w:rsidR="000F4DF3">
        <w:rPr>
          <w:rFonts w:ascii="Arial" w:hAnsi="Arial" w:cs="Arial"/>
          <w:sz w:val="22"/>
          <w:szCs w:val="22"/>
        </w:rPr>
        <w:t>elow for October</w:t>
      </w:r>
      <w:r w:rsidR="008E34B5" w:rsidRPr="00765609">
        <w:rPr>
          <w:rFonts w:ascii="Arial" w:hAnsi="Arial" w:cs="Arial"/>
          <w:sz w:val="22"/>
          <w:szCs w:val="22"/>
        </w:rPr>
        <w:t xml:space="preserve"> 2015.  The </w:t>
      </w:r>
      <w:r w:rsidR="009B2F1B" w:rsidRPr="00765609">
        <w:rPr>
          <w:rFonts w:ascii="Arial" w:hAnsi="Arial" w:cs="Arial"/>
          <w:sz w:val="22"/>
          <w:szCs w:val="22"/>
        </w:rPr>
        <w:t>capital plan includes</w:t>
      </w:r>
      <w:r w:rsidR="00BB4161" w:rsidRPr="00765609">
        <w:rPr>
          <w:rFonts w:ascii="Arial" w:hAnsi="Arial" w:cs="Arial"/>
          <w:sz w:val="22"/>
          <w:szCs w:val="22"/>
        </w:rPr>
        <w:t xml:space="preserve"> budget for th</w:t>
      </w:r>
      <w:r w:rsidR="004E2AEC">
        <w:rPr>
          <w:rFonts w:ascii="Arial" w:hAnsi="Arial" w:cs="Arial"/>
          <w:sz w:val="22"/>
          <w:szCs w:val="22"/>
        </w:rPr>
        <w:t>ose</w:t>
      </w:r>
      <w:r w:rsidR="009B2F1B" w:rsidRPr="00765609">
        <w:rPr>
          <w:rFonts w:ascii="Arial" w:hAnsi="Arial" w:cs="Arial"/>
          <w:sz w:val="22"/>
          <w:szCs w:val="22"/>
        </w:rPr>
        <w:t xml:space="preserve"> I</w:t>
      </w:r>
      <w:r w:rsidR="004E2AEC">
        <w:rPr>
          <w:rFonts w:ascii="Arial" w:hAnsi="Arial" w:cs="Arial"/>
          <w:sz w:val="22"/>
          <w:szCs w:val="22"/>
        </w:rPr>
        <w:t xml:space="preserve">nformation </w:t>
      </w:r>
      <w:r w:rsidR="009B2F1B" w:rsidRPr="00765609">
        <w:rPr>
          <w:rFonts w:ascii="Arial" w:hAnsi="Arial" w:cs="Arial"/>
          <w:sz w:val="22"/>
          <w:szCs w:val="22"/>
        </w:rPr>
        <w:t>S</w:t>
      </w:r>
      <w:r w:rsidR="004E2AEC">
        <w:rPr>
          <w:rFonts w:ascii="Arial" w:hAnsi="Arial" w:cs="Arial"/>
          <w:sz w:val="22"/>
          <w:szCs w:val="22"/>
        </w:rPr>
        <w:t>ystems</w:t>
      </w:r>
      <w:r w:rsidR="009B2F1B" w:rsidRPr="00765609">
        <w:rPr>
          <w:rFonts w:ascii="Arial" w:hAnsi="Arial" w:cs="Arial"/>
          <w:sz w:val="22"/>
          <w:szCs w:val="22"/>
        </w:rPr>
        <w:t xml:space="preserve"> posts which include an element of </w:t>
      </w:r>
      <w:r w:rsidR="004E2AEC">
        <w:rPr>
          <w:rFonts w:ascii="Arial" w:hAnsi="Arial" w:cs="Arial"/>
          <w:sz w:val="22"/>
          <w:szCs w:val="22"/>
        </w:rPr>
        <w:t xml:space="preserve">development or </w:t>
      </w:r>
      <w:r w:rsidR="009B2F1B" w:rsidRPr="00765609">
        <w:rPr>
          <w:rFonts w:ascii="Arial" w:hAnsi="Arial" w:cs="Arial"/>
          <w:sz w:val="22"/>
          <w:szCs w:val="22"/>
        </w:rPr>
        <w:t>capital work within their roles.</w:t>
      </w:r>
      <w:r w:rsidR="000F4DF3">
        <w:rPr>
          <w:rFonts w:ascii="Arial" w:hAnsi="Arial" w:cs="Arial"/>
          <w:sz w:val="22"/>
          <w:szCs w:val="22"/>
        </w:rPr>
        <w:t xml:space="preserve">  </w:t>
      </w:r>
      <w:r w:rsidR="0056428E">
        <w:rPr>
          <w:rFonts w:ascii="Arial" w:hAnsi="Arial" w:cs="Arial"/>
          <w:sz w:val="22"/>
          <w:szCs w:val="22"/>
        </w:rPr>
        <w:t xml:space="preserve">A review of these posts is required over the next month to ensure that the assumptions remain the same, now that </w:t>
      </w:r>
      <w:proofErr w:type="gramStart"/>
      <w:r w:rsidR="0056428E">
        <w:rPr>
          <w:rFonts w:ascii="Arial" w:hAnsi="Arial" w:cs="Arial"/>
          <w:sz w:val="22"/>
          <w:szCs w:val="22"/>
        </w:rPr>
        <w:t>staff have</w:t>
      </w:r>
      <w:proofErr w:type="gramEnd"/>
      <w:r w:rsidR="0056428E">
        <w:rPr>
          <w:rFonts w:ascii="Arial" w:hAnsi="Arial" w:cs="Arial"/>
          <w:sz w:val="22"/>
          <w:szCs w:val="22"/>
        </w:rPr>
        <w:t xml:space="preserve"> been working in the roles for a number of months. </w:t>
      </w:r>
    </w:p>
    <w:p w:rsidR="00BB4161" w:rsidRPr="00765609" w:rsidRDefault="000F4DF3" w:rsidP="00716AC4">
      <w:pPr>
        <w:spacing w:after="200" w:line="276" w:lineRule="auto"/>
        <w:rPr>
          <w:rFonts w:ascii="Arial" w:hAnsi="Arial" w:cs="Arial"/>
          <w:sz w:val="22"/>
          <w:szCs w:val="22"/>
        </w:rPr>
      </w:pPr>
      <w:r>
        <w:rPr>
          <w:rFonts w:ascii="Arial" w:hAnsi="Arial" w:cs="Arial"/>
          <w:sz w:val="22"/>
          <w:szCs w:val="22"/>
        </w:rPr>
        <w:t>A total of 58</w:t>
      </w:r>
      <w:r w:rsidR="00BB4161" w:rsidRPr="00765609">
        <w:rPr>
          <w:rFonts w:ascii="Arial" w:hAnsi="Arial" w:cs="Arial"/>
          <w:sz w:val="22"/>
          <w:szCs w:val="22"/>
        </w:rPr>
        <w:t xml:space="preserve">% of the capital budget </w:t>
      </w:r>
      <w:r w:rsidR="006B3D92" w:rsidRPr="00765609">
        <w:rPr>
          <w:rFonts w:ascii="Arial" w:hAnsi="Arial" w:cs="Arial"/>
          <w:sz w:val="22"/>
          <w:szCs w:val="22"/>
        </w:rPr>
        <w:t>has</w:t>
      </w:r>
      <w:r w:rsidR="00467649">
        <w:rPr>
          <w:rFonts w:ascii="Arial" w:hAnsi="Arial" w:cs="Arial"/>
          <w:sz w:val="22"/>
          <w:szCs w:val="22"/>
        </w:rPr>
        <w:t xml:space="preserve"> be</w:t>
      </w:r>
      <w:r>
        <w:rPr>
          <w:rFonts w:ascii="Arial" w:hAnsi="Arial" w:cs="Arial"/>
          <w:sz w:val="22"/>
          <w:szCs w:val="22"/>
        </w:rPr>
        <w:t>en spent at the end of October</w:t>
      </w:r>
      <w:r w:rsidR="00BB4161" w:rsidRPr="00765609">
        <w:rPr>
          <w:rFonts w:ascii="Arial" w:hAnsi="Arial" w:cs="Arial"/>
          <w:sz w:val="22"/>
          <w:szCs w:val="22"/>
        </w:rPr>
        <w:t xml:space="preserve"> 2015</w:t>
      </w:r>
      <w:r>
        <w:rPr>
          <w:rFonts w:ascii="Arial" w:hAnsi="Arial" w:cs="Arial"/>
          <w:sz w:val="22"/>
          <w:szCs w:val="22"/>
        </w:rPr>
        <w:t xml:space="preserve"> (58</w:t>
      </w:r>
      <w:r w:rsidR="0027173D">
        <w:rPr>
          <w:rFonts w:ascii="Arial" w:hAnsi="Arial" w:cs="Arial"/>
          <w:sz w:val="22"/>
          <w:szCs w:val="22"/>
        </w:rPr>
        <w:t>% of the year)</w:t>
      </w:r>
      <w:r w:rsidR="00BB4161" w:rsidRPr="00765609">
        <w:rPr>
          <w:rFonts w:ascii="Arial" w:hAnsi="Arial" w:cs="Arial"/>
          <w:sz w:val="22"/>
          <w:szCs w:val="22"/>
        </w:rPr>
        <w:t>.</w:t>
      </w:r>
    </w:p>
    <w:p w:rsidR="00765609" w:rsidRPr="00765609" w:rsidRDefault="00765609" w:rsidP="00716AC4">
      <w:pPr>
        <w:spacing w:after="200" w:line="276" w:lineRule="auto"/>
        <w:rPr>
          <w:rFonts w:ascii="Arial" w:hAnsi="Arial" w:cs="Arial"/>
          <w:sz w:val="22"/>
          <w:szCs w:val="22"/>
        </w:rPr>
      </w:pPr>
      <w:r w:rsidRPr="00765609">
        <w:rPr>
          <w:rFonts w:ascii="Arial" w:hAnsi="Arial" w:cs="Arial"/>
          <w:sz w:val="22"/>
          <w:szCs w:val="22"/>
        </w:rPr>
        <w:t>The HRA received confirmation of the capital funding of £1.060m from the Department of Health on the 25</w:t>
      </w:r>
      <w:r w:rsidRPr="00765609">
        <w:rPr>
          <w:rFonts w:ascii="Arial" w:hAnsi="Arial" w:cs="Arial"/>
          <w:sz w:val="22"/>
          <w:szCs w:val="22"/>
          <w:vertAlign w:val="superscript"/>
        </w:rPr>
        <w:t>th</w:t>
      </w:r>
      <w:r w:rsidRPr="00765609">
        <w:rPr>
          <w:rFonts w:ascii="Arial" w:hAnsi="Arial" w:cs="Arial"/>
          <w:sz w:val="22"/>
          <w:szCs w:val="22"/>
        </w:rPr>
        <w:t xml:space="preserve"> June 2015.  </w:t>
      </w:r>
      <w:r w:rsidR="004A1994">
        <w:rPr>
          <w:rFonts w:ascii="Arial" w:hAnsi="Arial" w:cs="Arial"/>
          <w:sz w:val="22"/>
          <w:szCs w:val="22"/>
        </w:rPr>
        <w:t>T</w:t>
      </w:r>
      <w:r w:rsidR="004E2AEC">
        <w:rPr>
          <w:rFonts w:ascii="Arial" w:hAnsi="Arial" w:cs="Arial"/>
          <w:sz w:val="22"/>
          <w:szCs w:val="22"/>
        </w:rPr>
        <w:t>he required investment in digital telephony has led to a review of cost treatments which will impact on the capital plan</w:t>
      </w:r>
      <w:r w:rsidR="0056428E">
        <w:rPr>
          <w:rFonts w:ascii="Arial" w:hAnsi="Arial" w:cs="Arial"/>
          <w:sz w:val="22"/>
          <w:szCs w:val="22"/>
        </w:rPr>
        <w:t>, at present £117</w:t>
      </w:r>
      <w:r w:rsidR="00F51731">
        <w:rPr>
          <w:rFonts w:ascii="Arial" w:hAnsi="Arial" w:cs="Arial"/>
          <w:sz w:val="22"/>
          <w:szCs w:val="22"/>
        </w:rPr>
        <w:t xml:space="preserve">k of costs relating to the purchase of </w:t>
      </w:r>
      <w:r w:rsidR="00B61983">
        <w:rPr>
          <w:rFonts w:ascii="Arial" w:hAnsi="Arial" w:cs="Arial"/>
          <w:sz w:val="22"/>
          <w:szCs w:val="22"/>
        </w:rPr>
        <w:t xml:space="preserve">new </w:t>
      </w:r>
      <w:r w:rsidR="0056428E">
        <w:rPr>
          <w:rFonts w:ascii="Arial" w:hAnsi="Arial" w:cs="Arial"/>
          <w:sz w:val="22"/>
          <w:szCs w:val="22"/>
        </w:rPr>
        <w:t>laptops has been capitalised</w:t>
      </w:r>
      <w:r w:rsidR="00B61983">
        <w:rPr>
          <w:rFonts w:ascii="Arial" w:hAnsi="Arial" w:cs="Arial"/>
          <w:sz w:val="22"/>
          <w:szCs w:val="22"/>
        </w:rPr>
        <w:t>.</w:t>
      </w:r>
      <w:r w:rsidR="00486466">
        <w:rPr>
          <w:rFonts w:ascii="Arial" w:hAnsi="Arial" w:cs="Arial"/>
          <w:sz w:val="22"/>
          <w:szCs w:val="22"/>
        </w:rPr>
        <w:t xml:space="preserve">  The HRA is working with the auditors to determine whether there are any further costs, associated with the implementations of VOIP at Skipton House, that require capitalisation in this year.</w:t>
      </w:r>
      <w:r w:rsidR="004E2AEC">
        <w:rPr>
          <w:rFonts w:ascii="Arial" w:hAnsi="Arial" w:cs="Arial"/>
          <w:sz w:val="22"/>
          <w:szCs w:val="22"/>
        </w:rPr>
        <w:t xml:space="preserve"> HRA is working with colleagues in the Sponsor and DH Finance departments to notify requirements in advance.  </w:t>
      </w:r>
    </w:p>
    <w:p w:rsidR="004A1994" w:rsidRDefault="00F51731" w:rsidP="00716AC4">
      <w:pPr>
        <w:spacing w:after="200" w:line="276" w:lineRule="auto"/>
        <w:rPr>
          <w:rFonts w:ascii="Arial" w:hAnsi="Arial" w:cs="Arial"/>
          <w:sz w:val="22"/>
          <w:szCs w:val="22"/>
        </w:rPr>
      </w:pPr>
      <w:proofErr w:type="gramStart"/>
      <w:r>
        <w:rPr>
          <w:rFonts w:ascii="Arial" w:hAnsi="Arial" w:cs="Arial"/>
          <w:sz w:val="22"/>
          <w:szCs w:val="22"/>
        </w:rPr>
        <w:lastRenderedPageBreak/>
        <w:t>A</w:t>
      </w:r>
      <w:r w:rsidR="008E34B5" w:rsidRPr="00765609">
        <w:rPr>
          <w:rFonts w:ascii="Arial" w:hAnsi="Arial" w:cs="Arial"/>
          <w:sz w:val="22"/>
          <w:szCs w:val="22"/>
        </w:rPr>
        <w:t xml:space="preserve"> report on the monthly spend</w:t>
      </w:r>
      <w:proofErr w:type="gramEnd"/>
      <w:r w:rsidR="008E34B5" w:rsidRPr="00765609">
        <w:rPr>
          <w:rFonts w:ascii="Arial" w:hAnsi="Arial" w:cs="Arial"/>
          <w:sz w:val="22"/>
          <w:szCs w:val="22"/>
        </w:rPr>
        <w:t xml:space="preserve"> against budget </w:t>
      </w:r>
      <w:r w:rsidR="00BB4161" w:rsidRPr="00765609">
        <w:rPr>
          <w:rFonts w:ascii="Arial" w:hAnsi="Arial" w:cs="Arial"/>
          <w:sz w:val="22"/>
          <w:szCs w:val="22"/>
        </w:rPr>
        <w:t>for each of the capital programmes</w:t>
      </w:r>
      <w:r>
        <w:rPr>
          <w:rFonts w:ascii="Arial" w:hAnsi="Arial" w:cs="Arial"/>
          <w:sz w:val="22"/>
          <w:szCs w:val="22"/>
        </w:rPr>
        <w:t xml:space="preserve"> has been developed and is shared with the </w:t>
      </w:r>
      <w:r w:rsidR="00C1038A">
        <w:rPr>
          <w:rFonts w:ascii="Arial" w:hAnsi="Arial" w:cs="Arial"/>
          <w:sz w:val="22"/>
          <w:szCs w:val="22"/>
        </w:rPr>
        <w:t>Deputy Director – Research Information Systems.  This</w:t>
      </w:r>
      <w:r w:rsidR="00BB4161" w:rsidRPr="00765609">
        <w:rPr>
          <w:rFonts w:ascii="Arial" w:hAnsi="Arial" w:cs="Arial"/>
          <w:sz w:val="22"/>
          <w:szCs w:val="22"/>
        </w:rPr>
        <w:t xml:space="preserve"> enable</w:t>
      </w:r>
      <w:r w:rsidR="00C1038A">
        <w:rPr>
          <w:rFonts w:ascii="Arial" w:hAnsi="Arial" w:cs="Arial"/>
          <w:sz w:val="22"/>
          <w:szCs w:val="22"/>
        </w:rPr>
        <w:t>s</w:t>
      </w:r>
      <w:r w:rsidR="00BB4161" w:rsidRPr="00765609">
        <w:rPr>
          <w:rFonts w:ascii="Arial" w:hAnsi="Arial" w:cs="Arial"/>
          <w:sz w:val="22"/>
          <w:szCs w:val="22"/>
        </w:rPr>
        <w:t xml:space="preserve"> us to</w:t>
      </w:r>
      <w:r w:rsidR="009B2F1B" w:rsidRPr="00765609">
        <w:rPr>
          <w:rFonts w:ascii="Arial" w:hAnsi="Arial" w:cs="Arial"/>
          <w:sz w:val="22"/>
          <w:szCs w:val="22"/>
        </w:rPr>
        <w:t xml:space="preserve"> highlight any potential forecast </w:t>
      </w:r>
      <w:r w:rsidR="00C04A23">
        <w:rPr>
          <w:rFonts w:ascii="Arial" w:hAnsi="Arial" w:cs="Arial"/>
          <w:sz w:val="22"/>
          <w:szCs w:val="22"/>
        </w:rPr>
        <w:t>under spend</w:t>
      </w:r>
      <w:r w:rsidR="009B2F1B" w:rsidRPr="00765609">
        <w:rPr>
          <w:rFonts w:ascii="Arial" w:hAnsi="Arial" w:cs="Arial"/>
          <w:sz w:val="22"/>
          <w:szCs w:val="22"/>
        </w:rPr>
        <w:t xml:space="preserve"> or </w:t>
      </w:r>
      <w:r w:rsidR="00D773F0">
        <w:rPr>
          <w:rFonts w:ascii="Arial" w:hAnsi="Arial" w:cs="Arial"/>
          <w:sz w:val="22"/>
          <w:szCs w:val="22"/>
        </w:rPr>
        <w:t>over spend</w:t>
      </w:r>
      <w:r w:rsidR="009B2F1B" w:rsidRPr="00765609">
        <w:rPr>
          <w:rFonts w:ascii="Arial" w:hAnsi="Arial" w:cs="Arial"/>
          <w:sz w:val="22"/>
          <w:szCs w:val="22"/>
        </w:rPr>
        <w:t xml:space="preserve"> at an early stage.</w:t>
      </w:r>
      <w:r w:rsidR="00486466">
        <w:rPr>
          <w:rFonts w:ascii="Arial" w:hAnsi="Arial" w:cs="Arial"/>
          <w:sz w:val="22"/>
          <w:szCs w:val="22"/>
        </w:rPr>
        <w:t xml:space="preserve">  Work is ongoing to forecast the capital position for the year end, and will be completed once the capitalised salaries and laptop issues have been finalised.</w:t>
      </w:r>
    </w:p>
    <w:p w:rsidR="001F7421" w:rsidRPr="001F7421" w:rsidRDefault="001F7421" w:rsidP="00716AC4">
      <w:pPr>
        <w:spacing w:after="200" w:line="276" w:lineRule="auto"/>
        <w:rPr>
          <w:rFonts w:ascii="Arial" w:hAnsi="Arial" w:cs="Arial"/>
          <w:b/>
          <w:color w:val="FF0000"/>
          <w:sz w:val="22"/>
          <w:szCs w:val="22"/>
        </w:rPr>
      </w:pPr>
      <w:r w:rsidRPr="001F7421">
        <w:rPr>
          <w:rFonts w:ascii="Arial" w:hAnsi="Arial" w:cs="Arial"/>
          <w:b/>
          <w:sz w:val="22"/>
          <w:szCs w:val="22"/>
        </w:rPr>
        <w:t>Capital expenditure 2</w:t>
      </w:r>
      <w:r w:rsidR="00534292">
        <w:rPr>
          <w:rFonts w:ascii="Arial" w:hAnsi="Arial" w:cs="Arial"/>
          <w:b/>
          <w:sz w:val="22"/>
          <w:szCs w:val="22"/>
        </w:rPr>
        <w:t>015/16</w:t>
      </w:r>
    </w:p>
    <w:tbl>
      <w:tblPr>
        <w:tblW w:w="7300" w:type="dxa"/>
        <w:tblInd w:w="93" w:type="dxa"/>
        <w:tblLook w:val="04A0" w:firstRow="1" w:lastRow="0" w:firstColumn="1" w:lastColumn="0" w:noHBand="0" w:noVBand="1"/>
      </w:tblPr>
      <w:tblGrid>
        <w:gridCol w:w="3821"/>
        <w:gridCol w:w="222"/>
        <w:gridCol w:w="1110"/>
        <w:gridCol w:w="1151"/>
        <w:gridCol w:w="996"/>
      </w:tblGrid>
      <w:tr w:rsidR="00DD2D40" w:rsidRPr="004C536A" w:rsidTr="00E74373">
        <w:trPr>
          <w:trHeight w:val="525"/>
        </w:trPr>
        <w:tc>
          <w:tcPr>
            <w:tcW w:w="3821" w:type="dxa"/>
            <w:vMerge w:val="restart"/>
            <w:tcBorders>
              <w:top w:val="single" w:sz="8" w:space="0" w:color="FFFFFF"/>
              <w:left w:val="single" w:sz="8" w:space="0" w:color="FFFFFF"/>
              <w:bottom w:val="single" w:sz="8" w:space="0" w:color="FFFFFF"/>
              <w:right w:val="single" w:sz="8" w:space="0" w:color="FFFFFF"/>
            </w:tcBorders>
            <w:shd w:val="clear" w:color="000000" w:fill="56008C"/>
            <w:hideMark/>
          </w:tcPr>
          <w:p w:rsidR="00DD2D40" w:rsidRPr="004C536A" w:rsidRDefault="00DD2D40" w:rsidP="000C5914">
            <w:pPr>
              <w:rPr>
                <w:rFonts w:ascii="Arial" w:hAnsi="Arial" w:cs="Arial"/>
                <w:b/>
                <w:bCs/>
                <w:color w:val="FFFFFF"/>
                <w:sz w:val="20"/>
                <w:szCs w:val="20"/>
              </w:rPr>
            </w:pPr>
            <w:r w:rsidRPr="004C536A">
              <w:rPr>
                <w:rFonts w:ascii="Arial" w:hAnsi="Arial" w:cs="Arial"/>
                <w:b/>
                <w:bCs/>
                <w:color w:val="FFFFFF"/>
                <w:sz w:val="20"/>
                <w:szCs w:val="20"/>
              </w:rPr>
              <w:t>Plan initiative</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plan</w:t>
            </w:r>
          </w:p>
        </w:tc>
        <w:tc>
          <w:tcPr>
            <w:tcW w:w="1151"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actual</w:t>
            </w:r>
          </w:p>
        </w:tc>
        <w:tc>
          <w:tcPr>
            <w:tcW w:w="996"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to go</w:t>
            </w:r>
          </w:p>
        </w:tc>
      </w:tr>
      <w:tr w:rsidR="00DD2D40" w:rsidRPr="004C536A" w:rsidTr="00E74373">
        <w:trPr>
          <w:trHeight w:val="315"/>
        </w:trPr>
        <w:tc>
          <w:tcPr>
            <w:tcW w:w="3821" w:type="dxa"/>
            <w:vMerge/>
            <w:tcBorders>
              <w:top w:val="single" w:sz="8" w:space="0" w:color="FFFFFF"/>
              <w:left w:val="single" w:sz="8" w:space="0" w:color="FFFFFF"/>
              <w:bottom w:val="single" w:sz="8" w:space="0" w:color="FFFFFF"/>
              <w:right w:val="single" w:sz="8" w:space="0" w:color="FFFFFF"/>
            </w:tcBorders>
            <w:vAlign w:val="center"/>
            <w:hideMark/>
          </w:tcPr>
          <w:p w:rsidR="00DD2D40" w:rsidRPr="004C536A" w:rsidRDefault="00DD2D40" w:rsidP="000C5914">
            <w:pPr>
              <w:rPr>
                <w:rFonts w:ascii="Arial" w:hAnsi="Arial" w:cs="Arial"/>
                <w:b/>
                <w:bCs/>
                <w:color w:val="FFFFFF"/>
                <w:sz w:val="20"/>
                <w:szCs w:val="20"/>
              </w:rPr>
            </w:pP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1151"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996"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r>
      <w:tr w:rsidR="00DD2D40" w:rsidRPr="004C536A" w:rsidTr="007813E1">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HARP Developments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534292" w:rsidP="000C5914">
            <w:pPr>
              <w:jc w:val="center"/>
              <w:rPr>
                <w:rFonts w:ascii="Arial" w:hAnsi="Arial" w:cs="Arial"/>
                <w:color w:val="000000"/>
                <w:sz w:val="18"/>
                <w:szCs w:val="18"/>
              </w:rPr>
            </w:pPr>
            <w:r>
              <w:rPr>
                <w:rFonts w:ascii="Arial" w:hAnsi="Arial" w:cs="Arial"/>
                <w:color w:val="000000"/>
                <w:sz w:val="18"/>
                <w:szCs w:val="18"/>
              </w:rPr>
              <w:t>275</w:t>
            </w:r>
            <w:r w:rsidR="00DD2D40">
              <w:rPr>
                <w:rFonts w:ascii="Arial" w:hAnsi="Arial" w:cs="Arial"/>
                <w:color w:val="000000"/>
                <w:sz w:val="18"/>
                <w:szCs w:val="18"/>
              </w:rPr>
              <w:t>.00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0F4DF3" w:rsidP="000C5914">
            <w:pPr>
              <w:jc w:val="center"/>
              <w:rPr>
                <w:rFonts w:ascii="Arial" w:hAnsi="Arial" w:cs="Arial"/>
                <w:color w:val="000000"/>
                <w:sz w:val="18"/>
                <w:szCs w:val="18"/>
              </w:rPr>
            </w:pPr>
            <w:r>
              <w:rPr>
                <w:rFonts w:ascii="Arial" w:hAnsi="Arial" w:cs="Arial"/>
                <w:color w:val="000000"/>
                <w:sz w:val="18"/>
                <w:szCs w:val="18"/>
              </w:rPr>
              <w:t>152.4</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0F4DF3" w:rsidP="000C5914">
            <w:pPr>
              <w:jc w:val="center"/>
              <w:rPr>
                <w:rFonts w:ascii="Arial" w:hAnsi="Arial" w:cs="Arial"/>
                <w:color w:val="000000"/>
                <w:sz w:val="18"/>
                <w:szCs w:val="18"/>
              </w:rPr>
            </w:pPr>
            <w:r>
              <w:rPr>
                <w:rFonts w:ascii="Arial" w:hAnsi="Arial" w:cs="Arial"/>
                <w:color w:val="000000"/>
                <w:sz w:val="18"/>
                <w:szCs w:val="18"/>
              </w:rPr>
              <w:t>122.6</w:t>
            </w:r>
          </w:p>
        </w:tc>
      </w:tr>
      <w:tr w:rsidR="00DD2D40" w:rsidRPr="004C536A" w:rsidTr="007813E1">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IRAS Developments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765609" w:rsidP="000C5914">
            <w:pPr>
              <w:jc w:val="center"/>
              <w:rPr>
                <w:rFonts w:ascii="Arial" w:hAnsi="Arial" w:cs="Arial"/>
                <w:color w:val="000000"/>
                <w:sz w:val="18"/>
                <w:szCs w:val="18"/>
              </w:rPr>
            </w:pPr>
            <w:r>
              <w:rPr>
                <w:rFonts w:ascii="Arial" w:hAnsi="Arial" w:cs="Arial"/>
                <w:color w:val="000000"/>
                <w:sz w:val="18"/>
                <w:szCs w:val="18"/>
              </w:rPr>
              <w:t>542</w:t>
            </w:r>
            <w:r w:rsidR="00534292">
              <w:rPr>
                <w:rFonts w:ascii="Arial" w:hAnsi="Arial" w:cs="Arial"/>
                <w:color w:val="000000"/>
                <w:sz w:val="18"/>
                <w:szCs w:val="18"/>
              </w:rPr>
              <w:t>.0</w:t>
            </w:r>
            <w:r w:rsidR="00DD2D40">
              <w:rPr>
                <w:rFonts w:ascii="Arial" w:hAnsi="Arial" w:cs="Arial"/>
                <w:color w:val="000000"/>
                <w:sz w:val="18"/>
                <w:szCs w:val="18"/>
              </w:rPr>
              <w:t>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0F4DF3" w:rsidP="000C5914">
            <w:pPr>
              <w:jc w:val="center"/>
              <w:rPr>
                <w:rFonts w:ascii="Arial" w:hAnsi="Arial" w:cs="Arial"/>
                <w:color w:val="000000"/>
                <w:sz w:val="18"/>
                <w:szCs w:val="18"/>
              </w:rPr>
            </w:pPr>
            <w:r>
              <w:rPr>
                <w:rFonts w:ascii="Arial" w:hAnsi="Arial" w:cs="Arial"/>
                <w:color w:val="000000"/>
                <w:sz w:val="18"/>
                <w:szCs w:val="18"/>
              </w:rPr>
              <w:t>254.8</w:t>
            </w:r>
          </w:p>
        </w:tc>
        <w:tc>
          <w:tcPr>
            <w:tcW w:w="996" w:type="dxa"/>
            <w:tcBorders>
              <w:top w:val="nil"/>
              <w:left w:val="nil"/>
              <w:bottom w:val="single" w:sz="8" w:space="0" w:color="FFFFFF"/>
              <w:right w:val="single" w:sz="8" w:space="0" w:color="FFFFFF"/>
            </w:tcBorders>
            <w:shd w:val="clear" w:color="000000" w:fill="E28C05"/>
            <w:vAlign w:val="bottom"/>
          </w:tcPr>
          <w:p w:rsidR="009B2F1B" w:rsidRPr="004C536A" w:rsidRDefault="000F4DF3" w:rsidP="009B2F1B">
            <w:pPr>
              <w:jc w:val="center"/>
              <w:rPr>
                <w:rFonts w:ascii="Arial" w:hAnsi="Arial" w:cs="Arial"/>
                <w:color w:val="000000"/>
                <w:sz w:val="18"/>
                <w:szCs w:val="18"/>
              </w:rPr>
            </w:pPr>
            <w:r>
              <w:rPr>
                <w:rFonts w:ascii="Arial" w:hAnsi="Arial" w:cs="Arial"/>
                <w:color w:val="000000"/>
                <w:sz w:val="18"/>
                <w:szCs w:val="18"/>
              </w:rPr>
              <w:t>287.2</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IS Team – capitalised salaries</w:t>
            </w:r>
          </w:p>
        </w:tc>
        <w:tc>
          <w:tcPr>
            <w:tcW w:w="222" w:type="dxa"/>
            <w:tcBorders>
              <w:top w:val="nil"/>
              <w:left w:val="nil"/>
              <w:bottom w:val="nil"/>
              <w:right w:val="nil"/>
            </w:tcBorders>
            <w:shd w:val="clear" w:color="auto" w:fill="auto"/>
            <w:noWrap/>
            <w:vAlign w:val="bottom"/>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DD2D40" w:rsidRPr="004C536A" w:rsidRDefault="00534292" w:rsidP="000C5914">
            <w:pPr>
              <w:jc w:val="center"/>
              <w:rPr>
                <w:rFonts w:ascii="Arial" w:hAnsi="Arial" w:cs="Arial"/>
                <w:color w:val="000000"/>
                <w:sz w:val="18"/>
                <w:szCs w:val="18"/>
              </w:rPr>
            </w:pPr>
            <w:r>
              <w:rPr>
                <w:rFonts w:ascii="Arial" w:hAnsi="Arial" w:cs="Arial"/>
                <w:color w:val="000000"/>
                <w:sz w:val="18"/>
                <w:szCs w:val="18"/>
              </w:rPr>
              <w:t>243.0</w:t>
            </w:r>
            <w:r w:rsidR="00DD2D40">
              <w:rPr>
                <w:rFonts w:ascii="Arial" w:hAnsi="Arial" w:cs="Arial"/>
                <w:color w:val="000000"/>
                <w:sz w:val="18"/>
                <w:szCs w:val="18"/>
              </w:rPr>
              <w:t>0</w:t>
            </w:r>
          </w:p>
        </w:tc>
        <w:tc>
          <w:tcPr>
            <w:tcW w:w="1151" w:type="dxa"/>
            <w:tcBorders>
              <w:top w:val="nil"/>
              <w:left w:val="nil"/>
              <w:bottom w:val="single" w:sz="8" w:space="0" w:color="FFFFFF"/>
              <w:right w:val="single" w:sz="8" w:space="0" w:color="FFFFFF"/>
            </w:tcBorders>
            <w:shd w:val="clear" w:color="000000" w:fill="E28C05"/>
            <w:vAlign w:val="bottom"/>
          </w:tcPr>
          <w:p w:rsidR="0027173D" w:rsidRPr="004C536A" w:rsidRDefault="000F4DF3" w:rsidP="0027173D">
            <w:pPr>
              <w:jc w:val="center"/>
              <w:rPr>
                <w:rFonts w:ascii="Arial" w:hAnsi="Arial" w:cs="Arial"/>
                <w:color w:val="000000"/>
                <w:sz w:val="18"/>
                <w:szCs w:val="18"/>
              </w:rPr>
            </w:pPr>
            <w:r>
              <w:rPr>
                <w:rFonts w:ascii="Arial" w:hAnsi="Arial" w:cs="Arial"/>
                <w:color w:val="000000"/>
                <w:sz w:val="18"/>
                <w:szCs w:val="18"/>
              </w:rPr>
              <w:t>87.8</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0F4DF3" w:rsidP="000C5914">
            <w:pPr>
              <w:jc w:val="center"/>
              <w:rPr>
                <w:rFonts w:ascii="Arial" w:hAnsi="Arial" w:cs="Arial"/>
                <w:color w:val="000000"/>
                <w:sz w:val="18"/>
                <w:szCs w:val="18"/>
              </w:rPr>
            </w:pPr>
            <w:r>
              <w:rPr>
                <w:rFonts w:ascii="Arial" w:hAnsi="Arial" w:cs="Arial"/>
                <w:color w:val="000000"/>
                <w:sz w:val="18"/>
                <w:szCs w:val="18"/>
              </w:rPr>
              <w:t>155.2</w:t>
            </w:r>
          </w:p>
        </w:tc>
      </w:tr>
      <w:tr w:rsidR="0027173D"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27173D" w:rsidRDefault="0027173D" w:rsidP="000C5914">
            <w:pPr>
              <w:rPr>
                <w:rFonts w:ascii="Arial" w:hAnsi="Arial" w:cs="Arial"/>
                <w:color w:val="000000"/>
                <w:sz w:val="18"/>
                <w:szCs w:val="18"/>
              </w:rPr>
            </w:pPr>
            <w:r>
              <w:rPr>
                <w:rFonts w:ascii="Arial" w:hAnsi="Arial" w:cs="Arial"/>
                <w:color w:val="000000"/>
                <w:sz w:val="18"/>
                <w:szCs w:val="18"/>
              </w:rPr>
              <w:t>IT Equipment</w:t>
            </w:r>
            <w:r w:rsidR="00D773F0">
              <w:rPr>
                <w:rFonts w:ascii="Arial" w:hAnsi="Arial" w:cs="Arial"/>
                <w:color w:val="000000"/>
                <w:sz w:val="18"/>
                <w:szCs w:val="18"/>
              </w:rPr>
              <w:t xml:space="preserve"> (digital telephony)</w:t>
            </w:r>
          </w:p>
        </w:tc>
        <w:tc>
          <w:tcPr>
            <w:tcW w:w="222" w:type="dxa"/>
            <w:tcBorders>
              <w:top w:val="nil"/>
              <w:left w:val="nil"/>
              <w:bottom w:val="nil"/>
              <w:right w:val="nil"/>
            </w:tcBorders>
            <w:shd w:val="clear" w:color="auto" w:fill="auto"/>
            <w:noWrap/>
            <w:vAlign w:val="bottom"/>
          </w:tcPr>
          <w:p w:rsidR="0027173D" w:rsidRPr="004C536A" w:rsidRDefault="0027173D"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27173D" w:rsidRDefault="0027173D" w:rsidP="000C5914">
            <w:pPr>
              <w:jc w:val="center"/>
              <w:rPr>
                <w:rFonts w:ascii="Arial" w:hAnsi="Arial" w:cs="Arial"/>
                <w:color w:val="000000"/>
                <w:sz w:val="18"/>
                <w:szCs w:val="18"/>
              </w:rPr>
            </w:pPr>
            <w:r>
              <w:rPr>
                <w:rFonts w:ascii="Arial" w:hAnsi="Arial" w:cs="Arial"/>
                <w:color w:val="000000"/>
                <w:sz w:val="18"/>
                <w:szCs w:val="18"/>
              </w:rPr>
              <w:t>0.00</w:t>
            </w:r>
          </w:p>
        </w:tc>
        <w:tc>
          <w:tcPr>
            <w:tcW w:w="1151" w:type="dxa"/>
            <w:tcBorders>
              <w:top w:val="nil"/>
              <w:left w:val="nil"/>
              <w:bottom w:val="single" w:sz="8" w:space="0" w:color="FFFFFF"/>
              <w:right w:val="single" w:sz="8" w:space="0" w:color="FFFFFF"/>
            </w:tcBorders>
            <w:shd w:val="clear" w:color="000000" w:fill="E28C05"/>
            <w:vAlign w:val="bottom"/>
          </w:tcPr>
          <w:p w:rsidR="0027173D" w:rsidRDefault="000F4DF3" w:rsidP="0027173D">
            <w:pPr>
              <w:jc w:val="center"/>
              <w:rPr>
                <w:rFonts w:ascii="Arial" w:hAnsi="Arial" w:cs="Arial"/>
                <w:color w:val="000000"/>
                <w:sz w:val="18"/>
                <w:szCs w:val="18"/>
              </w:rPr>
            </w:pPr>
            <w:r>
              <w:rPr>
                <w:rFonts w:ascii="Arial" w:hAnsi="Arial" w:cs="Arial"/>
                <w:color w:val="000000"/>
                <w:sz w:val="18"/>
                <w:szCs w:val="18"/>
              </w:rPr>
              <w:t>116.8</w:t>
            </w:r>
          </w:p>
        </w:tc>
        <w:tc>
          <w:tcPr>
            <w:tcW w:w="996" w:type="dxa"/>
            <w:tcBorders>
              <w:top w:val="nil"/>
              <w:left w:val="nil"/>
              <w:bottom w:val="single" w:sz="8" w:space="0" w:color="FFFFFF"/>
              <w:right w:val="single" w:sz="8" w:space="0" w:color="FFFFFF"/>
            </w:tcBorders>
            <w:shd w:val="clear" w:color="000000" w:fill="E28C05"/>
            <w:vAlign w:val="bottom"/>
          </w:tcPr>
          <w:p w:rsidR="0027173D" w:rsidRDefault="000F4DF3" w:rsidP="000C5914">
            <w:pPr>
              <w:jc w:val="center"/>
              <w:rPr>
                <w:rFonts w:ascii="Arial" w:hAnsi="Arial" w:cs="Arial"/>
                <w:color w:val="000000"/>
                <w:sz w:val="18"/>
                <w:szCs w:val="18"/>
              </w:rPr>
            </w:pPr>
            <w:r>
              <w:rPr>
                <w:rFonts w:ascii="Arial" w:hAnsi="Arial" w:cs="Arial"/>
                <w:color w:val="000000"/>
                <w:sz w:val="18"/>
                <w:szCs w:val="18"/>
              </w:rPr>
              <w:t>(116.8</w:t>
            </w:r>
            <w:r w:rsidR="0027173D">
              <w:rPr>
                <w:rFonts w:ascii="Arial" w:hAnsi="Arial" w:cs="Arial"/>
                <w:color w:val="000000"/>
                <w:sz w:val="18"/>
                <w:szCs w:val="18"/>
              </w:rPr>
              <w:t>)</w:t>
            </w:r>
          </w:p>
        </w:tc>
      </w:tr>
      <w:tr w:rsidR="00DD2D40" w:rsidRPr="004C536A" w:rsidTr="00E74373">
        <w:trPr>
          <w:trHeight w:val="300"/>
        </w:trPr>
        <w:tc>
          <w:tcPr>
            <w:tcW w:w="3821" w:type="dxa"/>
            <w:tcBorders>
              <w:top w:val="nil"/>
              <w:left w:val="single" w:sz="8" w:space="0" w:color="FFFFFF"/>
              <w:bottom w:val="nil"/>
              <w:right w:val="single" w:sz="8" w:space="0" w:color="FFFFFF"/>
            </w:tcBorders>
            <w:shd w:val="clear" w:color="000000" w:fill="56008C"/>
            <w:hideMark/>
          </w:tcPr>
          <w:p w:rsidR="00DD2D40" w:rsidRPr="004C536A" w:rsidRDefault="00DD2D40" w:rsidP="000C5914">
            <w:pPr>
              <w:rPr>
                <w:rFonts w:ascii="Arial" w:hAnsi="Arial" w:cs="Arial"/>
                <w:b/>
                <w:bCs/>
                <w:color w:val="FFFFFF"/>
                <w:sz w:val="18"/>
                <w:szCs w:val="18"/>
              </w:rPr>
            </w:pPr>
            <w:r w:rsidRPr="004C536A">
              <w:rPr>
                <w:rFonts w:ascii="Arial" w:hAnsi="Arial" w:cs="Arial"/>
                <w:b/>
                <w:bCs/>
                <w:color w:val="FFFFFF"/>
                <w:sz w:val="18"/>
                <w:szCs w:val="18"/>
              </w:rPr>
              <w:t>TOTAL</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single" w:sz="8" w:space="0" w:color="FFFFFF"/>
              <w:bottom w:val="nil"/>
              <w:right w:val="single" w:sz="8" w:space="0" w:color="FFFFFF"/>
            </w:tcBorders>
            <w:shd w:val="clear" w:color="000000" w:fill="56008C"/>
            <w:vAlign w:val="bottom"/>
            <w:hideMark/>
          </w:tcPr>
          <w:p w:rsidR="00DD2D40" w:rsidRPr="004C536A" w:rsidRDefault="00534292" w:rsidP="000C5914">
            <w:pPr>
              <w:jc w:val="center"/>
              <w:rPr>
                <w:rFonts w:ascii="Arial" w:hAnsi="Arial" w:cs="Arial"/>
                <w:b/>
                <w:bCs/>
                <w:color w:val="FFFFFF"/>
                <w:sz w:val="18"/>
                <w:szCs w:val="18"/>
              </w:rPr>
            </w:pPr>
            <w:r>
              <w:rPr>
                <w:rFonts w:ascii="Arial" w:hAnsi="Arial" w:cs="Arial"/>
                <w:b/>
                <w:bCs/>
                <w:color w:val="FFFFFF"/>
                <w:sz w:val="18"/>
                <w:szCs w:val="18"/>
              </w:rPr>
              <w:t>1</w:t>
            </w:r>
            <w:r w:rsidR="007813E1">
              <w:rPr>
                <w:rFonts w:ascii="Arial" w:hAnsi="Arial" w:cs="Arial"/>
                <w:b/>
                <w:bCs/>
                <w:color w:val="FFFFFF"/>
                <w:sz w:val="18"/>
                <w:szCs w:val="18"/>
              </w:rPr>
              <w:t>,</w:t>
            </w:r>
            <w:r w:rsidR="00765609">
              <w:rPr>
                <w:rFonts w:ascii="Arial" w:hAnsi="Arial" w:cs="Arial"/>
                <w:b/>
                <w:bCs/>
                <w:color w:val="FFFFFF"/>
                <w:sz w:val="18"/>
                <w:szCs w:val="18"/>
              </w:rPr>
              <w:t>060</w:t>
            </w:r>
            <w:r>
              <w:rPr>
                <w:rFonts w:ascii="Arial" w:hAnsi="Arial" w:cs="Arial"/>
                <w:b/>
                <w:bCs/>
                <w:color w:val="FFFFFF"/>
                <w:sz w:val="18"/>
                <w:szCs w:val="18"/>
              </w:rPr>
              <w:t>.00</w:t>
            </w:r>
          </w:p>
        </w:tc>
        <w:tc>
          <w:tcPr>
            <w:tcW w:w="1151" w:type="dxa"/>
            <w:tcBorders>
              <w:top w:val="nil"/>
              <w:left w:val="nil"/>
              <w:bottom w:val="nil"/>
              <w:right w:val="single" w:sz="8" w:space="0" w:color="FFFFFF"/>
            </w:tcBorders>
            <w:shd w:val="clear" w:color="000000" w:fill="56008C"/>
            <w:vAlign w:val="bottom"/>
          </w:tcPr>
          <w:p w:rsidR="00DD2D40" w:rsidRPr="004C536A" w:rsidRDefault="000F4DF3" w:rsidP="000C5914">
            <w:pPr>
              <w:jc w:val="center"/>
              <w:rPr>
                <w:rFonts w:ascii="Arial" w:hAnsi="Arial" w:cs="Arial"/>
                <w:b/>
                <w:bCs/>
                <w:color w:val="FFFFFF"/>
                <w:sz w:val="18"/>
                <w:szCs w:val="18"/>
              </w:rPr>
            </w:pPr>
            <w:r>
              <w:rPr>
                <w:rFonts w:ascii="Arial" w:hAnsi="Arial" w:cs="Arial"/>
                <w:b/>
                <w:bCs/>
                <w:color w:val="FFFFFF"/>
                <w:sz w:val="18"/>
                <w:szCs w:val="18"/>
              </w:rPr>
              <w:t>611.8</w:t>
            </w:r>
          </w:p>
        </w:tc>
        <w:tc>
          <w:tcPr>
            <w:tcW w:w="996" w:type="dxa"/>
            <w:tcBorders>
              <w:top w:val="nil"/>
              <w:left w:val="nil"/>
              <w:bottom w:val="nil"/>
              <w:right w:val="single" w:sz="8" w:space="0" w:color="FFFFFF"/>
            </w:tcBorders>
            <w:shd w:val="clear" w:color="000000" w:fill="56008C"/>
            <w:vAlign w:val="bottom"/>
            <w:hideMark/>
          </w:tcPr>
          <w:p w:rsidR="00DD2D40" w:rsidRPr="004C536A" w:rsidRDefault="000F4DF3" w:rsidP="000C5914">
            <w:pPr>
              <w:jc w:val="center"/>
              <w:rPr>
                <w:rFonts w:ascii="Arial" w:hAnsi="Arial" w:cs="Arial"/>
                <w:b/>
                <w:bCs/>
                <w:color w:val="FFFFFF"/>
                <w:sz w:val="18"/>
                <w:szCs w:val="18"/>
              </w:rPr>
            </w:pPr>
            <w:r>
              <w:rPr>
                <w:rFonts w:ascii="Arial" w:hAnsi="Arial" w:cs="Arial"/>
                <w:b/>
                <w:bCs/>
                <w:color w:val="FFFFFF"/>
                <w:sz w:val="18"/>
                <w:szCs w:val="18"/>
              </w:rPr>
              <w:t>448.2</w:t>
            </w:r>
          </w:p>
        </w:tc>
      </w:tr>
    </w:tbl>
    <w:p w:rsidR="004E06FA" w:rsidRDefault="004E06FA" w:rsidP="00716AC4">
      <w:pPr>
        <w:spacing w:after="200" w:line="276" w:lineRule="auto"/>
        <w:rPr>
          <w:rFonts w:ascii="Arial" w:hAnsi="Arial" w:cs="Arial"/>
          <w:b/>
          <w:sz w:val="22"/>
          <w:szCs w:val="22"/>
        </w:rPr>
      </w:pPr>
    </w:p>
    <w:p w:rsidR="00716AC4" w:rsidRPr="00C20315" w:rsidRDefault="000C0ACC" w:rsidP="00716AC4">
      <w:pPr>
        <w:spacing w:after="200" w:line="276" w:lineRule="auto"/>
        <w:rPr>
          <w:rFonts w:ascii="Arial" w:hAnsi="Arial" w:cs="Arial"/>
          <w:b/>
          <w:sz w:val="22"/>
          <w:szCs w:val="22"/>
        </w:rPr>
      </w:pPr>
      <w:r>
        <w:rPr>
          <w:rFonts w:ascii="Arial" w:hAnsi="Arial" w:cs="Arial"/>
          <w:b/>
          <w:sz w:val="22"/>
          <w:szCs w:val="22"/>
        </w:rPr>
        <w:t>10</w:t>
      </w:r>
      <w:r w:rsidR="00544EF0">
        <w:rPr>
          <w:rFonts w:ascii="Arial" w:hAnsi="Arial" w:cs="Arial"/>
          <w:b/>
          <w:sz w:val="22"/>
          <w:szCs w:val="22"/>
        </w:rPr>
        <w:t>. Statement of Financial Position</w:t>
      </w:r>
      <w:r w:rsidR="00716AC4" w:rsidRPr="00C20315">
        <w:rPr>
          <w:rFonts w:ascii="Arial" w:hAnsi="Arial" w:cs="Arial"/>
          <w:b/>
          <w:sz w:val="22"/>
          <w:szCs w:val="22"/>
        </w:rPr>
        <w:t xml:space="preserve"> and cash</w:t>
      </w:r>
    </w:p>
    <w:p w:rsidR="00A51B6C" w:rsidRDefault="00BB4161" w:rsidP="00A51B6C">
      <w:pPr>
        <w:tabs>
          <w:tab w:val="left" w:pos="2172"/>
        </w:tabs>
        <w:contextualSpacing/>
        <w:rPr>
          <w:rFonts w:ascii="Arial" w:hAnsi="Arial" w:cs="Arial"/>
          <w:sz w:val="22"/>
          <w:szCs w:val="22"/>
        </w:rPr>
      </w:pPr>
      <w:r w:rsidRPr="00553F42">
        <w:rPr>
          <w:rFonts w:ascii="Arial" w:hAnsi="Arial" w:cs="Arial"/>
          <w:sz w:val="22"/>
          <w:szCs w:val="22"/>
        </w:rPr>
        <w:t xml:space="preserve">To align with the quarterly accountability meetings with the Department of Health, </w:t>
      </w:r>
      <w:r w:rsidR="00923A03" w:rsidRPr="00553F42">
        <w:rPr>
          <w:rFonts w:ascii="Arial" w:hAnsi="Arial" w:cs="Arial"/>
          <w:sz w:val="22"/>
          <w:szCs w:val="22"/>
        </w:rPr>
        <w:t xml:space="preserve">during 2015/16 </w:t>
      </w:r>
      <w:r w:rsidR="00544EF0">
        <w:rPr>
          <w:rFonts w:ascii="Arial" w:hAnsi="Arial" w:cs="Arial"/>
          <w:sz w:val="22"/>
          <w:szCs w:val="22"/>
        </w:rPr>
        <w:t>a quarterly Statement of Financial Position (formerly balance sheet)</w:t>
      </w:r>
      <w:r w:rsidRPr="00553F42">
        <w:rPr>
          <w:rFonts w:ascii="Arial" w:hAnsi="Arial" w:cs="Arial"/>
          <w:sz w:val="22"/>
          <w:szCs w:val="22"/>
        </w:rPr>
        <w:t xml:space="preserve"> and cash</w:t>
      </w:r>
      <w:r w:rsidR="004E06FA">
        <w:rPr>
          <w:rFonts w:ascii="Arial" w:hAnsi="Arial" w:cs="Arial"/>
          <w:sz w:val="22"/>
          <w:szCs w:val="22"/>
        </w:rPr>
        <w:t xml:space="preserve"> </w:t>
      </w:r>
      <w:r w:rsidRPr="00553F42">
        <w:rPr>
          <w:rFonts w:ascii="Arial" w:hAnsi="Arial" w:cs="Arial"/>
          <w:sz w:val="22"/>
          <w:szCs w:val="22"/>
        </w:rPr>
        <w:t>flow forecast will be produced</w:t>
      </w:r>
      <w:r w:rsidR="00923A03" w:rsidRPr="00553F42">
        <w:rPr>
          <w:rFonts w:ascii="Arial" w:hAnsi="Arial" w:cs="Arial"/>
          <w:sz w:val="22"/>
          <w:szCs w:val="22"/>
        </w:rPr>
        <w:t xml:space="preserve"> and reported to EMT</w:t>
      </w:r>
      <w:r w:rsidRPr="00553F42">
        <w:rPr>
          <w:rFonts w:ascii="Arial" w:hAnsi="Arial" w:cs="Arial"/>
          <w:sz w:val="22"/>
          <w:szCs w:val="22"/>
        </w:rPr>
        <w:t>.</w:t>
      </w:r>
      <w:r w:rsidR="00C2265B">
        <w:rPr>
          <w:rFonts w:ascii="Arial" w:hAnsi="Arial" w:cs="Arial"/>
          <w:sz w:val="22"/>
          <w:szCs w:val="22"/>
        </w:rPr>
        <w:t xml:space="preserve">   </w:t>
      </w:r>
      <w:r w:rsidR="00486466">
        <w:rPr>
          <w:rFonts w:ascii="Arial" w:hAnsi="Arial" w:cs="Arial"/>
          <w:sz w:val="22"/>
          <w:szCs w:val="22"/>
        </w:rPr>
        <w:t>The</w:t>
      </w:r>
      <w:r w:rsidR="0031644E">
        <w:rPr>
          <w:rFonts w:ascii="Arial" w:hAnsi="Arial" w:cs="Arial"/>
          <w:sz w:val="22"/>
          <w:szCs w:val="22"/>
        </w:rPr>
        <w:t>se will next be reported in the finance report as at 31</w:t>
      </w:r>
      <w:r w:rsidR="0031644E" w:rsidRPr="0031644E">
        <w:rPr>
          <w:rFonts w:ascii="Arial" w:hAnsi="Arial" w:cs="Arial"/>
          <w:sz w:val="22"/>
          <w:szCs w:val="22"/>
          <w:vertAlign w:val="superscript"/>
        </w:rPr>
        <w:t>st</w:t>
      </w:r>
      <w:r w:rsidR="0031644E">
        <w:rPr>
          <w:rFonts w:ascii="Arial" w:hAnsi="Arial" w:cs="Arial"/>
          <w:sz w:val="22"/>
          <w:szCs w:val="22"/>
        </w:rPr>
        <w:t xml:space="preserve"> December 2016.</w:t>
      </w:r>
    </w:p>
    <w:p w:rsidR="00562279" w:rsidRPr="0074522C" w:rsidRDefault="00562279" w:rsidP="00803D4B">
      <w:pPr>
        <w:tabs>
          <w:tab w:val="left" w:pos="2172"/>
        </w:tabs>
        <w:contextualSpacing/>
        <w:rPr>
          <w:rFonts w:ascii="Arial" w:hAnsi="Arial" w:cs="Arial"/>
          <w:sz w:val="22"/>
          <w:szCs w:val="22"/>
          <w:highlight w:val="yellow"/>
        </w:rPr>
      </w:pPr>
    </w:p>
    <w:p w:rsidR="00B40EA9" w:rsidRPr="00011FDF" w:rsidRDefault="00D15F0D" w:rsidP="00803D4B">
      <w:pPr>
        <w:tabs>
          <w:tab w:val="left" w:pos="2172"/>
        </w:tabs>
        <w:contextualSpacing/>
        <w:rPr>
          <w:rFonts w:ascii="Arial" w:hAnsi="Arial" w:cs="Arial"/>
          <w:sz w:val="22"/>
          <w:szCs w:val="22"/>
        </w:rPr>
      </w:pPr>
      <w:r w:rsidRPr="00011FDF">
        <w:rPr>
          <w:rFonts w:ascii="Arial" w:hAnsi="Arial" w:cs="Arial"/>
          <w:sz w:val="22"/>
          <w:szCs w:val="22"/>
        </w:rPr>
        <w:t xml:space="preserve">At the end of the reporting period, the cash balance was </w:t>
      </w:r>
      <w:r w:rsidR="00272AA5">
        <w:rPr>
          <w:rFonts w:ascii="Arial" w:hAnsi="Arial" w:cs="Arial"/>
          <w:sz w:val="22"/>
          <w:szCs w:val="22"/>
        </w:rPr>
        <w:t>£</w:t>
      </w:r>
      <w:r w:rsidR="0031644E">
        <w:rPr>
          <w:rFonts w:ascii="Arial" w:hAnsi="Arial" w:cs="Arial"/>
          <w:sz w:val="22"/>
          <w:szCs w:val="22"/>
        </w:rPr>
        <w:t>2.411</w:t>
      </w:r>
      <w:r w:rsidR="00544EF0">
        <w:rPr>
          <w:rFonts w:ascii="Arial" w:hAnsi="Arial" w:cs="Arial"/>
          <w:sz w:val="22"/>
          <w:szCs w:val="22"/>
        </w:rPr>
        <w:t xml:space="preserve">m, which is </w:t>
      </w:r>
      <w:r w:rsidR="00124E28">
        <w:rPr>
          <w:rFonts w:ascii="Arial" w:hAnsi="Arial" w:cs="Arial"/>
          <w:sz w:val="22"/>
          <w:szCs w:val="22"/>
        </w:rPr>
        <w:t>broadly in line with the b</w:t>
      </w:r>
      <w:r w:rsidR="0031644E">
        <w:rPr>
          <w:rFonts w:ascii="Arial" w:hAnsi="Arial" w:cs="Arial"/>
          <w:sz w:val="22"/>
          <w:szCs w:val="22"/>
        </w:rPr>
        <w:t>alance held at the end of September 2015 of £2.483</w:t>
      </w:r>
      <w:r w:rsidR="00B72C94">
        <w:rPr>
          <w:rFonts w:ascii="Arial" w:hAnsi="Arial" w:cs="Arial"/>
          <w:sz w:val="22"/>
          <w:szCs w:val="22"/>
        </w:rPr>
        <w:t>m</w:t>
      </w:r>
      <w:r w:rsidR="00286A07">
        <w:rPr>
          <w:rFonts w:ascii="Arial" w:hAnsi="Arial" w:cs="Arial"/>
          <w:sz w:val="22"/>
          <w:szCs w:val="22"/>
        </w:rPr>
        <w:t xml:space="preserve">, and a reduction against the </w:t>
      </w:r>
      <w:r w:rsidR="00562279" w:rsidRPr="00011FDF">
        <w:rPr>
          <w:rFonts w:ascii="Arial" w:hAnsi="Arial" w:cs="Arial"/>
          <w:sz w:val="22"/>
          <w:szCs w:val="22"/>
        </w:rPr>
        <w:t xml:space="preserve">balance of £3.741m held at the end of the </w:t>
      </w:r>
      <w:r w:rsidR="001C4432">
        <w:rPr>
          <w:rFonts w:ascii="Arial" w:hAnsi="Arial" w:cs="Arial"/>
          <w:sz w:val="22"/>
          <w:szCs w:val="22"/>
        </w:rPr>
        <w:t xml:space="preserve">2014/15 financial </w:t>
      </w:r>
      <w:r w:rsidR="00562279" w:rsidRPr="00011FDF">
        <w:rPr>
          <w:rFonts w:ascii="Arial" w:hAnsi="Arial" w:cs="Arial"/>
          <w:sz w:val="22"/>
          <w:szCs w:val="22"/>
        </w:rPr>
        <w:t>year.</w:t>
      </w:r>
      <w:r w:rsidR="00286A07">
        <w:rPr>
          <w:rFonts w:ascii="Arial" w:hAnsi="Arial" w:cs="Arial"/>
          <w:sz w:val="22"/>
          <w:szCs w:val="22"/>
        </w:rPr>
        <w:t xml:space="preserve">  </w:t>
      </w:r>
      <w:r w:rsidR="0031644E">
        <w:rPr>
          <w:rFonts w:ascii="Arial" w:hAnsi="Arial" w:cs="Arial"/>
          <w:sz w:val="22"/>
          <w:szCs w:val="22"/>
        </w:rPr>
        <w:t>At the end of October, 40</w:t>
      </w:r>
      <w:r w:rsidR="00286A07">
        <w:rPr>
          <w:rFonts w:ascii="Arial" w:hAnsi="Arial" w:cs="Arial"/>
          <w:sz w:val="22"/>
          <w:szCs w:val="22"/>
        </w:rPr>
        <w:t>% of the total cash limit had been drawn down.</w:t>
      </w:r>
      <w:r w:rsidR="00DB1038" w:rsidRPr="00DB1038">
        <w:rPr>
          <w:rFonts w:ascii="Arial" w:hAnsi="Arial" w:cs="Arial"/>
          <w:sz w:val="22"/>
          <w:szCs w:val="22"/>
        </w:rPr>
        <w:t xml:space="preserve"> </w:t>
      </w:r>
      <w:r w:rsidR="00DB1038" w:rsidRPr="00011FDF">
        <w:rPr>
          <w:rFonts w:ascii="Arial" w:hAnsi="Arial" w:cs="Arial"/>
          <w:sz w:val="22"/>
          <w:szCs w:val="22"/>
        </w:rPr>
        <w:t>In order to fulfil the duty to avoid holding excess levels of cash, the HRA will continue to monitor the cash position during 2015/16 to ensure that sufficient cash is held for future needs, but will aim to reduce the cash balances held.</w:t>
      </w:r>
      <w:r w:rsidR="00DB1038">
        <w:rPr>
          <w:rFonts w:ascii="Arial" w:hAnsi="Arial" w:cs="Arial"/>
          <w:sz w:val="22"/>
          <w:szCs w:val="22"/>
        </w:rPr>
        <w:t xml:space="preserve">  </w:t>
      </w:r>
    </w:p>
    <w:p w:rsidR="00B40EA9" w:rsidRDefault="00B40EA9" w:rsidP="00B40EA9">
      <w:pPr>
        <w:jc w:val="both"/>
        <w:rPr>
          <w:rFonts w:ascii="Arial" w:hAnsi="Arial" w:cs="Arial"/>
          <w:b/>
          <w:sz w:val="22"/>
          <w:szCs w:val="22"/>
          <w:highlight w:val="yellow"/>
        </w:rPr>
      </w:pPr>
    </w:p>
    <w:p w:rsidR="0028079F" w:rsidRPr="00B1174F" w:rsidRDefault="0028079F" w:rsidP="0028079F">
      <w:pPr>
        <w:jc w:val="both"/>
        <w:rPr>
          <w:rFonts w:ascii="Arial" w:hAnsi="Arial" w:cs="Arial"/>
          <w:b/>
          <w:sz w:val="22"/>
          <w:szCs w:val="22"/>
        </w:rPr>
      </w:pPr>
      <w:r w:rsidRPr="00B1174F">
        <w:rPr>
          <w:rFonts w:ascii="Arial" w:hAnsi="Arial" w:cs="Arial"/>
          <w:b/>
          <w:sz w:val="22"/>
          <w:szCs w:val="22"/>
        </w:rPr>
        <w:t>11. Recommendations</w:t>
      </w:r>
    </w:p>
    <w:p w:rsidR="0028079F" w:rsidRPr="00B1174F" w:rsidRDefault="0028079F" w:rsidP="00B40EA9">
      <w:pPr>
        <w:jc w:val="both"/>
        <w:rPr>
          <w:rFonts w:ascii="Arial" w:hAnsi="Arial" w:cs="Arial"/>
          <w:b/>
          <w:sz w:val="22"/>
          <w:szCs w:val="22"/>
        </w:rPr>
      </w:pPr>
    </w:p>
    <w:p w:rsidR="001A2303" w:rsidRPr="00B1174F" w:rsidRDefault="00B40EA9" w:rsidP="00115E84">
      <w:p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 xml:space="preserve">That </w:t>
      </w:r>
      <w:r w:rsidR="00D773F0">
        <w:rPr>
          <w:rFonts w:ascii="Arial" w:hAnsi="Arial" w:cs="Arial"/>
          <w:sz w:val="22"/>
          <w:szCs w:val="22"/>
        </w:rPr>
        <w:t xml:space="preserve">EMT and </w:t>
      </w:r>
      <w:r w:rsidRPr="00B1174F">
        <w:rPr>
          <w:rFonts w:ascii="Arial" w:hAnsi="Arial" w:cs="Arial"/>
          <w:sz w:val="22"/>
          <w:szCs w:val="22"/>
        </w:rPr>
        <w:t xml:space="preserve">the </w:t>
      </w:r>
      <w:r w:rsidR="001C4432">
        <w:rPr>
          <w:rFonts w:ascii="Arial" w:hAnsi="Arial" w:cs="Arial"/>
          <w:sz w:val="22"/>
          <w:szCs w:val="22"/>
        </w:rPr>
        <w:t xml:space="preserve">Board </w:t>
      </w:r>
      <w:proofErr w:type="gramStart"/>
      <w:r w:rsidR="001C4432">
        <w:rPr>
          <w:rFonts w:ascii="Arial" w:hAnsi="Arial" w:cs="Arial"/>
          <w:sz w:val="22"/>
          <w:szCs w:val="22"/>
        </w:rPr>
        <w:t>notes</w:t>
      </w:r>
      <w:proofErr w:type="gramEnd"/>
      <w:r w:rsidR="001C4432">
        <w:rPr>
          <w:rFonts w:ascii="Arial" w:hAnsi="Arial" w:cs="Arial"/>
          <w:sz w:val="22"/>
          <w:szCs w:val="22"/>
        </w:rPr>
        <w:t xml:space="preserve"> </w:t>
      </w:r>
      <w:r w:rsidRPr="00B1174F">
        <w:rPr>
          <w:rFonts w:ascii="Arial" w:hAnsi="Arial" w:cs="Arial"/>
          <w:sz w:val="22"/>
          <w:szCs w:val="22"/>
        </w:rPr>
        <w:t>the final financial position</w:t>
      </w:r>
      <w:r w:rsidR="00115E84" w:rsidRPr="00B1174F">
        <w:rPr>
          <w:rFonts w:ascii="Arial" w:hAnsi="Arial" w:cs="Arial"/>
          <w:sz w:val="22"/>
          <w:szCs w:val="22"/>
        </w:rPr>
        <w:t xml:space="preserve"> and </w:t>
      </w:r>
      <w:r w:rsidR="00B14BF6" w:rsidRPr="00B1174F">
        <w:rPr>
          <w:rFonts w:ascii="Arial" w:hAnsi="Arial" w:cs="Arial"/>
          <w:sz w:val="22"/>
          <w:szCs w:val="22"/>
        </w:rPr>
        <w:t xml:space="preserve">to particularly </w:t>
      </w:r>
      <w:r w:rsidR="00115E84" w:rsidRPr="00B1174F">
        <w:rPr>
          <w:rFonts w:ascii="Arial" w:hAnsi="Arial" w:cs="Arial"/>
          <w:sz w:val="22"/>
          <w:szCs w:val="22"/>
        </w:rPr>
        <w:t xml:space="preserve">note the </w:t>
      </w:r>
      <w:r w:rsidR="00B14BF6" w:rsidRPr="00B1174F">
        <w:rPr>
          <w:rFonts w:ascii="Arial" w:hAnsi="Arial" w:cs="Arial"/>
          <w:sz w:val="22"/>
          <w:szCs w:val="22"/>
        </w:rPr>
        <w:t>following:</w:t>
      </w:r>
    </w:p>
    <w:p w:rsidR="001A2303" w:rsidRPr="00B1174F" w:rsidRDefault="001A2303" w:rsidP="00115E84">
      <w:pPr>
        <w:overflowPunct w:val="0"/>
        <w:autoSpaceDE w:val="0"/>
        <w:autoSpaceDN w:val="0"/>
        <w:adjustRightInd w:val="0"/>
        <w:textAlignment w:val="baseline"/>
        <w:rPr>
          <w:rFonts w:ascii="Arial" w:hAnsi="Arial" w:cs="Arial"/>
          <w:sz w:val="22"/>
          <w:szCs w:val="22"/>
        </w:rPr>
      </w:pPr>
    </w:p>
    <w:p w:rsidR="00254D93" w:rsidRPr="00B1174F" w:rsidRDefault="00273479"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The u</w:t>
      </w:r>
      <w:r w:rsidR="00E31CA4" w:rsidRPr="00B1174F">
        <w:rPr>
          <w:rFonts w:ascii="Arial" w:hAnsi="Arial" w:cs="Arial"/>
          <w:sz w:val="22"/>
          <w:szCs w:val="22"/>
        </w:rPr>
        <w:t>nder</w:t>
      </w:r>
      <w:r w:rsidR="0047213E" w:rsidRPr="00B1174F">
        <w:rPr>
          <w:rFonts w:ascii="Arial" w:hAnsi="Arial" w:cs="Arial"/>
          <w:sz w:val="22"/>
          <w:szCs w:val="22"/>
        </w:rPr>
        <w:t xml:space="preserve"> </w:t>
      </w:r>
      <w:r w:rsidR="00E31CA4" w:rsidRPr="00B1174F">
        <w:rPr>
          <w:rFonts w:ascii="Arial" w:hAnsi="Arial" w:cs="Arial"/>
          <w:sz w:val="22"/>
          <w:szCs w:val="22"/>
        </w:rPr>
        <w:t xml:space="preserve">spend </w:t>
      </w:r>
      <w:r w:rsidR="001E1F42" w:rsidRPr="00B1174F">
        <w:rPr>
          <w:rFonts w:ascii="Arial" w:hAnsi="Arial" w:cs="Arial"/>
          <w:sz w:val="22"/>
          <w:szCs w:val="22"/>
        </w:rPr>
        <w:t xml:space="preserve">year </w:t>
      </w:r>
      <w:r w:rsidR="00254D93" w:rsidRPr="00B1174F">
        <w:rPr>
          <w:rFonts w:ascii="Arial" w:hAnsi="Arial" w:cs="Arial"/>
          <w:sz w:val="22"/>
          <w:szCs w:val="22"/>
        </w:rPr>
        <w:t xml:space="preserve">to date and the </w:t>
      </w:r>
      <w:r w:rsidR="001C4432">
        <w:rPr>
          <w:rFonts w:ascii="Arial" w:hAnsi="Arial" w:cs="Arial"/>
          <w:sz w:val="22"/>
          <w:szCs w:val="22"/>
        </w:rPr>
        <w:t xml:space="preserve">ongoing </w:t>
      </w:r>
      <w:r w:rsidR="00254D93" w:rsidRPr="00B1174F">
        <w:rPr>
          <w:rFonts w:ascii="Arial" w:hAnsi="Arial" w:cs="Arial"/>
          <w:sz w:val="22"/>
          <w:szCs w:val="22"/>
        </w:rPr>
        <w:t>work required by finance to present the under spends relating to vacancies year to date</w:t>
      </w:r>
      <w:r w:rsidR="005B3EAA">
        <w:rPr>
          <w:rFonts w:ascii="Arial" w:hAnsi="Arial" w:cs="Arial"/>
          <w:sz w:val="22"/>
          <w:szCs w:val="22"/>
        </w:rPr>
        <w:t>, non recurrent expenditure plans to offset</w:t>
      </w:r>
      <w:r w:rsidR="001C4432">
        <w:rPr>
          <w:rFonts w:ascii="Arial" w:hAnsi="Arial" w:cs="Arial"/>
          <w:sz w:val="22"/>
          <w:szCs w:val="22"/>
        </w:rPr>
        <w:t xml:space="preserve"> and </w:t>
      </w:r>
      <w:r w:rsidR="005B3EAA">
        <w:rPr>
          <w:rFonts w:ascii="Arial" w:hAnsi="Arial" w:cs="Arial"/>
          <w:sz w:val="22"/>
          <w:szCs w:val="22"/>
        </w:rPr>
        <w:t xml:space="preserve">the </w:t>
      </w:r>
      <w:r w:rsidR="001C4432">
        <w:rPr>
          <w:rFonts w:ascii="Arial" w:hAnsi="Arial" w:cs="Arial"/>
          <w:sz w:val="22"/>
          <w:szCs w:val="22"/>
        </w:rPr>
        <w:t>likely forecast for the year</w:t>
      </w:r>
      <w:r w:rsidR="00254D93" w:rsidRPr="00B1174F">
        <w:rPr>
          <w:rFonts w:ascii="Arial" w:hAnsi="Arial" w:cs="Arial"/>
          <w:sz w:val="22"/>
          <w:szCs w:val="22"/>
        </w:rPr>
        <w:t>.</w:t>
      </w:r>
    </w:p>
    <w:p w:rsidR="00A86F0C" w:rsidRDefault="00A86F0C"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amended presentation of the profiled planned expenditure as requested by the Board and the closer match between actual monthly spend and this revised profile</w:t>
      </w:r>
    </w:p>
    <w:p w:rsidR="001A2303" w:rsidRPr="00B1174F" w:rsidRDefault="003450BD"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sidRPr="001C4432">
        <w:rPr>
          <w:rFonts w:ascii="Arial" w:hAnsi="Arial" w:cs="Arial"/>
          <w:sz w:val="22"/>
          <w:szCs w:val="22"/>
        </w:rPr>
        <w:t xml:space="preserve">The maintained </w:t>
      </w:r>
      <w:r w:rsidR="001A2303" w:rsidRPr="001C4432">
        <w:rPr>
          <w:rFonts w:ascii="Arial" w:hAnsi="Arial" w:cs="Arial"/>
          <w:sz w:val="22"/>
          <w:szCs w:val="22"/>
        </w:rPr>
        <w:t>Better Payments Practice Code pos</w:t>
      </w:r>
      <w:r w:rsidR="003F3BB4" w:rsidRPr="001C4432">
        <w:rPr>
          <w:rFonts w:ascii="Arial" w:hAnsi="Arial" w:cs="Arial"/>
          <w:sz w:val="22"/>
          <w:szCs w:val="22"/>
        </w:rPr>
        <w:t>i</w:t>
      </w:r>
      <w:r w:rsidR="001A2303" w:rsidRPr="001C4432">
        <w:rPr>
          <w:rFonts w:ascii="Arial" w:hAnsi="Arial" w:cs="Arial"/>
          <w:sz w:val="22"/>
          <w:szCs w:val="22"/>
        </w:rPr>
        <w:t>tion</w:t>
      </w:r>
      <w:r w:rsidR="00560E95" w:rsidRPr="001C4432">
        <w:rPr>
          <w:rFonts w:ascii="Arial" w:hAnsi="Arial" w:cs="Arial"/>
          <w:sz w:val="22"/>
          <w:szCs w:val="22"/>
        </w:rPr>
        <w:t xml:space="preserve"> to meet the 95% target based on number of invoices and </w:t>
      </w:r>
      <w:r w:rsidR="00560E95" w:rsidRPr="00B1174F">
        <w:rPr>
          <w:rFonts w:ascii="Arial" w:hAnsi="Arial" w:cs="Arial"/>
          <w:sz w:val="22"/>
          <w:szCs w:val="22"/>
        </w:rPr>
        <w:t>the value,</w:t>
      </w:r>
      <w:r w:rsidR="00122DA1" w:rsidRPr="00B1174F">
        <w:rPr>
          <w:rFonts w:ascii="Arial" w:hAnsi="Arial" w:cs="Arial"/>
          <w:sz w:val="22"/>
          <w:szCs w:val="22"/>
        </w:rPr>
        <w:t xml:space="preserve"> and the </w:t>
      </w:r>
      <w:r w:rsidR="00254D93" w:rsidRPr="00B1174F">
        <w:rPr>
          <w:rFonts w:ascii="Arial" w:hAnsi="Arial" w:cs="Arial"/>
          <w:sz w:val="22"/>
          <w:szCs w:val="22"/>
        </w:rPr>
        <w:t xml:space="preserve">continued </w:t>
      </w:r>
      <w:r w:rsidR="00122DA1" w:rsidRPr="00B1174F">
        <w:rPr>
          <w:rFonts w:ascii="Arial" w:hAnsi="Arial" w:cs="Arial"/>
          <w:sz w:val="22"/>
          <w:szCs w:val="22"/>
        </w:rPr>
        <w:t>requirement to review invoices in the workflow on a daily basis</w:t>
      </w:r>
      <w:r w:rsidR="008B77EA" w:rsidRPr="00B1174F">
        <w:rPr>
          <w:rFonts w:ascii="Arial" w:hAnsi="Arial" w:cs="Arial"/>
          <w:sz w:val="22"/>
          <w:szCs w:val="22"/>
        </w:rPr>
        <w:t>, put invoices on hold if under dispute</w:t>
      </w:r>
      <w:r w:rsidR="00122DA1" w:rsidRPr="00B1174F">
        <w:rPr>
          <w:rFonts w:ascii="Arial" w:hAnsi="Arial" w:cs="Arial"/>
          <w:sz w:val="22"/>
          <w:szCs w:val="22"/>
        </w:rPr>
        <w:t xml:space="preserve"> or set up a substitute.</w:t>
      </w:r>
    </w:p>
    <w:p w:rsidR="00592E36" w:rsidRPr="00B1174F" w:rsidRDefault="00C722B6"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B1174F">
        <w:rPr>
          <w:rFonts w:ascii="Arial" w:hAnsi="Arial" w:cs="Arial"/>
          <w:sz w:val="22"/>
          <w:szCs w:val="22"/>
        </w:rPr>
        <w:t xml:space="preserve">The </w:t>
      </w:r>
      <w:r w:rsidR="00DB1038">
        <w:rPr>
          <w:rFonts w:ascii="Arial" w:hAnsi="Arial" w:cs="Arial"/>
          <w:sz w:val="22"/>
          <w:szCs w:val="22"/>
        </w:rPr>
        <w:t>cash position of £2.411</w:t>
      </w:r>
      <w:r w:rsidR="000D6E69">
        <w:rPr>
          <w:rFonts w:ascii="Arial" w:hAnsi="Arial" w:cs="Arial"/>
          <w:sz w:val="22"/>
          <w:szCs w:val="22"/>
        </w:rPr>
        <w:t xml:space="preserve">m </w:t>
      </w:r>
      <w:r w:rsidR="00DB1038">
        <w:rPr>
          <w:rFonts w:ascii="Arial" w:hAnsi="Arial" w:cs="Arial"/>
          <w:sz w:val="22"/>
          <w:szCs w:val="22"/>
        </w:rPr>
        <w:t>at the end of the period.</w:t>
      </w:r>
    </w:p>
    <w:p w:rsidR="000217E9" w:rsidRPr="001C4432" w:rsidRDefault="00562279"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1C4432">
        <w:rPr>
          <w:rFonts w:ascii="Arial" w:hAnsi="Arial" w:cs="Arial"/>
          <w:sz w:val="22"/>
          <w:szCs w:val="22"/>
        </w:rPr>
        <w:t xml:space="preserve">The </w:t>
      </w:r>
      <w:r w:rsidR="00803D4B" w:rsidRPr="001C4432">
        <w:rPr>
          <w:rFonts w:ascii="Arial" w:hAnsi="Arial" w:cs="Arial"/>
          <w:sz w:val="22"/>
          <w:szCs w:val="22"/>
        </w:rPr>
        <w:t>capital position</w:t>
      </w:r>
      <w:r w:rsidR="00254D93" w:rsidRPr="001C4432">
        <w:rPr>
          <w:rFonts w:ascii="Arial" w:hAnsi="Arial" w:cs="Arial"/>
          <w:sz w:val="22"/>
          <w:szCs w:val="22"/>
        </w:rPr>
        <w:t xml:space="preserve"> and further work required</w:t>
      </w:r>
      <w:r w:rsidR="00DB1038">
        <w:rPr>
          <w:rFonts w:ascii="Arial" w:hAnsi="Arial" w:cs="Arial"/>
          <w:sz w:val="22"/>
          <w:szCs w:val="22"/>
        </w:rPr>
        <w:t xml:space="preserve"> to forecast the year end position.</w:t>
      </w:r>
    </w:p>
    <w:p w:rsidR="00CC740F" w:rsidRDefault="00CC740F" w:rsidP="00B40EA9">
      <w:pPr>
        <w:spacing w:line="276" w:lineRule="auto"/>
        <w:rPr>
          <w:rFonts w:ascii="Arial" w:hAnsi="Arial" w:cs="Arial"/>
          <w:b/>
          <w:sz w:val="22"/>
          <w:szCs w:val="22"/>
        </w:rPr>
      </w:pP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Debbie Corrigan</w:t>
      </w: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Director of Finance</w:t>
      </w:r>
      <w:r w:rsidR="00E05C45">
        <w:rPr>
          <w:rFonts w:ascii="Arial" w:hAnsi="Arial" w:cs="Arial"/>
          <w:b/>
          <w:sz w:val="22"/>
          <w:szCs w:val="22"/>
        </w:rPr>
        <w:t>, Procurement and Estates</w:t>
      </w:r>
    </w:p>
    <w:p w:rsidR="00A86A0C" w:rsidRPr="00480953" w:rsidRDefault="00E05C45" w:rsidP="00480953">
      <w:pPr>
        <w:spacing w:line="276" w:lineRule="auto"/>
        <w:rPr>
          <w:rFonts w:ascii="Arial" w:hAnsi="Arial" w:cs="Arial"/>
          <w:b/>
          <w:sz w:val="22"/>
          <w:szCs w:val="22"/>
        </w:rPr>
        <w:sectPr w:rsidR="00A86A0C" w:rsidRPr="00480953" w:rsidSect="00467649">
          <w:headerReference w:type="default" r:id="rId15"/>
          <w:pgSz w:w="11906" w:h="16838"/>
          <w:pgMar w:top="992" w:right="1276" w:bottom="568" w:left="1559" w:header="567" w:footer="709" w:gutter="0"/>
          <w:cols w:space="708"/>
          <w:docGrid w:linePitch="360"/>
        </w:sectPr>
      </w:pPr>
      <w:r>
        <w:rPr>
          <w:rFonts w:ascii="Arial" w:hAnsi="Arial" w:cs="Arial"/>
          <w:b/>
          <w:sz w:val="22"/>
          <w:szCs w:val="22"/>
        </w:rPr>
        <w:t>12 November</w:t>
      </w:r>
      <w:r w:rsidR="00E8417B">
        <w:rPr>
          <w:rFonts w:ascii="Arial" w:hAnsi="Arial" w:cs="Arial"/>
          <w:b/>
          <w:sz w:val="22"/>
          <w:szCs w:val="22"/>
        </w:rPr>
        <w:t xml:space="preserve"> 2015</w:t>
      </w:r>
    </w:p>
    <w:p w:rsidR="00597AF4" w:rsidRPr="00F64C33" w:rsidRDefault="00597AF4" w:rsidP="00254D93">
      <w:pPr>
        <w:keepNext/>
        <w:keepLines/>
        <w:pBdr>
          <w:top w:val="single" w:sz="8" w:space="3" w:color="FFFFFF"/>
          <w:left w:val="single" w:sz="8" w:space="4" w:color="FFFFFF"/>
          <w:bottom w:val="single" w:sz="8" w:space="4"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lastRenderedPageBreak/>
        <w:t xml:space="preserve">Health Research Authority – Financial position as at </w:t>
      </w:r>
      <w:r w:rsidR="00E05C45">
        <w:rPr>
          <w:rFonts w:ascii="Arial" w:eastAsia="Calibri" w:hAnsi="Arial"/>
          <w:b/>
          <w:bCs/>
          <w:color w:val="56008C"/>
          <w:szCs w:val="26"/>
          <w:lang w:eastAsia="en-US"/>
        </w:rPr>
        <w:t>31 October</w:t>
      </w:r>
      <w:r w:rsidR="00951DD0">
        <w:rPr>
          <w:rFonts w:ascii="Arial" w:eastAsia="Calibri" w:hAnsi="Arial"/>
          <w:b/>
          <w:bCs/>
          <w:color w:val="56008C"/>
          <w:szCs w:val="26"/>
          <w:lang w:eastAsia="en-US"/>
        </w:rPr>
        <w:t xml:space="preserve"> </w:t>
      </w:r>
      <w:r w:rsidR="001E1F42">
        <w:rPr>
          <w:rFonts w:ascii="Arial" w:eastAsia="Calibri" w:hAnsi="Arial"/>
          <w:b/>
          <w:bCs/>
          <w:color w:val="56008C"/>
          <w:szCs w:val="26"/>
          <w:lang w:eastAsia="en-US"/>
        </w:rPr>
        <w:t>2015</w:t>
      </w:r>
      <w:r w:rsidR="00585FFC">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01C8A">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0A469D">
        <w:rPr>
          <w:rFonts w:ascii="Arial" w:eastAsia="Calibri" w:hAnsi="Arial"/>
          <w:b/>
          <w:bCs/>
          <w:color w:val="56008C"/>
          <w:szCs w:val="26"/>
          <w:lang w:eastAsia="en-US"/>
        </w:rPr>
        <w:t xml:space="preserve">  </w:t>
      </w:r>
      <w:r w:rsidR="005E6E81">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5C76AA">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Appendix A</w:t>
      </w:r>
    </w:p>
    <w:tbl>
      <w:tblPr>
        <w:tblStyle w:val="TableGrid"/>
        <w:tblW w:w="0" w:type="auto"/>
        <w:tblLook w:val="04A0" w:firstRow="1" w:lastRow="0" w:firstColumn="1" w:lastColumn="0" w:noHBand="0" w:noVBand="1"/>
      </w:tblPr>
      <w:tblGrid>
        <w:gridCol w:w="2088"/>
        <w:gridCol w:w="13540"/>
      </w:tblGrid>
      <w:tr w:rsidR="00C11CD4" w:rsidRPr="0039154E" w:rsidTr="00561B03">
        <w:trPr>
          <w:trHeight w:val="7837"/>
        </w:trPr>
        <w:tc>
          <w:tcPr>
            <w:tcW w:w="2088" w:type="dxa"/>
            <w:shd w:val="clear" w:color="auto" w:fill="56008C"/>
            <w:vAlign w:val="center"/>
          </w:tcPr>
          <w:p w:rsidR="00C11CD4" w:rsidRPr="00F64C33" w:rsidRDefault="00C11CD4" w:rsidP="000A469D">
            <w:pPr>
              <w:spacing w:after="200" w:line="276" w:lineRule="auto"/>
              <w:jc w:val="both"/>
              <w:rPr>
                <w:rFonts w:ascii="Arial" w:hAnsi="Arial" w:cs="Arial"/>
                <w:b/>
                <w:color w:val="E28C05"/>
              </w:rPr>
            </w:pPr>
            <w:r w:rsidRPr="00F64C33">
              <w:rPr>
                <w:rFonts w:ascii="Arial" w:hAnsi="Arial" w:cs="Arial"/>
                <w:b/>
                <w:color w:val="E28C05"/>
              </w:rPr>
              <w:t>FINANCIAL RESULTS</w:t>
            </w:r>
          </w:p>
          <w:p w:rsidR="00C11CD4" w:rsidRPr="00FC6EBF" w:rsidRDefault="00C11CD4" w:rsidP="000A469D">
            <w:pPr>
              <w:spacing w:after="200" w:line="276" w:lineRule="auto"/>
              <w:jc w:val="both"/>
              <w:rPr>
                <w:rFonts w:ascii="Arial" w:hAnsi="Arial" w:cs="Arial"/>
                <w:b/>
              </w:rPr>
            </w:pPr>
            <w:r w:rsidRPr="002132BF">
              <w:rPr>
                <w:rFonts w:ascii="Arial" w:hAnsi="Arial" w:cs="Arial"/>
                <w:b/>
                <w:color w:val="E28C05"/>
              </w:rPr>
              <w:t>HEADLINES</w:t>
            </w:r>
          </w:p>
        </w:tc>
        <w:tc>
          <w:tcPr>
            <w:tcW w:w="13540" w:type="dxa"/>
          </w:tcPr>
          <w:p w:rsidR="00254D93" w:rsidRDefault="00C11CD4" w:rsidP="004C7812">
            <w:pPr>
              <w:numPr>
                <w:ilvl w:val="0"/>
                <w:numId w:val="2"/>
              </w:numPr>
              <w:contextualSpacing/>
              <w:rPr>
                <w:rFonts w:ascii="Arial" w:hAnsi="Arial" w:cs="Arial"/>
                <w:sz w:val="22"/>
                <w:szCs w:val="22"/>
              </w:rPr>
            </w:pPr>
            <w:r w:rsidRPr="00254D93">
              <w:rPr>
                <w:rFonts w:ascii="Arial" w:hAnsi="Arial" w:cs="Arial"/>
                <w:sz w:val="22"/>
                <w:szCs w:val="22"/>
              </w:rPr>
              <w:t xml:space="preserve">HRA is reporting an </w:t>
            </w:r>
            <w:r w:rsidR="00252EDF" w:rsidRPr="00254D93">
              <w:rPr>
                <w:rFonts w:ascii="Arial" w:hAnsi="Arial" w:cs="Arial"/>
                <w:sz w:val="22"/>
                <w:szCs w:val="22"/>
              </w:rPr>
              <w:t xml:space="preserve">expenditure budget </w:t>
            </w:r>
            <w:r w:rsidR="00C04A23">
              <w:rPr>
                <w:rFonts w:ascii="Arial" w:hAnsi="Arial" w:cs="Arial"/>
                <w:sz w:val="22"/>
                <w:szCs w:val="22"/>
              </w:rPr>
              <w:t>under spend</w:t>
            </w:r>
            <w:r w:rsidRPr="00254D93">
              <w:rPr>
                <w:rFonts w:ascii="Arial" w:hAnsi="Arial" w:cs="Arial"/>
                <w:sz w:val="22"/>
                <w:szCs w:val="22"/>
              </w:rPr>
              <w:t xml:space="preserve"> </w:t>
            </w:r>
            <w:r w:rsidR="00B734B9" w:rsidRPr="00254D93">
              <w:rPr>
                <w:rFonts w:ascii="Arial" w:hAnsi="Arial" w:cs="Arial"/>
                <w:sz w:val="22"/>
                <w:szCs w:val="22"/>
              </w:rPr>
              <w:t>of £</w:t>
            </w:r>
            <w:r w:rsidR="00E05C45">
              <w:rPr>
                <w:rFonts w:ascii="Arial" w:hAnsi="Arial" w:cs="Arial"/>
                <w:sz w:val="22"/>
                <w:szCs w:val="22"/>
              </w:rPr>
              <w:t>256</w:t>
            </w:r>
            <w:r w:rsidR="00254D93" w:rsidRPr="00254D93">
              <w:rPr>
                <w:rFonts w:ascii="Arial" w:hAnsi="Arial" w:cs="Arial"/>
                <w:sz w:val="22"/>
                <w:szCs w:val="22"/>
              </w:rPr>
              <w:t>k</w:t>
            </w:r>
            <w:r w:rsidR="00252EDF" w:rsidRPr="00254D93">
              <w:rPr>
                <w:rFonts w:ascii="Arial" w:hAnsi="Arial" w:cs="Arial"/>
                <w:sz w:val="22"/>
                <w:szCs w:val="22"/>
              </w:rPr>
              <w:t xml:space="preserve"> </w:t>
            </w:r>
            <w:r w:rsidR="00987F84" w:rsidRPr="00254D93">
              <w:rPr>
                <w:rFonts w:ascii="Arial" w:hAnsi="Arial" w:cs="Arial"/>
                <w:sz w:val="22"/>
                <w:szCs w:val="22"/>
              </w:rPr>
              <w:t xml:space="preserve">at the end of </w:t>
            </w:r>
            <w:r w:rsidR="00E05C45">
              <w:rPr>
                <w:rFonts w:ascii="Arial" w:hAnsi="Arial" w:cs="Arial"/>
                <w:sz w:val="22"/>
                <w:szCs w:val="22"/>
              </w:rPr>
              <w:t>October</w:t>
            </w:r>
            <w:r w:rsidR="00252EDF" w:rsidRPr="00254D93">
              <w:rPr>
                <w:rFonts w:ascii="Arial" w:hAnsi="Arial" w:cs="Arial"/>
                <w:sz w:val="22"/>
                <w:szCs w:val="22"/>
              </w:rPr>
              <w:t xml:space="preserve"> </w:t>
            </w:r>
            <w:r w:rsidR="00E05C45">
              <w:rPr>
                <w:rFonts w:ascii="Arial" w:hAnsi="Arial" w:cs="Arial"/>
                <w:sz w:val="22"/>
                <w:szCs w:val="22"/>
              </w:rPr>
              <w:t>(£253k end of September</w:t>
            </w:r>
            <w:r w:rsidR="0074522C">
              <w:rPr>
                <w:rFonts w:ascii="Arial" w:hAnsi="Arial" w:cs="Arial"/>
                <w:sz w:val="22"/>
                <w:szCs w:val="22"/>
              </w:rPr>
              <w:t>)</w:t>
            </w:r>
          </w:p>
          <w:p w:rsidR="00254D93" w:rsidRDefault="00254D93" w:rsidP="00254D93">
            <w:pPr>
              <w:ind w:left="720"/>
              <w:contextualSpacing/>
              <w:rPr>
                <w:rFonts w:ascii="Arial" w:hAnsi="Arial" w:cs="Arial"/>
                <w:sz w:val="22"/>
                <w:szCs w:val="22"/>
              </w:rPr>
            </w:pPr>
          </w:p>
          <w:p w:rsidR="00C11CD4" w:rsidRPr="00A30E2F" w:rsidRDefault="00E05C45" w:rsidP="004C7812">
            <w:pPr>
              <w:numPr>
                <w:ilvl w:val="0"/>
                <w:numId w:val="2"/>
              </w:numPr>
              <w:contextualSpacing/>
              <w:rPr>
                <w:rFonts w:ascii="Arial" w:hAnsi="Arial" w:cs="Arial"/>
                <w:sz w:val="22"/>
                <w:szCs w:val="22"/>
              </w:rPr>
            </w:pPr>
            <w:r>
              <w:rPr>
                <w:rFonts w:ascii="Arial" w:hAnsi="Arial" w:cs="Arial"/>
                <w:sz w:val="22"/>
                <w:szCs w:val="22"/>
              </w:rPr>
              <w:t>50</w:t>
            </w:r>
            <w:r w:rsidR="00C11CD4" w:rsidRPr="00A30E2F">
              <w:rPr>
                <w:rFonts w:ascii="Arial" w:hAnsi="Arial" w:cs="Arial"/>
                <w:sz w:val="22"/>
                <w:szCs w:val="22"/>
              </w:rPr>
              <w:t>% (£</w:t>
            </w:r>
            <w:r>
              <w:rPr>
                <w:rFonts w:ascii="Arial" w:hAnsi="Arial" w:cs="Arial"/>
                <w:sz w:val="22"/>
                <w:szCs w:val="22"/>
              </w:rPr>
              <w:t>6.89</w:t>
            </w:r>
            <w:r w:rsidR="006120D4" w:rsidRPr="00A30E2F">
              <w:rPr>
                <w:rFonts w:ascii="Arial" w:hAnsi="Arial" w:cs="Arial"/>
                <w:sz w:val="22"/>
                <w:szCs w:val="22"/>
              </w:rPr>
              <w:t>m</w:t>
            </w:r>
            <w:r w:rsidR="00C11CD4" w:rsidRPr="00A30E2F">
              <w:rPr>
                <w:rFonts w:ascii="Arial" w:hAnsi="Arial" w:cs="Arial"/>
                <w:sz w:val="22"/>
                <w:szCs w:val="22"/>
              </w:rPr>
              <w:t>illion) of the annual budget has been spent</w:t>
            </w:r>
            <w:r>
              <w:rPr>
                <w:rFonts w:ascii="Arial" w:hAnsi="Arial" w:cs="Arial"/>
                <w:sz w:val="22"/>
                <w:szCs w:val="22"/>
              </w:rPr>
              <w:t xml:space="preserve"> after 58</w:t>
            </w:r>
            <w:r w:rsidR="001C4432" w:rsidRPr="00A30E2F">
              <w:rPr>
                <w:rFonts w:ascii="Arial" w:hAnsi="Arial" w:cs="Arial"/>
                <w:sz w:val="22"/>
                <w:szCs w:val="22"/>
              </w:rPr>
              <w:t>% of the year has passed</w:t>
            </w:r>
            <w:r w:rsidR="00C11CD4" w:rsidRPr="00A30E2F">
              <w:rPr>
                <w:rFonts w:ascii="Arial" w:hAnsi="Arial" w:cs="Arial"/>
                <w:sz w:val="22"/>
                <w:szCs w:val="22"/>
              </w:rPr>
              <w:t>.</w:t>
            </w:r>
            <w:r w:rsidR="00C15155" w:rsidRPr="00A30E2F">
              <w:rPr>
                <w:rFonts w:ascii="Arial" w:hAnsi="Arial" w:cs="Arial"/>
                <w:sz w:val="22"/>
                <w:szCs w:val="22"/>
              </w:rPr>
              <w:t xml:space="preserve"> </w:t>
            </w:r>
          </w:p>
          <w:p w:rsidR="00561B03" w:rsidRPr="00A6201C" w:rsidRDefault="00561B03" w:rsidP="00561B03">
            <w:pPr>
              <w:pStyle w:val="ListParagraph"/>
              <w:rPr>
                <w:rFonts w:ascii="Arial" w:hAnsi="Arial" w:cs="Arial"/>
                <w:sz w:val="22"/>
                <w:szCs w:val="22"/>
                <w:highlight w:val="yellow"/>
              </w:rPr>
            </w:pPr>
          </w:p>
          <w:p w:rsidR="00561B03" w:rsidRPr="00A30E2F" w:rsidRDefault="00A30E2F" w:rsidP="004C7812">
            <w:pPr>
              <w:numPr>
                <w:ilvl w:val="0"/>
                <w:numId w:val="2"/>
              </w:numPr>
              <w:contextualSpacing/>
              <w:rPr>
                <w:rFonts w:ascii="Arial" w:hAnsi="Arial" w:cs="Arial"/>
                <w:sz w:val="22"/>
                <w:szCs w:val="22"/>
              </w:rPr>
            </w:pPr>
            <w:r w:rsidRPr="00A30E2F">
              <w:rPr>
                <w:rFonts w:ascii="Arial" w:hAnsi="Arial" w:cs="Arial"/>
                <w:sz w:val="22"/>
                <w:szCs w:val="22"/>
              </w:rPr>
              <w:t xml:space="preserve">Work </w:t>
            </w:r>
            <w:r w:rsidR="00561B03" w:rsidRPr="00A30E2F">
              <w:rPr>
                <w:rFonts w:ascii="Arial" w:hAnsi="Arial" w:cs="Arial"/>
                <w:sz w:val="22"/>
                <w:szCs w:val="22"/>
              </w:rPr>
              <w:t xml:space="preserve">is </w:t>
            </w:r>
            <w:r w:rsidRPr="00A30E2F">
              <w:rPr>
                <w:rFonts w:ascii="Arial" w:hAnsi="Arial" w:cs="Arial"/>
                <w:sz w:val="22"/>
                <w:szCs w:val="22"/>
              </w:rPr>
              <w:t>ongoing</w:t>
            </w:r>
            <w:r w:rsidR="00561B03" w:rsidRPr="00A30E2F">
              <w:rPr>
                <w:rFonts w:ascii="Arial" w:hAnsi="Arial" w:cs="Arial"/>
                <w:sz w:val="22"/>
                <w:szCs w:val="22"/>
              </w:rPr>
              <w:t xml:space="preserve"> to finesse some areas of budget and to start to prepare forecasts for the year end.</w:t>
            </w:r>
          </w:p>
          <w:p w:rsidR="00254D93" w:rsidRPr="00A30E2F" w:rsidRDefault="00254D93" w:rsidP="00254D93">
            <w:pPr>
              <w:contextualSpacing/>
              <w:rPr>
                <w:rFonts w:ascii="Arial" w:hAnsi="Arial" w:cs="Arial"/>
                <w:sz w:val="22"/>
                <w:szCs w:val="22"/>
              </w:rPr>
            </w:pPr>
          </w:p>
          <w:p w:rsidR="00274232" w:rsidRPr="00A30E2F" w:rsidRDefault="00C11CD4" w:rsidP="00274232">
            <w:pPr>
              <w:numPr>
                <w:ilvl w:val="0"/>
                <w:numId w:val="2"/>
              </w:numPr>
              <w:tabs>
                <w:tab w:val="left" w:pos="2172"/>
              </w:tabs>
              <w:contextualSpacing/>
              <w:rPr>
                <w:rFonts w:ascii="Arial" w:hAnsi="Arial" w:cs="Arial"/>
                <w:sz w:val="22"/>
                <w:szCs w:val="22"/>
              </w:rPr>
            </w:pPr>
            <w:r w:rsidRPr="00A30E2F">
              <w:rPr>
                <w:rFonts w:ascii="Arial" w:hAnsi="Arial" w:cs="Arial"/>
                <w:sz w:val="22"/>
                <w:szCs w:val="22"/>
              </w:rPr>
              <w:t xml:space="preserve">The largest variance at month </w:t>
            </w:r>
            <w:r w:rsidR="00E05C45">
              <w:rPr>
                <w:rFonts w:ascii="Arial" w:hAnsi="Arial" w:cs="Arial"/>
                <w:sz w:val="22"/>
                <w:szCs w:val="22"/>
              </w:rPr>
              <w:t>7</w:t>
            </w:r>
            <w:r w:rsidR="00757DC4" w:rsidRPr="00A30E2F">
              <w:rPr>
                <w:rFonts w:ascii="Arial" w:hAnsi="Arial" w:cs="Arial"/>
                <w:sz w:val="22"/>
                <w:szCs w:val="22"/>
              </w:rPr>
              <w:t xml:space="preserve"> </w:t>
            </w:r>
            <w:r w:rsidRPr="00A30E2F">
              <w:rPr>
                <w:rFonts w:ascii="Arial" w:hAnsi="Arial" w:cs="Arial"/>
                <w:sz w:val="22"/>
                <w:szCs w:val="22"/>
              </w:rPr>
              <w:t>(</w:t>
            </w:r>
            <w:r w:rsidR="00E05C45">
              <w:rPr>
                <w:rFonts w:ascii="Arial" w:hAnsi="Arial" w:cs="Arial"/>
                <w:sz w:val="22"/>
                <w:szCs w:val="22"/>
              </w:rPr>
              <w:t>October</w:t>
            </w:r>
            <w:r w:rsidR="00697117" w:rsidRPr="00A30E2F">
              <w:rPr>
                <w:rFonts w:ascii="Arial" w:hAnsi="Arial" w:cs="Arial"/>
                <w:sz w:val="22"/>
                <w:szCs w:val="22"/>
              </w:rPr>
              <w:t xml:space="preserve">) is the </w:t>
            </w:r>
            <w:r w:rsidR="00D0058C" w:rsidRPr="00A30E2F">
              <w:rPr>
                <w:rFonts w:ascii="Arial" w:hAnsi="Arial" w:cs="Arial"/>
                <w:sz w:val="22"/>
                <w:szCs w:val="22"/>
              </w:rPr>
              <w:t>under</w:t>
            </w:r>
            <w:r w:rsidR="00252EDF" w:rsidRPr="00A30E2F">
              <w:rPr>
                <w:rFonts w:ascii="Arial" w:hAnsi="Arial" w:cs="Arial"/>
                <w:sz w:val="22"/>
                <w:szCs w:val="22"/>
              </w:rPr>
              <w:t xml:space="preserve"> </w:t>
            </w:r>
            <w:r w:rsidR="00D0058C" w:rsidRPr="00A30E2F">
              <w:rPr>
                <w:rFonts w:ascii="Arial" w:hAnsi="Arial" w:cs="Arial"/>
                <w:sz w:val="22"/>
                <w:szCs w:val="22"/>
              </w:rPr>
              <w:t>spend</w:t>
            </w:r>
            <w:r w:rsidR="009440A7" w:rsidRPr="00A30E2F">
              <w:rPr>
                <w:rFonts w:ascii="Arial" w:hAnsi="Arial" w:cs="Arial"/>
                <w:sz w:val="22"/>
                <w:szCs w:val="22"/>
              </w:rPr>
              <w:t xml:space="preserve"> within the Operations</w:t>
            </w:r>
            <w:r w:rsidR="002220C8" w:rsidRPr="00A30E2F">
              <w:rPr>
                <w:rFonts w:ascii="Arial" w:hAnsi="Arial" w:cs="Arial"/>
                <w:sz w:val="22"/>
                <w:szCs w:val="22"/>
              </w:rPr>
              <w:t xml:space="preserve"> and Approval directorate</w:t>
            </w:r>
            <w:r w:rsidR="00A87591" w:rsidRPr="00A30E2F">
              <w:rPr>
                <w:rFonts w:ascii="Arial" w:hAnsi="Arial" w:cs="Arial"/>
                <w:sz w:val="22"/>
                <w:szCs w:val="22"/>
              </w:rPr>
              <w:t xml:space="preserve"> cost centres. </w:t>
            </w:r>
          </w:p>
          <w:p w:rsidR="00254D93" w:rsidRPr="00A30E2F" w:rsidRDefault="00254D93" w:rsidP="00254D93">
            <w:pPr>
              <w:tabs>
                <w:tab w:val="left" w:pos="2172"/>
              </w:tabs>
              <w:contextualSpacing/>
              <w:rPr>
                <w:rFonts w:ascii="Arial" w:hAnsi="Arial" w:cs="Arial"/>
                <w:sz w:val="22"/>
                <w:szCs w:val="22"/>
              </w:rPr>
            </w:pPr>
          </w:p>
          <w:p w:rsidR="00254D93" w:rsidRPr="00A30E2F" w:rsidRDefault="0039154E" w:rsidP="00A87591">
            <w:pPr>
              <w:numPr>
                <w:ilvl w:val="0"/>
                <w:numId w:val="2"/>
              </w:numPr>
              <w:tabs>
                <w:tab w:val="left" w:pos="2172"/>
              </w:tabs>
              <w:contextualSpacing/>
              <w:rPr>
                <w:rFonts w:ascii="Arial" w:hAnsi="Arial" w:cs="Arial"/>
                <w:sz w:val="22"/>
                <w:szCs w:val="22"/>
              </w:rPr>
            </w:pPr>
            <w:r w:rsidRPr="00A30E2F">
              <w:rPr>
                <w:rFonts w:ascii="Arial" w:hAnsi="Arial" w:cs="Arial"/>
                <w:sz w:val="22"/>
                <w:szCs w:val="22"/>
              </w:rPr>
              <w:t xml:space="preserve">The </w:t>
            </w:r>
            <w:r w:rsidR="0047213E" w:rsidRPr="00A30E2F">
              <w:rPr>
                <w:rFonts w:ascii="Arial" w:hAnsi="Arial" w:cs="Arial"/>
                <w:sz w:val="22"/>
                <w:szCs w:val="22"/>
              </w:rPr>
              <w:t>u</w:t>
            </w:r>
            <w:r w:rsidRPr="00A30E2F">
              <w:rPr>
                <w:rFonts w:ascii="Arial" w:hAnsi="Arial" w:cs="Arial"/>
                <w:sz w:val="22"/>
                <w:szCs w:val="22"/>
              </w:rPr>
              <w:t>nder</w:t>
            </w:r>
            <w:r w:rsidR="0047213E" w:rsidRPr="00A30E2F">
              <w:rPr>
                <w:rFonts w:ascii="Arial" w:hAnsi="Arial" w:cs="Arial"/>
                <w:sz w:val="22"/>
                <w:szCs w:val="22"/>
              </w:rPr>
              <w:t xml:space="preserve"> </w:t>
            </w:r>
            <w:r w:rsidRPr="00A30E2F">
              <w:rPr>
                <w:rFonts w:ascii="Arial" w:hAnsi="Arial" w:cs="Arial"/>
                <w:sz w:val="22"/>
                <w:szCs w:val="22"/>
              </w:rPr>
              <w:t xml:space="preserve">spend </w:t>
            </w:r>
            <w:r w:rsidR="00254D93" w:rsidRPr="00A30E2F">
              <w:rPr>
                <w:rFonts w:ascii="Arial" w:hAnsi="Arial" w:cs="Arial"/>
                <w:sz w:val="22"/>
                <w:szCs w:val="22"/>
              </w:rPr>
              <w:t xml:space="preserve">within Operations largely relates to pay costs.  </w:t>
            </w:r>
            <w:r w:rsidR="007C4EA5">
              <w:rPr>
                <w:rFonts w:ascii="Arial" w:hAnsi="Arial" w:cs="Arial"/>
                <w:sz w:val="22"/>
                <w:szCs w:val="22"/>
              </w:rPr>
              <w:t>T</w:t>
            </w:r>
            <w:r w:rsidR="00254D93" w:rsidRPr="00A30E2F">
              <w:rPr>
                <w:rFonts w:ascii="Arial" w:hAnsi="Arial" w:cs="Arial"/>
                <w:sz w:val="22"/>
                <w:szCs w:val="22"/>
              </w:rPr>
              <w:t xml:space="preserve">he efficiencies made as a result of reducing the number of RECs </w:t>
            </w:r>
            <w:r w:rsidR="007C4EA5">
              <w:rPr>
                <w:rFonts w:ascii="Arial" w:hAnsi="Arial" w:cs="Arial"/>
                <w:sz w:val="22"/>
                <w:szCs w:val="22"/>
              </w:rPr>
              <w:t xml:space="preserve">has been identified and </w:t>
            </w:r>
            <w:r w:rsidR="00254D93" w:rsidRPr="00A30E2F">
              <w:rPr>
                <w:rFonts w:ascii="Arial" w:hAnsi="Arial" w:cs="Arial"/>
                <w:sz w:val="22"/>
                <w:szCs w:val="22"/>
              </w:rPr>
              <w:t xml:space="preserve">a budget adjustment </w:t>
            </w:r>
            <w:r w:rsidR="007C4EA5">
              <w:rPr>
                <w:rFonts w:ascii="Arial" w:hAnsi="Arial" w:cs="Arial"/>
                <w:sz w:val="22"/>
                <w:szCs w:val="22"/>
              </w:rPr>
              <w:t>undertaken in September</w:t>
            </w:r>
            <w:r w:rsidR="00254D93" w:rsidRPr="00A30E2F">
              <w:rPr>
                <w:rFonts w:ascii="Arial" w:hAnsi="Arial" w:cs="Arial"/>
                <w:sz w:val="22"/>
                <w:szCs w:val="22"/>
              </w:rPr>
              <w:t>.</w:t>
            </w:r>
          </w:p>
          <w:p w:rsidR="00254D93" w:rsidRPr="00A30E2F" w:rsidRDefault="00254D93" w:rsidP="00254D93">
            <w:pPr>
              <w:pStyle w:val="ListParagraph"/>
              <w:rPr>
                <w:rFonts w:ascii="Arial" w:hAnsi="Arial" w:cs="Arial"/>
                <w:sz w:val="22"/>
                <w:szCs w:val="22"/>
              </w:rPr>
            </w:pPr>
          </w:p>
          <w:p w:rsidR="00254D93" w:rsidRPr="00A30E2F" w:rsidRDefault="00254D93" w:rsidP="00A87591">
            <w:pPr>
              <w:numPr>
                <w:ilvl w:val="0"/>
                <w:numId w:val="2"/>
              </w:numPr>
              <w:tabs>
                <w:tab w:val="left" w:pos="2172"/>
              </w:tabs>
              <w:contextualSpacing/>
              <w:rPr>
                <w:rFonts w:ascii="Arial" w:hAnsi="Arial" w:cs="Arial"/>
                <w:sz w:val="22"/>
                <w:szCs w:val="22"/>
              </w:rPr>
            </w:pPr>
            <w:r w:rsidRPr="00A30E2F">
              <w:rPr>
                <w:rFonts w:ascii="Arial" w:hAnsi="Arial" w:cs="Arial"/>
                <w:sz w:val="22"/>
                <w:szCs w:val="22"/>
              </w:rPr>
              <w:t>W</w:t>
            </w:r>
            <w:r w:rsidR="00951DD0">
              <w:rPr>
                <w:rFonts w:ascii="Arial" w:hAnsi="Arial" w:cs="Arial"/>
                <w:sz w:val="22"/>
                <w:szCs w:val="22"/>
              </w:rPr>
              <w:t>ork has begun</w:t>
            </w:r>
            <w:r w:rsidR="00725C43" w:rsidRPr="00A30E2F">
              <w:rPr>
                <w:rFonts w:ascii="Arial" w:hAnsi="Arial" w:cs="Arial"/>
                <w:sz w:val="22"/>
                <w:szCs w:val="22"/>
              </w:rPr>
              <w:t xml:space="preserve"> during </w:t>
            </w:r>
            <w:r w:rsidR="00A30E2F" w:rsidRPr="00A30E2F">
              <w:rPr>
                <w:rFonts w:ascii="Arial" w:hAnsi="Arial" w:cs="Arial"/>
                <w:sz w:val="22"/>
                <w:szCs w:val="22"/>
              </w:rPr>
              <w:t>September</w:t>
            </w:r>
            <w:r w:rsidRPr="00A30E2F">
              <w:rPr>
                <w:rFonts w:ascii="Arial" w:hAnsi="Arial" w:cs="Arial"/>
                <w:sz w:val="22"/>
                <w:szCs w:val="22"/>
              </w:rPr>
              <w:t xml:space="preserve"> to </w:t>
            </w:r>
            <w:r w:rsidR="00951DD0">
              <w:rPr>
                <w:rFonts w:ascii="Arial" w:hAnsi="Arial" w:cs="Arial"/>
                <w:sz w:val="22"/>
                <w:szCs w:val="22"/>
              </w:rPr>
              <w:t>commence a process to correctly capture</w:t>
            </w:r>
            <w:r w:rsidRPr="00A30E2F">
              <w:rPr>
                <w:rFonts w:ascii="Arial" w:hAnsi="Arial" w:cs="Arial"/>
                <w:sz w:val="22"/>
                <w:szCs w:val="22"/>
              </w:rPr>
              <w:t xml:space="preserve"> the training related travel costs and</w:t>
            </w:r>
            <w:r w:rsidR="007C4EA5">
              <w:rPr>
                <w:rFonts w:ascii="Arial" w:hAnsi="Arial" w:cs="Arial"/>
                <w:sz w:val="22"/>
                <w:szCs w:val="22"/>
              </w:rPr>
              <w:t xml:space="preserve"> will provide opportunity for subsequent analysis</w:t>
            </w:r>
            <w:r w:rsidRPr="00A30E2F">
              <w:rPr>
                <w:rFonts w:ascii="Arial" w:hAnsi="Arial" w:cs="Arial"/>
                <w:sz w:val="22"/>
                <w:szCs w:val="22"/>
              </w:rPr>
              <w:t xml:space="preserve"> to transfer them to the training cost centres which are currently underspent along with a revised process for administering these travel costs.</w:t>
            </w:r>
          </w:p>
          <w:p w:rsidR="00254D93" w:rsidRDefault="00254D93" w:rsidP="00254D93">
            <w:pPr>
              <w:tabs>
                <w:tab w:val="left" w:pos="2172"/>
              </w:tabs>
              <w:ind w:left="720"/>
              <w:contextualSpacing/>
              <w:rPr>
                <w:rFonts w:ascii="Arial" w:hAnsi="Arial" w:cs="Arial"/>
                <w:sz w:val="22"/>
                <w:szCs w:val="22"/>
              </w:rPr>
            </w:pPr>
          </w:p>
          <w:p w:rsidR="00344274" w:rsidRPr="00286A07" w:rsidRDefault="00DD6897" w:rsidP="00344274">
            <w:pPr>
              <w:numPr>
                <w:ilvl w:val="0"/>
                <w:numId w:val="2"/>
              </w:numPr>
              <w:tabs>
                <w:tab w:val="left" w:pos="2172"/>
              </w:tabs>
              <w:contextualSpacing/>
              <w:rPr>
                <w:rFonts w:ascii="Arial" w:hAnsi="Arial" w:cs="Arial"/>
                <w:sz w:val="22"/>
                <w:szCs w:val="22"/>
              </w:rPr>
            </w:pPr>
            <w:r w:rsidRPr="00286A07">
              <w:rPr>
                <w:rFonts w:ascii="Arial" w:hAnsi="Arial" w:cs="Arial"/>
                <w:sz w:val="22"/>
                <w:szCs w:val="22"/>
              </w:rPr>
              <w:t>The Better Payment Practice Code (B</w:t>
            </w:r>
            <w:r w:rsidR="003C2211" w:rsidRPr="00286A07">
              <w:rPr>
                <w:rFonts w:ascii="Arial" w:hAnsi="Arial" w:cs="Arial"/>
                <w:sz w:val="22"/>
                <w:szCs w:val="22"/>
              </w:rPr>
              <w:t>P</w:t>
            </w:r>
            <w:r w:rsidR="008A31A7" w:rsidRPr="00286A07">
              <w:rPr>
                <w:rFonts w:ascii="Arial" w:hAnsi="Arial" w:cs="Arial"/>
                <w:sz w:val="22"/>
                <w:szCs w:val="22"/>
              </w:rPr>
              <w:t>P</w:t>
            </w:r>
            <w:r w:rsidR="00FD0AE5" w:rsidRPr="00286A07">
              <w:rPr>
                <w:rFonts w:ascii="Arial" w:hAnsi="Arial" w:cs="Arial"/>
                <w:sz w:val="22"/>
                <w:szCs w:val="22"/>
              </w:rPr>
              <w:t>C) c</w:t>
            </w:r>
            <w:r w:rsidR="00703BA7" w:rsidRPr="00286A07">
              <w:rPr>
                <w:rFonts w:ascii="Arial" w:hAnsi="Arial" w:cs="Arial"/>
                <w:sz w:val="22"/>
                <w:szCs w:val="22"/>
              </w:rPr>
              <w:t xml:space="preserve">ompliance for April to </w:t>
            </w:r>
            <w:r w:rsidR="00DB1038">
              <w:rPr>
                <w:rFonts w:ascii="Arial" w:hAnsi="Arial" w:cs="Arial"/>
                <w:sz w:val="22"/>
                <w:szCs w:val="22"/>
              </w:rPr>
              <w:t>October</w:t>
            </w:r>
            <w:r w:rsidR="00DF0843" w:rsidRPr="00286A07">
              <w:rPr>
                <w:rFonts w:ascii="Arial" w:hAnsi="Arial" w:cs="Arial"/>
                <w:sz w:val="22"/>
                <w:szCs w:val="22"/>
              </w:rPr>
              <w:t xml:space="preserve"> </w:t>
            </w:r>
            <w:r w:rsidR="00F053C9" w:rsidRPr="00286A07">
              <w:rPr>
                <w:rFonts w:ascii="Arial" w:hAnsi="Arial" w:cs="Arial"/>
                <w:sz w:val="22"/>
                <w:szCs w:val="22"/>
              </w:rPr>
              <w:t>was 98</w:t>
            </w:r>
            <w:r w:rsidRPr="00286A07">
              <w:rPr>
                <w:rFonts w:ascii="Arial" w:hAnsi="Arial" w:cs="Arial"/>
                <w:sz w:val="22"/>
                <w:szCs w:val="22"/>
              </w:rPr>
              <w:t>% for the number</w:t>
            </w:r>
            <w:r w:rsidR="00DF0843" w:rsidRPr="00286A07">
              <w:rPr>
                <w:rFonts w:ascii="Arial" w:hAnsi="Arial" w:cs="Arial"/>
                <w:sz w:val="22"/>
                <w:szCs w:val="22"/>
              </w:rPr>
              <w:t xml:space="preserve"> of invoices p</w:t>
            </w:r>
            <w:r w:rsidR="00784B55" w:rsidRPr="00286A07">
              <w:rPr>
                <w:rFonts w:ascii="Arial" w:hAnsi="Arial" w:cs="Arial"/>
                <w:sz w:val="22"/>
                <w:szCs w:val="22"/>
              </w:rPr>
              <w:t>aid,</w:t>
            </w:r>
            <w:r w:rsidR="00210D21" w:rsidRPr="00286A07">
              <w:rPr>
                <w:rFonts w:ascii="Arial" w:hAnsi="Arial" w:cs="Arial"/>
                <w:sz w:val="22"/>
                <w:szCs w:val="22"/>
              </w:rPr>
              <w:t xml:space="preserve"> </w:t>
            </w:r>
            <w:r w:rsidR="00F053C9" w:rsidRPr="00286A07">
              <w:rPr>
                <w:rFonts w:ascii="Arial" w:hAnsi="Arial" w:cs="Arial"/>
                <w:sz w:val="22"/>
                <w:szCs w:val="22"/>
              </w:rPr>
              <w:t xml:space="preserve">which is in line with the </w:t>
            </w:r>
            <w:r w:rsidR="004E0021" w:rsidRPr="00286A07">
              <w:rPr>
                <w:rFonts w:ascii="Arial" w:hAnsi="Arial" w:cs="Arial"/>
                <w:sz w:val="22"/>
                <w:szCs w:val="22"/>
              </w:rPr>
              <w:t xml:space="preserve">overall performance for 2014/15, </w:t>
            </w:r>
            <w:r w:rsidR="0086694E" w:rsidRPr="00286A07">
              <w:rPr>
                <w:rFonts w:ascii="Arial" w:hAnsi="Arial" w:cs="Arial"/>
                <w:sz w:val="22"/>
                <w:szCs w:val="22"/>
              </w:rPr>
              <w:t>and is</w:t>
            </w:r>
            <w:r w:rsidR="00DB1038">
              <w:rPr>
                <w:rFonts w:ascii="Arial" w:hAnsi="Arial" w:cs="Arial"/>
                <w:sz w:val="22"/>
                <w:szCs w:val="22"/>
              </w:rPr>
              <w:t xml:space="preserve"> reporting 99</w:t>
            </w:r>
            <w:r w:rsidR="00F053C9" w:rsidRPr="00286A07">
              <w:rPr>
                <w:rFonts w:ascii="Arial" w:hAnsi="Arial" w:cs="Arial"/>
                <w:sz w:val="22"/>
                <w:szCs w:val="22"/>
              </w:rPr>
              <w:t>%</w:t>
            </w:r>
            <w:r w:rsidR="004E0021" w:rsidRPr="00286A07">
              <w:rPr>
                <w:rFonts w:ascii="Arial" w:hAnsi="Arial" w:cs="Arial"/>
                <w:sz w:val="22"/>
                <w:szCs w:val="22"/>
              </w:rPr>
              <w:t xml:space="preserve"> for value of invoices paid</w:t>
            </w:r>
            <w:r w:rsidR="00F053C9" w:rsidRPr="00286A07">
              <w:rPr>
                <w:rFonts w:ascii="Arial" w:hAnsi="Arial" w:cs="Arial"/>
                <w:sz w:val="22"/>
                <w:szCs w:val="22"/>
              </w:rPr>
              <w:t>, which is a slight improvement against the</w:t>
            </w:r>
            <w:r w:rsidR="004E0021" w:rsidRPr="00286A07">
              <w:rPr>
                <w:rFonts w:ascii="Arial" w:hAnsi="Arial" w:cs="Arial"/>
                <w:sz w:val="22"/>
                <w:szCs w:val="22"/>
              </w:rPr>
              <w:t xml:space="preserve"> previous year 2014/15.</w:t>
            </w:r>
            <w:r w:rsidR="003C2211" w:rsidRPr="00286A07">
              <w:rPr>
                <w:rFonts w:ascii="Arial" w:hAnsi="Arial" w:cs="Arial"/>
                <w:sz w:val="22"/>
                <w:szCs w:val="22"/>
              </w:rPr>
              <w:t xml:space="preserve">  </w:t>
            </w:r>
            <w:r w:rsidR="004E0021" w:rsidRPr="00286A07">
              <w:rPr>
                <w:rFonts w:ascii="Arial" w:hAnsi="Arial" w:cs="Arial"/>
                <w:sz w:val="22"/>
                <w:szCs w:val="22"/>
              </w:rPr>
              <w:t>Having achieved the 50% target of paying invoices within 10 days during 2014/1</w:t>
            </w:r>
            <w:r w:rsidR="001C4432" w:rsidRPr="00286A07">
              <w:rPr>
                <w:rFonts w:ascii="Arial" w:hAnsi="Arial" w:cs="Arial"/>
                <w:sz w:val="22"/>
                <w:szCs w:val="22"/>
              </w:rPr>
              <w:t>5</w:t>
            </w:r>
            <w:r w:rsidR="004E0021" w:rsidRPr="00286A07">
              <w:rPr>
                <w:rFonts w:ascii="Arial" w:hAnsi="Arial" w:cs="Arial"/>
                <w:sz w:val="22"/>
                <w:szCs w:val="22"/>
              </w:rPr>
              <w:t>, the HRA is aiming to pay 6</w:t>
            </w:r>
            <w:r w:rsidRPr="00286A07">
              <w:rPr>
                <w:rFonts w:ascii="Arial" w:hAnsi="Arial" w:cs="Arial"/>
                <w:sz w:val="22"/>
                <w:szCs w:val="22"/>
              </w:rPr>
              <w:t>0% of</w:t>
            </w:r>
            <w:r w:rsidR="004E0021" w:rsidRPr="00286A07">
              <w:rPr>
                <w:rFonts w:ascii="Arial" w:hAnsi="Arial" w:cs="Arial"/>
                <w:sz w:val="22"/>
                <w:szCs w:val="22"/>
              </w:rPr>
              <w:t xml:space="preserve"> invoices within 10 days</w:t>
            </w:r>
            <w:r w:rsidR="008A31A7" w:rsidRPr="00286A07">
              <w:rPr>
                <w:rFonts w:ascii="Arial" w:hAnsi="Arial" w:cs="Arial"/>
                <w:sz w:val="22"/>
                <w:szCs w:val="22"/>
              </w:rPr>
              <w:t xml:space="preserve"> – current performance</w:t>
            </w:r>
            <w:r w:rsidR="00DB1038">
              <w:rPr>
                <w:rFonts w:ascii="Arial" w:hAnsi="Arial" w:cs="Arial"/>
                <w:sz w:val="22"/>
                <w:szCs w:val="22"/>
              </w:rPr>
              <w:t xml:space="preserve"> shows 59</w:t>
            </w:r>
            <w:r w:rsidRPr="00286A07">
              <w:rPr>
                <w:rFonts w:ascii="Arial" w:hAnsi="Arial" w:cs="Arial"/>
                <w:sz w:val="22"/>
                <w:szCs w:val="22"/>
              </w:rPr>
              <w:t xml:space="preserve">% </w:t>
            </w:r>
            <w:r w:rsidR="00CD540D" w:rsidRPr="00286A07">
              <w:rPr>
                <w:rFonts w:ascii="Arial" w:hAnsi="Arial" w:cs="Arial"/>
                <w:sz w:val="22"/>
                <w:szCs w:val="22"/>
              </w:rPr>
              <w:t>on the number of invo</w:t>
            </w:r>
            <w:r w:rsidR="00F053C9" w:rsidRPr="00286A07">
              <w:rPr>
                <w:rFonts w:ascii="Arial" w:hAnsi="Arial" w:cs="Arial"/>
                <w:sz w:val="22"/>
                <w:szCs w:val="22"/>
              </w:rPr>
              <w:t>ices a</w:t>
            </w:r>
            <w:r w:rsidR="00DB1038">
              <w:rPr>
                <w:rFonts w:ascii="Arial" w:hAnsi="Arial" w:cs="Arial"/>
                <w:sz w:val="22"/>
                <w:szCs w:val="22"/>
              </w:rPr>
              <w:t>nd 58</w:t>
            </w:r>
            <w:r w:rsidRPr="00286A07">
              <w:rPr>
                <w:rFonts w:ascii="Arial" w:hAnsi="Arial" w:cs="Arial"/>
                <w:sz w:val="22"/>
                <w:szCs w:val="22"/>
              </w:rPr>
              <w:t>% based on invoice values.  All approvers are asked to note this and to approve invoices promptly or place on hold if there is a dispute.  Performance is published on our website.</w:t>
            </w:r>
            <w:r w:rsidR="00344274" w:rsidRPr="00286A07">
              <w:rPr>
                <w:rFonts w:ascii="Arial" w:hAnsi="Arial" w:cs="Arial"/>
                <w:sz w:val="22"/>
                <w:szCs w:val="22"/>
              </w:rPr>
              <w:t xml:space="preserve"> </w:t>
            </w:r>
          </w:p>
          <w:p w:rsidR="00254D93" w:rsidRPr="00951DD0" w:rsidRDefault="00254D93" w:rsidP="0086694E">
            <w:pPr>
              <w:rPr>
                <w:rFonts w:ascii="Arial" w:hAnsi="Arial" w:cs="Arial"/>
                <w:sz w:val="22"/>
                <w:szCs w:val="22"/>
                <w:highlight w:val="yellow"/>
              </w:rPr>
            </w:pPr>
          </w:p>
          <w:p w:rsidR="00A51B6C" w:rsidRDefault="00A51B6C" w:rsidP="00A51B6C">
            <w:pPr>
              <w:numPr>
                <w:ilvl w:val="0"/>
                <w:numId w:val="2"/>
              </w:numPr>
              <w:tabs>
                <w:tab w:val="left" w:pos="2172"/>
              </w:tabs>
              <w:contextualSpacing/>
              <w:rPr>
                <w:rFonts w:ascii="Arial" w:hAnsi="Arial" w:cs="Arial"/>
                <w:sz w:val="22"/>
                <w:szCs w:val="22"/>
              </w:rPr>
            </w:pPr>
            <w:r w:rsidRPr="00344274">
              <w:rPr>
                <w:rFonts w:ascii="Arial" w:hAnsi="Arial" w:cs="Arial"/>
                <w:sz w:val="22"/>
                <w:szCs w:val="22"/>
              </w:rPr>
              <w:t>Cash balance has reduced from year end £3</w:t>
            </w:r>
            <w:r>
              <w:rPr>
                <w:rFonts w:ascii="Arial" w:hAnsi="Arial" w:cs="Arial"/>
                <w:sz w:val="22"/>
                <w:szCs w:val="22"/>
              </w:rPr>
              <w:t>.7</w:t>
            </w:r>
            <w:r w:rsidRPr="00344274">
              <w:rPr>
                <w:rFonts w:ascii="Arial" w:hAnsi="Arial" w:cs="Arial"/>
                <w:sz w:val="22"/>
                <w:szCs w:val="22"/>
              </w:rPr>
              <w:t xml:space="preserve"> million (with liabilities to pay of £1.</w:t>
            </w:r>
            <w:r>
              <w:rPr>
                <w:rFonts w:ascii="Arial" w:hAnsi="Arial" w:cs="Arial"/>
                <w:sz w:val="22"/>
                <w:szCs w:val="22"/>
              </w:rPr>
              <w:t>37</w:t>
            </w:r>
            <w:r w:rsidRPr="00344274">
              <w:rPr>
                <w:rFonts w:ascii="Arial" w:hAnsi="Arial" w:cs="Arial"/>
                <w:sz w:val="22"/>
                <w:szCs w:val="22"/>
              </w:rPr>
              <w:t>million) to £</w:t>
            </w:r>
            <w:r w:rsidR="00DB1038">
              <w:rPr>
                <w:rFonts w:ascii="Arial" w:hAnsi="Arial" w:cs="Arial"/>
                <w:sz w:val="22"/>
                <w:szCs w:val="22"/>
              </w:rPr>
              <w:t>2.411</w:t>
            </w:r>
            <w:r w:rsidRPr="00344274">
              <w:rPr>
                <w:rFonts w:ascii="Arial" w:hAnsi="Arial" w:cs="Arial"/>
                <w:sz w:val="22"/>
                <w:szCs w:val="22"/>
              </w:rPr>
              <w:t xml:space="preserve"> million (with liabilities to pay of £1.4</w:t>
            </w:r>
            <w:r w:rsidR="00DB1038">
              <w:rPr>
                <w:rFonts w:ascii="Arial" w:hAnsi="Arial" w:cs="Arial"/>
                <w:sz w:val="22"/>
                <w:szCs w:val="22"/>
              </w:rPr>
              <w:t>1</w:t>
            </w:r>
            <w:r>
              <w:rPr>
                <w:rFonts w:ascii="Arial" w:hAnsi="Arial" w:cs="Arial"/>
                <w:sz w:val="22"/>
                <w:szCs w:val="22"/>
              </w:rPr>
              <w:t xml:space="preserve"> million).</w:t>
            </w:r>
          </w:p>
          <w:p w:rsidR="00A51B6C" w:rsidRPr="00344274" w:rsidRDefault="00A51B6C" w:rsidP="00A51B6C">
            <w:pPr>
              <w:tabs>
                <w:tab w:val="left" w:pos="2172"/>
              </w:tabs>
              <w:contextualSpacing/>
              <w:rPr>
                <w:rFonts w:ascii="Arial" w:hAnsi="Arial" w:cs="Arial"/>
                <w:sz w:val="22"/>
                <w:szCs w:val="22"/>
              </w:rPr>
            </w:pPr>
          </w:p>
          <w:p w:rsidR="00B72C94" w:rsidRPr="00286A07" w:rsidRDefault="0086694E" w:rsidP="00D144B8">
            <w:pPr>
              <w:numPr>
                <w:ilvl w:val="0"/>
                <w:numId w:val="2"/>
              </w:numPr>
              <w:tabs>
                <w:tab w:val="left" w:pos="2172"/>
              </w:tabs>
              <w:contextualSpacing/>
              <w:rPr>
                <w:rFonts w:ascii="Arial" w:hAnsi="Arial" w:cs="Arial"/>
                <w:sz w:val="22"/>
                <w:szCs w:val="22"/>
              </w:rPr>
            </w:pPr>
            <w:r w:rsidRPr="00286A07">
              <w:rPr>
                <w:rFonts w:ascii="Arial" w:hAnsi="Arial" w:cs="Arial"/>
                <w:sz w:val="22"/>
                <w:szCs w:val="22"/>
              </w:rPr>
              <w:t xml:space="preserve">The cash balance at </w:t>
            </w:r>
            <w:r w:rsidR="00286A07" w:rsidRPr="00286A07">
              <w:rPr>
                <w:rFonts w:ascii="Arial" w:hAnsi="Arial" w:cs="Arial"/>
                <w:sz w:val="22"/>
                <w:szCs w:val="22"/>
              </w:rPr>
              <w:t xml:space="preserve">the </w:t>
            </w:r>
            <w:r w:rsidR="00277DB0">
              <w:rPr>
                <w:rFonts w:ascii="Arial" w:hAnsi="Arial" w:cs="Arial"/>
                <w:sz w:val="22"/>
                <w:szCs w:val="22"/>
              </w:rPr>
              <w:t>end of October 2015 was £2.411</w:t>
            </w:r>
            <w:r w:rsidR="00286A07" w:rsidRPr="00286A07">
              <w:rPr>
                <w:rFonts w:ascii="Arial" w:hAnsi="Arial" w:cs="Arial"/>
                <w:sz w:val="22"/>
                <w:szCs w:val="22"/>
              </w:rPr>
              <w:t>m, which is broadly in line with</w:t>
            </w:r>
            <w:r w:rsidRPr="00286A07">
              <w:rPr>
                <w:rFonts w:ascii="Arial" w:hAnsi="Arial" w:cs="Arial"/>
                <w:sz w:val="22"/>
                <w:szCs w:val="22"/>
              </w:rPr>
              <w:t xml:space="preserve"> the</w:t>
            </w:r>
            <w:r w:rsidR="00286A07" w:rsidRPr="00286A07">
              <w:rPr>
                <w:rFonts w:ascii="Arial" w:hAnsi="Arial" w:cs="Arial"/>
                <w:sz w:val="22"/>
                <w:szCs w:val="22"/>
              </w:rPr>
              <w:t xml:space="preserve"> balance hel</w:t>
            </w:r>
            <w:r w:rsidR="00277DB0">
              <w:rPr>
                <w:rFonts w:ascii="Arial" w:hAnsi="Arial" w:cs="Arial"/>
                <w:sz w:val="22"/>
                <w:szCs w:val="22"/>
              </w:rPr>
              <w:t>d at the end of September of £2.483</w:t>
            </w:r>
            <w:r w:rsidR="00286A07" w:rsidRPr="00286A07">
              <w:rPr>
                <w:rFonts w:ascii="Arial" w:hAnsi="Arial" w:cs="Arial"/>
                <w:sz w:val="22"/>
                <w:szCs w:val="22"/>
              </w:rPr>
              <w:t>m.</w:t>
            </w:r>
            <w:r w:rsidR="00273C65">
              <w:rPr>
                <w:rFonts w:ascii="Arial" w:hAnsi="Arial" w:cs="Arial"/>
                <w:sz w:val="22"/>
                <w:szCs w:val="22"/>
              </w:rPr>
              <w:t xml:space="preserve">  </w:t>
            </w:r>
          </w:p>
          <w:p w:rsidR="00D144B8" w:rsidRPr="00951DD0" w:rsidRDefault="00D144B8" w:rsidP="00D144B8">
            <w:pPr>
              <w:pStyle w:val="ListParagraph"/>
              <w:rPr>
                <w:rFonts w:ascii="Arial" w:hAnsi="Arial" w:cs="Arial"/>
                <w:sz w:val="22"/>
                <w:szCs w:val="22"/>
                <w:highlight w:val="yellow"/>
              </w:rPr>
            </w:pPr>
          </w:p>
          <w:p w:rsidR="00D144B8" w:rsidRPr="000D6E69" w:rsidRDefault="00277DB0" w:rsidP="00D144B8">
            <w:pPr>
              <w:numPr>
                <w:ilvl w:val="0"/>
                <w:numId w:val="2"/>
              </w:numPr>
              <w:tabs>
                <w:tab w:val="left" w:pos="2172"/>
              </w:tabs>
              <w:contextualSpacing/>
              <w:rPr>
                <w:rFonts w:ascii="Arial" w:hAnsi="Arial" w:cs="Arial"/>
                <w:sz w:val="22"/>
                <w:szCs w:val="22"/>
              </w:rPr>
            </w:pPr>
            <w:r>
              <w:rPr>
                <w:rFonts w:ascii="Arial" w:hAnsi="Arial" w:cs="Arial"/>
                <w:sz w:val="22"/>
                <w:szCs w:val="22"/>
              </w:rPr>
              <w:t>The HRA has drawn down £5.7</w:t>
            </w:r>
            <w:r w:rsidR="00D144B8" w:rsidRPr="000D6E69">
              <w:rPr>
                <w:rFonts w:ascii="Arial" w:hAnsi="Arial" w:cs="Arial"/>
                <w:sz w:val="22"/>
                <w:szCs w:val="22"/>
              </w:rPr>
              <w:t>50m in cas</w:t>
            </w:r>
            <w:r w:rsidR="00273C65" w:rsidRPr="000D6E69">
              <w:rPr>
                <w:rFonts w:ascii="Arial" w:hAnsi="Arial" w:cs="Arial"/>
                <w:sz w:val="22"/>
                <w:szCs w:val="22"/>
              </w:rPr>
              <w:t>h f</w:t>
            </w:r>
            <w:r>
              <w:rPr>
                <w:rFonts w:ascii="Arial" w:hAnsi="Arial" w:cs="Arial"/>
                <w:sz w:val="22"/>
                <w:szCs w:val="22"/>
              </w:rPr>
              <w:t>or the period April to October.  This represents 40</w:t>
            </w:r>
            <w:r w:rsidR="00D144B8" w:rsidRPr="000D6E69">
              <w:rPr>
                <w:rFonts w:ascii="Arial" w:hAnsi="Arial" w:cs="Arial"/>
                <w:sz w:val="22"/>
                <w:szCs w:val="22"/>
              </w:rPr>
              <w:t>% of the total cash drawdown for the year</w:t>
            </w:r>
            <w:r w:rsidR="005B3EAA" w:rsidRPr="000D6E69">
              <w:rPr>
                <w:rFonts w:ascii="Arial" w:hAnsi="Arial" w:cs="Arial"/>
                <w:sz w:val="22"/>
                <w:szCs w:val="22"/>
              </w:rPr>
              <w:t xml:space="preserve"> and reflects management of cash drawdowns to match expected need</w:t>
            </w:r>
            <w:r w:rsidR="00D144B8" w:rsidRPr="000D6E69">
              <w:rPr>
                <w:rFonts w:ascii="Arial" w:hAnsi="Arial" w:cs="Arial"/>
                <w:sz w:val="22"/>
                <w:szCs w:val="22"/>
              </w:rPr>
              <w:t xml:space="preserve">.  </w:t>
            </w:r>
          </w:p>
          <w:p w:rsidR="00254D93" w:rsidRDefault="00254D93" w:rsidP="00254D93">
            <w:pPr>
              <w:tabs>
                <w:tab w:val="left" w:pos="2172"/>
              </w:tabs>
              <w:contextualSpacing/>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Pr="004B6C9A" w:rsidRDefault="00254D93" w:rsidP="00254D93">
            <w:pPr>
              <w:tabs>
                <w:tab w:val="left" w:pos="2172"/>
              </w:tabs>
              <w:contextualSpacing/>
              <w:rPr>
                <w:rFonts w:ascii="Arial" w:hAnsi="Arial" w:cs="Arial"/>
                <w:sz w:val="22"/>
                <w:szCs w:val="22"/>
              </w:rPr>
            </w:pPr>
          </w:p>
          <w:p w:rsidR="00C11CD4" w:rsidRPr="00540FAA" w:rsidRDefault="00C11CD4" w:rsidP="00BB4161">
            <w:pPr>
              <w:tabs>
                <w:tab w:val="left" w:pos="2172"/>
              </w:tabs>
              <w:ind w:left="360"/>
              <w:contextualSpacing/>
              <w:rPr>
                <w:rFonts w:ascii="Arial" w:hAnsi="Arial" w:cs="Arial"/>
                <w:sz w:val="22"/>
                <w:szCs w:val="22"/>
              </w:rPr>
            </w:pPr>
          </w:p>
        </w:tc>
      </w:tr>
    </w:tbl>
    <w:p w:rsidR="009B64AA" w:rsidRDefault="009B64AA"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445C3C" w:rsidRPr="00F64C33" w:rsidRDefault="00445C3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t>Health Research Autho</w:t>
      </w:r>
      <w:r>
        <w:rPr>
          <w:rFonts w:ascii="Arial" w:eastAsia="Calibri" w:hAnsi="Arial"/>
          <w:b/>
          <w:bCs/>
          <w:color w:val="56008C"/>
          <w:szCs w:val="26"/>
          <w:lang w:eastAsia="en-US"/>
        </w:rPr>
        <w:t>rity – Non Pay Expenditure</w:t>
      </w:r>
      <w:r w:rsidR="004F1024">
        <w:rPr>
          <w:rFonts w:ascii="Arial" w:eastAsia="Calibri" w:hAnsi="Arial"/>
          <w:b/>
          <w:bCs/>
          <w:color w:val="56008C"/>
          <w:szCs w:val="26"/>
          <w:lang w:eastAsia="en-US"/>
        </w:rPr>
        <w:t xml:space="preserve"> Year to</w:t>
      </w:r>
      <w:r w:rsidR="00167B08">
        <w:rPr>
          <w:rFonts w:ascii="Arial" w:eastAsia="Calibri" w:hAnsi="Arial"/>
          <w:b/>
          <w:bCs/>
          <w:color w:val="56008C"/>
          <w:szCs w:val="26"/>
          <w:lang w:eastAsia="en-US"/>
        </w:rPr>
        <w:t xml:space="preserve"> end </w:t>
      </w:r>
      <w:r w:rsidR="00E05C45">
        <w:rPr>
          <w:rFonts w:ascii="Arial" w:eastAsia="Calibri" w:hAnsi="Arial"/>
          <w:b/>
          <w:bCs/>
          <w:color w:val="56008C"/>
          <w:szCs w:val="26"/>
          <w:lang w:eastAsia="en-US"/>
        </w:rPr>
        <w:t>October</w:t>
      </w:r>
      <w:r w:rsidR="00167B08">
        <w:rPr>
          <w:rFonts w:ascii="Arial" w:eastAsia="Calibri" w:hAnsi="Arial"/>
          <w:b/>
          <w:bCs/>
          <w:color w:val="56008C"/>
          <w:szCs w:val="26"/>
          <w:lang w:eastAsia="en-US"/>
        </w:rPr>
        <w:t xml:space="preserve"> 2015</w:t>
      </w:r>
      <w:r>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Appendix B</w:t>
      </w:r>
    </w:p>
    <w:tbl>
      <w:tblPr>
        <w:tblStyle w:val="TableGrid"/>
        <w:tblW w:w="0" w:type="auto"/>
        <w:tblLayout w:type="fixed"/>
        <w:tblLook w:val="04A0" w:firstRow="1" w:lastRow="0" w:firstColumn="1" w:lastColumn="0" w:noHBand="0" w:noVBand="1"/>
      </w:tblPr>
      <w:tblGrid>
        <w:gridCol w:w="1668"/>
        <w:gridCol w:w="13960"/>
      </w:tblGrid>
      <w:tr w:rsidR="00445C3C" w:rsidRPr="00461E1B" w:rsidTr="00AA06F0">
        <w:tc>
          <w:tcPr>
            <w:tcW w:w="1668" w:type="dxa"/>
            <w:shd w:val="clear" w:color="auto" w:fill="56008C"/>
            <w:vAlign w:val="center"/>
          </w:tcPr>
          <w:p w:rsidR="00445C3C" w:rsidRPr="00FC6EBF" w:rsidRDefault="002132BF" w:rsidP="00B27E7E">
            <w:pPr>
              <w:spacing w:after="200" w:line="276" w:lineRule="auto"/>
              <w:jc w:val="center"/>
              <w:rPr>
                <w:rFonts w:ascii="Arial" w:hAnsi="Arial" w:cs="Arial"/>
                <w:b/>
              </w:rPr>
            </w:pPr>
            <w:r w:rsidRPr="002132BF">
              <w:rPr>
                <w:rFonts w:ascii="Arial" w:hAnsi="Arial" w:cs="Arial"/>
                <w:b/>
                <w:color w:val="E28C05"/>
              </w:rPr>
              <w:t>Areas of Non- Pay Expenditure</w:t>
            </w:r>
          </w:p>
        </w:tc>
        <w:tc>
          <w:tcPr>
            <w:tcW w:w="13960" w:type="dxa"/>
          </w:tcPr>
          <w:p w:rsidR="00E05C45" w:rsidRPr="00BC0710" w:rsidRDefault="00445C3C" w:rsidP="00BC0710">
            <w:pPr>
              <w:tabs>
                <w:tab w:val="left" w:pos="2172"/>
              </w:tabs>
              <w:spacing w:after="200" w:line="276" w:lineRule="auto"/>
              <w:rPr>
                <w:rFonts w:ascii="Arial" w:hAnsi="Arial" w:cs="Arial"/>
                <w:sz w:val="22"/>
                <w:szCs w:val="22"/>
              </w:rPr>
            </w:pPr>
            <w:r w:rsidRPr="00BC0710">
              <w:rPr>
                <w:rFonts w:ascii="Arial" w:hAnsi="Arial" w:cs="Arial"/>
                <w:sz w:val="22"/>
                <w:szCs w:val="22"/>
              </w:rPr>
              <w:t xml:space="preserve"> </w:t>
            </w:r>
          </w:p>
          <w:tbl>
            <w:tblPr>
              <w:tblW w:w="14080" w:type="dxa"/>
              <w:tblLayout w:type="fixed"/>
              <w:tblLook w:val="04A0" w:firstRow="1" w:lastRow="0" w:firstColumn="1" w:lastColumn="0" w:noHBand="0" w:noVBand="1"/>
            </w:tblPr>
            <w:tblGrid>
              <w:gridCol w:w="5510"/>
              <w:gridCol w:w="1157"/>
              <w:gridCol w:w="1098"/>
              <w:gridCol w:w="868"/>
              <w:gridCol w:w="982"/>
              <w:gridCol w:w="1006"/>
              <w:gridCol w:w="1119"/>
              <w:gridCol w:w="1098"/>
              <w:gridCol w:w="1006"/>
              <w:gridCol w:w="236"/>
            </w:tblGrid>
            <w:tr w:rsidR="00E05C45" w:rsidRPr="00E05C45" w:rsidTr="00E05C45">
              <w:trPr>
                <w:gridAfter w:val="1"/>
                <w:wAfter w:w="36" w:type="dxa"/>
                <w:trHeight w:val="300"/>
              </w:trPr>
              <w:tc>
                <w:tcPr>
                  <w:tcW w:w="5599" w:type="dxa"/>
                  <w:tcBorders>
                    <w:top w:val="nil"/>
                    <w:left w:val="nil"/>
                    <w:bottom w:val="nil"/>
                    <w:right w:val="single" w:sz="8" w:space="0" w:color="FFFFFF"/>
                  </w:tcBorders>
                  <w:shd w:val="clear" w:color="000000" w:fill="53B9B7"/>
                  <w:vAlign w:val="center"/>
                  <w:hideMark/>
                </w:tcPr>
                <w:p w:rsidR="00E05C45" w:rsidRPr="00E05C45" w:rsidRDefault="00E05C45" w:rsidP="00E05C45">
                  <w:pPr>
                    <w:jc w:val="center"/>
                    <w:rPr>
                      <w:rFonts w:ascii="Arial" w:hAnsi="Arial" w:cs="Arial"/>
                      <w:b/>
                      <w:bCs/>
                      <w:color w:val="FFFFFF"/>
                      <w:sz w:val="22"/>
                      <w:szCs w:val="22"/>
                    </w:rPr>
                  </w:pPr>
                  <w:r w:rsidRPr="00E05C45">
                    <w:rPr>
                      <w:rFonts w:ascii="Arial" w:hAnsi="Arial" w:cs="Arial"/>
                      <w:b/>
                      <w:bCs/>
                      <w:color w:val="FFFFFF"/>
                      <w:sz w:val="22"/>
                      <w:szCs w:val="22"/>
                    </w:rPr>
                    <w:t>Subjective</w:t>
                  </w:r>
                </w:p>
              </w:tc>
              <w:tc>
                <w:tcPr>
                  <w:tcW w:w="1173" w:type="dxa"/>
                  <w:tcBorders>
                    <w:top w:val="nil"/>
                    <w:left w:val="nil"/>
                    <w:bottom w:val="nil"/>
                    <w:right w:val="single" w:sz="8" w:space="0" w:color="FFFFFF"/>
                  </w:tcBorders>
                  <w:shd w:val="clear" w:color="000000" w:fill="D1819A"/>
                  <w:vAlign w:val="center"/>
                  <w:hideMark/>
                </w:tcPr>
                <w:p w:rsidR="00E05C45" w:rsidRPr="00E05C45" w:rsidRDefault="00E05C45" w:rsidP="00E05C45">
                  <w:pPr>
                    <w:jc w:val="center"/>
                    <w:rPr>
                      <w:rFonts w:ascii="Arial" w:hAnsi="Arial" w:cs="Arial"/>
                      <w:b/>
                      <w:bCs/>
                      <w:color w:val="FFFFFF"/>
                      <w:sz w:val="22"/>
                      <w:szCs w:val="22"/>
                    </w:rPr>
                  </w:pPr>
                  <w:r w:rsidRPr="00E05C45">
                    <w:rPr>
                      <w:rFonts w:ascii="Arial" w:hAnsi="Arial" w:cs="Arial"/>
                      <w:b/>
                      <w:bCs/>
                      <w:color w:val="FFFFFF"/>
                      <w:sz w:val="22"/>
                      <w:szCs w:val="22"/>
                    </w:rPr>
                    <w:t>Annual</w:t>
                  </w:r>
                </w:p>
              </w:tc>
              <w:tc>
                <w:tcPr>
                  <w:tcW w:w="1113" w:type="dxa"/>
                  <w:tcBorders>
                    <w:top w:val="nil"/>
                    <w:left w:val="nil"/>
                    <w:bottom w:val="nil"/>
                    <w:right w:val="single" w:sz="8" w:space="0" w:color="FFFFFF"/>
                  </w:tcBorders>
                  <w:shd w:val="clear" w:color="000000" w:fill="C8508F"/>
                  <w:vAlign w:val="center"/>
                  <w:hideMark/>
                </w:tcPr>
                <w:p w:rsidR="00E05C45" w:rsidRPr="00E05C45" w:rsidRDefault="00E05C45" w:rsidP="00E05C45">
                  <w:pPr>
                    <w:rPr>
                      <w:rFonts w:ascii="Arial" w:hAnsi="Arial" w:cs="Arial"/>
                      <w:b/>
                      <w:bCs/>
                      <w:color w:val="FFFFFF"/>
                      <w:sz w:val="22"/>
                      <w:szCs w:val="22"/>
                    </w:rPr>
                  </w:pPr>
                  <w:r w:rsidRPr="00E05C45">
                    <w:rPr>
                      <w:rFonts w:ascii="Arial" w:hAnsi="Arial" w:cs="Arial"/>
                      <w:b/>
                      <w:bCs/>
                      <w:color w:val="FFFFFF"/>
                      <w:sz w:val="22"/>
                      <w:szCs w:val="22"/>
                    </w:rPr>
                    <w:t>Next year</w:t>
                  </w:r>
                </w:p>
              </w:tc>
              <w:tc>
                <w:tcPr>
                  <w:tcW w:w="2893" w:type="dxa"/>
                  <w:gridSpan w:val="3"/>
                  <w:tcBorders>
                    <w:top w:val="nil"/>
                    <w:left w:val="nil"/>
                    <w:bottom w:val="nil"/>
                    <w:right w:val="single" w:sz="8" w:space="0" w:color="FFFFFF"/>
                  </w:tcBorders>
                  <w:shd w:val="clear" w:color="000000" w:fill="816EA6"/>
                  <w:vAlign w:val="center"/>
                  <w:hideMark/>
                </w:tcPr>
                <w:p w:rsidR="00E05C45" w:rsidRPr="00E05C45" w:rsidRDefault="00E05C45" w:rsidP="00E05C45">
                  <w:pPr>
                    <w:jc w:val="center"/>
                    <w:rPr>
                      <w:rFonts w:ascii="Arial" w:hAnsi="Arial" w:cs="Arial"/>
                      <w:b/>
                      <w:bCs/>
                      <w:color w:val="FFFFFF"/>
                      <w:sz w:val="22"/>
                      <w:szCs w:val="22"/>
                    </w:rPr>
                  </w:pPr>
                  <w:r w:rsidRPr="00E05C45">
                    <w:rPr>
                      <w:rFonts w:ascii="Arial" w:hAnsi="Arial" w:cs="Arial"/>
                      <w:b/>
                      <w:bCs/>
                      <w:color w:val="FFFFFF"/>
                      <w:sz w:val="22"/>
                      <w:szCs w:val="22"/>
                    </w:rPr>
                    <w:t>In month (£)</w:t>
                  </w:r>
                </w:p>
              </w:tc>
              <w:tc>
                <w:tcPr>
                  <w:tcW w:w="3266" w:type="dxa"/>
                  <w:gridSpan w:val="3"/>
                  <w:tcBorders>
                    <w:top w:val="nil"/>
                    <w:left w:val="nil"/>
                    <w:bottom w:val="nil"/>
                    <w:right w:val="single" w:sz="8" w:space="0" w:color="FFFFFF"/>
                  </w:tcBorders>
                  <w:shd w:val="clear" w:color="000000" w:fill="55ACD3"/>
                  <w:vAlign w:val="center"/>
                  <w:hideMark/>
                </w:tcPr>
                <w:p w:rsidR="00E05C45" w:rsidRPr="00E05C45" w:rsidRDefault="00E05C45" w:rsidP="00E05C45">
                  <w:pPr>
                    <w:jc w:val="center"/>
                    <w:rPr>
                      <w:rFonts w:ascii="Arial" w:hAnsi="Arial" w:cs="Arial"/>
                      <w:b/>
                      <w:bCs/>
                      <w:color w:val="FFFFFF"/>
                      <w:sz w:val="22"/>
                      <w:szCs w:val="22"/>
                    </w:rPr>
                  </w:pPr>
                  <w:r w:rsidRPr="00E05C45">
                    <w:rPr>
                      <w:rFonts w:ascii="Arial" w:hAnsi="Arial" w:cs="Arial"/>
                      <w:b/>
                      <w:bCs/>
                      <w:color w:val="FFFFFF"/>
                      <w:sz w:val="22"/>
                      <w:szCs w:val="22"/>
                    </w:rPr>
                    <w:t>Year to date (£)</w:t>
                  </w:r>
                </w:p>
              </w:tc>
            </w:tr>
            <w:tr w:rsidR="00E05C45" w:rsidRPr="00E05C45" w:rsidTr="00E05C45">
              <w:trPr>
                <w:gridAfter w:val="1"/>
                <w:wAfter w:w="36" w:type="dxa"/>
                <w:trHeight w:val="300"/>
              </w:trPr>
              <w:tc>
                <w:tcPr>
                  <w:tcW w:w="5599" w:type="dxa"/>
                  <w:tcBorders>
                    <w:top w:val="nil"/>
                    <w:left w:val="nil"/>
                    <w:bottom w:val="nil"/>
                    <w:right w:val="single" w:sz="8" w:space="0" w:color="FFFFFF"/>
                  </w:tcBorders>
                  <w:shd w:val="clear" w:color="000000" w:fill="C7E3E0"/>
                  <w:vAlign w:val="center"/>
                  <w:hideMark/>
                </w:tcPr>
                <w:p w:rsidR="00E05C45" w:rsidRPr="00E05C45" w:rsidRDefault="00E05C45" w:rsidP="00E05C45">
                  <w:pPr>
                    <w:jc w:val="center"/>
                    <w:rPr>
                      <w:rFonts w:ascii="Arial" w:hAnsi="Arial" w:cs="Arial"/>
                      <w:b/>
                      <w:bCs/>
                      <w:color w:val="000000"/>
                      <w:sz w:val="22"/>
                      <w:szCs w:val="22"/>
                    </w:rPr>
                  </w:pPr>
                  <w:r w:rsidRPr="00E05C45">
                    <w:rPr>
                      <w:rFonts w:ascii="Arial" w:hAnsi="Arial" w:cs="Arial"/>
                      <w:b/>
                      <w:bCs/>
                      <w:color w:val="000000"/>
                      <w:sz w:val="22"/>
                      <w:szCs w:val="22"/>
                    </w:rPr>
                    <w:t>Name</w:t>
                  </w:r>
                </w:p>
              </w:tc>
              <w:tc>
                <w:tcPr>
                  <w:tcW w:w="1173" w:type="dxa"/>
                  <w:tcBorders>
                    <w:top w:val="nil"/>
                    <w:left w:val="nil"/>
                    <w:bottom w:val="nil"/>
                    <w:right w:val="single" w:sz="8" w:space="0" w:color="FFFFFF"/>
                  </w:tcBorders>
                  <w:shd w:val="clear" w:color="000000" w:fill="D1819A"/>
                  <w:vAlign w:val="center"/>
                  <w:hideMark/>
                </w:tcPr>
                <w:p w:rsidR="00E05C45" w:rsidRPr="00E05C45" w:rsidRDefault="00E05C45" w:rsidP="00E05C45">
                  <w:pPr>
                    <w:jc w:val="center"/>
                    <w:rPr>
                      <w:rFonts w:ascii="Arial" w:hAnsi="Arial" w:cs="Arial"/>
                      <w:b/>
                      <w:bCs/>
                      <w:color w:val="FFFFFF"/>
                      <w:sz w:val="22"/>
                      <w:szCs w:val="22"/>
                    </w:rPr>
                  </w:pPr>
                  <w:r w:rsidRPr="00E05C45">
                    <w:rPr>
                      <w:rFonts w:ascii="Arial" w:hAnsi="Arial" w:cs="Arial"/>
                      <w:b/>
                      <w:bCs/>
                      <w:color w:val="FFFFFF"/>
                      <w:sz w:val="22"/>
                      <w:szCs w:val="22"/>
                    </w:rPr>
                    <w:t>budget (£)</w:t>
                  </w:r>
                </w:p>
              </w:tc>
              <w:tc>
                <w:tcPr>
                  <w:tcW w:w="1113" w:type="dxa"/>
                  <w:tcBorders>
                    <w:top w:val="nil"/>
                    <w:left w:val="nil"/>
                    <w:bottom w:val="nil"/>
                    <w:right w:val="single" w:sz="8" w:space="0" w:color="FFFFFF"/>
                  </w:tcBorders>
                  <w:shd w:val="clear" w:color="000000" w:fill="C8508F"/>
                  <w:hideMark/>
                </w:tcPr>
                <w:p w:rsidR="00E05C45" w:rsidRPr="00E05C45" w:rsidRDefault="00E05C45" w:rsidP="00E05C45">
                  <w:pPr>
                    <w:rPr>
                      <w:rFonts w:ascii="Arial" w:hAnsi="Arial" w:cs="Arial"/>
                      <w:b/>
                      <w:bCs/>
                      <w:color w:val="FFFFFF"/>
                      <w:sz w:val="22"/>
                      <w:szCs w:val="22"/>
                    </w:rPr>
                  </w:pPr>
                  <w:r w:rsidRPr="00E05C45">
                    <w:rPr>
                      <w:rFonts w:ascii="Arial" w:hAnsi="Arial" w:cs="Arial"/>
                      <w:b/>
                      <w:bCs/>
                      <w:color w:val="FFFFFF"/>
                      <w:sz w:val="22"/>
                      <w:szCs w:val="22"/>
                    </w:rPr>
                    <w:t>plan (£)</w:t>
                  </w:r>
                </w:p>
              </w:tc>
              <w:tc>
                <w:tcPr>
                  <w:tcW w:w="879" w:type="dxa"/>
                  <w:tcBorders>
                    <w:top w:val="nil"/>
                    <w:left w:val="nil"/>
                    <w:bottom w:val="nil"/>
                    <w:right w:val="single" w:sz="8" w:space="0" w:color="816EA6"/>
                  </w:tcBorders>
                  <w:shd w:val="clear" w:color="000000" w:fill="C0B8D0"/>
                  <w:vAlign w:val="center"/>
                  <w:hideMark/>
                </w:tcPr>
                <w:p w:rsidR="00E05C45" w:rsidRPr="00E05C45" w:rsidRDefault="00E05C45" w:rsidP="00E05C45">
                  <w:pPr>
                    <w:jc w:val="center"/>
                    <w:rPr>
                      <w:rFonts w:ascii="Arial" w:hAnsi="Arial" w:cs="Arial"/>
                      <w:b/>
                      <w:bCs/>
                      <w:color w:val="000000"/>
                      <w:sz w:val="22"/>
                      <w:szCs w:val="22"/>
                    </w:rPr>
                  </w:pPr>
                  <w:r w:rsidRPr="00E05C45">
                    <w:rPr>
                      <w:rFonts w:ascii="Arial" w:hAnsi="Arial" w:cs="Arial"/>
                      <w:b/>
                      <w:bCs/>
                      <w:color w:val="000000"/>
                      <w:sz w:val="22"/>
                      <w:szCs w:val="22"/>
                    </w:rPr>
                    <w:t>Budget</w:t>
                  </w:r>
                </w:p>
              </w:tc>
              <w:tc>
                <w:tcPr>
                  <w:tcW w:w="995" w:type="dxa"/>
                  <w:tcBorders>
                    <w:top w:val="nil"/>
                    <w:left w:val="nil"/>
                    <w:bottom w:val="nil"/>
                    <w:right w:val="single" w:sz="8" w:space="0" w:color="816EA6"/>
                  </w:tcBorders>
                  <w:shd w:val="clear" w:color="000000" w:fill="C0B8D0"/>
                  <w:vAlign w:val="center"/>
                  <w:hideMark/>
                </w:tcPr>
                <w:p w:rsidR="00E05C45" w:rsidRPr="00E05C45" w:rsidRDefault="00E05C45" w:rsidP="00E05C45">
                  <w:pPr>
                    <w:jc w:val="center"/>
                    <w:rPr>
                      <w:rFonts w:ascii="Arial" w:hAnsi="Arial" w:cs="Arial"/>
                      <w:b/>
                      <w:bCs/>
                      <w:color w:val="000000"/>
                      <w:sz w:val="22"/>
                      <w:szCs w:val="22"/>
                    </w:rPr>
                  </w:pPr>
                  <w:r w:rsidRPr="00E05C45">
                    <w:rPr>
                      <w:rFonts w:ascii="Arial" w:hAnsi="Arial" w:cs="Arial"/>
                      <w:b/>
                      <w:bCs/>
                      <w:color w:val="000000"/>
                      <w:sz w:val="22"/>
                      <w:szCs w:val="22"/>
                    </w:rPr>
                    <w:t>Actual</w:t>
                  </w:r>
                </w:p>
              </w:tc>
              <w:tc>
                <w:tcPr>
                  <w:tcW w:w="1019" w:type="dxa"/>
                  <w:tcBorders>
                    <w:top w:val="nil"/>
                    <w:left w:val="nil"/>
                    <w:bottom w:val="nil"/>
                    <w:right w:val="single" w:sz="8" w:space="0" w:color="FFFFFF"/>
                  </w:tcBorders>
                  <w:shd w:val="clear" w:color="000000" w:fill="C0B8D0"/>
                  <w:vAlign w:val="center"/>
                  <w:hideMark/>
                </w:tcPr>
                <w:p w:rsidR="00E05C45" w:rsidRPr="00E05C45" w:rsidRDefault="00E05C45" w:rsidP="00E05C45">
                  <w:pPr>
                    <w:jc w:val="center"/>
                    <w:rPr>
                      <w:rFonts w:ascii="Arial" w:hAnsi="Arial" w:cs="Arial"/>
                      <w:b/>
                      <w:bCs/>
                      <w:color w:val="000000"/>
                      <w:sz w:val="22"/>
                      <w:szCs w:val="22"/>
                    </w:rPr>
                  </w:pPr>
                  <w:r w:rsidRPr="00E05C45">
                    <w:rPr>
                      <w:rFonts w:ascii="Arial" w:hAnsi="Arial" w:cs="Arial"/>
                      <w:b/>
                      <w:bCs/>
                      <w:color w:val="000000"/>
                      <w:sz w:val="22"/>
                      <w:szCs w:val="22"/>
                    </w:rPr>
                    <w:t>Variance</w:t>
                  </w:r>
                </w:p>
              </w:tc>
              <w:tc>
                <w:tcPr>
                  <w:tcW w:w="1134" w:type="dxa"/>
                  <w:tcBorders>
                    <w:top w:val="nil"/>
                    <w:left w:val="nil"/>
                    <w:bottom w:val="nil"/>
                    <w:right w:val="single" w:sz="8" w:space="0" w:color="55ACD3"/>
                  </w:tcBorders>
                  <w:shd w:val="clear" w:color="000000" w:fill="B6D5E4"/>
                  <w:vAlign w:val="center"/>
                  <w:hideMark/>
                </w:tcPr>
                <w:p w:rsidR="00E05C45" w:rsidRPr="00E05C45" w:rsidRDefault="00E05C45" w:rsidP="00E05C45">
                  <w:pPr>
                    <w:rPr>
                      <w:rFonts w:ascii="Arial" w:hAnsi="Arial" w:cs="Arial"/>
                      <w:b/>
                      <w:bCs/>
                      <w:color w:val="000000"/>
                      <w:sz w:val="22"/>
                      <w:szCs w:val="22"/>
                    </w:rPr>
                  </w:pPr>
                  <w:r w:rsidRPr="00E05C45">
                    <w:rPr>
                      <w:rFonts w:ascii="Arial" w:hAnsi="Arial" w:cs="Arial"/>
                      <w:b/>
                      <w:bCs/>
                      <w:color w:val="000000"/>
                      <w:sz w:val="22"/>
                      <w:szCs w:val="22"/>
                    </w:rPr>
                    <w:t>Budget</w:t>
                  </w:r>
                </w:p>
              </w:tc>
              <w:tc>
                <w:tcPr>
                  <w:tcW w:w="1113" w:type="dxa"/>
                  <w:tcBorders>
                    <w:top w:val="nil"/>
                    <w:left w:val="nil"/>
                    <w:bottom w:val="nil"/>
                    <w:right w:val="single" w:sz="8" w:space="0" w:color="55ACD3"/>
                  </w:tcBorders>
                  <w:shd w:val="clear" w:color="000000" w:fill="B6D5E4"/>
                  <w:vAlign w:val="center"/>
                  <w:hideMark/>
                </w:tcPr>
                <w:p w:rsidR="00E05C45" w:rsidRPr="00E05C45" w:rsidRDefault="00E05C45" w:rsidP="00E05C45">
                  <w:pPr>
                    <w:rPr>
                      <w:rFonts w:ascii="Arial" w:hAnsi="Arial" w:cs="Arial"/>
                      <w:b/>
                      <w:bCs/>
                      <w:color w:val="000000"/>
                      <w:sz w:val="22"/>
                      <w:szCs w:val="22"/>
                    </w:rPr>
                  </w:pPr>
                  <w:r w:rsidRPr="00E05C45">
                    <w:rPr>
                      <w:rFonts w:ascii="Arial" w:hAnsi="Arial" w:cs="Arial"/>
                      <w:b/>
                      <w:bCs/>
                      <w:color w:val="000000"/>
                      <w:sz w:val="22"/>
                      <w:szCs w:val="22"/>
                    </w:rPr>
                    <w:t>Actual</w:t>
                  </w:r>
                </w:p>
              </w:tc>
              <w:tc>
                <w:tcPr>
                  <w:tcW w:w="1019" w:type="dxa"/>
                  <w:tcBorders>
                    <w:top w:val="nil"/>
                    <w:left w:val="nil"/>
                    <w:bottom w:val="nil"/>
                    <w:right w:val="nil"/>
                  </w:tcBorders>
                  <w:shd w:val="clear" w:color="000000" w:fill="B6D5E4"/>
                  <w:vAlign w:val="center"/>
                  <w:hideMark/>
                </w:tcPr>
                <w:p w:rsidR="00E05C45" w:rsidRPr="00E05C45" w:rsidRDefault="00E05C45" w:rsidP="00E05C45">
                  <w:pPr>
                    <w:rPr>
                      <w:rFonts w:ascii="Arial" w:hAnsi="Arial" w:cs="Arial"/>
                      <w:b/>
                      <w:bCs/>
                      <w:color w:val="000000"/>
                      <w:sz w:val="22"/>
                      <w:szCs w:val="22"/>
                    </w:rPr>
                  </w:pPr>
                  <w:r w:rsidRPr="00E05C45">
                    <w:rPr>
                      <w:rFonts w:ascii="Arial" w:hAnsi="Arial" w:cs="Arial"/>
                      <w:b/>
                      <w:bCs/>
                      <w:color w:val="000000"/>
                      <w:sz w:val="22"/>
                      <w:szCs w:val="22"/>
                    </w:rPr>
                    <w:t>Variance</w:t>
                  </w:r>
                </w:p>
              </w:tc>
            </w:tr>
            <w:tr w:rsidR="00E05C45" w:rsidRPr="00E05C45" w:rsidTr="00E05C45">
              <w:trPr>
                <w:gridAfter w:val="1"/>
                <w:wAfter w:w="36" w:type="dxa"/>
                <w:trHeight w:val="255"/>
              </w:trPr>
              <w:tc>
                <w:tcPr>
                  <w:tcW w:w="5599" w:type="dxa"/>
                  <w:tcBorders>
                    <w:top w:val="nil"/>
                    <w:left w:val="nil"/>
                    <w:bottom w:val="nil"/>
                    <w:right w:val="nil"/>
                  </w:tcBorders>
                  <w:shd w:val="clear" w:color="auto" w:fill="auto"/>
                  <w:noWrap/>
                  <w:vAlign w:val="bottom"/>
                  <w:hideMark/>
                </w:tcPr>
                <w:p w:rsidR="00E05C45" w:rsidRPr="00E05C45" w:rsidRDefault="00E05C45" w:rsidP="00E05C45">
                  <w:pPr>
                    <w:outlineLvl w:val="0"/>
                    <w:rPr>
                      <w:rFonts w:ascii="Arial Narrow" w:hAnsi="Arial Narrow" w:cs="Calibri"/>
                      <w:b/>
                      <w:bCs/>
                      <w:color w:val="000000"/>
                      <w:sz w:val="20"/>
                      <w:szCs w:val="20"/>
                    </w:rPr>
                  </w:pPr>
                  <w:r w:rsidRPr="00E05C45">
                    <w:rPr>
                      <w:rFonts w:ascii="Arial Narrow" w:hAnsi="Arial Narrow" w:cs="Calibri"/>
                      <w:b/>
                      <w:bCs/>
                      <w:color w:val="000000"/>
                      <w:sz w:val="20"/>
                      <w:szCs w:val="20"/>
                    </w:rPr>
                    <w:t>1 Meeting Rooms/Catering</w:t>
                  </w:r>
                </w:p>
              </w:tc>
              <w:tc>
                <w:tcPr>
                  <w:tcW w:w="117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243,797</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213,776</w:t>
                  </w:r>
                </w:p>
              </w:tc>
              <w:tc>
                <w:tcPr>
                  <w:tcW w:w="87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20,536</w:t>
                  </w:r>
                </w:p>
              </w:tc>
              <w:tc>
                <w:tcPr>
                  <w:tcW w:w="995"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25,623</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5,087</w:t>
                  </w:r>
                </w:p>
              </w:tc>
              <w:tc>
                <w:tcPr>
                  <w:tcW w:w="1134"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118,776</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80,052</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(38,724)</w:t>
                  </w:r>
                </w:p>
              </w:tc>
            </w:tr>
            <w:tr w:rsidR="00E05C45" w:rsidRPr="00E05C45" w:rsidTr="00E05C45">
              <w:trPr>
                <w:gridAfter w:val="1"/>
                <w:wAfter w:w="36" w:type="dxa"/>
                <w:trHeight w:val="255"/>
              </w:trPr>
              <w:tc>
                <w:tcPr>
                  <w:tcW w:w="5599" w:type="dxa"/>
                  <w:tcBorders>
                    <w:top w:val="nil"/>
                    <w:left w:val="nil"/>
                    <w:bottom w:val="nil"/>
                    <w:right w:val="nil"/>
                  </w:tcBorders>
                  <w:shd w:val="clear" w:color="auto" w:fill="auto"/>
                  <w:noWrap/>
                  <w:vAlign w:val="bottom"/>
                  <w:hideMark/>
                </w:tcPr>
                <w:p w:rsidR="00E05C45" w:rsidRPr="00E05C45" w:rsidRDefault="00E05C45" w:rsidP="00E05C45">
                  <w:pPr>
                    <w:outlineLvl w:val="0"/>
                    <w:rPr>
                      <w:rFonts w:ascii="Arial Narrow" w:hAnsi="Arial Narrow" w:cs="Calibri"/>
                      <w:b/>
                      <w:bCs/>
                      <w:color w:val="000000"/>
                      <w:sz w:val="20"/>
                      <w:szCs w:val="20"/>
                    </w:rPr>
                  </w:pPr>
                  <w:r w:rsidRPr="00E05C45">
                    <w:rPr>
                      <w:rFonts w:ascii="Arial Narrow" w:hAnsi="Arial Narrow" w:cs="Calibri"/>
                      <w:b/>
                      <w:bCs/>
                      <w:color w:val="000000"/>
                      <w:sz w:val="20"/>
                      <w:szCs w:val="20"/>
                    </w:rPr>
                    <w:t>2 Office equipment/Stationery/Furniture/Consumable</w:t>
                  </w:r>
                </w:p>
              </w:tc>
              <w:tc>
                <w:tcPr>
                  <w:tcW w:w="117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61,314</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59,114</w:t>
                  </w:r>
                </w:p>
              </w:tc>
              <w:tc>
                <w:tcPr>
                  <w:tcW w:w="87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5,290</w:t>
                  </w:r>
                </w:p>
              </w:tc>
              <w:tc>
                <w:tcPr>
                  <w:tcW w:w="995"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116,995</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111,705</w:t>
                  </w:r>
                </w:p>
              </w:tc>
              <w:tc>
                <w:tcPr>
                  <w:tcW w:w="1134"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35,218</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166,069</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130,851</w:t>
                  </w:r>
                </w:p>
              </w:tc>
            </w:tr>
            <w:tr w:rsidR="00E05C45" w:rsidRPr="00E05C45" w:rsidTr="00E05C45">
              <w:trPr>
                <w:gridAfter w:val="1"/>
                <w:wAfter w:w="36" w:type="dxa"/>
                <w:trHeight w:val="255"/>
              </w:trPr>
              <w:tc>
                <w:tcPr>
                  <w:tcW w:w="5599" w:type="dxa"/>
                  <w:tcBorders>
                    <w:top w:val="nil"/>
                    <w:left w:val="nil"/>
                    <w:bottom w:val="nil"/>
                    <w:right w:val="nil"/>
                  </w:tcBorders>
                  <w:shd w:val="clear" w:color="auto" w:fill="auto"/>
                  <w:noWrap/>
                  <w:vAlign w:val="bottom"/>
                  <w:hideMark/>
                </w:tcPr>
                <w:p w:rsidR="00E05C45" w:rsidRPr="00E05C45" w:rsidRDefault="00E05C45" w:rsidP="00E05C45">
                  <w:pPr>
                    <w:outlineLvl w:val="0"/>
                    <w:rPr>
                      <w:rFonts w:ascii="Arial Narrow" w:hAnsi="Arial Narrow" w:cs="Calibri"/>
                      <w:b/>
                      <w:bCs/>
                      <w:color w:val="000000"/>
                      <w:sz w:val="20"/>
                      <w:szCs w:val="20"/>
                    </w:rPr>
                  </w:pPr>
                  <w:r w:rsidRPr="00E05C45">
                    <w:rPr>
                      <w:rFonts w:ascii="Arial Narrow" w:hAnsi="Arial Narrow" w:cs="Calibri"/>
                      <w:b/>
                      <w:bCs/>
                      <w:color w:val="000000"/>
                      <w:sz w:val="20"/>
                      <w:szCs w:val="20"/>
                    </w:rPr>
                    <w:t>3 Photocopying/Printing/Postage/Storage/Waste</w:t>
                  </w:r>
                </w:p>
              </w:tc>
              <w:tc>
                <w:tcPr>
                  <w:tcW w:w="117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160,591</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161,730</w:t>
                  </w:r>
                </w:p>
              </w:tc>
              <w:tc>
                <w:tcPr>
                  <w:tcW w:w="87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12,823</w:t>
                  </w:r>
                </w:p>
              </w:tc>
              <w:tc>
                <w:tcPr>
                  <w:tcW w:w="995"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9,834</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(2,989)</w:t>
                  </w:r>
                </w:p>
              </w:tc>
              <w:tc>
                <w:tcPr>
                  <w:tcW w:w="1134"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91,404</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105,978</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14,574</w:t>
                  </w:r>
                </w:p>
              </w:tc>
            </w:tr>
            <w:tr w:rsidR="00E05C45" w:rsidRPr="00E05C45" w:rsidTr="00E05C45">
              <w:trPr>
                <w:gridAfter w:val="1"/>
                <w:wAfter w:w="36" w:type="dxa"/>
                <w:trHeight w:val="255"/>
              </w:trPr>
              <w:tc>
                <w:tcPr>
                  <w:tcW w:w="5599" w:type="dxa"/>
                  <w:tcBorders>
                    <w:top w:val="nil"/>
                    <w:left w:val="nil"/>
                    <w:bottom w:val="nil"/>
                    <w:right w:val="nil"/>
                  </w:tcBorders>
                  <w:shd w:val="clear" w:color="auto" w:fill="auto"/>
                  <w:noWrap/>
                  <w:vAlign w:val="bottom"/>
                  <w:hideMark/>
                </w:tcPr>
                <w:p w:rsidR="00E05C45" w:rsidRPr="00E05C45" w:rsidRDefault="00E05C45" w:rsidP="00E05C45">
                  <w:pPr>
                    <w:outlineLvl w:val="0"/>
                    <w:rPr>
                      <w:rFonts w:ascii="Arial Narrow" w:hAnsi="Arial Narrow" w:cs="Calibri"/>
                      <w:b/>
                      <w:bCs/>
                      <w:color w:val="000000"/>
                      <w:sz w:val="20"/>
                      <w:szCs w:val="20"/>
                    </w:rPr>
                  </w:pPr>
                  <w:r w:rsidRPr="00E05C45">
                    <w:rPr>
                      <w:rFonts w:ascii="Arial Narrow" w:hAnsi="Arial Narrow" w:cs="Calibri"/>
                      <w:b/>
                      <w:bCs/>
                      <w:color w:val="000000"/>
                      <w:sz w:val="20"/>
                      <w:szCs w:val="20"/>
                    </w:rPr>
                    <w:t xml:space="preserve">4 Premises - </w:t>
                  </w:r>
                  <w:proofErr w:type="spellStart"/>
                  <w:r w:rsidRPr="00E05C45">
                    <w:rPr>
                      <w:rFonts w:ascii="Arial Narrow" w:hAnsi="Arial Narrow" w:cs="Calibri"/>
                      <w:b/>
                      <w:bCs/>
                      <w:color w:val="000000"/>
                      <w:sz w:val="20"/>
                      <w:szCs w:val="20"/>
                    </w:rPr>
                    <w:t>inc</w:t>
                  </w:r>
                  <w:proofErr w:type="spellEnd"/>
                  <w:r w:rsidRPr="00E05C45">
                    <w:rPr>
                      <w:rFonts w:ascii="Arial Narrow" w:hAnsi="Arial Narrow" w:cs="Calibri"/>
                      <w:b/>
                      <w:bCs/>
                      <w:color w:val="000000"/>
                      <w:sz w:val="20"/>
                      <w:szCs w:val="20"/>
                    </w:rPr>
                    <w:t xml:space="preserve"> premise removal costs</w:t>
                  </w:r>
                </w:p>
              </w:tc>
              <w:tc>
                <w:tcPr>
                  <w:tcW w:w="117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794,882</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781,772</w:t>
                  </w:r>
                </w:p>
              </w:tc>
              <w:tc>
                <w:tcPr>
                  <w:tcW w:w="87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31,440</w:t>
                  </w:r>
                </w:p>
              </w:tc>
              <w:tc>
                <w:tcPr>
                  <w:tcW w:w="995"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36,210</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4,770</w:t>
                  </w:r>
                </w:p>
              </w:tc>
              <w:tc>
                <w:tcPr>
                  <w:tcW w:w="1134"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407,674</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426,103</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18,429</w:t>
                  </w:r>
                </w:p>
              </w:tc>
            </w:tr>
            <w:tr w:rsidR="00E05C45" w:rsidRPr="00E05C45" w:rsidTr="00E05C45">
              <w:trPr>
                <w:gridAfter w:val="1"/>
                <w:wAfter w:w="36" w:type="dxa"/>
                <w:trHeight w:val="255"/>
              </w:trPr>
              <w:tc>
                <w:tcPr>
                  <w:tcW w:w="5599" w:type="dxa"/>
                  <w:tcBorders>
                    <w:top w:val="nil"/>
                    <w:left w:val="nil"/>
                    <w:bottom w:val="nil"/>
                    <w:right w:val="nil"/>
                  </w:tcBorders>
                  <w:shd w:val="clear" w:color="auto" w:fill="auto"/>
                  <w:noWrap/>
                  <w:vAlign w:val="bottom"/>
                  <w:hideMark/>
                </w:tcPr>
                <w:p w:rsidR="00E05C45" w:rsidRPr="00E05C45" w:rsidRDefault="00E05C45" w:rsidP="00E05C45">
                  <w:pPr>
                    <w:outlineLvl w:val="0"/>
                    <w:rPr>
                      <w:rFonts w:ascii="Arial Narrow" w:hAnsi="Arial Narrow" w:cs="Calibri"/>
                      <w:b/>
                      <w:bCs/>
                      <w:color w:val="000000"/>
                      <w:sz w:val="20"/>
                      <w:szCs w:val="20"/>
                    </w:rPr>
                  </w:pPr>
                  <w:r w:rsidRPr="00E05C45">
                    <w:rPr>
                      <w:rFonts w:ascii="Arial Narrow" w:hAnsi="Arial Narrow" w:cs="Calibri"/>
                      <w:b/>
                      <w:bCs/>
                      <w:color w:val="000000"/>
                      <w:sz w:val="20"/>
                      <w:szCs w:val="20"/>
                    </w:rPr>
                    <w:t>5 Training Expenses - expenses/materials , conferences, workshops</w:t>
                  </w:r>
                </w:p>
              </w:tc>
              <w:tc>
                <w:tcPr>
                  <w:tcW w:w="117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174,795</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86,600</w:t>
                  </w:r>
                </w:p>
              </w:tc>
              <w:tc>
                <w:tcPr>
                  <w:tcW w:w="87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11,641</w:t>
                  </w:r>
                </w:p>
              </w:tc>
              <w:tc>
                <w:tcPr>
                  <w:tcW w:w="995"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3,085</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(8,556)</w:t>
                  </w:r>
                </w:p>
              </w:tc>
              <w:tc>
                <w:tcPr>
                  <w:tcW w:w="1134"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54,107</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50,724</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(3,383)</w:t>
                  </w:r>
                </w:p>
              </w:tc>
            </w:tr>
            <w:tr w:rsidR="00E05C45" w:rsidRPr="00E05C45" w:rsidTr="00E05C45">
              <w:trPr>
                <w:gridAfter w:val="1"/>
                <w:wAfter w:w="36" w:type="dxa"/>
                <w:trHeight w:val="255"/>
              </w:trPr>
              <w:tc>
                <w:tcPr>
                  <w:tcW w:w="5599" w:type="dxa"/>
                  <w:tcBorders>
                    <w:top w:val="nil"/>
                    <w:left w:val="nil"/>
                    <w:bottom w:val="nil"/>
                    <w:right w:val="nil"/>
                  </w:tcBorders>
                  <w:shd w:val="clear" w:color="auto" w:fill="auto"/>
                  <w:noWrap/>
                  <w:vAlign w:val="bottom"/>
                  <w:hideMark/>
                </w:tcPr>
                <w:p w:rsidR="00E05C45" w:rsidRPr="00E05C45" w:rsidRDefault="00E05C45" w:rsidP="00E05C45">
                  <w:pPr>
                    <w:outlineLvl w:val="0"/>
                    <w:rPr>
                      <w:rFonts w:ascii="Arial Narrow" w:hAnsi="Arial Narrow" w:cs="Calibri"/>
                      <w:b/>
                      <w:bCs/>
                      <w:color w:val="000000"/>
                      <w:sz w:val="20"/>
                      <w:szCs w:val="20"/>
                    </w:rPr>
                  </w:pPr>
                  <w:r w:rsidRPr="00E05C45">
                    <w:rPr>
                      <w:rFonts w:ascii="Arial Narrow" w:hAnsi="Arial Narrow" w:cs="Calibri"/>
                      <w:b/>
                      <w:bCs/>
                      <w:color w:val="000000"/>
                      <w:sz w:val="20"/>
                      <w:szCs w:val="20"/>
                    </w:rPr>
                    <w:t>7 Other Staff costs - Recruitment/adverts/redundancy/PILON</w:t>
                  </w:r>
                </w:p>
              </w:tc>
              <w:tc>
                <w:tcPr>
                  <w:tcW w:w="117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12,000</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12,000</w:t>
                  </w:r>
                </w:p>
              </w:tc>
              <w:tc>
                <w:tcPr>
                  <w:tcW w:w="87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0</w:t>
                  </w:r>
                </w:p>
              </w:tc>
              <w:tc>
                <w:tcPr>
                  <w:tcW w:w="995"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0</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0</w:t>
                  </w:r>
                </w:p>
              </w:tc>
              <w:tc>
                <w:tcPr>
                  <w:tcW w:w="1134"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6,000</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5,646</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(354)</w:t>
                  </w:r>
                </w:p>
              </w:tc>
            </w:tr>
            <w:tr w:rsidR="00E05C45" w:rsidRPr="00E05C45" w:rsidTr="00E05C45">
              <w:trPr>
                <w:gridAfter w:val="1"/>
                <w:wAfter w:w="36" w:type="dxa"/>
                <w:trHeight w:val="255"/>
              </w:trPr>
              <w:tc>
                <w:tcPr>
                  <w:tcW w:w="5599" w:type="dxa"/>
                  <w:tcBorders>
                    <w:top w:val="nil"/>
                    <w:left w:val="nil"/>
                    <w:bottom w:val="nil"/>
                    <w:right w:val="nil"/>
                  </w:tcBorders>
                  <w:shd w:val="clear" w:color="auto" w:fill="auto"/>
                  <w:noWrap/>
                  <w:vAlign w:val="bottom"/>
                  <w:hideMark/>
                </w:tcPr>
                <w:p w:rsidR="00E05C45" w:rsidRPr="00E05C45" w:rsidRDefault="00E05C45" w:rsidP="00E05C45">
                  <w:pPr>
                    <w:outlineLvl w:val="0"/>
                    <w:rPr>
                      <w:rFonts w:ascii="Arial Narrow" w:hAnsi="Arial Narrow" w:cs="Calibri"/>
                      <w:b/>
                      <w:bCs/>
                      <w:color w:val="000000"/>
                      <w:sz w:val="20"/>
                      <w:szCs w:val="20"/>
                    </w:rPr>
                  </w:pPr>
                  <w:r w:rsidRPr="00E05C45">
                    <w:rPr>
                      <w:rFonts w:ascii="Arial Narrow" w:hAnsi="Arial Narrow" w:cs="Calibri"/>
                      <w:b/>
                      <w:bCs/>
                      <w:color w:val="000000"/>
                      <w:sz w:val="20"/>
                      <w:szCs w:val="20"/>
                    </w:rPr>
                    <w:t>8 Travel costs - include excess mileage/interview expenses</w:t>
                  </w:r>
                </w:p>
              </w:tc>
              <w:tc>
                <w:tcPr>
                  <w:tcW w:w="117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569,043</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513,414</w:t>
                  </w:r>
                </w:p>
              </w:tc>
              <w:tc>
                <w:tcPr>
                  <w:tcW w:w="87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48,770</w:t>
                  </w:r>
                </w:p>
              </w:tc>
              <w:tc>
                <w:tcPr>
                  <w:tcW w:w="995"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69,214</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20,443</w:t>
                  </w:r>
                </w:p>
              </w:tc>
              <w:tc>
                <w:tcPr>
                  <w:tcW w:w="1134"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316,163</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365,904</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49,741</w:t>
                  </w:r>
                </w:p>
              </w:tc>
            </w:tr>
            <w:tr w:rsidR="00E05C45" w:rsidRPr="00E05C45" w:rsidTr="00E05C45">
              <w:trPr>
                <w:gridAfter w:val="1"/>
                <w:wAfter w:w="36" w:type="dxa"/>
                <w:trHeight w:val="255"/>
              </w:trPr>
              <w:tc>
                <w:tcPr>
                  <w:tcW w:w="5599" w:type="dxa"/>
                  <w:tcBorders>
                    <w:top w:val="nil"/>
                    <w:left w:val="nil"/>
                    <w:bottom w:val="nil"/>
                    <w:right w:val="nil"/>
                  </w:tcBorders>
                  <w:shd w:val="clear" w:color="auto" w:fill="auto"/>
                  <w:noWrap/>
                  <w:vAlign w:val="bottom"/>
                  <w:hideMark/>
                </w:tcPr>
                <w:p w:rsidR="00E05C45" w:rsidRPr="00E05C45" w:rsidRDefault="00E05C45" w:rsidP="00E05C45">
                  <w:pPr>
                    <w:outlineLvl w:val="0"/>
                    <w:rPr>
                      <w:rFonts w:ascii="Arial Narrow" w:hAnsi="Arial Narrow" w:cs="Calibri"/>
                      <w:b/>
                      <w:bCs/>
                      <w:color w:val="000000"/>
                      <w:sz w:val="20"/>
                      <w:szCs w:val="20"/>
                    </w:rPr>
                  </w:pPr>
                  <w:r w:rsidRPr="00E05C45">
                    <w:rPr>
                      <w:rFonts w:ascii="Arial Narrow" w:hAnsi="Arial Narrow" w:cs="Calibri"/>
                      <w:b/>
                      <w:bCs/>
                      <w:color w:val="000000"/>
                      <w:sz w:val="20"/>
                      <w:szCs w:val="20"/>
                    </w:rPr>
                    <w:t>9 Chairs/Members/Participation - activity costs</w:t>
                  </w:r>
                </w:p>
              </w:tc>
              <w:tc>
                <w:tcPr>
                  <w:tcW w:w="117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290,081</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281,854</w:t>
                  </w:r>
                </w:p>
              </w:tc>
              <w:tc>
                <w:tcPr>
                  <w:tcW w:w="87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25,208</w:t>
                  </w:r>
                </w:p>
              </w:tc>
              <w:tc>
                <w:tcPr>
                  <w:tcW w:w="995"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16,653</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(8,555)</w:t>
                  </w:r>
                </w:p>
              </w:tc>
              <w:tc>
                <w:tcPr>
                  <w:tcW w:w="1134"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163,136</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147,530</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(15,606)</w:t>
                  </w:r>
                </w:p>
              </w:tc>
            </w:tr>
            <w:tr w:rsidR="00E05C45" w:rsidRPr="00E05C45" w:rsidTr="00E05C45">
              <w:trPr>
                <w:gridAfter w:val="1"/>
                <w:wAfter w:w="36" w:type="dxa"/>
                <w:trHeight w:val="255"/>
              </w:trPr>
              <w:tc>
                <w:tcPr>
                  <w:tcW w:w="5599" w:type="dxa"/>
                  <w:tcBorders>
                    <w:top w:val="nil"/>
                    <w:left w:val="nil"/>
                    <w:bottom w:val="nil"/>
                    <w:right w:val="nil"/>
                  </w:tcBorders>
                  <w:shd w:val="clear" w:color="auto" w:fill="auto"/>
                  <w:noWrap/>
                  <w:vAlign w:val="bottom"/>
                  <w:hideMark/>
                </w:tcPr>
                <w:p w:rsidR="00E05C45" w:rsidRPr="00E05C45" w:rsidRDefault="00E05C45" w:rsidP="00E05C45">
                  <w:pPr>
                    <w:outlineLvl w:val="0"/>
                    <w:rPr>
                      <w:rFonts w:ascii="Arial Narrow" w:hAnsi="Arial Narrow" w:cs="Calibri"/>
                      <w:b/>
                      <w:bCs/>
                      <w:color w:val="000000"/>
                      <w:sz w:val="20"/>
                      <w:szCs w:val="20"/>
                    </w:rPr>
                  </w:pPr>
                  <w:r w:rsidRPr="00E05C45">
                    <w:rPr>
                      <w:rFonts w:ascii="Arial Narrow" w:hAnsi="Arial Narrow" w:cs="Calibri"/>
                      <w:b/>
                      <w:bCs/>
                      <w:color w:val="000000"/>
                      <w:sz w:val="20"/>
                      <w:szCs w:val="20"/>
                    </w:rPr>
                    <w:t>10 Publications</w:t>
                  </w:r>
                </w:p>
              </w:tc>
              <w:tc>
                <w:tcPr>
                  <w:tcW w:w="117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8,000</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1,500</w:t>
                  </w:r>
                </w:p>
              </w:tc>
              <w:tc>
                <w:tcPr>
                  <w:tcW w:w="87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125</w:t>
                  </w:r>
                </w:p>
              </w:tc>
              <w:tc>
                <w:tcPr>
                  <w:tcW w:w="995"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1,990</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1,865</w:t>
                  </w:r>
                </w:p>
              </w:tc>
              <w:tc>
                <w:tcPr>
                  <w:tcW w:w="1134"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5,375</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6,490</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1,115</w:t>
                  </w:r>
                </w:p>
              </w:tc>
            </w:tr>
            <w:tr w:rsidR="00E05C45" w:rsidRPr="00E05C45" w:rsidTr="00E05C45">
              <w:trPr>
                <w:gridAfter w:val="1"/>
                <w:wAfter w:w="36" w:type="dxa"/>
                <w:trHeight w:val="255"/>
              </w:trPr>
              <w:tc>
                <w:tcPr>
                  <w:tcW w:w="5599" w:type="dxa"/>
                  <w:tcBorders>
                    <w:top w:val="nil"/>
                    <w:left w:val="nil"/>
                    <w:bottom w:val="nil"/>
                    <w:right w:val="nil"/>
                  </w:tcBorders>
                  <w:shd w:val="clear" w:color="auto" w:fill="auto"/>
                  <w:noWrap/>
                  <w:vAlign w:val="bottom"/>
                  <w:hideMark/>
                </w:tcPr>
                <w:p w:rsidR="00E05C45" w:rsidRPr="00E05C45" w:rsidRDefault="00E05C45" w:rsidP="00E05C45">
                  <w:pPr>
                    <w:outlineLvl w:val="0"/>
                    <w:rPr>
                      <w:rFonts w:ascii="Arial Narrow" w:hAnsi="Arial Narrow" w:cs="Calibri"/>
                      <w:b/>
                      <w:bCs/>
                      <w:color w:val="000000"/>
                      <w:sz w:val="20"/>
                      <w:szCs w:val="20"/>
                    </w:rPr>
                  </w:pPr>
                  <w:r w:rsidRPr="00E05C45">
                    <w:rPr>
                      <w:rFonts w:ascii="Arial Narrow" w:hAnsi="Arial Narrow" w:cs="Calibri"/>
                      <w:b/>
                      <w:bCs/>
                      <w:color w:val="000000"/>
                      <w:sz w:val="20"/>
                      <w:szCs w:val="20"/>
                    </w:rPr>
                    <w:t>11 Mobile Phones/Mobile Data</w:t>
                  </w:r>
                </w:p>
              </w:tc>
              <w:tc>
                <w:tcPr>
                  <w:tcW w:w="117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22,954</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21,925</w:t>
                  </w:r>
                </w:p>
              </w:tc>
              <w:tc>
                <w:tcPr>
                  <w:tcW w:w="87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1,894</w:t>
                  </w:r>
                </w:p>
              </w:tc>
              <w:tc>
                <w:tcPr>
                  <w:tcW w:w="995"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1,203</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(691)</w:t>
                  </w:r>
                </w:p>
              </w:tc>
              <w:tc>
                <w:tcPr>
                  <w:tcW w:w="1134"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13,393</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10,603</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(2,790)</w:t>
                  </w:r>
                </w:p>
              </w:tc>
            </w:tr>
            <w:tr w:rsidR="00E05C45" w:rsidRPr="00E05C45" w:rsidTr="00E05C45">
              <w:trPr>
                <w:gridAfter w:val="1"/>
                <w:wAfter w:w="36" w:type="dxa"/>
                <w:trHeight w:val="255"/>
              </w:trPr>
              <w:tc>
                <w:tcPr>
                  <w:tcW w:w="5599" w:type="dxa"/>
                  <w:tcBorders>
                    <w:top w:val="nil"/>
                    <w:left w:val="nil"/>
                    <w:bottom w:val="nil"/>
                    <w:right w:val="nil"/>
                  </w:tcBorders>
                  <w:shd w:val="clear" w:color="auto" w:fill="auto"/>
                  <w:noWrap/>
                  <w:vAlign w:val="bottom"/>
                  <w:hideMark/>
                </w:tcPr>
                <w:p w:rsidR="00E05C45" w:rsidRPr="00E05C45" w:rsidRDefault="00E05C45" w:rsidP="00E05C45">
                  <w:pPr>
                    <w:outlineLvl w:val="0"/>
                    <w:rPr>
                      <w:rFonts w:ascii="Arial Narrow" w:hAnsi="Arial Narrow" w:cs="Calibri"/>
                      <w:b/>
                      <w:bCs/>
                      <w:color w:val="000000"/>
                      <w:sz w:val="20"/>
                      <w:szCs w:val="20"/>
                    </w:rPr>
                  </w:pPr>
                  <w:r w:rsidRPr="00E05C45">
                    <w:rPr>
                      <w:rFonts w:ascii="Arial Narrow" w:hAnsi="Arial Narrow" w:cs="Calibri"/>
                      <w:b/>
                      <w:bCs/>
                      <w:color w:val="000000"/>
                      <w:sz w:val="20"/>
                      <w:szCs w:val="20"/>
                    </w:rPr>
                    <w:t>12 Statutory Costs - Health &amp; Safety/Legal/Audit Fees/Dep. &amp; Amort.</w:t>
                  </w:r>
                </w:p>
              </w:tc>
              <w:tc>
                <w:tcPr>
                  <w:tcW w:w="117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529,222</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368,722</w:t>
                  </w:r>
                </w:p>
              </w:tc>
              <w:tc>
                <w:tcPr>
                  <w:tcW w:w="87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51,482</w:t>
                  </w:r>
                </w:p>
              </w:tc>
              <w:tc>
                <w:tcPr>
                  <w:tcW w:w="995"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62,957</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11,475</w:t>
                  </w:r>
                </w:p>
              </w:tc>
              <w:tc>
                <w:tcPr>
                  <w:tcW w:w="1134"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295,746</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293,234</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(2,512)</w:t>
                  </w:r>
                </w:p>
              </w:tc>
            </w:tr>
            <w:tr w:rsidR="00E05C45" w:rsidRPr="00E05C45" w:rsidTr="00E05C45">
              <w:trPr>
                <w:gridAfter w:val="1"/>
                <w:wAfter w:w="36" w:type="dxa"/>
                <w:trHeight w:val="255"/>
              </w:trPr>
              <w:tc>
                <w:tcPr>
                  <w:tcW w:w="5599" w:type="dxa"/>
                  <w:tcBorders>
                    <w:top w:val="nil"/>
                    <w:left w:val="nil"/>
                    <w:bottom w:val="nil"/>
                    <w:right w:val="nil"/>
                  </w:tcBorders>
                  <w:shd w:val="clear" w:color="auto" w:fill="auto"/>
                  <w:noWrap/>
                  <w:vAlign w:val="bottom"/>
                  <w:hideMark/>
                </w:tcPr>
                <w:p w:rsidR="00E05C45" w:rsidRPr="00E05C45" w:rsidRDefault="00E05C45" w:rsidP="00E05C45">
                  <w:pPr>
                    <w:outlineLvl w:val="0"/>
                    <w:rPr>
                      <w:rFonts w:ascii="Arial Narrow" w:hAnsi="Arial Narrow" w:cs="Calibri"/>
                      <w:b/>
                      <w:bCs/>
                      <w:color w:val="000000"/>
                      <w:sz w:val="20"/>
                      <w:szCs w:val="20"/>
                    </w:rPr>
                  </w:pPr>
                  <w:r w:rsidRPr="00E05C45">
                    <w:rPr>
                      <w:rFonts w:ascii="Arial Narrow" w:hAnsi="Arial Narrow" w:cs="Calibri"/>
                      <w:b/>
                      <w:bCs/>
                      <w:color w:val="000000"/>
                      <w:sz w:val="20"/>
                      <w:szCs w:val="20"/>
                    </w:rPr>
                    <w:t xml:space="preserve">13 Computer Costs - Software/licences/system </w:t>
                  </w:r>
                  <w:proofErr w:type="spellStart"/>
                  <w:r w:rsidRPr="00E05C45">
                    <w:rPr>
                      <w:rFonts w:ascii="Arial Narrow" w:hAnsi="Arial Narrow" w:cs="Calibri"/>
                      <w:b/>
                      <w:bCs/>
                      <w:color w:val="000000"/>
                      <w:sz w:val="20"/>
                      <w:szCs w:val="20"/>
                    </w:rPr>
                    <w:t>maint</w:t>
                  </w:r>
                  <w:proofErr w:type="spellEnd"/>
                  <w:r w:rsidRPr="00E05C45">
                    <w:rPr>
                      <w:rFonts w:ascii="Arial Narrow" w:hAnsi="Arial Narrow" w:cs="Calibri"/>
                      <w:b/>
                      <w:bCs/>
                      <w:color w:val="000000"/>
                      <w:sz w:val="20"/>
                      <w:szCs w:val="20"/>
                    </w:rPr>
                    <w:t>./purchases</w:t>
                  </w:r>
                </w:p>
              </w:tc>
              <w:tc>
                <w:tcPr>
                  <w:tcW w:w="117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331,470</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313,597</w:t>
                  </w:r>
                </w:p>
              </w:tc>
              <w:tc>
                <w:tcPr>
                  <w:tcW w:w="87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17,979</w:t>
                  </w:r>
                </w:p>
              </w:tc>
              <w:tc>
                <w:tcPr>
                  <w:tcW w:w="995"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59,374</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41,395</w:t>
                  </w:r>
                </w:p>
              </w:tc>
              <w:tc>
                <w:tcPr>
                  <w:tcW w:w="1134"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193,066</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220,725</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27,659</w:t>
                  </w:r>
                </w:p>
              </w:tc>
            </w:tr>
            <w:tr w:rsidR="00E05C45" w:rsidRPr="00E05C45" w:rsidTr="00E05C45">
              <w:trPr>
                <w:gridAfter w:val="1"/>
                <w:wAfter w:w="36" w:type="dxa"/>
                <w:trHeight w:val="255"/>
              </w:trPr>
              <w:tc>
                <w:tcPr>
                  <w:tcW w:w="5599" w:type="dxa"/>
                  <w:tcBorders>
                    <w:top w:val="nil"/>
                    <w:left w:val="nil"/>
                    <w:bottom w:val="nil"/>
                    <w:right w:val="nil"/>
                  </w:tcBorders>
                  <w:shd w:val="clear" w:color="auto" w:fill="auto"/>
                  <w:noWrap/>
                  <w:vAlign w:val="bottom"/>
                  <w:hideMark/>
                </w:tcPr>
                <w:p w:rsidR="00E05C45" w:rsidRPr="00E05C45" w:rsidRDefault="00E05C45" w:rsidP="00E05C45">
                  <w:pPr>
                    <w:outlineLvl w:val="0"/>
                    <w:rPr>
                      <w:rFonts w:ascii="Arial Narrow" w:hAnsi="Arial Narrow" w:cs="Calibri"/>
                      <w:b/>
                      <w:bCs/>
                      <w:color w:val="000000"/>
                      <w:sz w:val="20"/>
                      <w:szCs w:val="20"/>
                    </w:rPr>
                  </w:pPr>
                  <w:r w:rsidRPr="00E05C45">
                    <w:rPr>
                      <w:rFonts w:ascii="Arial Narrow" w:hAnsi="Arial Narrow" w:cs="Calibri"/>
                      <w:b/>
                      <w:bCs/>
                      <w:color w:val="000000"/>
                      <w:sz w:val="20"/>
                      <w:szCs w:val="20"/>
                    </w:rPr>
                    <w:t>14 Other External Contracts - SLA's - Premises, SBS,BSA, DH IT</w:t>
                  </w:r>
                </w:p>
              </w:tc>
              <w:tc>
                <w:tcPr>
                  <w:tcW w:w="117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1,131,303</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845,500</w:t>
                  </w:r>
                </w:p>
              </w:tc>
              <w:tc>
                <w:tcPr>
                  <w:tcW w:w="87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67,796</w:t>
                  </w:r>
                </w:p>
              </w:tc>
              <w:tc>
                <w:tcPr>
                  <w:tcW w:w="995"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(78,201)</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(145,997)</w:t>
                  </w:r>
                </w:p>
              </w:tc>
              <w:tc>
                <w:tcPr>
                  <w:tcW w:w="1134"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656,576</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489,311</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(167,265)</w:t>
                  </w:r>
                </w:p>
              </w:tc>
            </w:tr>
            <w:tr w:rsidR="00E05C45" w:rsidRPr="00E05C45" w:rsidTr="00E05C45">
              <w:trPr>
                <w:gridAfter w:val="1"/>
                <w:wAfter w:w="36" w:type="dxa"/>
                <w:trHeight w:val="255"/>
              </w:trPr>
              <w:tc>
                <w:tcPr>
                  <w:tcW w:w="5599" w:type="dxa"/>
                  <w:tcBorders>
                    <w:top w:val="nil"/>
                    <w:left w:val="nil"/>
                    <w:bottom w:val="nil"/>
                    <w:right w:val="nil"/>
                  </w:tcBorders>
                  <w:shd w:val="clear" w:color="auto" w:fill="auto"/>
                  <w:noWrap/>
                  <w:vAlign w:val="bottom"/>
                  <w:hideMark/>
                </w:tcPr>
                <w:p w:rsidR="00E05C45" w:rsidRPr="00E05C45" w:rsidRDefault="00E05C45" w:rsidP="00E05C45">
                  <w:pPr>
                    <w:outlineLvl w:val="0"/>
                    <w:rPr>
                      <w:rFonts w:ascii="Arial Narrow" w:hAnsi="Arial Narrow" w:cs="Calibri"/>
                      <w:b/>
                      <w:bCs/>
                      <w:color w:val="000000"/>
                      <w:sz w:val="20"/>
                      <w:szCs w:val="20"/>
                    </w:rPr>
                  </w:pPr>
                  <w:r w:rsidRPr="00E05C45">
                    <w:rPr>
                      <w:rFonts w:ascii="Arial Narrow" w:hAnsi="Arial Narrow" w:cs="Calibri"/>
                      <w:b/>
                      <w:bCs/>
                      <w:color w:val="000000"/>
                      <w:sz w:val="20"/>
                      <w:szCs w:val="20"/>
                    </w:rPr>
                    <w:t xml:space="preserve">15 Other - </w:t>
                  </w:r>
                  <w:proofErr w:type="spellStart"/>
                  <w:r w:rsidRPr="00E05C45">
                    <w:rPr>
                      <w:rFonts w:ascii="Arial Narrow" w:hAnsi="Arial Narrow" w:cs="Calibri"/>
                      <w:b/>
                      <w:bCs/>
                      <w:color w:val="000000"/>
                      <w:sz w:val="20"/>
                      <w:szCs w:val="20"/>
                    </w:rPr>
                    <w:t>Misc</w:t>
                  </w:r>
                  <w:proofErr w:type="spellEnd"/>
                  <w:r w:rsidRPr="00E05C45">
                    <w:rPr>
                      <w:rFonts w:ascii="Arial Narrow" w:hAnsi="Arial Narrow" w:cs="Calibri"/>
                      <w:b/>
                      <w:bCs/>
                      <w:color w:val="000000"/>
                      <w:sz w:val="20"/>
                      <w:szCs w:val="20"/>
                    </w:rPr>
                    <w:t>/Reserves</w:t>
                  </w:r>
                </w:p>
              </w:tc>
              <w:tc>
                <w:tcPr>
                  <w:tcW w:w="117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1,176,178</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0</w:t>
                  </w:r>
                </w:p>
              </w:tc>
              <w:tc>
                <w:tcPr>
                  <w:tcW w:w="87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0</w:t>
                  </w:r>
                </w:p>
              </w:tc>
              <w:tc>
                <w:tcPr>
                  <w:tcW w:w="995"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(1,796)</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(1,796)</w:t>
                  </w:r>
                </w:p>
              </w:tc>
              <w:tc>
                <w:tcPr>
                  <w:tcW w:w="1134"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0</w:t>
                  </w:r>
                </w:p>
              </w:tc>
              <w:tc>
                <w:tcPr>
                  <w:tcW w:w="1113"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(2,548)</w:t>
                  </w:r>
                </w:p>
              </w:tc>
              <w:tc>
                <w:tcPr>
                  <w:tcW w:w="1019" w:type="dxa"/>
                  <w:tcBorders>
                    <w:top w:val="nil"/>
                    <w:left w:val="nil"/>
                    <w:bottom w:val="nil"/>
                    <w:right w:val="nil"/>
                  </w:tcBorders>
                  <w:shd w:val="clear" w:color="auto" w:fill="auto"/>
                  <w:vAlign w:val="bottom"/>
                  <w:hideMark/>
                </w:tcPr>
                <w:p w:rsidR="00E05C45" w:rsidRPr="00E05C45" w:rsidRDefault="00E05C45" w:rsidP="00E05C45">
                  <w:pPr>
                    <w:jc w:val="right"/>
                    <w:outlineLvl w:val="0"/>
                    <w:rPr>
                      <w:rFonts w:ascii="Arial" w:hAnsi="Arial" w:cs="Arial"/>
                      <w:color w:val="000000"/>
                      <w:sz w:val="16"/>
                      <w:szCs w:val="16"/>
                    </w:rPr>
                  </w:pPr>
                  <w:r w:rsidRPr="00E05C45">
                    <w:rPr>
                      <w:rFonts w:ascii="Arial" w:hAnsi="Arial" w:cs="Arial"/>
                      <w:color w:val="000000"/>
                      <w:sz w:val="16"/>
                      <w:szCs w:val="16"/>
                    </w:rPr>
                    <w:t>(2,548)</w:t>
                  </w:r>
                </w:p>
              </w:tc>
            </w:tr>
            <w:tr w:rsidR="00E05C45" w:rsidRPr="00E05C45" w:rsidTr="00E05C45">
              <w:trPr>
                <w:gridAfter w:val="1"/>
                <w:wAfter w:w="36" w:type="dxa"/>
                <w:trHeight w:val="270"/>
              </w:trPr>
              <w:tc>
                <w:tcPr>
                  <w:tcW w:w="5599" w:type="dxa"/>
                  <w:tcBorders>
                    <w:top w:val="nil"/>
                    <w:left w:val="nil"/>
                    <w:bottom w:val="nil"/>
                    <w:right w:val="nil"/>
                  </w:tcBorders>
                  <w:shd w:val="clear" w:color="auto" w:fill="auto"/>
                  <w:vAlign w:val="bottom"/>
                  <w:hideMark/>
                </w:tcPr>
                <w:p w:rsidR="00E05C45" w:rsidRPr="00E05C45" w:rsidRDefault="00E05C45" w:rsidP="00E05C45">
                  <w:pPr>
                    <w:rPr>
                      <w:rFonts w:ascii="Arial" w:hAnsi="Arial" w:cs="Arial"/>
                      <w:b/>
                      <w:bCs/>
                      <w:color w:val="000000"/>
                      <w:sz w:val="20"/>
                      <w:szCs w:val="20"/>
                    </w:rPr>
                  </w:pPr>
                  <w:r w:rsidRPr="00E05C45">
                    <w:rPr>
                      <w:rFonts w:ascii="Arial" w:hAnsi="Arial" w:cs="Arial"/>
                      <w:b/>
                      <w:bCs/>
                      <w:color w:val="000000"/>
                      <w:sz w:val="20"/>
                      <w:szCs w:val="20"/>
                    </w:rPr>
                    <w:t>Grand Total</w:t>
                  </w:r>
                </w:p>
              </w:tc>
              <w:tc>
                <w:tcPr>
                  <w:tcW w:w="1173" w:type="dxa"/>
                  <w:tcBorders>
                    <w:top w:val="single" w:sz="4" w:space="0" w:color="auto"/>
                    <w:left w:val="nil"/>
                    <w:bottom w:val="double" w:sz="6" w:space="0" w:color="auto"/>
                    <w:right w:val="nil"/>
                  </w:tcBorders>
                  <w:shd w:val="clear" w:color="auto" w:fill="auto"/>
                  <w:vAlign w:val="bottom"/>
                  <w:hideMark/>
                </w:tcPr>
                <w:p w:rsidR="00E05C45" w:rsidRPr="00E05C45" w:rsidRDefault="00E05C45" w:rsidP="00E05C45">
                  <w:pPr>
                    <w:jc w:val="right"/>
                    <w:rPr>
                      <w:rFonts w:ascii="Arial" w:hAnsi="Arial" w:cs="Arial"/>
                      <w:color w:val="000000"/>
                      <w:sz w:val="16"/>
                      <w:szCs w:val="16"/>
                    </w:rPr>
                  </w:pPr>
                  <w:r w:rsidRPr="00E05C45">
                    <w:rPr>
                      <w:rFonts w:ascii="Arial" w:hAnsi="Arial" w:cs="Arial"/>
                      <w:color w:val="000000"/>
                      <w:sz w:val="16"/>
                      <w:szCs w:val="16"/>
                    </w:rPr>
                    <w:t>5,505,630</w:t>
                  </w:r>
                </w:p>
              </w:tc>
              <w:tc>
                <w:tcPr>
                  <w:tcW w:w="1113" w:type="dxa"/>
                  <w:tcBorders>
                    <w:top w:val="single" w:sz="4" w:space="0" w:color="auto"/>
                    <w:left w:val="nil"/>
                    <w:bottom w:val="double" w:sz="6" w:space="0" w:color="auto"/>
                    <w:right w:val="nil"/>
                  </w:tcBorders>
                  <w:shd w:val="clear" w:color="auto" w:fill="auto"/>
                  <w:vAlign w:val="bottom"/>
                  <w:hideMark/>
                </w:tcPr>
                <w:p w:rsidR="00E05C45" w:rsidRPr="00E05C45" w:rsidRDefault="00E05C45" w:rsidP="00E05C45">
                  <w:pPr>
                    <w:jc w:val="right"/>
                    <w:rPr>
                      <w:rFonts w:ascii="Arial" w:hAnsi="Arial" w:cs="Arial"/>
                      <w:color w:val="000000"/>
                      <w:sz w:val="16"/>
                      <w:szCs w:val="16"/>
                    </w:rPr>
                  </w:pPr>
                  <w:r w:rsidRPr="00E05C45">
                    <w:rPr>
                      <w:rFonts w:ascii="Arial" w:hAnsi="Arial" w:cs="Arial"/>
                      <w:color w:val="000000"/>
                      <w:sz w:val="16"/>
                      <w:szCs w:val="16"/>
                    </w:rPr>
                    <w:t>3,661,504</w:t>
                  </w:r>
                </w:p>
              </w:tc>
              <w:tc>
                <w:tcPr>
                  <w:tcW w:w="879" w:type="dxa"/>
                  <w:tcBorders>
                    <w:top w:val="single" w:sz="4" w:space="0" w:color="auto"/>
                    <w:left w:val="nil"/>
                    <w:bottom w:val="double" w:sz="6" w:space="0" w:color="auto"/>
                    <w:right w:val="nil"/>
                  </w:tcBorders>
                  <w:shd w:val="clear" w:color="auto" w:fill="auto"/>
                  <w:vAlign w:val="bottom"/>
                  <w:hideMark/>
                </w:tcPr>
                <w:p w:rsidR="00E05C45" w:rsidRPr="00E05C45" w:rsidRDefault="00E05C45" w:rsidP="00E05C45">
                  <w:pPr>
                    <w:jc w:val="right"/>
                    <w:rPr>
                      <w:rFonts w:ascii="Arial" w:hAnsi="Arial" w:cs="Arial"/>
                      <w:color w:val="000000"/>
                      <w:sz w:val="16"/>
                      <w:szCs w:val="16"/>
                    </w:rPr>
                  </w:pPr>
                  <w:r w:rsidRPr="00E05C45">
                    <w:rPr>
                      <w:rFonts w:ascii="Arial" w:hAnsi="Arial" w:cs="Arial"/>
                      <w:color w:val="000000"/>
                      <w:sz w:val="16"/>
                      <w:szCs w:val="16"/>
                    </w:rPr>
                    <w:t>294,984</w:t>
                  </w:r>
                </w:p>
              </w:tc>
              <w:tc>
                <w:tcPr>
                  <w:tcW w:w="995" w:type="dxa"/>
                  <w:tcBorders>
                    <w:top w:val="single" w:sz="4" w:space="0" w:color="auto"/>
                    <w:left w:val="nil"/>
                    <w:bottom w:val="double" w:sz="6" w:space="0" w:color="auto"/>
                    <w:right w:val="nil"/>
                  </w:tcBorders>
                  <w:shd w:val="clear" w:color="auto" w:fill="auto"/>
                  <w:vAlign w:val="bottom"/>
                  <w:hideMark/>
                </w:tcPr>
                <w:p w:rsidR="00E05C45" w:rsidRPr="00E05C45" w:rsidRDefault="00E05C45" w:rsidP="00E05C45">
                  <w:pPr>
                    <w:jc w:val="right"/>
                    <w:rPr>
                      <w:rFonts w:ascii="Arial" w:hAnsi="Arial" w:cs="Arial"/>
                      <w:color w:val="000000"/>
                      <w:sz w:val="16"/>
                      <w:szCs w:val="16"/>
                    </w:rPr>
                  </w:pPr>
                  <w:r w:rsidRPr="00E05C45">
                    <w:rPr>
                      <w:rFonts w:ascii="Arial" w:hAnsi="Arial" w:cs="Arial"/>
                      <w:color w:val="000000"/>
                      <w:sz w:val="16"/>
                      <w:szCs w:val="16"/>
                    </w:rPr>
                    <w:t>323,141</w:t>
                  </w:r>
                </w:p>
              </w:tc>
              <w:tc>
                <w:tcPr>
                  <w:tcW w:w="1019" w:type="dxa"/>
                  <w:tcBorders>
                    <w:top w:val="single" w:sz="4" w:space="0" w:color="auto"/>
                    <w:left w:val="nil"/>
                    <w:bottom w:val="double" w:sz="6" w:space="0" w:color="auto"/>
                    <w:right w:val="nil"/>
                  </w:tcBorders>
                  <w:shd w:val="clear" w:color="auto" w:fill="auto"/>
                  <w:vAlign w:val="bottom"/>
                  <w:hideMark/>
                </w:tcPr>
                <w:p w:rsidR="00E05C45" w:rsidRPr="00E05C45" w:rsidRDefault="00E05C45" w:rsidP="00E05C45">
                  <w:pPr>
                    <w:jc w:val="right"/>
                    <w:rPr>
                      <w:rFonts w:ascii="Arial" w:hAnsi="Arial" w:cs="Arial"/>
                      <w:color w:val="000000"/>
                      <w:sz w:val="16"/>
                      <w:szCs w:val="16"/>
                    </w:rPr>
                  </w:pPr>
                  <w:r w:rsidRPr="00E05C45">
                    <w:rPr>
                      <w:rFonts w:ascii="Arial" w:hAnsi="Arial" w:cs="Arial"/>
                      <w:color w:val="000000"/>
                      <w:sz w:val="16"/>
                      <w:szCs w:val="16"/>
                    </w:rPr>
                    <w:t>28,156</w:t>
                  </w:r>
                </w:p>
              </w:tc>
              <w:tc>
                <w:tcPr>
                  <w:tcW w:w="1134" w:type="dxa"/>
                  <w:tcBorders>
                    <w:top w:val="single" w:sz="4" w:space="0" w:color="auto"/>
                    <w:left w:val="nil"/>
                    <w:bottom w:val="double" w:sz="6" w:space="0" w:color="auto"/>
                    <w:right w:val="nil"/>
                  </w:tcBorders>
                  <w:shd w:val="clear" w:color="auto" w:fill="auto"/>
                  <w:vAlign w:val="bottom"/>
                  <w:hideMark/>
                </w:tcPr>
                <w:p w:rsidR="00E05C45" w:rsidRPr="00E05C45" w:rsidRDefault="00E05C45" w:rsidP="00E05C45">
                  <w:pPr>
                    <w:jc w:val="right"/>
                    <w:rPr>
                      <w:rFonts w:ascii="Arial" w:hAnsi="Arial" w:cs="Arial"/>
                      <w:color w:val="000000"/>
                      <w:sz w:val="16"/>
                      <w:szCs w:val="16"/>
                    </w:rPr>
                  </w:pPr>
                  <w:r w:rsidRPr="00E05C45">
                    <w:rPr>
                      <w:rFonts w:ascii="Arial" w:hAnsi="Arial" w:cs="Arial"/>
                      <w:color w:val="000000"/>
                      <w:sz w:val="16"/>
                      <w:szCs w:val="16"/>
                    </w:rPr>
                    <w:t>2,356,634</w:t>
                  </w:r>
                </w:p>
              </w:tc>
              <w:tc>
                <w:tcPr>
                  <w:tcW w:w="1113" w:type="dxa"/>
                  <w:tcBorders>
                    <w:top w:val="single" w:sz="4" w:space="0" w:color="auto"/>
                    <w:left w:val="nil"/>
                    <w:bottom w:val="double" w:sz="6" w:space="0" w:color="auto"/>
                    <w:right w:val="nil"/>
                  </w:tcBorders>
                  <w:shd w:val="clear" w:color="auto" w:fill="auto"/>
                  <w:vAlign w:val="bottom"/>
                  <w:hideMark/>
                </w:tcPr>
                <w:p w:rsidR="00E05C45" w:rsidRPr="00E05C45" w:rsidRDefault="00E05C45" w:rsidP="00E05C45">
                  <w:pPr>
                    <w:jc w:val="right"/>
                    <w:rPr>
                      <w:rFonts w:ascii="Arial" w:hAnsi="Arial" w:cs="Arial"/>
                      <w:color w:val="000000"/>
                      <w:sz w:val="16"/>
                      <w:szCs w:val="16"/>
                    </w:rPr>
                  </w:pPr>
                  <w:r w:rsidRPr="00E05C45">
                    <w:rPr>
                      <w:rFonts w:ascii="Arial" w:hAnsi="Arial" w:cs="Arial"/>
                      <w:color w:val="000000"/>
                      <w:sz w:val="16"/>
                      <w:szCs w:val="16"/>
                    </w:rPr>
                    <w:t>2,365,821</w:t>
                  </w:r>
                </w:p>
              </w:tc>
              <w:tc>
                <w:tcPr>
                  <w:tcW w:w="1019" w:type="dxa"/>
                  <w:tcBorders>
                    <w:top w:val="single" w:sz="4" w:space="0" w:color="auto"/>
                    <w:left w:val="nil"/>
                    <w:bottom w:val="double" w:sz="6" w:space="0" w:color="auto"/>
                    <w:right w:val="nil"/>
                  </w:tcBorders>
                  <w:shd w:val="clear" w:color="auto" w:fill="auto"/>
                  <w:vAlign w:val="bottom"/>
                  <w:hideMark/>
                </w:tcPr>
                <w:p w:rsidR="00E05C45" w:rsidRPr="00E05C45" w:rsidRDefault="00E05C45" w:rsidP="00E05C45">
                  <w:pPr>
                    <w:jc w:val="right"/>
                    <w:rPr>
                      <w:rFonts w:ascii="Arial" w:hAnsi="Arial" w:cs="Arial"/>
                      <w:color w:val="000000"/>
                      <w:sz w:val="16"/>
                      <w:szCs w:val="16"/>
                    </w:rPr>
                  </w:pPr>
                  <w:r w:rsidRPr="00E05C45">
                    <w:rPr>
                      <w:rFonts w:ascii="Arial" w:hAnsi="Arial" w:cs="Arial"/>
                      <w:color w:val="000000"/>
                      <w:sz w:val="16"/>
                      <w:szCs w:val="16"/>
                    </w:rPr>
                    <w:t>9,187</w:t>
                  </w:r>
                </w:p>
              </w:tc>
            </w:tr>
            <w:tr w:rsidR="00E05C45" w:rsidRPr="00E05C45" w:rsidTr="00E05C45">
              <w:trPr>
                <w:gridAfter w:val="1"/>
                <w:wAfter w:w="36" w:type="dxa"/>
                <w:trHeight w:val="240"/>
              </w:trPr>
              <w:tc>
                <w:tcPr>
                  <w:tcW w:w="14044" w:type="dxa"/>
                  <w:gridSpan w:val="9"/>
                  <w:tcBorders>
                    <w:top w:val="nil"/>
                    <w:left w:val="nil"/>
                    <w:bottom w:val="nil"/>
                    <w:right w:val="nil"/>
                  </w:tcBorders>
                  <w:shd w:val="clear" w:color="auto" w:fill="auto"/>
                  <w:vAlign w:val="bottom"/>
                  <w:hideMark/>
                </w:tcPr>
                <w:p w:rsidR="00E05C45" w:rsidRPr="00E05C45" w:rsidRDefault="00E05C45" w:rsidP="00E05C45">
                  <w:pPr>
                    <w:jc w:val="center"/>
                    <w:rPr>
                      <w:rFonts w:ascii="Arial" w:hAnsi="Arial" w:cs="Arial"/>
                      <w:color w:val="000000"/>
                      <w:sz w:val="16"/>
                      <w:szCs w:val="16"/>
                    </w:rPr>
                  </w:pPr>
                </w:p>
              </w:tc>
            </w:tr>
            <w:tr w:rsidR="00E05C45" w:rsidRPr="00E05C45" w:rsidTr="00E05C45">
              <w:trPr>
                <w:gridAfter w:val="1"/>
                <w:wAfter w:w="36" w:type="dxa"/>
                <w:trHeight w:val="225"/>
              </w:trPr>
              <w:tc>
                <w:tcPr>
                  <w:tcW w:w="5599"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173"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113"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879"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019"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113"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019"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r>
            <w:tr w:rsidR="00E05C45" w:rsidRPr="00E05C45" w:rsidTr="00E05C45">
              <w:trPr>
                <w:gridAfter w:val="1"/>
                <w:wAfter w:w="36" w:type="dxa"/>
                <w:trHeight w:val="225"/>
              </w:trPr>
              <w:tc>
                <w:tcPr>
                  <w:tcW w:w="5599"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173"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113"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879"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019"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113"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019"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r>
            <w:tr w:rsidR="00E05C45" w:rsidRPr="00E05C45" w:rsidTr="00E05C45">
              <w:trPr>
                <w:gridAfter w:val="1"/>
                <w:wAfter w:w="36" w:type="dxa"/>
                <w:trHeight w:val="225"/>
              </w:trPr>
              <w:tc>
                <w:tcPr>
                  <w:tcW w:w="5599"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b/>
                      <w:bCs/>
                      <w:color w:val="000000"/>
                      <w:sz w:val="16"/>
                      <w:szCs w:val="16"/>
                    </w:rPr>
                  </w:pPr>
                  <w:r w:rsidRPr="00E05C45">
                    <w:rPr>
                      <w:rFonts w:ascii="Arial" w:hAnsi="Arial" w:cs="Arial"/>
                      <w:b/>
                      <w:bCs/>
                      <w:color w:val="000000"/>
                      <w:sz w:val="16"/>
                      <w:szCs w:val="16"/>
                    </w:rPr>
                    <w:t>Notes:</w:t>
                  </w:r>
                </w:p>
              </w:tc>
              <w:tc>
                <w:tcPr>
                  <w:tcW w:w="1173"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113"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879"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019"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113"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019"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r>
            <w:tr w:rsidR="00E05C45" w:rsidRPr="00E05C45" w:rsidTr="00E05C45">
              <w:trPr>
                <w:gridAfter w:val="1"/>
                <w:wAfter w:w="36" w:type="dxa"/>
                <w:trHeight w:val="225"/>
              </w:trPr>
              <w:tc>
                <w:tcPr>
                  <w:tcW w:w="5599"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173"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113"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879"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019"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113"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c>
                <w:tcPr>
                  <w:tcW w:w="1019"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r>
            <w:tr w:rsidR="00E05C45" w:rsidRPr="00E05C45" w:rsidTr="00E05C45">
              <w:trPr>
                <w:trHeight w:val="225"/>
              </w:trPr>
              <w:tc>
                <w:tcPr>
                  <w:tcW w:w="14044" w:type="dxa"/>
                  <w:gridSpan w:val="9"/>
                  <w:tcBorders>
                    <w:top w:val="nil"/>
                    <w:left w:val="nil"/>
                    <w:bottom w:val="nil"/>
                    <w:right w:val="nil"/>
                  </w:tcBorders>
                  <w:shd w:val="clear" w:color="auto" w:fill="auto"/>
                  <w:noWrap/>
                  <w:vAlign w:val="bottom"/>
                  <w:hideMark/>
                </w:tcPr>
                <w:p w:rsidR="00E05C45" w:rsidRPr="006256EB" w:rsidRDefault="00E05C45" w:rsidP="006256EB">
                  <w:pPr>
                    <w:pStyle w:val="ListParagraph"/>
                    <w:numPr>
                      <w:ilvl w:val="0"/>
                      <w:numId w:val="25"/>
                    </w:numPr>
                    <w:rPr>
                      <w:rFonts w:ascii="Arial" w:hAnsi="Arial" w:cs="Arial"/>
                      <w:color w:val="000000"/>
                      <w:sz w:val="16"/>
                      <w:szCs w:val="16"/>
                    </w:rPr>
                  </w:pPr>
                  <w:r w:rsidRPr="006256EB">
                    <w:rPr>
                      <w:rFonts w:ascii="Arial" w:hAnsi="Arial" w:cs="Arial"/>
                      <w:color w:val="000000"/>
                      <w:sz w:val="16"/>
                      <w:szCs w:val="16"/>
                    </w:rPr>
                    <w:t xml:space="preserve">The overspend in Office equipment is a budget coding issue - the underspend in </w:t>
                  </w:r>
                  <w:proofErr w:type="gramStart"/>
                  <w:r w:rsidRPr="006256EB">
                    <w:rPr>
                      <w:rFonts w:ascii="Arial" w:hAnsi="Arial" w:cs="Arial"/>
                      <w:color w:val="000000"/>
                      <w:sz w:val="16"/>
                      <w:szCs w:val="16"/>
                    </w:rPr>
                    <w:t>Other</w:t>
                  </w:r>
                  <w:proofErr w:type="gramEnd"/>
                  <w:r w:rsidRPr="006256EB">
                    <w:rPr>
                      <w:rFonts w:ascii="Arial" w:hAnsi="Arial" w:cs="Arial"/>
                      <w:color w:val="000000"/>
                      <w:sz w:val="16"/>
                      <w:szCs w:val="16"/>
                    </w:rPr>
                    <w:t xml:space="preserve"> external contracts is the offset budget for this spend. Budget to be recoded November.</w:t>
                  </w:r>
                </w:p>
              </w:tc>
              <w:tc>
                <w:tcPr>
                  <w:tcW w:w="36" w:type="dxa"/>
                  <w:tcBorders>
                    <w:top w:val="nil"/>
                    <w:left w:val="nil"/>
                    <w:bottom w:val="nil"/>
                    <w:right w:val="nil"/>
                  </w:tcBorders>
                  <w:shd w:val="clear" w:color="auto" w:fill="auto"/>
                  <w:noWrap/>
                  <w:vAlign w:val="bottom"/>
                  <w:hideMark/>
                </w:tcPr>
                <w:p w:rsidR="00E05C45" w:rsidRPr="00E05C45" w:rsidRDefault="00E05C45" w:rsidP="00E05C45">
                  <w:pPr>
                    <w:rPr>
                      <w:rFonts w:ascii="Arial" w:hAnsi="Arial" w:cs="Arial"/>
                      <w:color w:val="000000"/>
                      <w:sz w:val="16"/>
                      <w:szCs w:val="16"/>
                    </w:rPr>
                  </w:pPr>
                </w:p>
              </w:tc>
            </w:tr>
          </w:tbl>
          <w:p w:rsidR="00A86F0C" w:rsidRPr="00BC0710" w:rsidRDefault="00A86F0C" w:rsidP="00BC0710">
            <w:pPr>
              <w:tabs>
                <w:tab w:val="left" w:pos="2172"/>
              </w:tabs>
              <w:spacing w:after="200" w:line="276" w:lineRule="auto"/>
              <w:rPr>
                <w:rFonts w:ascii="Arial" w:hAnsi="Arial" w:cs="Arial"/>
                <w:sz w:val="22"/>
                <w:szCs w:val="22"/>
              </w:rPr>
            </w:pPr>
          </w:p>
          <w:p w:rsidR="007C4EA5" w:rsidRPr="00BC0710" w:rsidRDefault="007C4EA5" w:rsidP="00BC0710">
            <w:pPr>
              <w:tabs>
                <w:tab w:val="left" w:pos="2172"/>
              </w:tabs>
              <w:spacing w:after="200" w:line="276" w:lineRule="auto"/>
              <w:rPr>
                <w:rFonts w:ascii="Arial" w:hAnsi="Arial" w:cs="Arial"/>
                <w:sz w:val="22"/>
                <w:szCs w:val="22"/>
              </w:rPr>
            </w:pPr>
          </w:p>
        </w:tc>
      </w:tr>
    </w:tbl>
    <w:p w:rsidR="009B64AA" w:rsidRPr="00A422D8" w:rsidRDefault="005373EA" w:rsidP="009B64AA">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9B64AA">
        <w:rPr>
          <w:rFonts w:ascii="Arial" w:eastAsia="Calibri" w:hAnsi="Arial"/>
          <w:b/>
          <w:bCs/>
          <w:color w:val="56008C"/>
          <w:szCs w:val="26"/>
          <w:lang w:eastAsia="en-US"/>
        </w:rPr>
        <w:lastRenderedPageBreak/>
        <w:t>HRA</w:t>
      </w:r>
      <w:r w:rsidRPr="009B64AA">
        <w:rPr>
          <w:rFonts w:ascii="Arial" w:eastAsia="Calibri" w:hAnsi="Arial"/>
          <w:b/>
          <w:bCs/>
          <w:color w:val="56008C"/>
          <w:szCs w:val="26"/>
          <w:highlight w:val="lightGray"/>
          <w:lang w:eastAsia="en-US"/>
        </w:rPr>
        <w:t xml:space="preserve"> </w:t>
      </w:r>
      <w:r w:rsidRPr="009B64AA">
        <w:rPr>
          <w:rFonts w:ascii="Arial" w:eastAsia="Calibri" w:hAnsi="Arial"/>
          <w:b/>
          <w:bCs/>
          <w:color w:val="56008C"/>
          <w:szCs w:val="26"/>
          <w:lang w:eastAsia="en-US"/>
        </w:rPr>
        <w:t>Better Payment Practice C</w:t>
      </w:r>
      <w:r w:rsidR="00606CBA" w:rsidRPr="009B64AA">
        <w:rPr>
          <w:rFonts w:ascii="Arial" w:eastAsia="Calibri" w:hAnsi="Arial"/>
          <w:b/>
          <w:bCs/>
          <w:color w:val="56008C"/>
          <w:szCs w:val="26"/>
          <w:lang w:eastAsia="en-US"/>
        </w:rPr>
        <w:t>ode</w:t>
      </w:r>
      <w:r w:rsidR="00714E4B" w:rsidRPr="009B64AA">
        <w:rPr>
          <w:rFonts w:ascii="Arial" w:eastAsia="Calibri" w:hAnsi="Arial"/>
          <w:b/>
          <w:bCs/>
          <w:color w:val="56008C"/>
          <w:szCs w:val="26"/>
          <w:lang w:eastAsia="en-US"/>
        </w:rPr>
        <w:t xml:space="preserve"> f</w:t>
      </w:r>
      <w:r w:rsidR="00D65E0A" w:rsidRPr="009B64AA">
        <w:rPr>
          <w:rFonts w:ascii="Arial" w:eastAsia="Calibri" w:hAnsi="Arial"/>
          <w:b/>
          <w:bCs/>
          <w:color w:val="56008C"/>
          <w:szCs w:val="26"/>
          <w:lang w:eastAsia="en-US"/>
        </w:rPr>
        <w:t xml:space="preserve">or </w:t>
      </w:r>
      <w:r w:rsidR="00F90C53" w:rsidRPr="009B64AA">
        <w:rPr>
          <w:rFonts w:ascii="Arial" w:eastAsia="Calibri" w:hAnsi="Arial"/>
          <w:b/>
          <w:bCs/>
          <w:color w:val="56008C"/>
          <w:szCs w:val="26"/>
          <w:lang w:eastAsia="en-US"/>
        </w:rPr>
        <w:t xml:space="preserve">the period 1 April </w:t>
      </w:r>
      <w:r w:rsidR="004E73A6">
        <w:rPr>
          <w:rFonts w:ascii="Arial" w:eastAsia="Calibri" w:hAnsi="Arial"/>
          <w:b/>
          <w:bCs/>
          <w:color w:val="56008C"/>
          <w:szCs w:val="26"/>
          <w:lang w:eastAsia="en-US"/>
        </w:rPr>
        <w:t>to 31 October</w:t>
      </w:r>
      <w:r w:rsidR="00B04C6C" w:rsidRPr="009B64AA">
        <w:rPr>
          <w:rFonts w:ascii="Arial" w:eastAsia="Calibri" w:hAnsi="Arial"/>
          <w:b/>
          <w:bCs/>
          <w:color w:val="56008C"/>
          <w:szCs w:val="26"/>
          <w:lang w:eastAsia="en-US"/>
        </w:rPr>
        <w:t xml:space="preserve"> </w:t>
      </w:r>
      <w:r w:rsidR="007D0BF0" w:rsidRPr="009B64AA">
        <w:rPr>
          <w:rFonts w:ascii="Arial" w:eastAsia="Calibri" w:hAnsi="Arial"/>
          <w:b/>
          <w:bCs/>
          <w:color w:val="56008C"/>
          <w:szCs w:val="26"/>
          <w:lang w:eastAsia="en-US"/>
        </w:rPr>
        <w:t>2015</w:t>
      </w:r>
      <w:r w:rsidR="00A46CA2">
        <w:rPr>
          <w:rFonts w:ascii="Arial" w:eastAsia="Calibri" w:hAnsi="Arial"/>
          <w:b/>
          <w:bCs/>
          <w:color w:val="56008C"/>
          <w:szCs w:val="26"/>
          <w:lang w:eastAsia="en-US"/>
        </w:rPr>
        <w:t xml:space="preserve">  </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C</w:t>
      </w:r>
    </w:p>
    <w:p w:rsidR="00A05E1F" w:rsidRDefault="004E73A6" w:rsidP="00806DA2">
      <w:pPr>
        <w:spacing w:after="200" w:line="276" w:lineRule="auto"/>
        <w:jc w:val="center"/>
        <w:rPr>
          <w:rFonts w:ascii="Arial" w:eastAsia="Calibri" w:hAnsi="Arial"/>
          <w:b/>
          <w:bCs/>
          <w:color w:val="1F497D"/>
          <w:szCs w:val="26"/>
          <w:lang w:eastAsia="en-US"/>
        </w:rPr>
      </w:pPr>
      <w:r w:rsidRPr="004E73A6">
        <w:rPr>
          <w:rFonts w:eastAsia="Calibri"/>
          <w:noProof/>
        </w:rPr>
        <w:drawing>
          <wp:inline distT="0" distB="0" distL="0" distR="0" wp14:anchorId="3CE52E18" wp14:editId="3F262303">
            <wp:extent cx="4533900" cy="2619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3900" cy="2619375"/>
                    </a:xfrm>
                    <a:prstGeom prst="rect">
                      <a:avLst/>
                    </a:prstGeom>
                    <a:noFill/>
                    <a:ln>
                      <a:noFill/>
                    </a:ln>
                  </pic:spPr>
                </pic:pic>
              </a:graphicData>
            </a:graphic>
          </wp:inline>
        </w:drawing>
      </w:r>
    </w:p>
    <w:p w:rsidR="00A05E1F" w:rsidRDefault="00606CBA" w:rsidP="00A05E1F">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t>Ag</w:t>
      </w:r>
      <w:r w:rsidRPr="00A422D8">
        <w:rPr>
          <w:rFonts w:ascii="Arial" w:eastAsia="Calibri" w:hAnsi="Arial"/>
          <w:b/>
          <w:bCs/>
          <w:color w:val="56008C"/>
          <w:sz w:val="22"/>
          <w:szCs w:val="22"/>
          <w:lang w:eastAsia="en-US"/>
        </w:rPr>
        <w:t>ed</w:t>
      </w:r>
      <w:r w:rsidR="0088350C">
        <w:rPr>
          <w:rFonts w:ascii="Arial" w:eastAsia="Calibri" w:hAnsi="Arial"/>
          <w:b/>
          <w:bCs/>
          <w:color w:val="56008C"/>
          <w:szCs w:val="26"/>
          <w:lang w:eastAsia="en-US"/>
        </w:rPr>
        <w:t xml:space="preserve"> Cre</w:t>
      </w:r>
      <w:r w:rsidR="004E73A6">
        <w:rPr>
          <w:rFonts w:ascii="Arial" w:eastAsia="Calibri" w:hAnsi="Arial"/>
          <w:b/>
          <w:bCs/>
          <w:color w:val="56008C"/>
          <w:szCs w:val="26"/>
          <w:lang w:eastAsia="en-US"/>
        </w:rPr>
        <w:t>ditors at 31 October</w:t>
      </w:r>
      <w:r w:rsidR="007D0BF0">
        <w:rPr>
          <w:rFonts w:ascii="Arial" w:eastAsia="Calibri" w:hAnsi="Arial"/>
          <w:b/>
          <w:bCs/>
          <w:color w:val="56008C"/>
          <w:szCs w:val="26"/>
          <w:lang w:eastAsia="en-US"/>
        </w:rPr>
        <w:t xml:space="preserve"> 2015</w:t>
      </w:r>
    </w:p>
    <w:p w:rsidR="009B64AA" w:rsidRPr="009B64AA" w:rsidRDefault="00A74E5F" w:rsidP="00A74E5F">
      <w:pPr>
        <w:rPr>
          <w:rFonts w:ascii="Arial" w:hAnsi="Arial" w:cs="Arial"/>
          <w:bCs/>
          <w:sz w:val="22"/>
          <w:szCs w:val="22"/>
        </w:rPr>
      </w:pPr>
      <w:r w:rsidRPr="009B64AA">
        <w:rPr>
          <w:rFonts w:ascii="Arial" w:hAnsi="Arial" w:cs="Arial"/>
          <w:bCs/>
          <w:sz w:val="22"/>
          <w:szCs w:val="22"/>
        </w:rPr>
        <w:t>Headlines</w:t>
      </w:r>
      <w:r w:rsidR="00357BF3" w:rsidRPr="009B64AA">
        <w:rPr>
          <w:rFonts w:ascii="Arial" w:hAnsi="Arial" w:cs="Arial"/>
          <w:bCs/>
          <w:sz w:val="22"/>
          <w:szCs w:val="22"/>
        </w:rPr>
        <w:t xml:space="preserve"> – clock start date is the invoice date (regardless of when the invoice is received in the system)</w:t>
      </w:r>
      <w:r w:rsidR="00AC3DE8" w:rsidRPr="009B64AA">
        <w:rPr>
          <w:rFonts w:ascii="Arial" w:hAnsi="Arial" w:cs="Arial"/>
          <w:bCs/>
          <w:sz w:val="22"/>
          <w:szCs w:val="22"/>
        </w:rPr>
        <w:t xml:space="preserve"> – there are no issues of concern.</w:t>
      </w:r>
      <w:r w:rsidR="009B64AA" w:rsidRPr="009B64AA">
        <w:rPr>
          <w:rFonts w:ascii="Arial" w:hAnsi="Arial" w:cs="Arial"/>
          <w:bCs/>
          <w:sz w:val="22"/>
          <w:szCs w:val="22"/>
        </w:rPr>
        <w:t xml:space="preserve"> </w:t>
      </w:r>
    </w:p>
    <w:p w:rsidR="009B64AA" w:rsidRPr="009B64AA" w:rsidRDefault="009B64AA" w:rsidP="00A74E5F">
      <w:pPr>
        <w:rPr>
          <w:rFonts w:ascii="Arial" w:hAnsi="Arial" w:cs="Arial"/>
          <w:bCs/>
          <w:sz w:val="22"/>
          <w:szCs w:val="22"/>
        </w:rPr>
      </w:pPr>
    </w:p>
    <w:p w:rsidR="00357BF3" w:rsidRPr="004C536A" w:rsidRDefault="00357BF3" w:rsidP="00A74E5F">
      <w:pPr>
        <w:rPr>
          <w:rFonts w:ascii="Arial" w:hAnsi="Arial" w:cs="Arial"/>
          <w:sz w:val="22"/>
          <w:szCs w:val="22"/>
        </w:rPr>
      </w:pPr>
    </w:p>
    <w:p w:rsidR="00A74E5F" w:rsidRPr="00EC0486" w:rsidRDefault="00A74E5F" w:rsidP="00A74E5F">
      <w:pPr>
        <w:rPr>
          <w:rFonts w:eastAsia="Calibri"/>
          <w:highlight w:val="yellow"/>
          <w:lang w:eastAsia="en-US"/>
        </w:rPr>
      </w:pPr>
    </w:p>
    <w:tbl>
      <w:tblPr>
        <w:tblW w:w="8655" w:type="dxa"/>
        <w:jc w:val="center"/>
        <w:tblLook w:val="04A0" w:firstRow="1" w:lastRow="0" w:firstColumn="1" w:lastColumn="0" w:noHBand="0" w:noVBand="1"/>
      </w:tblPr>
      <w:tblGrid>
        <w:gridCol w:w="1773"/>
        <w:gridCol w:w="1752"/>
        <w:gridCol w:w="2700"/>
        <w:gridCol w:w="2430"/>
      </w:tblGrid>
      <w:tr w:rsidR="004C536A" w:rsidRPr="004C536A" w:rsidTr="0073688F">
        <w:trPr>
          <w:trHeight w:val="315"/>
          <w:jc w:val="center"/>
        </w:trPr>
        <w:tc>
          <w:tcPr>
            <w:tcW w:w="1773" w:type="dxa"/>
            <w:tcBorders>
              <w:top w:val="nil"/>
              <w:left w:val="nil"/>
              <w:bottom w:val="nil"/>
              <w:right w:val="nil"/>
            </w:tcBorders>
            <w:shd w:val="clear" w:color="auto" w:fill="auto"/>
            <w:noWrap/>
            <w:vAlign w:val="bottom"/>
            <w:hideMark/>
          </w:tcPr>
          <w:p w:rsidR="004C536A" w:rsidRPr="004C536A" w:rsidRDefault="004C536A" w:rsidP="004C536A">
            <w:pPr>
              <w:rPr>
                <w:rFonts w:ascii="Calibri" w:hAnsi="Calibri" w:cs="Calibri"/>
                <w:color w:val="000000"/>
                <w:sz w:val="22"/>
                <w:szCs w:val="22"/>
              </w:rPr>
            </w:pPr>
            <w:bookmarkStart w:id="1" w:name="OLE_LINK2"/>
          </w:p>
        </w:tc>
        <w:tc>
          <w:tcPr>
            <w:tcW w:w="6882" w:type="dxa"/>
            <w:gridSpan w:val="3"/>
            <w:tcBorders>
              <w:top w:val="single" w:sz="8" w:space="0" w:color="auto"/>
              <w:left w:val="single" w:sz="8" w:space="0" w:color="auto"/>
              <w:bottom w:val="nil"/>
              <w:right w:val="single" w:sz="8" w:space="0" w:color="000000"/>
            </w:tcBorders>
            <w:shd w:val="clear" w:color="000000" w:fill="56008C"/>
            <w:noWrap/>
            <w:vAlign w:val="center"/>
            <w:hideMark/>
          </w:tcPr>
          <w:p w:rsidR="004C536A" w:rsidRPr="004C536A" w:rsidRDefault="004C536A" w:rsidP="004C536A">
            <w:pPr>
              <w:jc w:val="center"/>
              <w:rPr>
                <w:rFonts w:ascii="Calibri" w:hAnsi="Calibri" w:cs="Calibri"/>
                <w:b/>
                <w:bCs/>
                <w:color w:val="FFFFFF"/>
                <w:sz w:val="22"/>
                <w:szCs w:val="22"/>
              </w:rPr>
            </w:pPr>
            <w:r w:rsidRPr="004C536A">
              <w:rPr>
                <w:rFonts w:ascii="Calibri" w:hAnsi="Calibri" w:cs="Calibri"/>
                <w:b/>
                <w:bCs/>
                <w:color w:val="FFFFFF"/>
                <w:sz w:val="22"/>
                <w:szCs w:val="22"/>
              </w:rPr>
              <w:t>Aged Creditors – (£) amounts past due date</w:t>
            </w:r>
          </w:p>
        </w:tc>
      </w:tr>
      <w:tr w:rsidR="004C536A" w:rsidRPr="004C536A" w:rsidTr="004D5ABD">
        <w:trPr>
          <w:trHeight w:val="368"/>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536A" w:rsidRPr="004C536A" w:rsidRDefault="004C536A" w:rsidP="004C536A">
            <w:pPr>
              <w:rPr>
                <w:rFonts w:ascii="Calibri" w:hAnsi="Calibri" w:cs="Calibri"/>
                <w:color w:val="000000"/>
                <w:sz w:val="22"/>
                <w:szCs w:val="22"/>
              </w:rPr>
            </w:pPr>
            <w:r w:rsidRPr="004C536A">
              <w:rPr>
                <w:rFonts w:ascii="Calibri" w:hAnsi="Calibri" w:cs="Calibri"/>
                <w:color w:val="000000"/>
                <w:sz w:val="22"/>
                <w:szCs w:val="22"/>
              </w:rPr>
              <w:t> </w:t>
            </w:r>
          </w:p>
        </w:tc>
        <w:tc>
          <w:tcPr>
            <w:tcW w:w="1752"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1-30 days</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31-60 days</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60 + days</w:t>
            </w:r>
          </w:p>
        </w:tc>
      </w:tr>
      <w:tr w:rsidR="00F85086" w:rsidRPr="004C536A" w:rsidTr="003C121B">
        <w:trPr>
          <w:trHeight w:val="232"/>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F85086" w:rsidRPr="004C536A" w:rsidRDefault="00F85086" w:rsidP="004C536A">
            <w:pPr>
              <w:rPr>
                <w:rFonts w:ascii="Calibri" w:hAnsi="Calibri" w:cs="Calibri"/>
                <w:b/>
                <w:color w:val="000000"/>
                <w:sz w:val="22"/>
                <w:szCs w:val="22"/>
              </w:rPr>
            </w:pPr>
            <w:r w:rsidRPr="004C536A">
              <w:rPr>
                <w:rFonts w:ascii="Calibri" w:hAnsi="Calibri" w:cs="Calibri"/>
                <w:b/>
                <w:color w:val="000000"/>
                <w:sz w:val="22"/>
                <w:szCs w:val="22"/>
              </w:rPr>
              <w:t>Non NHS Trade</w:t>
            </w:r>
          </w:p>
        </w:tc>
        <w:tc>
          <w:tcPr>
            <w:tcW w:w="1752" w:type="dxa"/>
            <w:tcBorders>
              <w:top w:val="nil"/>
              <w:left w:val="nil"/>
              <w:bottom w:val="single" w:sz="8" w:space="0" w:color="auto"/>
              <w:right w:val="single" w:sz="8" w:space="0" w:color="auto"/>
            </w:tcBorders>
            <w:shd w:val="clear" w:color="auto" w:fill="auto"/>
            <w:noWrap/>
            <w:vAlign w:val="bottom"/>
          </w:tcPr>
          <w:p w:rsidR="00F85086" w:rsidRDefault="00F85086">
            <w:pPr>
              <w:jc w:val="right"/>
              <w:rPr>
                <w:rFonts w:ascii="Calibri" w:hAnsi="Calibri" w:cs="Calibri"/>
                <w:color w:val="000000"/>
                <w:sz w:val="22"/>
                <w:szCs w:val="22"/>
              </w:rPr>
            </w:pPr>
            <w:r>
              <w:rPr>
                <w:rFonts w:ascii="Calibri" w:hAnsi="Calibri" w:cs="Calibri"/>
                <w:color w:val="000000"/>
                <w:sz w:val="22"/>
                <w:szCs w:val="22"/>
              </w:rPr>
              <w:t>72,944.04</w:t>
            </w:r>
          </w:p>
        </w:tc>
        <w:tc>
          <w:tcPr>
            <w:tcW w:w="2700" w:type="dxa"/>
            <w:tcBorders>
              <w:top w:val="nil"/>
              <w:left w:val="nil"/>
              <w:bottom w:val="single" w:sz="8" w:space="0" w:color="auto"/>
              <w:right w:val="single" w:sz="8" w:space="0" w:color="auto"/>
            </w:tcBorders>
            <w:shd w:val="clear" w:color="auto" w:fill="auto"/>
            <w:noWrap/>
            <w:vAlign w:val="bottom"/>
          </w:tcPr>
          <w:p w:rsidR="00F85086" w:rsidRDefault="00F85086">
            <w:pPr>
              <w:jc w:val="right"/>
              <w:rPr>
                <w:rFonts w:ascii="Calibri" w:hAnsi="Calibri" w:cs="Calibri"/>
                <w:color w:val="000000"/>
                <w:sz w:val="22"/>
                <w:szCs w:val="22"/>
              </w:rPr>
            </w:pPr>
            <w:r>
              <w:rPr>
                <w:rFonts w:ascii="Calibri" w:hAnsi="Calibri" w:cs="Calibri"/>
                <w:color w:val="000000"/>
                <w:sz w:val="22"/>
                <w:szCs w:val="22"/>
              </w:rPr>
              <w:t>0.00</w:t>
            </w:r>
          </w:p>
        </w:tc>
        <w:tc>
          <w:tcPr>
            <w:tcW w:w="2430" w:type="dxa"/>
            <w:tcBorders>
              <w:top w:val="nil"/>
              <w:left w:val="nil"/>
              <w:bottom w:val="single" w:sz="8" w:space="0" w:color="auto"/>
              <w:right w:val="single" w:sz="8" w:space="0" w:color="auto"/>
            </w:tcBorders>
            <w:shd w:val="clear" w:color="auto" w:fill="auto"/>
            <w:noWrap/>
            <w:vAlign w:val="bottom"/>
          </w:tcPr>
          <w:p w:rsidR="00F85086" w:rsidRDefault="00F85086">
            <w:pPr>
              <w:jc w:val="right"/>
              <w:rPr>
                <w:rFonts w:ascii="Calibri" w:hAnsi="Calibri" w:cs="Calibri"/>
                <w:color w:val="000000"/>
                <w:sz w:val="22"/>
                <w:szCs w:val="22"/>
              </w:rPr>
            </w:pPr>
            <w:r>
              <w:rPr>
                <w:rFonts w:ascii="Calibri" w:hAnsi="Calibri" w:cs="Calibri"/>
                <w:color w:val="FF0000"/>
                <w:sz w:val="22"/>
                <w:szCs w:val="22"/>
              </w:rPr>
              <w:t>(31.59)</w:t>
            </w:r>
          </w:p>
        </w:tc>
      </w:tr>
      <w:tr w:rsidR="00F85086"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F85086" w:rsidRPr="004C536A" w:rsidRDefault="00F85086" w:rsidP="004C536A">
            <w:pPr>
              <w:rPr>
                <w:rFonts w:ascii="Calibri" w:hAnsi="Calibri" w:cs="Calibri"/>
                <w:b/>
                <w:color w:val="000000"/>
                <w:sz w:val="22"/>
                <w:szCs w:val="22"/>
              </w:rPr>
            </w:pPr>
            <w:r w:rsidRPr="004C536A">
              <w:rPr>
                <w:rFonts w:ascii="Calibri" w:hAnsi="Calibri" w:cs="Calibri"/>
                <w:b/>
                <w:color w:val="000000"/>
                <w:sz w:val="22"/>
                <w:szCs w:val="22"/>
              </w:rPr>
              <w:t>Non NHS Other</w:t>
            </w:r>
          </w:p>
        </w:tc>
        <w:tc>
          <w:tcPr>
            <w:tcW w:w="1752" w:type="dxa"/>
            <w:tcBorders>
              <w:top w:val="nil"/>
              <w:left w:val="nil"/>
              <w:bottom w:val="single" w:sz="8" w:space="0" w:color="auto"/>
              <w:right w:val="single" w:sz="8" w:space="0" w:color="auto"/>
            </w:tcBorders>
            <w:shd w:val="clear" w:color="auto" w:fill="auto"/>
            <w:noWrap/>
            <w:vAlign w:val="bottom"/>
          </w:tcPr>
          <w:p w:rsidR="00F85086" w:rsidRDefault="00F85086">
            <w:pPr>
              <w:jc w:val="right"/>
              <w:rPr>
                <w:rFonts w:ascii="Calibri" w:hAnsi="Calibri" w:cs="Calibri"/>
                <w:color w:val="000000"/>
                <w:sz w:val="22"/>
                <w:szCs w:val="22"/>
              </w:rPr>
            </w:pPr>
            <w:r>
              <w:rPr>
                <w:rFonts w:ascii="Calibri" w:hAnsi="Calibri" w:cs="Calibri"/>
                <w:color w:val="000000"/>
                <w:sz w:val="22"/>
                <w:szCs w:val="22"/>
              </w:rPr>
              <w:t>4,620.15</w:t>
            </w:r>
          </w:p>
        </w:tc>
        <w:tc>
          <w:tcPr>
            <w:tcW w:w="2700" w:type="dxa"/>
            <w:tcBorders>
              <w:top w:val="nil"/>
              <w:left w:val="nil"/>
              <w:bottom w:val="nil"/>
              <w:right w:val="single" w:sz="8" w:space="0" w:color="auto"/>
            </w:tcBorders>
            <w:shd w:val="clear" w:color="auto" w:fill="auto"/>
            <w:noWrap/>
            <w:vAlign w:val="bottom"/>
          </w:tcPr>
          <w:p w:rsidR="00F85086" w:rsidRDefault="00F85086">
            <w:pPr>
              <w:jc w:val="right"/>
              <w:rPr>
                <w:rFonts w:ascii="Calibri" w:hAnsi="Calibri" w:cs="Calibri"/>
                <w:color w:val="000000"/>
                <w:sz w:val="22"/>
                <w:szCs w:val="22"/>
              </w:rPr>
            </w:pPr>
            <w:r>
              <w:rPr>
                <w:rFonts w:ascii="Calibri" w:hAnsi="Calibri" w:cs="Calibri"/>
                <w:color w:val="000000"/>
                <w:sz w:val="22"/>
                <w:szCs w:val="22"/>
              </w:rPr>
              <w:t>7,050.00</w:t>
            </w:r>
          </w:p>
        </w:tc>
        <w:tc>
          <w:tcPr>
            <w:tcW w:w="2430" w:type="dxa"/>
            <w:tcBorders>
              <w:top w:val="nil"/>
              <w:left w:val="nil"/>
              <w:bottom w:val="single" w:sz="8" w:space="0" w:color="auto"/>
              <w:right w:val="single" w:sz="8" w:space="0" w:color="auto"/>
            </w:tcBorders>
            <w:shd w:val="clear" w:color="auto" w:fill="auto"/>
            <w:noWrap/>
            <w:vAlign w:val="bottom"/>
          </w:tcPr>
          <w:p w:rsidR="00F85086" w:rsidRDefault="00F85086">
            <w:pPr>
              <w:jc w:val="right"/>
              <w:rPr>
                <w:rFonts w:ascii="Calibri" w:hAnsi="Calibri" w:cs="Calibri"/>
                <w:color w:val="000000"/>
                <w:sz w:val="22"/>
                <w:szCs w:val="22"/>
              </w:rPr>
            </w:pPr>
            <w:r>
              <w:rPr>
                <w:rFonts w:ascii="Calibri" w:hAnsi="Calibri" w:cs="Calibri"/>
                <w:color w:val="000000"/>
                <w:sz w:val="22"/>
                <w:szCs w:val="22"/>
              </w:rPr>
              <w:t>65.00</w:t>
            </w:r>
          </w:p>
        </w:tc>
      </w:tr>
      <w:tr w:rsidR="00F85086"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F85086" w:rsidRPr="004C536A" w:rsidRDefault="00F85086" w:rsidP="004C536A">
            <w:pPr>
              <w:rPr>
                <w:rFonts w:ascii="Calibri" w:hAnsi="Calibri" w:cs="Calibri"/>
                <w:b/>
                <w:color w:val="000000"/>
                <w:sz w:val="22"/>
                <w:szCs w:val="22"/>
              </w:rPr>
            </w:pPr>
            <w:r w:rsidRPr="004C536A">
              <w:rPr>
                <w:rFonts w:ascii="Calibri" w:hAnsi="Calibri" w:cs="Calibri"/>
                <w:b/>
                <w:color w:val="000000"/>
                <w:sz w:val="22"/>
                <w:szCs w:val="22"/>
              </w:rPr>
              <w:t>NHS</w:t>
            </w:r>
          </w:p>
        </w:tc>
        <w:tc>
          <w:tcPr>
            <w:tcW w:w="1752" w:type="dxa"/>
            <w:tcBorders>
              <w:top w:val="nil"/>
              <w:left w:val="nil"/>
              <w:bottom w:val="single" w:sz="8" w:space="0" w:color="auto"/>
              <w:right w:val="single" w:sz="8" w:space="0" w:color="auto"/>
            </w:tcBorders>
            <w:shd w:val="clear" w:color="auto" w:fill="auto"/>
            <w:noWrap/>
            <w:vAlign w:val="bottom"/>
          </w:tcPr>
          <w:p w:rsidR="00F85086" w:rsidRDefault="00F85086">
            <w:pPr>
              <w:jc w:val="right"/>
              <w:rPr>
                <w:rFonts w:ascii="Calibri" w:hAnsi="Calibri" w:cs="Calibri"/>
                <w:color w:val="000000"/>
                <w:sz w:val="22"/>
                <w:szCs w:val="22"/>
              </w:rPr>
            </w:pPr>
            <w:r>
              <w:rPr>
                <w:rFonts w:ascii="Calibri" w:hAnsi="Calibri" w:cs="Calibri"/>
                <w:color w:val="000000"/>
                <w:sz w:val="22"/>
                <w:szCs w:val="22"/>
              </w:rPr>
              <w:t>19,292.32</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F85086" w:rsidRDefault="00F85086">
            <w:pPr>
              <w:jc w:val="right"/>
              <w:rPr>
                <w:rFonts w:ascii="Calibri" w:hAnsi="Calibri" w:cs="Calibri"/>
                <w:color w:val="000000"/>
                <w:sz w:val="22"/>
                <w:szCs w:val="22"/>
              </w:rPr>
            </w:pPr>
            <w:r>
              <w:rPr>
                <w:rFonts w:ascii="Calibri" w:hAnsi="Calibri" w:cs="Calibri"/>
                <w:color w:val="FF0000"/>
                <w:sz w:val="22"/>
                <w:szCs w:val="22"/>
              </w:rPr>
              <w:t>(78.78)</w:t>
            </w:r>
          </w:p>
        </w:tc>
        <w:tc>
          <w:tcPr>
            <w:tcW w:w="2430" w:type="dxa"/>
            <w:tcBorders>
              <w:top w:val="nil"/>
              <w:left w:val="nil"/>
              <w:bottom w:val="single" w:sz="8" w:space="0" w:color="auto"/>
              <w:right w:val="single" w:sz="8" w:space="0" w:color="auto"/>
            </w:tcBorders>
            <w:shd w:val="clear" w:color="auto" w:fill="auto"/>
            <w:noWrap/>
            <w:vAlign w:val="bottom"/>
          </w:tcPr>
          <w:p w:rsidR="00F85086" w:rsidRDefault="00F85086">
            <w:pPr>
              <w:jc w:val="right"/>
              <w:rPr>
                <w:rFonts w:ascii="Calibri" w:hAnsi="Calibri" w:cs="Calibri"/>
                <w:color w:val="000000"/>
                <w:sz w:val="22"/>
                <w:szCs w:val="22"/>
              </w:rPr>
            </w:pPr>
            <w:r>
              <w:rPr>
                <w:rFonts w:ascii="Calibri" w:hAnsi="Calibri" w:cs="Calibri"/>
                <w:color w:val="000000"/>
                <w:sz w:val="22"/>
                <w:szCs w:val="22"/>
              </w:rPr>
              <w:t>466.23</w:t>
            </w:r>
          </w:p>
        </w:tc>
      </w:tr>
      <w:tr w:rsidR="00F85086" w:rsidRPr="004C536A" w:rsidTr="003C121B">
        <w:trPr>
          <w:trHeight w:val="315"/>
          <w:jc w:val="center"/>
        </w:trPr>
        <w:tc>
          <w:tcPr>
            <w:tcW w:w="1773" w:type="dxa"/>
            <w:tcBorders>
              <w:top w:val="nil"/>
              <w:left w:val="nil"/>
              <w:bottom w:val="nil"/>
              <w:right w:val="nil"/>
            </w:tcBorders>
            <w:shd w:val="clear" w:color="auto" w:fill="auto"/>
            <w:noWrap/>
            <w:vAlign w:val="bottom"/>
            <w:hideMark/>
          </w:tcPr>
          <w:p w:rsidR="00F85086" w:rsidRPr="004C536A" w:rsidRDefault="00F85086" w:rsidP="004C536A">
            <w:pPr>
              <w:rPr>
                <w:rFonts w:ascii="Calibri" w:hAnsi="Calibri" w:cs="Calibri"/>
                <w:b/>
                <w:color w:val="000000"/>
                <w:sz w:val="22"/>
                <w:szCs w:val="22"/>
              </w:rPr>
            </w:pPr>
          </w:p>
        </w:tc>
        <w:tc>
          <w:tcPr>
            <w:tcW w:w="1752" w:type="dxa"/>
            <w:tcBorders>
              <w:top w:val="nil"/>
              <w:left w:val="nil"/>
              <w:bottom w:val="nil"/>
              <w:right w:val="nil"/>
            </w:tcBorders>
            <w:shd w:val="clear" w:color="auto" w:fill="auto"/>
            <w:noWrap/>
            <w:vAlign w:val="bottom"/>
            <w:hideMark/>
          </w:tcPr>
          <w:p w:rsidR="00F85086" w:rsidRDefault="00F85086">
            <w:pP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nil"/>
              <w:right w:val="nil"/>
            </w:tcBorders>
            <w:shd w:val="clear" w:color="auto" w:fill="auto"/>
            <w:noWrap/>
            <w:vAlign w:val="bottom"/>
            <w:hideMark/>
          </w:tcPr>
          <w:p w:rsidR="00F85086" w:rsidRDefault="00F85086">
            <w:pPr>
              <w:rPr>
                <w:rFonts w:ascii="Calibri" w:hAnsi="Calibri" w:cs="Calibri"/>
                <w:color w:val="000000"/>
                <w:sz w:val="22"/>
                <w:szCs w:val="22"/>
              </w:rPr>
            </w:pPr>
            <w:r>
              <w:rPr>
                <w:rFonts w:ascii="Calibri" w:hAnsi="Calibri" w:cs="Calibri"/>
                <w:color w:val="000000"/>
                <w:sz w:val="22"/>
                <w:szCs w:val="22"/>
              </w:rPr>
              <w:t> </w:t>
            </w:r>
          </w:p>
        </w:tc>
        <w:tc>
          <w:tcPr>
            <w:tcW w:w="2430" w:type="dxa"/>
            <w:tcBorders>
              <w:top w:val="nil"/>
              <w:left w:val="nil"/>
              <w:bottom w:val="nil"/>
              <w:right w:val="nil"/>
            </w:tcBorders>
            <w:shd w:val="clear" w:color="auto" w:fill="auto"/>
            <w:noWrap/>
            <w:vAlign w:val="bottom"/>
            <w:hideMark/>
          </w:tcPr>
          <w:p w:rsidR="00F85086" w:rsidRDefault="00F85086">
            <w:pPr>
              <w:rPr>
                <w:rFonts w:ascii="Calibri" w:hAnsi="Calibri" w:cs="Calibri"/>
                <w:color w:val="000000"/>
                <w:sz w:val="22"/>
                <w:szCs w:val="22"/>
              </w:rPr>
            </w:pPr>
            <w:r>
              <w:rPr>
                <w:rFonts w:ascii="Calibri" w:hAnsi="Calibri" w:cs="Calibri"/>
                <w:color w:val="000000"/>
                <w:sz w:val="22"/>
                <w:szCs w:val="22"/>
              </w:rPr>
              <w:t> </w:t>
            </w:r>
          </w:p>
        </w:tc>
      </w:tr>
      <w:tr w:rsidR="00F85086" w:rsidRPr="004C536A" w:rsidTr="003C121B">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85086" w:rsidRPr="004C536A" w:rsidRDefault="00F85086" w:rsidP="004C536A">
            <w:pPr>
              <w:rPr>
                <w:rFonts w:ascii="Calibri" w:hAnsi="Calibri" w:cs="Calibri"/>
                <w:b/>
                <w:color w:val="000000"/>
                <w:sz w:val="22"/>
                <w:szCs w:val="22"/>
              </w:rPr>
            </w:pPr>
            <w:r w:rsidRPr="004C536A">
              <w:rPr>
                <w:rFonts w:ascii="Calibri" w:hAnsi="Calibri" w:cs="Calibri"/>
                <w:b/>
                <w:color w:val="000000"/>
                <w:sz w:val="22"/>
                <w:szCs w:val="22"/>
              </w:rPr>
              <w:t>Total</w:t>
            </w:r>
          </w:p>
        </w:tc>
        <w:tc>
          <w:tcPr>
            <w:tcW w:w="1752" w:type="dxa"/>
            <w:tcBorders>
              <w:top w:val="single" w:sz="8" w:space="0" w:color="auto"/>
              <w:left w:val="nil"/>
              <w:bottom w:val="single" w:sz="8" w:space="0" w:color="auto"/>
              <w:right w:val="single" w:sz="8" w:space="0" w:color="auto"/>
            </w:tcBorders>
            <w:shd w:val="clear" w:color="auto" w:fill="auto"/>
            <w:noWrap/>
            <w:vAlign w:val="bottom"/>
          </w:tcPr>
          <w:p w:rsidR="00F85086" w:rsidRDefault="00F85086">
            <w:pPr>
              <w:jc w:val="right"/>
              <w:rPr>
                <w:rFonts w:ascii="Calibri" w:hAnsi="Calibri" w:cs="Calibri"/>
                <w:color w:val="000000"/>
                <w:sz w:val="22"/>
                <w:szCs w:val="22"/>
              </w:rPr>
            </w:pPr>
            <w:r>
              <w:rPr>
                <w:rFonts w:ascii="Calibri" w:hAnsi="Calibri" w:cs="Calibri"/>
                <w:color w:val="000000"/>
                <w:sz w:val="22"/>
                <w:szCs w:val="22"/>
              </w:rPr>
              <w:t>96,856.51</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F85086" w:rsidRDefault="00F85086">
            <w:pPr>
              <w:jc w:val="right"/>
              <w:rPr>
                <w:rFonts w:ascii="Calibri" w:hAnsi="Calibri" w:cs="Calibri"/>
                <w:color w:val="000000"/>
                <w:sz w:val="22"/>
                <w:szCs w:val="22"/>
              </w:rPr>
            </w:pPr>
            <w:r>
              <w:rPr>
                <w:rFonts w:ascii="Calibri" w:hAnsi="Calibri" w:cs="Calibri"/>
                <w:color w:val="000000"/>
                <w:sz w:val="22"/>
                <w:szCs w:val="22"/>
              </w:rPr>
              <w:t>6,971.22</w:t>
            </w:r>
          </w:p>
        </w:tc>
        <w:tc>
          <w:tcPr>
            <w:tcW w:w="2430" w:type="dxa"/>
            <w:tcBorders>
              <w:top w:val="single" w:sz="8" w:space="0" w:color="auto"/>
              <w:left w:val="nil"/>
              <w:bottom w:val="single" w:sz="8" w:space="0" w:color="auto"/>
              <w:right w:val="single" w:sz="8" w:space="0" w:color="auto"/>
            </w:tcBorders>
            <w:shd w:val="clear" w:color="auto" w:fill="auto"/>
            <w:noWrap/>
            <w:vAlign w:val="bottom"/>
          </w:tcPr>
          <w:p w:rsidR="00F85086" w:rsidRDefault="00F85086">
            <w:pPr>
              <w:jc w:val="right"/>
              <w:rPr>
                <w:rFonts w:ascii="Calibri" w:hAnsi="Calibri" w:cs="Calibri"/>
                <w:color w:val="000000"/>
                <w:sz w:val="22"/>
                <w:szCs w:val="22"/>
              </w:rPr>
            </w:pPr>
            <w:r>
              <w:rPr>
                <w:rFonts w:ascii="Calibri" w:hAnsi="Calibri" w:cs="Calibri"/>
                <w:color w:val="000000"/>
                <w:sz w:val="22"/>
                <w:szCs w:val="22"/>
              </w:rPr>
              <w:t>499.64</w:t>
            </w:r>
          </w:p>
        </w:tc>
      </w:tr>
      <w:bookmarkEnd w:id="1"/>
    </w:tbl>
    <w:p w:rsidR="00054430" w:rsidRDefault="00054430">
      <w:pPr>
        <w:spacing w:after="200" w:line="276" w:lineRule="auto"/>
        <w:rPr>
          <w:rFonts w:ascii="Arial" w:eastAsia="Calibri" w:hAnsi="Arial"/>
          <w:b/>
          <w:bCs/>
          <w:color w:val="56008C"/>
          <w:szCs w:val="26"/>
          <w:lang w:eastAsia="en-US"/>
        </w:rPr>
      </w:pPr>
    </w:p>
    <w:p w:rsidR="002A13D0" w:rsidRDefault="002A13D0">
      <w:pPr>
        <w:spacing w:after="200" w:line="276" w:lineRule="auto"/>
        <w:rPr>
          <w:rFonts w:ascii="Arial" w:eastAsia="Calibri" w:hAnsi="Arial"/>
          <w:b/>
          <w:bCs/>
          <w:color w:val="56008C"/>
          <w:szCs w:val="26"/>
          <w:lang w:eastAsia="en-US"/>
        </w:rPr>
      </w:pPr>
    </w:p>
    <w:p w:rsidR="00C52506" w:rsidRDefault="00015D1D" w:rsidP="00015D1D">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lastRenderedPageBreak/>
        <w:t>H</w:t>
      </w:r>
      <w:r w:rsidR="00597AF4" w:rsidRPr="00A422D8">
        <w:rPr>
          <w:rFonts w:ascii="Arial" w:eastAsia="Calibri" w:hAnsi="Arial"/>
          <w:b/>
          <w:bCs/>
          <w:color w:val="56008C"/>
          <w:szCs w:val="26"/>
          <w:lang w:eastAsia="en-US"/>
        </w:rPr>
        <w:t xml:space="preserve">RA Revenue position for the period ended </w:t>
      </w:r>
      <w:r w:rsidR="00E05C45">
        <w:rPr>
          <w:rFonts w:ascii="Arial" w:eastAsia="Calibri" w:hAnsi="Arial"/>
          <w:b/>
          <w:bCs/>
          <w:color w:val="56008C"/>
          <w:szCs w:val="26"/>
          <w:lang w:eastAsia="en-US"/>
        </w:rPr>
        <w:t>31 October</w:t>
      </w:r>
      <w:r w:rsidR="000F2E5B">
        <w:rPr>
          <w:rFonts w:ascii="Arial" w:eastAsia="Calibri" w:hAnsi="Arial"/>
          <w:b/>
          <w:bCs/>
          <w:color w:val="56008C"/>
          <w:szCs w:val="26"/>
          <w:lang w:eastAsia="en-US"/>
        </w:rPr>
        <w:t xml:space="preserve"> 2015</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D</w:t>
      </w:r>
    </w:p>
    <w:tbl>
      <w:tblPr>
        <w:tblW w:w="15120" w:type="dxa"/>
        <w:tblInd w:w="98" w:type="dxa"/>
        <w:tblLook w:val="04A0" w:firstRow="1" w:lastRow="0" w:firstColumn="1" w:lastColumn="0" w:noHBand="0" w:noVBand="1"/>
      </w:tblPr>
      <w:tblGrid>
        <w:gridCol w:w="959"/>
        <w:gridCol w:w="959"/>
        <w:gridCol w:w="1119"/>
        <w:gridCol w:w="300"/>
        <w:gridCol w:w="3277"/>
        <w:gridCol w:w="300"/>
        <w:gridCol w:w="1119"/>
        <w:gridCol w:w="1559"/>
        <w:gridCol w:w="1120"/>
        <w:gridCol w:w="328"/>
        <w:gridCol w:w="960"/>
        <w:gridCol w:w="960"/>
        <w:gridCol w:w="960"/>
        <w:gridCol w:w="1200"/>
      </w:tblGrid>
      <w:tr w:rsidR="001138E6" w:rsidRPr="001138E6" w:rsidTr="001138E6">
        <w:trPr>
          <w:trHeight w:val="300"/>
        </w:trPr>
        <w:tc>
          <w:tcPr>
            <w:tcW w:w="3037" w:type="dxa"/>
            <w:gridSpan w:val="3"/>
            <w:tcBorders>
              <w:top w:val="single" w:sz="8" w:space="0" w:color="FFFFFF"/>
              <w:left w:val="single" w:sz="8" w:space="0" w:color="FFFFFF"/>
              <w:bottom w:val="nil"/>
              <w:right w:val="nil"/>
            </w:tcBorders>
            <w:shd w:val="clear" w:color="000000" w:fill="E28C05"/>
            <w:vAlign w:val="center"/>
            <w:hideMark/>
          </w:tcPr>
          <w:p w:rsidR="001138E6" w:rsidRPr="001138E6" w:rsidRDefault="001138E6" w:rsidP="001138E6">
            <w:pPr>
              <w:jc w:val="center"/>
              <w:rPr>
                <w:rFonts w:ascii="Arial" w:hAnsi="Arial" w:cs="Arial"/>
                <w:b/>
                <w:bCs/>
                <w:color w:val="56008C"/>
                <w:sz w:val="20"/>
                <w:szCs w:val="20"/>
              </w:rPr>
            </w:pPr>
            <w:bookmarkStart w:id="2" w:name="RANGE!B51:O68"/>
            <w:r w:rsidRPr="001138E6">
              <w:rPr>
                <w:rFonts w:ascii="Arial" w:hAnsi="Arial" w:cs="Arial"/>
                <w:b/>
                <w:bCs/>
                <w:color w:val="56008C"/>
                <w:sz w:val="20"/>
                <w:szCs w:val="20"/>
              </w:rPr>
              <w:t>Period (£'000)</w:t>
            </w:r>
            <w:bookmarkEnd w:id="2"/>
          </w:p>
        </w:tc>
        <w:tc>
          <w:tcPr>
            <w:tcW w:w="300" w:type="dxa"/>
            <w:tcBorders>
              <w:top w:val="nil"/>
              <w:left w:val="nil"/>
              <w:bottom w:val="nil"/>
              <w:right w:val="nil"/>
            </w:tcBorders>
            <w:shd w:val="clear" w:color="auto" w:fill="auto"/>
            <w:vAlign w:val="center"/>
            <w:hideMark/>
          </w:tcPr>
          <w:p w:rsidR="001138E6" w:rsidRPr="001138E6" w:rsidRDefault="001138E6" w:rsidP="001138E6">
            <w:pPr>
              <w:jc w:val="center"/>
              <w:rPr>
                <w:rFonts w:ascii="Arial" w:hAnsi="Arial" w:cs="Arial"/>
                <w:b/>
                <w:bCs/>
                <w:color w:val="FFFFFF"/>
                <w:sz w:val="20"/>
                <w:szCs w:val="20"/>
              </w:rPr>
            </w:pPr>
          </w:p>
        </w:tc>
        <w:tc>
          <w:tcPr>
            <w:tcW w:w="3277" w:type="dxa"/>
            <w:tcBorders>
              <w:top w:val="single" w:sz="4" w:space="0" w:color="666666"/>
              <w:left w:val="nil"/>
              <w:bottom w:val="single" w:sz="4" w:space="0" w:color="666666"/>
              <w:right w:val="single" w:sz="4" w:space="0" w:color="666666"/>
            </w:tcBorders>
            <w:shd w:val="clear" w:color="000000" w:fill="56008C"/>
            <w:vAlign w:val="center"/>
            <w:hideMark/>
          </w:tcPr>
          <w:p w:rsidR="001138E6" w:rsidRPr="001138E6" w:rsidRDefault="001138E6" w:rsidP="001138E6">
            <w:pPr>
              <w:jc w:val="center"/>
              <w:rPr>
                <w:rFonts w:ascii="Arial" w:hAnsi="Arial" w:cs="Arial"/>
                <w:b/>
                <w:bCs/>
                <w:color w:val="FFFFFF"/>
                <w:sz w:val="20"/>
                <w:szCs w:val="20"/>
              </w:rPr>
            </w:pPr>
            <w:r w:rsidRPr="001138E6">
              <w:rPr>
                <w:rFonts w:ascii="Arial" w:hAnsi="Arial" w:cs="Arial"/>
                <w:b/>
                <w:bCs/>
                <w:color w:val="FFFFFF"/>
                <w:sz w:val="20"/>
                <w:szCs w:val="20"/>
              </w:rPr>
              <w:t>Department</w:t>
            </w:r>
          </w:p>
        </w:tc>
        <w:tc>
          <w:tcPr>
            <w:tcW w:w="300" w:type="dxa"/>
            <w:tcBorders>
              <w:top w:val="nil"/>
              <w:left w:val="nil"/>
              <w:bottom w:val="nil"/>
              <w:right w:val="nil"/>
            </w:tcBorders>
            <w:shd w:val="clear" w:color="auto" w:fill="auto"/>
            <w:vAlign w:val="center"/>
            <w:hideMark/>
          </w:tcPr>
          <w:p w:rsidR="001138E6" w:rsidRPr="001138E6" w:rsidRDefault="001138E6" w:rsidP="001138E6">
            <w:pPr>
              <w:jc w:val="center"/>
              <w:rPr>
                <w:rFonts w:ascii="Arial" w:hAnsi="Arial" w:cs="Arial"/>
                <w:b/>
                <w:bCs/>
                <w:color w:val="FFFFFF"/>
                <w:sz w:val="20"/>
                <w:szCs w:val="20"/>
              </w:rPr>
            </w:pPr>
          </w:p>
        </w:tc>
        <w:tc>
          <w:tcPr>
            <w:tcW w:w="3798" w:type="dxa"/>
            <w:gridSpan w:val="3"/>
            <w:tcBorders>
              <w:top w:val="single" w:sz="8" w:space="0" w:color="FFFFFF"/>
              <w:left w:val="single" w:sz="8" w:space="0" w:color="FFFFFF"/>
              <w:bottom w:val="nil"/>
              <w:right w:val="single" w:sz="8" w:space="0" w:color="FFFFFF"/>
            </w:tcBorders>
            <w:shd w:val="clear" w:color="000000" w:fill="E28C05"/>
            <w:vAlign w:val="center"/>
            <w:hideMark/>
          </w:tcPr>
          <w:p w:rsidR="001138E6" w:rsidRPr="001138E6" w:rsidRDefault="001138E6" w:rsidP="001138E6">
            <w:pPr>
              <w:jc w:val="center"/>
              <w:rPr>
                <w:rFonts w:ascii="Arial" w:hAnsi="Arial" w:cs="Arial"/>
                <w:b/>
                <w:bCs/>
                <w:color w:val="56008C"/>
                <w:sz w:val="20"/>
                <w:szCs w:val="20"/>
              </w:rPr>
            </w:pPr>
            <w:r w:rsidRPr="001138E6">
              <w:rPr>
                <w:rFonts w:ascii="Arial" w:hAnsi="Arial" w:cs="Arial"/>
                <w:b/>
                <w:bCs/>
                <w:color w:val="56008C"/>
                <w:sz w:val="20"/>
                <w:szCs w:val="20"/>
              </w:rPr>
              <w:t>Year to date (£'000)</w:t>
            </w:r>
          </w:p>
        </w:tc>
        <w:tc>
          <w:tcPr>
            <w:tcW w:w="328"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0"/>
                <w:szCs w:val="20"/>
              </w:rPr>
            </w:pPr>
          </w:p>
        </w:tc>
        <w:tc>
          <w:tcPr>
            <w:tcW w:w="4080" w:type="dxa"/>
            <w:gridSpan w:val="4"/>
            <w:tcBorders>
              <w:top w:val="single" w:sz="8" w:space="0" w:color="FFFFFF"/>
              <w:left w:val="single" w:sz="8" w:space="0" w:color="FFFFFF"/>
              <w:bottom w:val="nil"/>
              <w:right w:val="single" w:sz="8" w:space="0" w:color="FFFFFF"/>
            </w:tcBorders>
            <w:shd w:val="clear" w:color="000000" w:fill="56008C"/>
            <w:vAlign w:val="center"/>
            <w:hideMark/>
          </w:tcPr>
          <w:p w:rsidR="001138E6" w:rsidRPr="001138E6" w:rsidRDefault="001138E6" w:rsidP="001138E6">
            <w:pPr>
              <w:jc w:val="center"/>
              <w:rPr>
                <w:rFonts w:ascii="Arial" w:hAnsi="Arial" w:cs="Arial"/>
                <w:b/>
                <w:bCs/>
                <w:color w:val="FFFFFF"/>
                <w:sz w:val="20"/>
                <w:szCs w:val="20"/>
              </w:rPr>
            </w:pPr>
            <w:r w:rsidRPr="001138E6">
              <w:rPr>
                <w:rFonts w:ascii="Arial" w:hAnsi="Arial" w:cs="Arial"/>
                <w:b/>
                <w:bCs/>
                <w:color w:val="FFFFFF"/>
                <w:sz w:val="20"/>
                <w:szCs w:val="20"/>
              </w:rPr>
              <w:t>Full year (£'000)</w:t>
            </w:r>
          </w:p>
        </w:tc>
      </w:tr>
      <w:tr w:rsidR="001138E6" w:rsidRPr="001138E6" w:rsidTr="001138E6">
        <w:trPr>
          <w:trHeight w:val="300"/>
        </w:trPr>
        <w:tc>
          <w:tcPr>
            <w:tcW w:w="959" w:type="dxa"/>
            <w:tcBorders>
              <w:top w:val="nil"/>
              <w:left w:val="nil"/>
              <w:bottom w:val="nil"/>
              <w:right w:val="nil"/>
            </w:tcBorders>
            <w:shd w:val="clear" w:color="000000" w:fill="E28C05"/>
            <w:vAlign w:val="center"/>
            <w:hideMark/>
          </w:tcPr>
          <w:p w:rsidR="001138E6" w:rsidRPr="001138E6" w:rsidRDefault="001138E6" w:rsidP="001138E6">
            <w:pPr>
              <w:jc w:val="center"/>
              <w:rPr>
                <w:rFonts w:ascii="Arial" w:hAnsi="Arial" w:cs="Arial"/>
                <w:b/>
                <w:bCs/>
                <w:color w:val="56008C"/>
                <w:sz w:val="20"/>
                <w:szCs w:val="20"/>
              </w:rPr>
            </w:pPr>
            <w:r w:rsidRPr="001138E6">
              <w:rPr>
                <w:rFonts w:ascii="Arial" w:hAnsi="Arial" w:cs="Arial"/>
                <w:b/>
                <w:bCs/>
                <w:color w:val="56008C"/>
                <w:sz w:val="20"/>
                <w:szCs w:val="20"/>
              </w:rPr>
              <w:t> </w:t>
            </w:r>
          </w:p>
        </w:tc>
        <w:tc>
          <w:tcPr>
            <w:tcW w:w="959" w:type="dxa"/>
            <w:tcBorders>
              <w:top w:val="nil"/>
              <w:left w:val="nil"/>
              <w:bottom w:val="nil"/>
              <w:right w:val="nil"/>
            </w:tcBorders>
            <w:shd w:val="clear" w:color="000000" w:fill="E28C05"/>
            <w:vAlign w:val="center"/>
            <w:hideMark/>
          </w:tcPr>
          <w:p w:rsidR="001138E6" w:rsidRPr="001138E6" w:rsidRDefault="001138E6" w:rsidP="001138E6">
            <w:pPr>
              <w:jc w:val="center"/>
              <w:rPr>
                <w:rFonts w:ascii="Arial" w:hAnsi="Arial" w:cs="Arial"/>
                <w:b/>
                <w:bCs/>
                <w:color w:val="56008C"/>
                <w:sz w:val="20"/>
                <w:szCs w:val="20"/>
              </w:rPr>
            </w:pPr>
            <w:r w:rsidRPr="001138E6">
              <w:rPr>
                <w:rFonts w:ascii="Arial" w:hAnsi="Arial" w:cs="Arial"/>
                <w:b/>
                <w:bCs/>
                <w:color w:val="56008C"/>
                <w:sz w:val="20"/>
                <w:szCs w:val="20"/>
              </w:rPr>
              <w:t> </w:t>
            </w:r>
          </w:p>
        </w:tc>
        <w:tc>
          <w:tcPr>
            <w:tcW w:w="1119" w:type="dxa"/>
            <w:tcBorders>
              <w:top w:val="nil"/>
              <w:left w:val="nil"/>
              <w:bottom w:val="nil"/>
              <w:right w:val="nil"/>
            </w:tcBorders>
            <w:shd w:val="clear" w:color="000000" w:fill="E28C05"/>
            <w:vAlign w:val="center"/>
            <w:hideMark/>
          </w:tcPr>
          <w:p w:rsidR="001138E6" w:rsidRPr="001138E6" w:rsidRDefault="001138E6" w:rsidP="001138E6">
            <w:pPr>
              <w:jc w:val="center"/>
              <w:rPr>
                <w:rFonts w:ascii="Arial" w:hAnsi="Arial" w:cs="Arial"/>
                <w:b/>
                <w:bCs/>
                <w:color w:val="56008C"/>
                <w:sz w:val="20"/>
                <w:szCs w:val="20"/>
              </w:rPr>
            </w:pPr>
            <w:r w:rsidRPr="001138E6">
              <w:rPr>
                <w:rFonts w:ascii="Arial" w:hAnsi="Arial" w:cs="Arial"/>
                <w:b/>
                <w:bCs/>
                <w:color w:val="56008C"/>
                <w:sz w:val="20"/>
                <w:szCs w:val="20"/>
              </w:rPr>
              <w:t> </w:t>
            </w:r>
          </w:p>
        </w:tc>
        <w:tc>
          <w:tcPr>
            <w:tcW w:w="300" w:type="dxa"/>
            <w:tcBorders>
              <w:top w:val="nil"/>
              <w:left w:val="nil"/>
              <w:bottom w:val="nil"/>
              <w:right w:val="nil"/>
            </w:tcBorders>
            <w:shd w:val="clear" w:color="auto" w:fill="auto"/>
            <w:vAlign w:val="center"/>
            <w:hideMark/>
          </w:tcPr>
          <w:p w:rsidR="001138E6" w:rsidRPr="001138E6" w:rsidRDefault="001138E6" w:rsidP="001138E6">
            <w:pPr>
              <w:jc w:val="center"/>
              <w:rPr>
                <w:rFonts w:ascii="Arial" w:hAnsi="Arial" w:cs="Arial"/>
                <w:b/>
                <w:bCs/>
                <w:color w:val="FFFFFF"/>
                <w:sz w:val="20"/>
                <w:szCs w:val="20"/>
              </w:rPr>
            </w:pPr>
          </w:p>
        </w:tc>
        <w:tc>
          <w:tcPr>
            <w:tcW w:w="3277" w:type="dxa"/>
            <w:tcBorders>
              <w:top w:val="nil"/>
              <w:left w:val="nil"/>
              <w:bottom w:val="nil"/>
              <w:right w:val="nil"/>
            </w:tcBorders>
            <w:shd w:val="clear" w:color="000000" w:fill="56008C"/>
            <w:vAlign w:val="center"/>
            <w:hideMark/>
          </w:tcPr>
          <w:p w:rsidR="001138E6" w:rsidRPr="001138E6" w:rsidRDefault="001138E6" w:rsidP="001138E6">
            <w:pPr>
              <w:jc w:val="center"/>
              <w:rPr>
                <w:rFonts w:ascii="Arial" w:hAnsi="Arial" w:cs="Arial"/>
                <w:b/>
                <w:bCs/>
                <w:color w:val="FFFFFF"/>
                <w:sz w:val="20"/>
                <w:szCs w:val="20"/>
              </w:rPr>
            </w:pPr>
            <w:r w:rsidRPr="001138E6">
              <w:rPr>
                <w:rFonts w:ascii="Arial" w:hAnsi="Arial" w:cs="Arial"/>
                <w:b/>
                <w:bCs/>
                <w:color w:val="FFFFFF"/>
                <w:sz w:val="20"/>
                <w:szCs w:val="20"/>
              </w:rPr>
              <w:t> </w:t>
            </w:r>
          </w:p>
        </w:tc>
        <w:tc>
          <w:tcPr>
            <w:tcW w:w="300" w:type="dxa"/>
            <w:tcBorders>
              <w:top w:val="nil"/>
              <w:left w:val="nil"/>
              <w:bottom w:val="nil"/>
              <w:right w:val="nil"/>
            </w:tcBorders>
            <w:shd w:val="clear" w:color="auto" w:fill="auto"/>
            <w:vAlign w:val="center"/>
            <w:hideMark/>
          </w:tcPr>
          <w:p w:rsidR="001138E6" w:rsidRPr="001138E6" w:rsidRDefault="001138E6" w:rsidP="001138E6">
            <w:pPr>
              <w:jc w:val="center"/>
              <w:rPr>
                <w:rFonts w:ascii="Arial" w:hAnsi="Arial" w:cs="Arial"/>
                <w:b/>
                <w:bCs/>
                <w:color w:val="FFFFFF"/>
                <w:sz w:val="20"/>
                <w:szCs w:val="20"/>
              </w:rPr>
            </w:pPr>
          </w:p>
        </w:tc>
        <w:tc>
          <w:tcPr>
            <w:tcW w:w="1119" w:type="dxa"/>
            <w:tcBorders>
              <w:top w:val="nil"/>
              <w:left w:val="nil"/>
              <w:bottom w:val="nil"/>
              <w:right w:val="nil"/>
            </w:tcBorders>
            <w:shd w:val="clear" w:color="000000" w:fill="E28C05"/>
            <w:vAlign w:val="center"/>
            <w:hideMark/>
          </w:tcPr>
          <w:p w:rsidR="001138E6" w:rsidRPr="001138E6" w:rsidRDefault="001138E6" w:rsidP="001138E6">
            <w:pPr>
              <w:jc w:val="center"/>
              <w:rPr>
                <w:rFonts w:ascii="Arial" w:hAnsi="Arial" w:cs="Arial"/>
                <w:b/>
                <w:bCs/>
                <w:color w:val="56008C"/>
                <w:sz w:val="20"/>
                <w:szCs w:val="20"/>
              </w:rPr>
            </w:pPr>
            <w:r w:rsidRPr="001138E6">
              <w:rPr>
                <w:rFonts w:ascii="Arial" w:hAnsi="Arial" w:cs="Arial"/>
                <w:b/>
                <w:bCs/>
                <w:color w:val="56008C"/>
                <w:sz w:val="20"/>
                <w:szCs w:val="20"/>
              </w:rPr>
              <w:t> </w:t>
            </w:r>
          </w:p>
        </w:tc>
        <w:tc>
          <w:tcPr>
            <w:tcW w:w="1559" w:type="dxa"/>
            <w:tcBorders>
              <w:top w:val="nil"/>
              <w:left w:val="nil"/>
              <w:bottom w:val="nil"/>
              <w:right w:val="nil"/>
            </w:tcBorders>
            <w:shd w:val="clear" w:color="000000" w:fill="E28C05"/>
            <w:vAlign w:val="center"/>
            <w:hideMark/>
          </w:tcPr>
          <w:p w:rsidR="001138E6" w:rsidRPr="001138E6" w:rsidRDefault="001138E6" w:rsidP="001138E6">
            <w:pPr>
              <w:jc w:val="center"/>
              <w:rPr>
                <w:rFonts w:ascii="Arial" w:hAnsi="Arial" w:cs="Arial"/>
                <w:b/>
                <w:bCs/>
                <w:color w:val="56008C"/>
                <w:sz w:val="20"/>
                <w:szCs w:val="20"/>
              </w:rPr>
            </w:pPr>
            <w:r w:rsidRPr="001138E6">
              <w:rPr>
                <w:rFonts w:ascii="Arial" w:hAnsi="Arial" w:cs="Arial"/>
                <w:b/>
                <w:bCs/>
                <w:color w:val="56008C"/>
                <w:sz w:val="20"/>
                <w:szCs w:val="20"/>
              </w:rPr>
              <w:t> </w:t>
            </w:r>
          </w:p>
        </w:tc>
        <w:tc>
          <w:tcPr>
            <w:tcW w:w="1120" w:type="dxa"/>
            <w:tcBorders>
              <w:top w:val="nil"/>
              <w:left w:val="nil"/>
              <w:bottom w:val="nil"/>
              <w:right w:val="nil"/>
            </w:tcBorders>
            <w:shd w:val="clear" w:color="000000" w:fill="E28C05"/>
            <w:vAlign w:val="center"/>
            <w:hideMark/>
          </w:tcPr>
          <w:p w:rsidR="001138E6" w:rsidRPr="001138E6" w:rsidRDefault="001138E6" w:rsidP="001138E6">
            <w:pPr>
              <w:jc w:val="center"/>
              <w:rPr>
                <w:rFonts w:ascii="Arial" w:hAnsi="Arial" w:cs="Arial"/>
                <w:b/>
                <w:bCs/>
                <w:color w:val="56008C"/>
                <w:sz w:val="20"/>
                <w:szCs w:val="20"/>
              </w:rPr>
            </w:pPr>
            <w:r w:rsidRPr="001138E6">
              <w:rPr>
                <w:rFonts w:ascii="Arial" w:hAnsi="Arial" w:cs="Arial"/>
                <w:b/>
                <w:bCs/>
                <w:color w:val="56008C"/>
                <w:sz w:val="20"/>
                <w:szCs w:val="20"/>
              </w:rPr>
              <w:t> </w:t>
            </w:r>
          </w:p>
        </w:tc>
        <w:tc>
          <w:tcPr>
            <w:tcW w:w="328"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0"/>
                <w:szCs w:val="20"/>
              </w:rPr>
            </w:pPr>
          </w:p>
        </w:tc>
        <w:tc>
          <w:tcPr>
            <w:tcW w:w="960" w:type="dxa"/>
            <w:tcBorders>
              <w:top w:val="nil"/>
              <w:left w:val="nil"/>
              <w:bottom w:val="nil"/>
              <w:right w:val="nil"/>
            </w:tcBorders>
            <w:shd w:val="clear" w:color="000000" w:fill="56008C"/>
            <w:vAlign w:val="center"/>
            <w:hideMark/>
          </w:tcPr>
          <w:p w:rsidR="001138E6" w:rsidRPr="001138E6" w:rsidRDefault="001138E6" w:rsidP="001138E6">
            <w:pPr>
              <w:jc w:val="center"/>
              <w:rPr>
                <w:rFonts w:ascii="Arial" w:hAnsi="Arial" w:cs="Arial"/>
                <w:b/>
                <w:bCs/>
                <w:color w:val="FFFFFF"/>
                <w:sz w:val="20"/>
                <w:szCs w:val="20"/>
              </w:rPr>
            </w:pPr>
            <w:r w:rsidRPr="001138E6">
              <w:rPr>
                <w:rFonts w:ascii="Arial" w:hAnsi="Arial" w:cs="Arial"/>
                <w:b/>
                <w:bCs/>
                <w:color w:val="FFFFFF"/>
                <w:sz w:val="20"/>
                <w:szCs w:val="20"/>
              </w:rPr>
              <w:t> </w:t>
            </w:r>
          </w:p>
        </w:tc>
        <w:tc>
          <w:tcPr>
            <w:tcW w:w="3120" w:type="dxa"/>
            <w:gridSpan w:val="3"/>
            <w:tcBorders>
              <w:top w:val="nil"/>
              <w:left w:val="single" w:sz="8" w:space="0" w:color="538DD5"/>
              <w:bottom w:val="nil"/>
              <w:right w:val="nil"/>
            </w:tcBorders>
            <w:shd w:val="clear" w:color="000000" w:fill="56008C"/>
            <w:vAlign w:val="center"/>
            <w:hideMark/>
          </w:tcPr>
          <w:p w:rsidR="001138E6" w:rsidRPr="001138E6" w:rsidRDefault="001138E6" w:rsidP="001138E6">
            <w:pPr>
              <w:jc w:val="center"/>
              <w:rPr>
                <w:rFonts w:ascii="Arial" w:hAnsi="Arial" w:cs="Arial"/>
                <w:b/>
                <w:bCs/>
                <w:color w:val="FFFFFF"/>
                <w:sz w:val="20"/>
                <w:szCs w:val="20"/>
              </w:rPr>
            </w:pPr>
            <w:r w:rsidRPr="001138E6">
              <w:rPr>
                <w:rFonts w:ascii="Arial" w:hAnsi="Arial" w:cs="Arial"/>
                <w:b/>
                <w:bCs/>
                <w:color w:val="FFFFFF"/>
                <w:sz w:val="20"/>
                <w:szCs w:val="20"/>
              </w:rPr>
              <w:t>2015/16</w:t>
            </w:r>
          </w:p>
        </w:tc>
      </w:tr>
      <w:tr w:rsidR="001138E6" w:rsidRPr="001138E6" w:rsidTr="001138E6">
        <w:trPr>
          <w:trHeight w:val="525"/>
        </w:trPr>
        <w:tc>
          <w:tcPr>
            <w:tcW w:w="959" w:type="dxa"/>
            <w:tcBorders>
              <w:top w:val="nil"/>
              <w:left w:val="nil"/>
              <w:bottom w:val="nil"/>
              <w:right w:val="single" w:sz="8" w:space="0" w:color="816EA6"/>
            </w:tcBorders>
            <w:shd w:val="clear" w:color="000000" w:fill="E28C05"/>
            <w:vAlign w:val="center"/>
            <w:hideMark/>
          </w:tcPr>
          <w:p w:rsidR="001138E6" w:rsidRPr="001138E6" w:rsidRDefault="001138E6" w:rsidP="001138E6">
            <w:pPr>
              <w:jc w:val="center"/>
              <w:rPr>
                <w:rFonts w:ascii="Arial" w:hAnsi="Arial" w:cs="Arial"/>
                <w:b/>
                <w:bCs/>
                <w:color w:val="56008C"/>
                <w:sz w:val="20"/>
                <w:szCs w:val="20"/>
              </w:rPr>
            </w:pPr>
            <w:r w:rsidRPr="001138E6">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1138E6" w:rsidRPr="001138E6" w:rsidRDefault="001138E6" w:rsidP="001138E6">
            <w:pPr>
              <w:jc w:val="center"/>
              <w:rPr>
                <w:rFonts w:ascii="Arial" w:hAnsi="Arial" w:cs="Arial"/>
                <w:b/>
                <w:bCs/>
                <w:color w:val="56008C"/>
                <w:sz w:val="20"/>
                <w:szCs w:val="20"/>
              </w:rPr>
            </w:pPr>
            <w:r w:rsidRPr="001138E6">
              <w:rPr>
                <w:rFonts w:ascii="Arial" w:hAnsi="Arial" w:cs="Arial"/>
                <w:b/>
                <w:bCs/>
                <w:color w:val="56008C"/>
                <w:sz w:val="20"/>
                <w:szCs w:val="20"/>
              </w:rPr>
              <w:t>Actual</w:t>
            </w:r>
          </w:p>
        </w:tc>
        <w:tc>
          <w:tcPr>
            <w:tcW w:w="1119" w:type="dxa"/>
            <w:tcBorders>
              <w:top w:val="nil"/>
              <w:left w:val="nil"/>
              <w:bottom w:val="nil"/>
              <w:right w:val="nil"/>
            </w:tcBorders>
            <w:shd w:val="clear" w:color="000000" w:fill="E28C05"/>
            <w:vAlign w:val="center"/>
            <w:hideMark/>
          </w:tcPr>
          <w:p w:rsidR="001138E6" w:rsidRPr="001138E6" w:rsidRDefault="001138E6" w:rsidP="001138E6">
            <w:pPr>
              <w:jc w:val="center"/>
              <w:rPr>
                <w:rFonts w:ascii="Arial" w:hAnsi="Arial" w:cs="Arial"/>
                <w:b/>
                <w:bCs/>
                <w:color w:val="56008C"/>
                <w:sz w:val="20"/>
                <w:szCs w:val="20"/>
              </w:rPr>
            </w:pPr>
            <w:r w:rsidRPr="001138E6">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1138E6" w:rsidRPr="001138E6" w:rsidRDefault="001138E6" w:rsidP="001138E6">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1138E6" w:rsidRPr="001138E6" w:rsidRDefault="001138E6" w:rsidP="001138E6">
            <w:pPr>
              <w:jc w:val="center"/>
              <w:rPr>
                <w:rFonts w:ascii="Arial" w:hAnsi="Arial" w:cs="Arial"/>
                <w:b/>
                <w:bCs/>
                <w:color w:val="FFFFFF"/>
                <w:sz w:val="20"/>
                <w:szCs w:val="20"/>
              </w:rPr>
            </w:pPr>
            <w:r w:rsidRPr="001138E6">
              <w:rPr>
                <w:rFonts w:ascii="Arial" w:hAnsi="Arial" w:cs="Arial"/>
                <w:b/>
                <w:bCs/>
                <w:color w:val="FFFFFF"/>
                <w:sz w:val="20"/>
                <w:szCs w:val="20"/>
              </w:rPr>
              <w:t>Income</w:t>
            </w:r>
          </w:p>
        </w:tc>
        <w:tc>
          <w:tcPr>
            <w:tcW w:w="300" w:type="dxa"/>
            <w:tcBorders>
              <w:top w:val="nil"/>
              <w:left w:val="nil"/>
              <w:bottom w:val="nil"/>
              <w:right w:val="nil"/>
            </w:tcBorders>
            <w:shd w:val="clear" w:color="auto" w:fill="auto"/>
            <w:vAlign w:val="center"/>
            <w:hideMark/>
          </w:tcPr>
          <w:p w:rsidR="001138E6" w:rsidRPr="001138E6" w:rsidRDefault="001138E6" w:rsidP="001138E6">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1138E6" w:rsidRPr="001138E6" w:rsidRDefault="001138E6" w:rsidP="001138E6">
            <w:pPr>
              <w:rPr>
                <w:rFonts w:ascii="Arial" w:hAnsi="Arial" w:cs="Arial"/>
                <w:b/>
                <w:bCs/>
                <w:color w:val="56008C"/>
                <w:sz w:val="20"/>
                <w:szCs w:val="20"/>
              </w:rPr>
            </w:pPr>
            <w:r w:rsidRPr="001138E6">
              <w:rPr>
                <w:rFonts w:ascii="Arial" w:hAnsi="Arial" w:cs="Arial"/>
                <w:b/>
                <w:bCs/>
                <w:color w:val="56008C"/>
                <w:sz w:val="20"/>
                <w:szCs w:val="20"/>
              </w:rPr>
              <w:t>Budget</w:t>
            </w:r>
          </w:p>
        </w:tc>
        <w:tc>
          <w:tcPr>
            <w:tcW w:w="1559" w:type="dxa"/>
            <w:tcBorders>
              <w:top w:val="nil"/>
              <w:left w:val="nil"/>
              <w:bottom w:val="nil"/>
              <w:right w:val="single" w:sz="8" w:space="0" w:color="55ACD3"/>
            </w:tcBorders>
            <w:shd w:val="clear" w:color="000000" w:fill="E28C05"/>
            <w:vAlign w:val="center"/>
            <w:hideMark/>
          </w:tcPr>
          <w:p w:rsidR="001138E6" w:rsidRPr="001138E6" w:rsidRDefault="001138E6" w:rsidP="001138E6">
            <w:pPr>
              <w:rPr>
                <w:rFonts w:ascii="Arial" w:hAnsi="Arial" w:cs="Arial"/>
                <w:b/>
                <w:bCs/>
                <w:color w:val="56008C"/>
                <w:sz w:val="20"/>
                <w:szCs w:val="20"/>
              </w:rPr>
            </w:pPr>
            <w:r w:rsidRPr="001138E6">
              <w:rPr>
                <w:rFonts w:ascii="Arial" w:hAnsi="Arial" w:cs="Arial"/>
                <w:b/>
                <w:bCs/>
                <w:color w:val="56008C"/>
                <w:sz w:val="20"/>
                <w:szCs w:val="20"/>
              </w:rPr>
              <w:t>Actual</w:t>
            </w:r>
          </w:p>
        </w:tc>
        <w:tc>
          <w:tcPr>
            <w:tcW w:w="1120" w:type="dxa"/>
            <w:tcBorders>
              <w:top w:val="nil"/>
              <w:left w:val="nil"/>
              <w:bottom w:val="nil"/>
              <w:right w:val="nil"/>
            </w:tcBorders>
            <w:shd w:val="clear" w:color="000000" w:fill="E28C05"/>
            <w:vAlign w:val="center"/>
            <w:hideMark/>
          </w:tcPr>
          <w:p w:rsidR="001138E6" w:rsidRPr="001138E6" w:rsidRDefault="001138E6" w:rsidP="001138E6">
            <w:pPr>
              <w:rPr>
                <w:rFonts w:ascii="Arial" w:hAnsi="Arial" w:cs="Arial"/>
                <w:b/>
                <w:bCs/>
                <w:color w:val="56008C"/>
                <w:sz w:val="20"/>
                <w:szCs w:val="20"/>
              </w:rPr>
            </w:pPr>
            <w:r w:rsidRPr="001138E6">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1138E6" w:rsidRPr="001138E6" w:rsidRDefault="001138E6" w:rsidP="001138E6">
            <w:pPr>
              <w:jc w:val="center"/>
              <w:rPr>
                <w:rFonts w:ascii="Arial" w:hAnsi="Arial" w:cs="Arial"/>
                <w:b/>
                <w:bCs/>
                <w:color w:val="FFFFFF"/>
                <w:sz w:val="20"/>
                <w:szCs w:val="20"/>
              </w:rPr>
            </w:pPr>
            <w:r w:rsidRPr="001138E6">
              <w:rPr>
                <w:rFonts w:ascii="Arial" w:hAnsi="Arial" w:cs="Arial"/>
                <w:b/>
                <w:bCs/>
                <w:color w:val="FFFFFF"/>
                <w:sz w:val="20"/>
                <w:szCs w:val="20"/>
              </w:rPr>
              <w:t>2014/15 actual</w:t>
            </w:r>
          </w:p>
        </w:tc>
        <w:tc>
          <w:tcPr>
            <w:tcW w:w="960" w:type="dxa"/>
            <w:tcBorders>
              <w:top w:val="nil"/>
              <w:left w:val="nil"/>
              <w:bottom w:val="nil"/>
              <w:right w:val="single" w:sz="8" w:space="0" w:color="55ACD3"/>
            </w:tcBorders>
            <w:shd w:val="clear" w:color="000000" w:fill="56008C"/>
            <w:vAlign w:val="center"/>
            <w:hideMark/>
          </w:tcPr>
          <w:p w:rsidR="001138E6" w:rsidRPr="001138E6" w:rsidRDefault="001138E6" w:rsidP="001138E6">
            <w:pPr>
              <w:rPr>
                <w:rFonts w:ascii="Arial" w:hAnsi="Arial" w:cs="Arial"/>
                <w:b/>
                <w:bCs/>
                <w:color w:val="FFFFFF"/>
                <w:sz w:val="20"/>
                <w:szCs w:val="20"/>
              </w:rPr>
            </w:pPr>
            <w:r w:rsidRPr="001138E6">
              <w:rPr>
                <w:rFonts w:ascii="Arial" w:hAnsi="Arial" w:cs="Arial"/>
                <w:b/>
                <w:bCs/>
                <w:color w:val="FFFFFF"/>
                <w:sz w:val="20"/>
                <w:szCs w:val="20"/>
              </w:rPr>
              <w:t xml:space="preserve"> Initial budget</w:t>
            </w:r>
          </w:p>
        </w:tc>
        <w:tc>
          <w:tcPr>
            <w:tcW w:w="960" w:type="dxa"/>
            <w:tcBorders>
              <w:top w:val="nil"/>
              <w:left w:val="nil"/>
              <w:bottom w:val="nil"/>
              <w:right w:val="single" w:sz="8" w:space="0" w:color="55ACD3"/>
            </w:tcBorders>
            <w:shd w:val="clear" w:color="000000" w:fill="56008C"/>
            <w:vAlign w:val="center"/>
            <w:hideMark/>
          </w:tcPr>
          <w:p w:rsidR="001138E6" w:rsidRPr="001138E6" w:rsidRDefault="001138E6" w:rsidP="001138E6">
            <w:pPr>
              <w:rPr>
                <w:rFonts w:ascii="Arial" w:hAnsi="Arial" w:cs="Arial"/>
                <w:b/>
                <w:bCs/>
                <w:color w:val="FFFFFF"/>
                <w:sz w:val="20"/>
                <w:szCs w:val="20"/>
              </w:rPr>
            </w:pPr>
            <w:r w:rsidRPr="001138E6">
              <w:rPr>
                <w:rFonts w:ascii="Arial" w:hAnsi="Arial" w:cs="Arial"/>
                <w:b/>
                <w:bCs/>
                <w:color w:val="FFFFFF"/>
                <w:sz w:val="20"/>
                <w:szCs w:val="20"/>
              </w:rPr>
              <w:t>Latest Budget</w:t>
            </w:r>
          </w:p>
        </w:tc>
        <w:tc>
          <w:tcPr>
            <w:tcW w:w="1200" w:type="dxa"/>
            <w:tcBorders>
              <w:top w:val="nil"/>
              <w:left w:val="nil"/>
              <w:bottom w:val="nil"/>
              <w:right w:val="nil"/>
            </w:tcBorders>
            <w:shd w:val="clear" w:color="000000" w:fill="56008C"/>
            <w:vAlign w:val="center"/>
            <w:hideMark/>
          </w:tcPr>
          <w:p w:rsidR="001138E6" w:rsidRPr="001138E6" w:rsidRDefault="001138E6" w:rsidP="001138E6">
            <w:pPr>
              <w:rPr>
                <w:rFonts w:ascii="Arial" w:hAnsi="Arial" w:cs="Arial"/>
                <w:b/>
                <w:bCs/>
                <w:color w:val="FFFFFF"/>
                <w:sz w:val="20"/>
                <w:szCs w:val="20"/>
              </w:rPr>
            </w:pPr>
            <w:r w:rsidRPr="001138E6">
              <w:rPr>
                <w:rFonts w:ascii="Arial" w:hAnsi="Arial" w:cs="Arial"/>
                <w:b/>
                <w:bCs/>
                <w:color w:val="FFFFFF"/>
                <w:sz w:val="20"/>
                <w:szCs w:val="20"/>
              </w:rPr>
              <w:t>Forecast</w:t>
            </w:r>
          </w:p>
        </w:tc>
      </w:tr>
      <w:tr w:rsidR="001138E6" w:rsidRPr="001138E6" w:rsidTr="001138E6">
        <w:trPr>
          <w:trHeight w:val="315"/>
        </w:trPr>
        <w:tc>
          <w:tcPr>
            <w:tcW w:w="9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0</w:t>
            </w:r>
          </w:p>
        </w:tc>
        <w:tc>
          <w:tcPr>
            <w:tcW w:w="111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1138E6" w:rsidRPr="001138E6" w:rsidRDefault="001138E6" w:rsidP="001138E6">
            <w:pPr>
              <w:rPr>
                <w:rFonts w:ascii="Arial" w:hAnsi="Arial" w:cs="Arial"/>
                <w:color w:val="000000"/>
                <w:sz w:val="18"/>
                <w:szCs w:val="18"/>
              </w:rPr>
            </w:pPr>
            <w:r w:rsidRPr="001138E6">
              <w:rPr>
                <w:rFonts w:ascii="Arial" w:hAnsi="Arial" w:cs="Arial"/>
                <w:color w:val="000000"/>
                <w:sz w:val="18"/>
                <w:szCs w:val="18"/>
              </w:rPr>
              <w:t>HRA income</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98</w:t>
            </w:r>
          </w:p>
        </w:tc>
        <w:tc>
          <w:tcPr>
            <w:tcW w:w="15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98</w:t>
            </w:r>
          </w:p>
        </w:tc>
        <w:tc>
          <w:tcPr>
            <w:tcW w:w="112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327</w:t>
            </w: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196</w:t>
            </w: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196</w:t>
            </w:r>
          </w:p>
        </w:tc>
        <w:tc>
          <w:tcPr>
            <w:tcW w:w="120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196</w:t>
            </w:r>
          </w:p>
        </w:tc>
      </w:tr>
      <w:tr w:rsidR="001138E6" w:rsidRPr="001138E6" w:rsidTr="001138E6">
        <w:trPr>
          <w:trHeight w:val="315"/>
        </w:trPr>
        <w:tc>
          <w:tcPr>
            <w:tcW w:w="9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961</w:t>
            </w:r>
          </w:p>
        </w:tc>
        <w:tc>
          <w:tcPr>
            <w:tcW w:w="9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959</w:t>
            </w:r>
          </w:p>
        </w:tc>
        <w:tc>
          <w:tcPr>
            <w:tcW w:w="111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-2</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1138E6" w:rsidRPr="001138E6" w:rsidRDefault="001138E6" w:rsidP="001138E6">
            <w:pPr>
              <w:rPr>
                <w:rFonts w:ascii="Arial" w:hAnsi="Arial" w:cs="Arial"/>
                <w:color w:val="000000"/>
                <w:sz w:val="18"/>
                <w:szCs w:val="18"/>
              </w:rPr>
            </w:pPr>
            <w:r w:rsidRPr="001138E6">
              <w:rPr>
                <w:rFonts w:ascii="Arial" w:hAnsi="Arial" w:cs="Arial"/>
                <w:color w:val="000000"/>
                <w:sz w:val="18"/>
                <w:szCs w:val="18"/>
              </w:rPr>
              <w:t>Grant in Aid confirmed</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6,944</w:t>
            </w:r>
          </w:p>
        </w:tc>
        <w:tc>
          <w:tcPr>
            <w:tcW w:w="15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6,688</w:t>
            </w:r>
          </w:p>
        </w:tc>
        <w:tc>
          <w:tcPr>
            <w:tcW w:w="112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-256</w:t>
            </w:r>
          </w:p>
        </w:tc>
        <w:tc>
          <w:tcPr>
            <w:tcW w:w="328"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10,343</w:t>
            </w: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13,346</w:t>
            </w: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13,346</w:t>
            </w:r>
          </w:p>
        </w:tc>
        <w:tc>
          <w:tcPr>
            <w:tcW w:w="120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13,346</w:t>
            </w:r>
          </w:p>
        </w:tc>
      </w:tr>
      <w:tr w:rsidR="001138E6" w:rsidRPr="001138E6" w:rsidTr="001138E6">
        <w:trPr>
          <w:trHeight w:val="300"/>
        </w:trPr>
        <w:tc>
          <w:tcPr>
            <w:tcW w:w="9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0</w:t>
            </w:r>
          </w:p>
        </w:tc>
        <w:tc>
          <w:tcPr>
            <w:tcW w:w="111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auto" w:fill="auto"/>
            <w:vAlign w:val="bottom"/>
            <w:hideMark/>
          </w:tcPr>
          <w:p w:rsidR="001138E6" w:rsidRPr="001138E6" w:rsidRDefault="001138E6" w:rsidP="001138E6">
            <w:pPr>
              <w:rPr>
                <w:rFonts w:ascii="Arial" w:hAnsi="Arial" w:cs="Arial"/>
                <w:color w:val="000000"/>
                <w:sz w:val="18"/>
                <w:szCs w:val="18"/>
              </w:rPr>
            </w:pPr>
            <w:r w:rsidRPr="001138E6">
              <w:rPr>
                <w:rFonts w:ascii="Arial" w:hAnsi="Arial" w:cs="Arial"/>
                <w:color w:val="000000"/>
                <w:sz w:val="18"/>
                <w:szCs w:val="18"/>
              </w:rPr>
              <w:t>Grant in aid - to be confirmed CAG2</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0</w:t>
            </w:r>
          </w:p>
        </w:tc>
        <w:tc>
          <w:tcPr>
            <w:tcW w:w="112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139</w:t>
            </w: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65</w:t>
            </w:r>
          </w:p>
        </w:tc>
        <w:tc>
          <w:tcPr>
            <w:tcW w:w="120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65</w:t>
            </w:r>
          </w:p>
        </w:tc>
      </w:tr>
      <w:tr w:rsidR="001138E6" w:rsidRPr="001138E6" w:rsidTr="001138E6">
        <w:trPr>
          <w:trHeight w:val="300"/>
        </w:trPr>
        <w:tc>
          <w:tcPr>
            <w:tcW w:w="9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54</w:t>
            </w:r>
          </w:p>
        </w:tc>
        <w:tc>
          <w:tcPr>
            <w:tcW w:w="9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54</w:t>
            </w:r>
          </w:p>
        </w:tc>
        <w:tc>
          <w:tcPr>
            <w:tcW w:w="111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auto" w:fill="auto"/>
            <w:vAlign w:val="bottom"/>
            <w:hideMark/>
          </w:tcPr>
          <w:p w:rsidR="001138E6" w:rsidRPr="001138E6" w:rsidRDefault="001138E6" w:rsidP="001138E6">
            <w:pPr>
              <w:rPr>
                <w:rFonts w:ascii="Arial" w:hAnsi="Arial" w:cs="Arial"/>
                <w:color w:val="000000"/>
                <w:sz w:val="18"/>
                <w:szCs w:val="18"/>
              </w:rPr>
            </w:pPr>
            <w:r w:rsidRPr="001138E6">
              <w:rPr>
                <w:rFonts w:ascii="Arial" w:hAnsi="Arial" w:cs="Arial"/>
                <w:color w:val="000000"/>
                <w:sz w:val="18"/>
                <w:szCs w:val="18"/>
              </w:rPr>
              <w:t>Non cash revenue resource limit</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104</w:t>
            </w:r>
          </w:p>
        </w:tc>
        <w:tc>
          <w:tcPr>
            <w:tcW w:w="15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104</w:t>
            </w:r>
          </w:p>
        </w:tc>
        <w:tc>
          <w:tcPr>
            <w:tcW w:w="112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270</w:t>
            </w: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270</w:t>
            </w:r>
          </w:p>
        </w:tc>
        <w:tc>
          <w:tcPr>
            <w:tcW w:w="120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270</w:t>
            </w:r>
          </w:p>
        </w:tc>
      </w:tr>
      <w:tr w:rsidR="001138E6" w:rsidRPr="001138E6" w:rsidTr="001138E6">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1,015</w:t>
            </w:r>
          </w:p>
        </w:tc>
        <w:tc>
          <w:tcPr>
            <w:tcW w:w="959"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1,013</w:t>
            </w:r>
          </w:p>
        </w:tc>
        <w:tc>
          <w:tcPr>
            <w:tcW w:w="1119"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-2</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1138E6" w:rsidRPr="001138E6" w:rsidRDefault="001138E6" w:rsidP="001138E6">
            <w:pPr>
              <w:rPr>
                <w:rFonts w:ascii="Arial" w:hAnsi="Arial" w:cs="Arial"/>
                <w:b/>
                <w:bCs/>
                <w:color w:val="000000"/>
                <w:sz w:val="18"/>
                <w:szCs w:val="18"/>
              </w:rPr>
            </w:pPr>
            <w:r w:rsidRPr="001138E6">
              <w:rPr>
                <w:rFonts w:ascii="Arial" w:hAnsi="Arial" w:cs="Arial"/>
                <w:b/>
                <w:bCs/>
                <w:color w:val="000000"/>
                <w:sz w:val="18"/>
                <w:szCs w:val="18"/>
              </w:rPr>
              <w:t xml:space="preserve"> Total Income</w:t>
            </w:r>
          </w:p>
        </w:tc>
        <w:tc>
          <w:tcPr>
            <w:tcW w:w="300" w:type="dxa"/>
            <w:tcBorders>
              <w:top w:val="nil"/>
              <w:left w:val="nil"/>
              <w:bottom w:val="nil"/>
              <w:right w:val="single" w:sz="8" w:space="0" w:color="FFFFFF"/>
            </w:tcBorders>
            <w:shd w:val="clear" w:color="auto" w:fill="auto"/>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7,146</w:t>
            </w:r>
          </w:p>
        </w:tc>
        <w:tc>
          <w:tcPr>
            <w:tcW w:w="1559"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6,890</w:t>
            </w:r>
          </w:p>
        </w:tc>
        <w:tc>
          <w:tcPr>
            <w:tcW w:w="1120"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-256</w:t>
            </w:r>
          </w:p>
        </w:tc>
        <w:tc>
          <w:tcPr>
            <w:tcW w:w="328"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10,670</w:t>
            </w:r>
          </w:p>
        </w:tc>
        <w:tc>
          <w:tcPr>
            <w:tcW w:w="960"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13,951</w:t>
            </w:r>
          </w:p>
        </w:tc>
        <w:tc>
          <w:tcPr>
            <w:tcW w:w="960"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13,877</w:t>
            </w:r>
          </w:p>
        </w:tc>
        <w:tc>
          <w:tcPr>
            <w:tcW w:w="1200"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13,877</w:t>
            </w:r>
          </w:p>
        </w:tc>
      </w:tr>
      <w:tr w:rsidR="001138E6" w:rsidRPr="001138E6" w:rsidTr="001138E6">
        <w:trPr>
          <w:trHeight w:val="300"/>
        </w:trPr>
        <w:tc>
          <w:tcPr>
            <w:tcW w:w="959" w:type="dxa"/>
            <w:tcBorders>
              <w:top w:val="nil"/>
              <w:left w:val="nil"/>
              <w:bottom w:val="nil"/>
              <w:right w:val="nil"/>
            </w:tcBorders>
            <w:shd w:val="clear" w:color="auto" w:fill="auto"/>
            <w:vAlign w:val="bottom"/>
            <w:hideMark/>
          </w:tcPr>
          <w:p w:rsidR="001138E6" w:rsidRPr="001138E6" w:rsidRDefault="001138E6" w:rsidP="001138E6">
            <w:pPr>
              <w:jc w:val="right"/>
              <w:rPr>
                <w:rFonts w:ascii="Arial" w:hAnsi="Arial" w:cs="Arial"/>
                <w:b/>
                <w:bCs/>
                <w:color w:val="000000"/>
                <w:sz w:val="18"/>
                <w:szCs w:val="18"/>
              </w:rPr>
            </w:pPr>
          </w:p>
        </w:tc>
        <w:tc>
          <w:tcPr>
            <w:tcW w:w="959" w:type="dxa"/>
            <w:tcBorders>
              <w:top w:val="nil"/>
              <w:left w:val="nil"/>
              <w:bottom w:val="nil"/>
              <w:right w:val="nil"/>
            </w:tcBorders>
            <w:shd w:val="clear" w:color="auto" w:fill="auto"/>
            <w:vAlign w:val="bottom"/>
            <w:hideMark/>
          </w:tcPr>
          <w:p w:rsidR="001138E6" w:rsidRPr="001138E6" w:rsidRDefault="001138E6" w:rsidP="001138E6">
            <w:pPr>
              <w:jc w:val="right"/>
              <w:rPr>
                <w:rFonts w:ascii="Arial" w:hAnsi="Arial" w:cs="Arial"/>
                <w:b/>
                <w:bCs/>
                <w:color w:val="000000"/>
                <w:sz w:val="18"/>
                <w:szCs w:val="18"/>
              </w:rPr>
            </w:pPr>
          </w:p>
        </w:tc>
        <w:tc>
          <w:tcPr>
            <w:tcW w:w="1119" w:type="dxa"/>
            <w:tcBorders>
              <w:top w:val="nil"/>
              <w:left w:val="nil"/>
              <w:bottom w:val="nil"/>
              <w:right w:val="nil"/>
            </w:tcBorders>
            <w:shd w:val="clear" w:color="auto" w:fill="auto"/>
            <w:vAlign w:val="bottom"/>
            <w:hideMark/>
          </w:tcPr>
          <w:p w:rsidR="001138E6" w:rsidRPr="001138E6" w:rsidRDefault="001138E6" w:rsidP="001138E6">
            <w:pPr>
              <w:jc w:val="right"/>
              <w:rPr>
                <w:rFonts w:ascii="Arial" w:hAnsi="Arial" w:cs="Arial"/>
                <w:b/>
                <w:bCs/>
                <w:color w:val="000000"/>
                <w:sz w:val="18"/>
                <w:szCs w:val="18"/>
              </w:rPr>
            </w:pP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3277" w:type="dxa"/>
            <w:tcBorders>
              <w:top w:val="nil"/>
              <w:left w:val="nil"/>
              <w:bottom w:val="nil"/>
              <w:right w:val="nil"/>
            </w:tcBorders>
            <w:shd w:val="clear" w:color="auto" w:fill="auto"/>
            <w:vAlign w:val="bottom"/>
            <w:hideMark/>
          </w:tcPr>
          <w:p w:rsidR="001138E6" w:rsidRPr="001138E6" w:rsidRDefault="001138E6" w:rsidP="001138E6">
            <w:pPr>
              <w:rPr>
                <w:rFonts w:ascii="Arial" w:hAnsi="Arial" w:cs="Arial"/>
                <w:b/>
                <w:bCs/>
                <w:color w:val="000000"/>
                <w:sz w:val="18"/>
                <w:szCs w:val="18"/>
              </w:rPr>
            </w:pPr>
          </w:p>
        </w:tc>
        <w:tc>
          <w:tcPr>
            <w:tcW w:w="300" w:type="dxa"/>
            <w:tcBorders>
              <w:top w:val="nil"/>
              <w:left w:val="nil"/>
              <w:bottom w:val="nil"/>
              <w:right w:val="nil"/>
            </w:tcBorders>
            <w:shd w:val="clear" w:color="auto" w:fill="auto"/>
            <w:vAlign w:val="bottom"/>
            <w:hideMark/>
          </w:tcPr>
          <w:p w:rsidR="001138E6" w:rsidRPr="001138E6" w:rsidRDefault="001138E6" w:rsidP="001138E6">
            <w:pPr>
              <w:jc w:val="right"/>
              <w:rPr>
                <w:rFonts w:ascii="Arial" w:hAnsi="Arial" w:cs="Arial"/>
                <w:b/>
                <w:bCs/>
                <w:color w:val="000000"/>
                <w:sz w:val="18"/>
                <w:szCs w:val="18"/>
              </w:rPr>
            </w:pPr>
          </w:p>
        </w:tc>
        <w:tc>
          <w:tcPr>
            <w:tcW w:w="1119" w:type="dxa"/>
            <w:tcBorders>
              <w:top w:val="nil"/>
              <w:left w:val="nil"/>
              <w:bottom w:val="nil"/>
              <w:right w:val="nil"/>
            </w:tcBorders>
            <w:shd w:val="clear" w:color="auto" w:fill="auto"/>
            <w:vAlign w:val="bottom"/>
            <w:hideMark/>
          </w:tcPr>
          <w:p w:rsidR="001138E6" w:rsidRPr="001138E6" w:rsidRDefault="001138E6" w:rsidP="001138E6">
            <w:pPr>
              <w:jc w:val="right"/>
              <w:rPr>
                <w:rFonts w:ascii="Arial" w:hAnsi="Arial" w:cs="Arial"/>
                <w:b/>
                <w:bCs/>
                <w:color w:val="000000"/>
                <w:sz w:val="18"/>
                <w:szCs w:val="18"/>
              </w:rPr>
            </w:pPr>
          </w:p>
        </w:tc>
        <w:tc>
          <w:tcPr>
            <w:tcW w:w="1559" w:type="dxa"/>
            <w:tcBorders>
              <w:top w:val="nil"/>
              <w:left w:val="nil"/>
              <w:bottom w:val="nil"/>
              <w:right w:val="nil"/>
            </w:tcBorders>
            <w:shd w:val="clear" w:color="auto" w:fill="auto"/>
            <w:vAlign w:val="bottom"/>
            <w:hideMark/>
          </w:tcPr>
          <w:p w:rsidR="001138E6" w:rsidRPr="001138E6" w:rsidRDefault="001138E6" w:rsidP="001138E6">
            <w:pPr>
              <w:rPr>
                <w:rFonts w:ascii="Arial" w:hAnsi="Arial" w:cs="Arial"/>
                <w:b/>
                <w:bCs/>
                <w:color w:val="000000"/>
                <w:sz w:val="18"/>
                <w:szCs w:val="18"/>
              </w:rPr>
            </w:pPr>
          </w:p>
        </w:tc>
        <w:tc>
          <w:tcPr>
            <w:tcW w:w="1120" w:type="dxa"/>
            <w:tcBorders>
              <w:top w:val="nil"/>
              <w:left w:val="nil"/>
              <w:bottom w:val="nil"/>
              <w:right w:val="nil"/>
            </w:tcBorders>
            <w:shd w:val="clear" w:color="auto" w:fill="auto"/>
            <w:vAlign w:val="bottom"/>
            <w:hideMark/>
          </w:tcPr>
          <w:p w:rsidR="001138E6" w:rsidRPr="001138E6" w:rsidRDefault="001138E6" w:rsidP="001138E6">
            <w:pPr>
              <w:rPr>
                <w:rFonts w:ascii="Arial" w:hAnsi="Arial" w:cs="Arial"/>
                <w:b/>
                <w:bCs/>
                <w:color w:val="000000"/>
                <w:sz w:val="18"/>
                <w:szCs w:val="18"/>
              </w:rPr>
            </w:pPr>
          </w:p>
        </w:tc>
        <w:tc>
          <w:tcPr>
            <w:tcW w:w="328"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960" w:type="dxa"/>
            <w:tcBorders>
              <w:top w:val="nil"/>
              <w:left w:val="nil"/>
              <w:bottom w:val="nil"/>
              <w:right w:val="nil"/>
            </w:tcBorders>
            <w:shd w:val="clear" w:color="auto" w:fill="auto"/>
            <w:vAlign w:val="bottom"/>
            <w:hideMark/>
          </w:tcPr>
          <w:p w:rsidR="001138E6" w:rsidRPr="001138E6" w:rsidRDefault="001138E6" w:rsidP="001138E6">
            <w:pPr>
              <w:jc w:val="right"/>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1138E6" w:rsidRPr="001138E6" w:rsidRDefault="001138E6" w:rsidP="001138E6">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1138E6" w:rsidRPr="001138E6" w:rsidRDefault="001138E6" w:rsidP="001138E6">
            <w:pPr>
              <w:rPr>
                <w:rFonts w:ascii="Arial" w:hAnsi="Arial" w:cs="Arial"/>
                <w:b/>
                <w:bCs/>
                <w:color w:val="000000"/>
                <w:sz w:val="18"/>
                <w:szCs w:val="18"/>
              </w:rPr>
            </w:pPr>
          </w:p>
        </w:tc>
        <w:tc>
          <w:tcPr>
            <w:tcW w:w="1200" w:type="dxa"/>
            <w:tcBorders>
              <w:top w:val="nil"/>
              <w:left w:val="nil"/>
              <w:bottom w:val="nil"/>
              <w:right w:val="nil"/>
            </w:tcBorders>
            <w:shd w:val="clear" w:color="auto" w:fill="auto"/>
            <w:vAlign w:val="bottom"/>
            <w:hideMark/>
          </w:tcPr>
          <w:p w:rsidR="001138E6" w:rsidRPr="001138E6" w:rsidRDefault="001138E6" w:rsidP="001138E6">
            <w:pPr>
              <w:rPr>
                <w:rFonts w:ascii="Arial" w:hAnsi="Arial" w:cs="Arial"/>
                <w:b/>
                <w:bCs/>
                <w:color w:val="000000"/>
                <w:sz w:val="18"/>
                <w:szCs w:val="18"/>
              </w:rPr>
            </w:pPr>
          </w:p>
        </w:tc>
      </w:tr>
      <w:tr w:rsidR="001138E6" w:rsidRPr="001138E6" w:rsidTr="001138E6">
        <w:trPr>
          <w:trHeight w:val="525"/>
        </w:trPr>
        <w:tc>
          <w:tcPr>
            <w:tcW w:w="959" w:type="dxa"/>
            <w:tcBorders>
              <w:top w:val="nil"/>
              <w:left w:val="nil"/>
              <w:bottom w:val="nil"/>
              <w:right w:val="single" w:sz="8" w:space="0" w:color="816EA6"/>
            </w:tcBorders>
            <w:shd w:val="clear" w:color="000000" w:fill="E28C05"/>
            <w:vAlign w:val="center"/>
            <w:hideMark/>
          </w:tcPr>
          <w:p w:rsidR="001138E6" w:rsidRPr="001138E6" w:rsidRDefault="001138E6" w:rsidP="001138E6">
            <w:pPr>
              <w:jc w:val="center"/>
              <w:rPr>
                <w:rFonts w:ascii="Arial" w:hAnsi="Arial" w:cs="Arial"/>
                <w:b/>
                <w:bCs/>
                <w:color w:val="56008C"/>
                <w:sz w:val="20"/>
                <w:szCs w:val="20"/>
              </w:rPr>
            </w:pPr>
            <w:r w:rsidRPr="001138E6">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1138E6" w:rsidRPr="001138E6" w:rsidRDefault="001138E6" w:rsidP="001138E6">
            <w:pPr>
              <w:jc w:val="center"/>
              <w:rPr>
                <w:rFonts w:ascii="Arial" w:hAnsi="Arial" w:cs="Arial"/>
                <w:b/>
                <w:bCs/>
                <w:color w:val="56008C"/>
                <w:sz w:val="20"/>
                <w:szCs w:val="20"/>
              </w:rPr>
            </w:pPr>
            <w:r w:rsidRPr="001138E6">
              <w:rPr>
                <w:rFonts w:ascii="Arial" w:hAnsi="Arial" w:cs="Arial"/>
                <w:b/>
                <w:bCs/>
                <w:color w:val="56008C"/>
                <w:sz w:val="20"/>
                <w:szCs w:val="20"/>
              </w:rPr>
              <w:t>Actual</w:t>
            </w:r>
          </w:p>
        </w:tc>
        <w:tc>
          <w:tcPr>
            <w:tcW w:w="1119" w:type="dxa"/>
            <w:tcBorders>
              <w:top w:val="nil"/>
              <w:left w:val="nil"/>
              <w:bottom w:val="nil"/>
              <w:right w:val="nil"/>
            </w:tcBorders>
            <w:shd w:val="clear" w:color="000000" w:fill="E28C05"/>
            <w:vAlign w:val="center"/>
            <w:hideMark/>
          </w:tcPr>
          <w:p w:rsidR="001138E6" w:rsidRPr="001138E6" w:rsidRDefault="001138E6" w:rsidP="001138E6">
            <w:pPr>
              <w:jc w:val="center"/>
              <w:rPr>
                <w:rFonts w:ascii="Arial" w:hAnsi="Arial" w:cs="Arial"/>
                <w:b/>
                <w:bCs/>
                <w:color w:val="56008C"/>
                <w:sz w:val="20"/>
                <w:szCs w:val="20"/>
              </w:rPr>
            </w:pPr>
            <w:r w:rsidRPr="001138E6">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1138E6" w:rsidRPr="001138E6" w:rsidRDefault="001138E6" w:rsidP="001138E6">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1138E6" w:rsidRPr="001138E6" w:rsidRDefault="001138E6" w:rsidP="001138E6">
            <w:pPr>
              <w:jc w:val="center"/>
              <w:rPr>
                <w:rFonts w:ascii="Arial" w:hAnsi="Arial" w:cs="Arial"/>
                <w:b/>
                <w:bCs/>
                <w:color w:val="FFFFFF"/>
                <w:sz w:val="20"/>
                <w:szCs w:val="20"/>
              </w:rPr>
            </w:pPr>
            <w:r w:rsidRPr="001138E6">
              <w:rPr>
                <w:rFonts w:ascii="Arial" w:hAnsi="Arial" w:cs="Arial"/>
                <w:b/>
                <w:bCs/>
                <w:color w:val="FFFFFF"/>
                <w:sz w:val="20"/>
                <w:szCs w:val="20"/>
              </w:rPr>
              <w:t>Expenditure</w:t>
            </w:r>
          </w:p>
        </w:tc>
        <w:tc>
          <w:tcPr>
            <w:tcW w:w="300" w:type="dxa"/>
            <w:tcBorders>
              <w:top w:val="nil"/>
              <w:left w:val="nil"/>
              <w:bottom w:val="nil"/>
              <w:right w:val="nil"/>
            </w:tcBorders>
            <w:shd w:val="clear" w:color="auto" w:fill="auto"/>
            <w:vAlign w:val="center"/>
            <w:hideMark/>
          </w:tcPr>
          <w:p w:rsidR="001138E6" w:rsidRPr="001138E6" w:rsidRDefault="001138E6" w:rsidP="001138E6">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1138E6" w:rsidRPr="001138E6" w:rsidRDefault="001138E6" w:rsidP="001138E6">
            <w:pPr>
              <w:rPr>
                <w:rFonts w:ascii="Arial" w:hAnsi="Arial" w:cs="Arial"/>
                <w:b/>
                <w:bCs/>
                <w:color w:val="56008C"/>
                <w:sz w:val="20"/>
                <w:szCs w:val="20"/>
              </w:rPr>
            </w:pPr>
            <w:r w:rsidRPr="001138E6">
              <w:rPr>
                <w:rFonts w:ascii="Arial" w:hAnsi="Arial" w:cs="Arial"/>
                <w:b/>
                <w:bCs/>
                <w:color w:val="56008C"/>
                <w:sz w:val="20"/>
                <w:szCs w:val="20"/>
              </w:rPr>
              <w:t>Budget</w:t>
            </w:r>
          </w:p>
        </w:tc>
        <w:tc>
          <w:tcPr>
            <w:tcW w:w="1559" w:type="dxa"/>
            <w:tcBorders>
              <w:top w:val="nil"/>
              <w:left w:val="nil"/>
              <w:bottom w:val="nil"/>
              <w:right w:val="single" w:sz="8" w:space="0" w:color="55ACD3"/>
            </w:tcBorders>
            <w:shd w:val="clear" w:color="000000" w:fill="E28C05"/>
            <w:vAlign w:val="center"/>
            <w:hideMark/>
          </w:tcPr>
          <w:p w:rsidR="001138E6" w:rsidRPr="001138E6" w:rsidRDefault="001138E6" w:rsidP="001138E6">
            <w:pPr>
              <w:rPr>
                <w:rFonts w:ascii="Arial" w:hAnsi="Arial" w:cs="Arial"/>
                <w:b/>
                <w:bCs/>
                <w:color w:val="56008C"/>
                <w:sz w:val="20"/>
                <w:szCs w:val="20"/>
              </w:rPr>
            </w:pPr>
            <w:r w:rsidRPr="001138E6">
              <w:rPr>
                <w:rFonts w:ascii="Arial" w:hAnsi="Arial" w:cs="Arial"/>
                <w:b/>
                <w:bCs/>
                <w:color w:val="56008C"/>
                <w:sz w:val="20"/>
                <w:szCs w:val="20"/>
              </w:rPr>
              <w:t>Actual</w:t>
            </w:r>
          </w:p>
        </w:tc>
        <w:tc>
          <w:tcPr>
            <w:tcW w:w="1120" w:type="dxa"/>
            <w:tcBorders>
              <w:top w:val="nil"/>
              <w:left w:val="nil"/>
              <w:bottom w:val="nil"/>
              <w:right w:val="nil"/>
            </w:tcBorders>
            <w:shd w:val="clear" w:color="000000" w:fill="E28C05"/>
            <w:vAlign w:val="center"/>
            <w:hideMark/>
          </w:tcPr>
          <w:p w:rsidR="001138E6" w:rsidRPr="001138E6" w:rsidRDefault="001138E6" w:rsidP="001138E6">
            <w:pPr>
              <w:rPr>
                <w:rFonts w:ascii="Arial" w:hAnsi="Arial" w:cs="Arial"/>
                <w:b/>
                <w:bCs/>
                <w:color w:val="56008C"/>
                <w:sz w:val="20"/>
                <w:szCs w:val="20"/>
              </w:rPr>
            </w:pPr>
            <w:r w:rsidRPr="001138E6">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1138E6" w:rsidRPr="001138E6" w:rsidRDefault="001138E6" w:rsidP="001138E6">
            <w:pPr>
              <w:jc w:val="center"/>
              <w:rPr>
                <w:rFonts w:ascii="Arial" w:hAnsi="Arial" w:cs="Arial"/>
                <w:b/>
                <w:bCs/>
                <w:color w:val="FFFFFF"/>
                <w:sz w:val="20"/>
                <w:szCs w:val="20"/>
              </w:rPr>
            </w:pPr>
            <w:r w:rsidRPr="001138E6">
              <w:rPr>
                <w:rFonts w:ascii="Arial" w:hAnsi="Arial" w:cs="Arial"/>
                <w:b/>
                <w:bCs/>
                <w:color w:val="FFFFFF"/>
                <w:sz w:val="20"/>
                <w:szCs w:val="20"/>
              </w:rPr>
              <w:t>2014/15 actual</w:t>
            </w:r>
          </w:p>
        </w:tc>
        <w:tc>
          <w:tcPr>
            <w:tcW w:w="960" w:type="dxa"/>
            <w:tcBorders>
              <w:top w:val="nil"/>
              <w:left w:val="nil"/>
              <w:bottom w:val="nil"/>
              <w:right w:val="single" w:sz="8" w:space="0" w:color="55ACD3"/>
            </w:tcBorders>
            <w:shd w:val="clear" w:color="000000" w:fill="56008C"/>
            <w:vAlign w:val="center"/>
            <w:hideMark/>
          </w:tcPr>
          <w:p w:rsidR="001138E6" w:rsidRPr="001138E6" w:rsidRDefault="001138E6" w:rsidP="001138E6">
            <w:pPr>
              <w:rPr>
                <w:rFonts w:ascii="Arial" w:hAnsi="Arial" w:cs="Arial"/>
                <w:b/>
                <w:bCs/>
                <w:color w:val="FFFFFF"/>
                <w:sz w:val="20"/>
                <w:szCs w:val="20"/>
              </w:rPr>
            </w:pPr>
            <w:r w:rsidRPr="001138E6">
              <w:rPr>
                <w:rFonts w:ascii="Arial" w:hAnsi="Arial" w:cs="Arial"/>
                <w:b/>
                <w:bCs/>
                <w:color w:val="FFFFFF"/>
                <w:sz w:val="20"/>
                <w:szCs w:val="20"/>
              </w:rPr>
              <w:t>Initial budget</w:t>
            </w:r>
          </w:p>
        </w:tc>
        <w:tc>
          <w:tcPr>
            <w:tcW w:w="960" w:type="dxa"/>
            <w:tcBorders>
              <w:top w:val="nil"/>
              <w:left w:val="nil"/>
              <w:bottom w:val="nil"/>
              <w:right w:val="single" w:sz="8" w:space="0" w:color="55ACD3"/>
            </w:tcBorders>
            <w:shd w:val="clear" w:color="000000" w:fill="56008C"/>
            <w:vAlign w:val="center"/>
            <w:hideMark/>
          </w:tcPr>
          <w:p w:rsidR="001138E6" w:rsidRPr="001138E6" w:rsidRDefault="001138E6" w:rsidP="001138E6">
            <w:pPr>
              <w:rPr>
                <w:rFonts w:ascii="Arial" w:hAnsi="Arial" w:cs="Arial"/>
                <w:b/>
                <w:bCs/>
                <w:color w:val="FFFFFF"/>
                <w:sz w:val="20"/>
                <w:szCs w:val="20"/>
              </w:rPr>
            </w:pPr>
            <w:r w:rsidRPr="001138E6">
              <w:rPr>
                <w:rFonts w:ascii="Arial" w:hAnsi="Arial" w:cs="Arial"/>
                <w:b/>
                <w:bCs/>
                <w:color w:val="FFFFFF"/>
                <w:sz w:val="20"/>
                <w:szCs w:val="20"/>
              </w:rPr>
              <w:t>Latest Budget</w:t>
            </w:r>
          </w:p>
        </w:tc>
        <w:tc>
          <w:tcPr>
            <w:tcW w:w="1200" w:type="dxa"/>
            <w:tcBorders>
              <w:top w:val="nil"/>
              <w:left w:val="nil"/>
              <w:bottom w:val="nil"/>
              <w:right w:val="nil"/>
            </w:tcBorders>
            <w:shd w:val="clear" w:color="000000" w:fill="56008C"/>
            <w:vAlign w:val="center"/>
            <w:hideMark/>
          </w:tcPr>
          <w:p w:rsidR="001138E6" w:rsidRPr="001138E6" w:rsidRDefault="001138E6" w:rsidP="001138E6">
            <w:pPr>
              <w:rPr>
                <w:rFonts w:ascii="Arial" w:hAnsi="Arial" w:cs="Arial"/>
                <w:b/>
                <w:bCs/>
                <w:color w:val="FFFFFF"/>
                <w:sz w:val="20"/>
                <w:szCs w:val="20"/>
              </w:rPr>
            </w:pPr>
            <w:r w:rsidRPr="001138E6">
              <w:rPr>
                <w:rFonts w:ascii="Arial" w:hAnsi="Arial" w:cs="Arial"/>
                <w:b/>
                <w:bCs/>
                <w:color w:val="FFFFFF"/>
                <w:sz w:val="20"/>
                <w:szCs w:val="20"/>
              </w:rPr>
              <w:t>Forecast</w:t>
            </w:r>
          </w:p>
        </w:tc>
      </w:tr>
      <w:tr w:rsidR="001138E6" w:rsidRPr="001138E6" w:rsidTr="001138E6">
        <w:trPr>
          <w:trHeight w:val="315"/>
        </w:trPr>
        <w:tc>
          <w:tcPr>
            <w:tcW w:w="9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380</w:t>
            </w:r>
          </w:p>
        </w:tc>
        <w:tc>
          <w:tcPr>
            <w:tcW w:w="9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357</w:t>
            </w:r>
          </w:p>
        </w:tc>
        <w:tc>
          <w:tcPr>
            <w:tcW w:w="111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-23</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1138E6" w:rsidRPr="001138E6" w:rsidRDefault="001138E6" w:rsidP="001138E6">
            <w:pPr>
              <w:rPr>
                <w:rFonts w:ascii="Arial" w:hAnsi="Arial" w:cs="Arial"/>
                <w:color w:val="000000"/>
                <w:sz w:val="18"/>
                <w:szCs w:val="18"/>
              </w:rPr>
            </w:pPr>
            <w:r w:rsidRPr="001138E6">
              <w:rPr>
                <w:rFonts w:ascii="Arial" w:hAnsi="Arial" w:cs="Arial"/>
                <w:color w:val="000000"/>
                <w:sz w:val="18"/>
                <w:szCs w:val="18"/>
              </w:rPr>
              <w:t xml:space="preserve">Operations </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2,691</w:t>
            </w:r>
          </w:p>
        </w:tc>
        <w:tc>
          <w:tcPr>
            <w:tcW w:w="15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2,505</w:t>
            </w:r>
          </w:p>
        </w:tc>
        <w:tc>
          <w:tcPr>
            <w:tcW w:w="112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-186</w:t>
            </w:r>
          </w:p>
        </w:tc>
        <w:tc>
          <w:tcPr>
            <w:tcW w:w="328"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4,429</w:t>
            </w: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4,794</w:t>
            </w: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4,696</w:t>
            </w:r>
          </w:p>
        </w:tc>
        <w:tc>
          <w:tcPr>
            <w:tcW w:w="120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4,696</w:t>
            </w:r>
          </w:p>
        </w:tc>
      </w:tr>
      <w:tr w:rsidR="001138E6" w:rsidRPr="001138E6" w:rsidTr="001138E6">
        <w:trPr>
          <w:trHeight w:val="315"/>
        </w:trPr>
        <w:tc>
          <w:tcPr>
            <w:tcW w:w="9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170</w:t>
            </w:r>
          </w:p>
        </w:tc>
        <w:tc>
          <w:tcPr>
            <w:tcW w:w="9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184</w:t>
            </w:r>
          </w:p>
        </w:tc>
        <w:tc>
          <w:tcPr>
            <w:tcW w:w="111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14</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1138E6" w:rsidRPr="001138E6" w:rsidRDefault="001138E6" w:rsidP="001138E6">
            <w:pPr>
              <w:rPr>
                <w:rFonts w:ascii="Arial" w:hAnsi="Arial" w:cs="Arial"/>
                <w:color w:val="000000"/>
                <w:sz w:val="18"/>
                <w:szCs w:val="18"/>
              </w:rPr>
            </w:pPr>
            <w:r w:rsidRPr="001138E6">
              <w:rPr>
                <w:rFonts w:ascii="Arial" w:hAnsi="Arial" w:cs="Arial"/>
                <w:color w:val="000000"/>
                <w:sz w:val="18"/>
                <w:szCs w:val="18"/>
              </w:rPr>
              <w:t xml:space="preserve">Chief Executive </w:t>
            </w:r>
            <w:proofErr w:type="spellStart"/>
            <w:r w:rsidRPr="001138E6">
              <w:rPr>
                <w:rFonts w:ascii="Arial" w:hAnsi="Arial" w:cs="Arial"/>
                <w:color w:val="000000"/>
                <w:sz w:val="18"/>
                <w:szCs w:val="18"/>
              </w:rPr>
              <w:t>inc.</w:t>
            </w:r>
            <w:proofErr w:type="spellEnd"/>
            <w:r w:rsidRPr="001138E6">
              <w:rPr>
                <w:rFonts w:ascii="Arial" w:hAnsi="Arial" w:cs="Arial"/>
                <w:color w:val="000000"/>
                <w:sz w:val="18"/>
                <w:szCs w:val="18"/>
              </w:rPr>
              <w:t xml:space="preserve"> Corp Sec</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1,042</w:t>
            </w:r>
          </w:p>
        </w:tc>
        <w:tc>
          <w:tcPr>
            <w:tcW w:w="15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1,033</w:t>
            </w:r>
          </w:p>
        </w:tc>
        <w:tc>
          <w:tcPr>
            <w:tcW w:w="112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-9</w:t>
            </w:r>
          </w:p>
        </w:tc>
        <w:tc>
          <w:tcPr>
            <w:tcW w:w="328"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1,768</w:t>
            </w: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1,560</w:t>
            </w: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1,793</w:t>
            </w:r>
          </w:p>
        </w:tc>
        <w:tc>
          <w:tcPr>
            <w:tcW w:w="120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1,793</w:t>
            </w:r>
          </w:p>
        </w:tc>
      </w:tr>
      <w:tr w:rsidR="001138E6" w:rsidRPr="001138E6" w:rsidTr="001138E6">
        <w:trPr>
          <w:trHeight w:val="315"/>
        </w:trPr>
        <w:tc>
          <w:tcPr>
            <w:tcW w:w="9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128</w:t>
            </w:r>
          </w:p>
        </w:tc>
        <w:tc>
          <w:tcPr>
            <w:tcW w:w="9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129</w:t>
            </w:r>
          </w:p>
        </w:tc>
        <w:tc>
          <w:tcPr>
            <w:tcW w:w="111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1138E6" w:rsidRPr="001138E6" w:rsidRDefault="001138E6" w:rsidP="001138E6">
            <w:pPr>
              <w:rPr>
                <w:rFonts w:ascii="Arial" w:hAnsi="Arial" w:cs="Arial"/>
                <w:color w:val="000000"/>
                <w:sz w:val="18"/>
                <w:szCs w:val="18"/>
              </w:rPr>
            </w:pPr>
            <w:r w:rsidRPr="001138E6">
              <w:rPr>
                <w:rFonts w:ascii="Arial" w:hAnsi="Arial" w:cs="Arial"/>
                <w:color w:val="000000"/>
                <w:sz w:val="18"/>
                <w:szCs w:val="18"/>
              </w:rPr>
              <w:t>Corporate Services</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991</w:t>
            </w:r>
          </w:p>
        </w:tc>
        <w:tc>
          <w:tcPr>
            <w:tcW w:w="15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970</w:t>
            </w:r>
          </w:p>
        </w:tc>
        <w:tc>
          <w:tcPr>
            <w:tcW w:w="112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-21</w:t>
            </w:r>
          </w:p>
        </w:tc>
        <w:tc>
          <w:tcPr>
            <w:tcW w:w="328"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1,984</w:t>
            </w: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1,731</w:t>
            </w: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1,819</w:t>
            </w:r>
          </w:p>
        </w:tc>
        <w:tc>
          <w:tcPr>
            <w:tcW w:w="120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1,819</w:t>
            </w:r>
          </w:p>
        </w:tc>
      </w:tr>
      <w:tr w:rsidR="001138E6" w:rsidRPr="001138E6" w:rsidTr="001138E6">
        <w:trPr>
          <w:trHeight w:val="315"/>
        </w:trPr>
        <w:tc>
          <w:tcPr>
            <w:tcW w:w="9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34</w:t>
            </w:r>
          </w:p>
        </w:tc>
        <w:tc>
          <w:tcPr>
            <w:tcW w:w="9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40</w:t>
            </w:r>
          </w:p>
        </w:tc>
        <w:tc>
          <w:tcPr>
            <w:tcW w:w="111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6</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1138E6" w:rsidRPr="001138E6" w:rsidRDefault="001138E6" w:rsidP="001138E6">
            <w:pPr>
              <w:rPr>
                <w:rFonts w:ascii="Arial" w:hAnsi="Arial" w:cs="Arial"/>
                <w:color w:val="000000"/>
                <w:sz w:val="18"/>
                <w:szCs w:val="18"/>
              </w:rPr>
            </w:pPr>
            <w:r w:rsidRPr="001138E6">
              <w:rPr>
                <w:rFonts w:ascii="Arial" w:hAnsi="Arial" w:cs="Arial"/>
                <w:color w:val="000000"/>
                <w:sz w:val="18"/>
                <w:szCs w:val="18"/>
              </w:rPr>
              <w:t>Finance, Procurement and Estates</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523</w:t>
            </w:r>
          </w:p>
        </w:tc>
        <w:tc>
          <w:tcPr>
            <w:tcW w:w="15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545</w:t>
            </w:r>
          </w:p>
        </w:tc>
        <w:tc>
          <w:tcPr>
            <w:tcW w:w="112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22</w:t>
            </w:r>
          </w:p>
        </w:tc>
        <w:tc>
          <w:tcPr>
            <w:tcW w:w="328"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639</w:t>
            </w: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3,153</w:t>
            </w: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2,112</w:t>
            </w:r>
          </w:p>
        </w:tc>
        <w:tc>
          <w:tcPr>
            <w:tcW w:w="120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1,612</w:t>
            </w:r>
          </w:p>
        </w:tc>
      </w:tr>
      <w:tr w:rsidR="001138E6" w:rsidRPr="001138E6" w:rsidTr="001138E6">
        <w:trPr>
          <w:trHeight w:val="510"/>
        </w:trPr>
        <w:tc>
          <w:tcPr>
            <w:tcW w:w="9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303</w:t>
            </w:r>
          </w:p>
        </w:tc>
        <w:tc>
          <w:tcPr>
            <w:tcW w:w="9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303</w:t>
            </w:r>
          </w:p>
        </w:tc>
        <w:tc>
          <w:tcPr>
            <w:tcW w:w="111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1138E6" w:rsidRPr="001138E6" w:rsidRDefault="001138E6" w:rsidP="001138E6">
            <w:pPr>
              <w:rPr>
                <w:rFonts w:ascii="Arial" w:hAnsi="Arial" w:cs="Arial"/>
                <w:color w:val="000000"/>
                <w:sz w:val="18"/>
                <w:szCs w:val="18"/>
              </w:rPr>
            </w:pPr>
            <w:r w:rsidRPr="001138E6">
              <w:rPr>
                <w:rFonts w:ascii="Arial" w:hAnsi="Arial" w:cs="Arial"/>
                <w:color w:val="000000"/>
                <w:sz w:val="18"/>
                <w:szCs w:val="18"/>
              </w:rPr>
              <w:t xml:space="preserve">Research Systems, Standards and HRA Approval </w:t>
            </w:r>
            <w:proofErr w:type="spellStart"/>
            <w:r w:rsidRPr="001138E6">
              <w:rPr>
                <w:rFonts w:ascii="Arial" w:hAnsi="Arial" w:cs="Arial"/>
                <w:color w:val="000000"/>
                <w:sz w:val="18"/>
                <w:szCs w:val="18"/>
              </w:rPr>
              <w:t>Prog</w:t>
            </w:r>
            <w:proofErr w:type="spellEnd"/>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1,899</w:t>
            </w:r>
          </w:p>
        </w:tc>
        <w:tc>
          <w:tcPr>
            <w:tcW w:w="1559"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1,837</w:t>
            </w:r>
          </w:p>
        </w:tc>
        <w:tc>
          <w:tcPr>
            <w:tcW w:w="112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-62</w:t>
            </w:r>
          </w:p>
        </w:tc>
        <w:tc>
          <w:tcPr>
            <w:tcW w:w="328"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1,850</w:t>
            </w: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2,713</w:t>
            </w:r>
          </w:p>
        </w:tc>
        <w:tc>
          <w:tcPr>
            <w:tcW w:w="96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3,457</w:t>
            </w:r>
          </w:p>
        </w:tc>
        <w:tc>
          <w:tcPr>
            <w:tcW w:w="1200" w:type="dxa"/>
            <w:tcBorders>
              <w:top w:val="nil"/>
              <w:left w:val="nil"/>
              <w:bottom w:val="nil"/>
              <w:right w:val="nil"/>
            </w:tcBorders>
            <w:shd w:val="clear" w:color="auto" w:fill="auto"/>
            <w:noWrap/>
            <w:vAlign w:val="bottom"/>
            <w:hideMark/>
          </w:tcPr>
          <w:p w:rsidR="001138E6" w:rsidRPr="001138E6" w:rsidRDefault="001138E6" w:rsidP="001138E6">
            <w:pPr>
              <w:jc w:val="right"/>
              <w:rPr>
                <w:rFonts w:ascii="Calibri" w:hAnsi="Calibri" w:cs="Calibri"/>
                <w:color w:val="000000"/>
                <w:sz w:val="22"/>
                <w:szCs w:val="22"/>
              </w:rPr>
            </w:pPr>
            <w:r w:rsidRPr="001138E6">
              <w:rPr>
                <w:rFonts w:ascii="Calibri" w:hAnsi="Calibri" w:cs="Calibri"/>
                <w:color w:val="000000"/>
                <w:sz w:val="22"/>
                <w:szCs w:val="22"/>
              </w:rPr>
              <w:t>3,457</w:t>
            </w:r>
          </w:p>
        </w:tc>
      </w:tr>
      <w:tr w:rsidR="001138E6" w:rsidRPr="001138E6" w:rsidTr="001138E6">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1,015</w:t>
            </w:r>
          </w:p>
        </w:tc>
        <w:tc>
          <w:tcPr>
            <w:tcW w:w="959"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1,013</w:t>
            </w:r>
          </w:p>
        </w:tc>
        <w:tc>
          <w:tcPr>
            <w:tcW w:w="1119"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-2</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1138E6" w:rsidRPr="001138E6" w:rsidRDefault="001138E6" w:rsidP="001138E6">
            <w:pPr>
              <w:rPr>
                <w:rFonts w:ascii="Arial" w:hAnsi="Arial" w:cs="Arial"/>
                <w:b/>
                <w:bCs/>
                <w:color w:val="000000"/>
                <w:sz w:val="18"/>
                <w:szCs w:val="18"/>
              </w:rPr>
            </w:pPr>
            <w:r w:rsidRPr="001138E6">
              <w:rPr>
                <w:rFonts w:ascii="Arial" w:hAnsi="Arial" w:cs="Arial"/>
                <w:b/>
                <w:bCs/>
                <w:color w:val="000000"/>
                <w:sz w:val="18"/>
                <w:szCs w:val="18"/>
              </w:rPr>
              <w:t xml:space="preserve"> Total Expenditure</w:t>
            </w:r>
          </w:p>
        </w:tc>
        <w:tc>
          <w:tcPr>
            <w:tcW w:w="300" w:type="dxa"/>
            <w:tcBorders>
              <w:top w:val="nil"/>
              <w:left w:val="nil"/>
              <w:bottom w:val="nil"/>
              <w:right w:val="single" w:sz="8" w:space="0" w:color="FFFFFF"/>
            </w:tcBorders>
            <w:shd w:val="clear" w:color="auto" w:fill="auto"/>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7,146</w:t>
            </w:r>
          </w:p>
        </w:tc>
        <w:tc>
          <w:tcPr>
            <w:tcW w:w="1559"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6,890</w:t>
            </w:r>
          </w:p>
        </w:tc>
        <w:tc>
          <w:tcPr>
            <w:tcW w:w="1120"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-256</w:t>
            </w:r>
          </w:p>
        </w:tc>
        <w:tc>
          <w:tcPr>
            <w:tcW w:w="328"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10,670</w:t>
            </w:r>
          </w:p>
        </w:tc>
        <w:tc>
          <w:tcPr>
            <w:tcW w:w="960"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13,951</w:t>
            </w:r>
          </w:p>
        </w:tc>
        <w:tc>
          <w:tcPr>
            <w:tcW w:w="960"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13,877</w:t>
            </w:r>
          </w:p>
        </w:tc>
        <w:tc>
          <w:tcPr>
            <w:tcW w:w="1200"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13,377</w:t>
            </w:r>
          </w:p>
        </w:tc>
      </w:tr>
      <w:tr w:rsidR="001138E6" w:rsidRPr="001138E6" w:rsidTr="001138E6">
        <w:trPr>
          <w:trHeight w:val="300"/>
        </w:trPr>
        <w:tc>
          <w:tcPr>
            <w:tcW w:w="959"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3277"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328"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r>
      <w:tr w:rsidR="001138E6" w:rsidRPr="001138E6" w:rsidTr="001138E6">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0</w:t>
            </w:r>
          </w:p>
        </w:tc>
        <w:tc>
          <w:tcPr>
            <w:tcW w:w="959"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0</w:t>
            </w:r>
          </w:p>
        </w:tc>
        <w:tc>
          <w:tcPr>
            <w:tcW w:w="1119"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0</w:t>
            </w:r>
          </w:p>
        </w:tc>
        <w:tc>
          <w:tcPr>
            <w:tcW w:w="300"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1138E6" w:rsidRPr="001138E6" w:rsidRDefault="001138E6" w:rsidP="001138E6">
            <w:pPr>
              <w:rPr>
                <w:rFonts w:ascii="Arial" w:hAnsi="Arial" w:cs="Arial"/>
                <w:b/>
                <w:bCs/>
                <w:color w:val="000000"/>
                <w:sz w:val="18"/>
                <w:szCs w:val="18"/>
              </w:rPr>
            </w:pPr>
            <w:r w:rsidRPr="001138E6">
              <w:rPr>
                <w:rFonts w:ascii="Arial" w:hAnsi="Arial" w:cs="Arial"/>
                <w:b/>
                <w:bCs/>
                <w:color w:val="000000"/>
                <w:sz w:val="18"/>
                <w:szCs w:val="18"/>
              </w:rPr>
              <w:t>Surplus /Deficit</w:t>
            </w:r>
          </w:p>
        </w:tc>
        <w:tc>
          <w:tcPr>
            <w:tcW w:w="300" w:type="dxa"/>
            <w:tcBorders>
              <w:top w:val="nil"/>
              <w:left w:val="nil"/>
              <w:bottom w:val="nil"/>
              <w:right w:val="single" w:sz="8" w:space="0" w:color="FFFFFF"/>
            </w:tcBorders>
            <w:shd w:val="clear" w:color="auto" w:fill="auto"/>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0</w:t>
            </w:r>
          </w:p>
        </w:tc>
        <w:tc>
          <w:tcPr>
            <w:tcW w:w="1559"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0</w:t>
            </w:r>
          </w:p>
        </w:tc>
        <w:tc>
          <w:tcPr>
            <w:tcW w:w="1120"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0</w:t>
            </w:r>
          </w:p>
        </w:tc>
        <w:tc>
          <w:tcPr>
            <w:tcW w:w="328" w:type="dxa"/>
            <w:tcBorders>
              <w:top w:val="nil"/>
              <w:left w:val="nil"/>
              <w:bottom w:val="nil"/>
              <w:right w:val="nil"/>
            </w:tcBorders>
            <w:shd w:val="clear" w:color="auto" w:fill="auto"/>
            <w:noWrap/>
            <w:vAlign w:val="bottom"/>
            <w:hideMark/>
          </w:tcPr>
          <w:p w:rsidR="001138E6" w:rsidRPr="001138E6" w:rsidRDefault="001138E6" w:rsidP="001138E6">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0</w:t>
            </w:r>
          </w:p>
        </w:tc>
        <w:tc>
          <w:tcPr>
            <w:tcW w:w="1200" w:type="dxa"/>
            <w:tcBorders>
              <w:top w:val="nil"/>
              <w:left w:val="nil"/>
              <w:bottom w:val="nil"/>
              <w:right w:val="single" w:sz="8" w:space="0" w:color="FFFFFF"/>
            </w:tcBorders>
            <w:shd w:val="clear" w:color="000000" w:fill="C0C0C0"/>
            <w:vAlign w:val="bottom"/>
            <w:hideMark/>
          </w:tcPr>
          <w:p w:rsidR="001138E6" w:rsidRPr="001138E6" w:rsidRDefault="001138E6" w:rsidP="001138E6">
            <w:pPr>
              <w:jc w:val="right"/>
              <w:rPr>
                <w:rFonts w:ascii="Arial" w:hAnsi="Arial" w:cs="Arial"/>
                <w:b/>
                <w:bCs/>
                <w:color w:val="000000"/>
                <w:sz w:val="18"/>
                <w:szCs w:val="18"/>
              </w:rPr>
            </w:pPr>
            <w:r w:rsidRPr="001138E6">
              <w:rPr>
                <w:rFonts w:ascii="Arial" w:hAnsi="Arial" w:cs="Arial"/>
                <w:b/>
                <w:bCs/>
                <w:color w:val="000000"/>
                <w:sz w:val="18"/>
                <w:szCs w:val="18"/>
              </w:rPr>
              <w:t>-500</w:t>
            </w:r>
          </w:p>
        </w:tc>
      </w:tr>
    </w:tbl>
    <w:p w:rsidR="006935C1" w:rsidRPr="00A422D8" w:rsidRDefault="006935C1" w:rsidP="00015D1D">
      <w:pPr>
        <w:spacing w:after="200" w:line="276" w:lineRule="auto"/>
        <w:rPr>
          <w:rFonts w:ascii="Arial" w:eastAsia="Calibri" w:hAnsi="Arial"/>
          <w:b/>
          <w:bCs/>
          <w:color w:val="56008C"/>
          <w:szCs w:val="26"/>
          <w:lang w:eastAsia="en-US"/>
        </w:rPr>
      </w:pPr>
    </w:p>
    <w:p w:rsidR="00597AF4" w:rsidRDefault="00597AF4" w:rsidP="00EF2180">
      <w:pPr>
        <w:spacing w:after="200" w:line="276" w:lineRule="auto"/>
        <w:rPr>
          <w:rFonts w:ascii="Arial" w:hAnsi="Arial" w:cs="Arial"/>
          <w:sz w:val="22"/>
          <w:szCs w:val="22"/>
        </w:rPr>
      </w:pPr>
    </w:p>
    <w:p w:rsidR="00D15B88" w:rsidRDefault="00D15B88" w:rsidP="00EF2180">
      <w:pPr>
        <w:spacing w:after="200" w:line="276" w:lineRule="auto"/>
        <w:rPr>
          <w:rFonts w:ascii="Arial" w:hAnsi="Arial" w:cs="Arial"/>
          <w:sz w:val="22"/>
          <w:szCs w:val="22"/>
        </w:rPr>
      </w:pPr>
    </w:p>
    <w:p w:rsidR="00F576C4" w:rsidRDefault="00F576C4" w:rsidP="00EF2180">
      <w:pPr>
        <w:spacing w:after="200" w:line="276" w:lineRule="auto"/>
        <w:rPr>
          <w:rFonts w:ascii="Arial" w:hAnsi="Arial" w:cs="Arial"/>
          <w:sz w:val="22"/>
          <w:szCs w:val="22"/>
        </w:rPr>
      </w:pPr>
    </w:p>
    <w:p w:rsidR="00E53B49" w:rsidRDefault="00E53B49" w:rsidP="00EF2180">
      <w:pPr>
        <w:spacing w:after="200" w:line="276" w:lineRule="auto"/>
        <w:rPr>
          <w:rFonts w:ascii="Arial" w:hAnsi="Arial" w:cs="Arial"/>
          <w:sz w:val="22"/>
          <w:szCs w:val="22"/>
        </w:rPr>
      </w:pPr>
    </w:p>
    <w:p w:rsidR="00703BA7" w:rsidRDefault="00703BA7" w:rsidP="00EF2180">
      <w:pPr>
        <w:spacing w:after="200" w:line="276" w:lineRule="auto"/>
        <w:rPr>
          <w:rFonts w:ascii="Arial" w:hAnsi="Arial" w:cs="Arial"/>
          <w:sz w:val="22"/>
          <w:szCs w:val="22"/>
        </w:rPr>
      </w:pPr>
    </w:p>
    <w:p w:rsidR="00A46CA2" w:rsidRPr="00A422D8" w:rsidRDefault="00A46CA2" w:rsidP="00A46CA2">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bookmarkStart w:id="3" w:name="OLE_LINK1"/>
      <w:r>
        <w:rPr>
          <w:rFonts w:ascii="Arial" w:eastAsia="Calibri" w:hAnsi="Arial"/>
          <w:b/>
          <w:bCs/>
          <w:color w:val="56008C"/>
          <w:szCs w:val="26"/>
          <w:lang w:eastAsia="en-US"/>
        </w:rPr>
        <w:lastRenderedPageBreak/>
        <w:t>Reconciliation of grant in aid to 2015/16 financial plan</w:t>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t>Appendix E</w:t>
      </w:r>
    </w:p>
    <w:p w:rsidR="00A46CA2" w:rsidRDefault="00A46CA2" w:rsidP="00D84750">
      <w:pPr>
        <w:pStyle w:val="ListParagraph"/>
        <w:spacing w:after="200" w:line="276" w:lineRule="auto"/>
        <w:rPr>
          <w:rFonts w:ascii="Arial" w:hAnsi="Arial" w:cs="Arial"/>
          <w:sz w:val="22"/>
          <w:szCs w:val="22"/>
        </w:rPr>
      </w:pPr>
    </w:p>
    <w:p w:rsidR="00A46CA2" w:rsidRDefault="00A46CA2" w:rsidP="00D84750">
      <w:pPr>
        <w:pStyle w:val="ListParagraph"/>
        <w:spacing w:after="200" w:line="276" w:lineRule="auto"/>
        <w:rPr>
          <w:rFonts w:ascii="Arial" w:hAnsi="Arial" w:cs="Arial"/>
          <w:sz w:val="22"/>
          <w:szCs w:val="22"/>
        </w:rPr>
      </w:pPr>
    </w:p>
    <w:p w:rsidR="00544EF0" w:rsidRDefault="00544EF0" w:rsidP="00D84750">
      <w:pPr>
        <w:pStyle w:val="ListParagraph"/>
        <w:spacing w:after="200" w:line="276" w:lineRule="auto"/>
        <w:rPr>
          <w:rFonts w:ascii="Arial" w:hAnsi="Arial" w:cs="Arial"/>
          <w:sz w:val="22"/>
          <w:szCs w:val="22"/>
        </w:rPr>
      </w:pPr>
    </w:p>
    <w:bookmarkEnd w:id="3"/>
    <w:p w:rsidR="00273C65" w:rsidRDefault="00273C65" w:rsidP="00D84750">
      <w:pPr>
        <w:pStyle w:val="ListParagraph"/>
        <w:spacing w:after="200" w:line="276" w:lineRule="auto"/>
        <w:rPr>
          <w:rFonts w:ascii="Arial" w:hAnsi="Arial" w:cs="Arial"/>
          <w:sz w:val="18"/>
          <w:szCs w:val="18"/>
        </w:rPr>
      </w:pPr>
    </w:p>
    <w:p w:rsidR="007A03AB" w:rsidRPr="00273C65" w:rsidRDefault="00FA1EAD" w:rsidP="00273C65">
      <w:pPr>
        <w:spacing w:after="200" w:line="276" w:lineRule="auto"/>
        <w:rPr>
          <w:rFonts w:ascii="Arial" w:hAnsi="Arial" w:cs="Arial"/>
          <w:sz w:val="18"/>
          <w:szCs w:val="18"/>
        </w:rPr>
      </w:pPr>
      <w:r w:rsidRPr="00FA1EAD">
        <w:rPr>
          <w:noProof/>
        </w:rPr>
        <w:drawing>
          <wp:inline distT="0" distB="0" distL="0" distR="0" wp14:anchorId="4C1B2E50" wp14:editId="49CCA2C8">
            <wp:extent cx="6000750" cy="2981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0" cy="2981325"/>
                    </a:xfrm>
                    <a:prstGeom prst="rect">
                      <a:avLst/>
                    </a:prstGeom>
                    <a:noFill/>
                    <a:ln>
                      <a:noFill/>
                    </a:ln>
                  </pic:spPr>
                </pic:pic>
              </a:graphicData>
            </a:graphic>
          </wp:inline>
        </w:drawing>
      </w:r>
    </w:p>
    <w:sectPr w:rsidR="007A03AB" w:rsidRPr="00273C65" w:rsidSect="00BB4161">
      <w:pgSz w:w="16838" w:h="11906" w:orient="landscape"/>
      <w:pgMar w:top="900" w:right="706" w:bottom="9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76" w:rsidRDefault="00056576" w:rsidP="00412C00">
      <w:r>
        <w:separator/>
      </w:r>
    </w:p>
  </w:endnote>
  <w:endnote w:type="continuationSeparator" w:id="0">
    <w:p w:rsidR="00056576" w:rsidRDefault="00056576"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76" w:rsidRDefault="00056576" w:rsidP="00412C00">
      <w:r>
        <w:separator/>
      </w:r>
    </w:p>
  </w:footnote>
  <w:footnote w:type="continuationSeparator" w:id="0">
    <w:p w:rsidR="00056576" w:rsidRDefault="00056576"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76" w:rsidRDefault="00056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9">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1">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7D6FD7"/>
    <w:multiLevelType w:val="hybridMultilevel"/>
    <w:tmpl w:val="BBB8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8"/>
  </w:num>
  <w:num w:numId="4">
    <w:abstractNumId w:val="24"/>
  </w:num>
  <w:num w:numId="5">
    <w:abstractNumId w:val="14"/>
  </w:num>
  <w:num w:numId="6">
    <w:abstractNumId w:val="3"/>
  </w:num>
  <w:num w:numId="7">
    <w:abstractNumId w:val="4"/>
  </w:num>
  <w:num w:numId="8">
    <w:abstractNumId w:val="18"/>
  </w:num>
  <w:num w:numId="9">
    <w:abstractNumId w:val="11"/>
  </w:num>
  <w:num w:numId="10">
    <w:abstractNumId w:val="9"/>
  </w:num>
  <w:num w:numId="11">
    <w:abstractNumId w:val="7"/>
  </w:num>
  <w:num w:numId="12">
    <w:abstractNumId w:val="0"/>
  </w:num>
  <w:num w:numId="13">
    <w:abstractNumId w:val="5"/>
  </w:num>
  <w:num w:numId="14">
    <w:abstractNumId w:val="10"/>
  </w:num>
  <w:num w:numId="15">
    <w:abstractNumId w:val="2"/>
  </w:num>
  <w:num w:numId="16">
    <w:abstractNumId w:val="19"/>
  </w:num>
  <w:num w:numId="17">
    <w:abstractNumId w:val="23"/>
  </w:num>
  <w:num w:numId="18">
    <w:abstractNumId w:val="15"/>
  </w:num>
  <w:num w:numId="19">
    <w:abstractNumId w:val="12"/>
  </w:num>
  <w:num w:numId="20">
    <w:abstractNumId w:val="17"/>
  </w:num>
  <w:num w:numId="21">
    <w:abstractNumId w:val="16"/>
  </w:num>
  <w:num w:numId="22">
    <w:abstractNumId w:val="6"/>
  </w:num>
  <w:num w:numId="23">
    <w:abstractNumId w:val="13"/>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A45"/>
    <w:rsid w:val="00011FDF"/>
    <w:rsid w:val="000140FE"/>
    <w:rsid w:val="00015D1D"/>
    <w:rsid w:val="00017760"/>
    <w:rsid w:val="000200FA"/>
    <w:rsid w:val="000217E9"/>
    <w:rsid w:val="00021ABB"/>
    <w:rsid w:val="00022301"/>
    <w:rsid w:val="0002376C"/>
    <w:rsid w:val="000239F7"/>
    <w:rsid w:val="00024BC8"/>
    <w:rsid w:val="000271F4"/>
    <w:rsid w:val="00030167"/>
    <w:rsid w:val="0003250E"/>
    <w:rsid w:val="00033BC9"/>
    <w:rsid w:val="00033FF1"/>
    <w:rsid w:val="00034A25"/>
    <w:rsid w:val="0003758C"/>
    <w:rsid w:val="00037838"/>
    <w:rsid w:val="00040F35"/>
    <w:rsid w:val="0004442F"/>
    <w:rsid w:val="00044467"/>
    <w:rsid w:val="0004446C"/>
    <w:rsid w:val="00044D07"/>
    <w:rsid w:val="00047960"/>
    <w:rsid w:val="00054430"/>
    <w:rsid w:val="000550DF"/>
    <w:rsid w:val="00055303"/>
    <w:rsid w:val="00055506"/>
    <w:rsid w:val="00056576"/>
    <w:rsid w:val="0006430C"/>
    <w:rsid w:val="000658EF"/>
    <w:rsid w:val="00066196"/>
    <w:rsid w:val="0006732B"/>
    <w:rsid w:val="00070A74"/>
    <w:rsid w:val="000719DD"/>
    <w:rsid w:val="00075A82"/>
    <w:rsid w:val="000776EB"/>
    <w:rsid w:val="0008642A"/>
    <w:rsid w:val="00086665"/>
    <w:rsid w:val="00087B0A"/>
    <w:rsid w:val="00090AC3"/>
    <w:rsid w:val="00096422"/>
    <w:rsid w:val="0009793E"/>
    <w:rsid w:val="000A0F37"/>
    <w:rsid w:val="000A469D"/>
    <w:rsid w:val="000A5374"/>
    <w:rsid w:val="000B79E8"/>
    <w:rsid w:val="000C0ACC"/>
    <w:rsid w:val="000C1DF1"/>
    <w:rsid w:val="000C29D5"/>
    <w:rsid w:val="000C5914"/>
    <w:rsid w:val="000C6150"/>
    <w:rsid w:val="000C6D92"/>
    <w:rsid w:val="000D1E92"/>
    <w:rsid w:val="000D2212"/>
    <w:rsid w:val="000D2990"/>
    <w:rsid w:val="000D3D3A"/>
    <w:rsid w:val="000D3DBD"/>
    <w:rsid w:val="000D4339"/>
    <w:rsid w:val="000D4449"/>
    <w:rsid w:val="000D471E"/>
    <w:rsid w:val="000D47A6"/>
    <w:rsid w:val="000D5B3D"/>
    <w:rsid w:val="000D6B10"/>
    <w:rsid w:val="000D6E69"/>
    <w:rsid w:val="000D711F"/>
    <w:rsid w:val="000D7316"/>
    <w:rsid w:val="000E0B72"/>
    <w:rsid w:val="000E66A4"/>
    <w:rsid w:val="000E694D"/>
    <w:rsid w:val="000E7FD2"/>
    <w:rsid w:val="000F0C7B"/>
    <w:rsid w:val="000F15BA"/>
    <w:rsid w:val="000F27AB"/>
    <w:rsid w:val="000F2E5B"/>
    <w:rsid w:val="000F4DF3"/>
    <w:rsid w:val="000F612E"/>
    <w:rsid w:val="000F71C0"/>
    <w:rsid w:val="0010188D"/>
    <w:rsid w:val="00105649"/>
    <w:rsid w:val="00105927"/>
    <w:rsid w:val="001059BA"/>
    <w:rsid w:val="00106106"/>
    <w:rsid w:val="0011341B"/>
    <w:rsid w:val="001138E6"/>
    <w:rsid w:val="00115E84"/>
    <w:rsid w:val="00116098"/>
    <w:rsid w:val="00122DA1"/>
    <w:rsid w:val="00124893"/>
    <w:rsid w:val="00124AA3"/>
    <w:rsid w:val="00124E28"/>
    <w:rsid w:val="00130783"/>
    <w:rsid w:val="00132DB0"/>
    <w:rsid w:val="001339A4"/>
    <w:rsid w:val="00135C17"/>
    <w:rsid w:val="00136DAB"/>
    <w:rsid w:val="0013718B"/>
    <w:rsid w:val="001415A5"/>
    <w:rsid w:val="001504B0"/>
    <w:rsid w:val="001516FA"/>
    <w:rsid w:val="001528FE"/>
    <w:rsid w:val="0015351D"/>
    <w:rsid w:val="00153E82"/>
    <w:rsid w:val="001540D4"/>
    <w:rsid w:val="00154E36"/>
    <w:rsid w:val="0016044C"/>
    <w:rsid w:val="001609ED"/>
    <w:rsid w:val="00160F9B"/>
    <w:rsid w:val="00162CB2"/>
    <w:rsid w:val="00163364"/>
    <w:rsid w:val="00163A5A"/>
    <w:rsid w:val="001679C3"/>
    <w:rsid w:val="00167A33"/>
    <w:rsid w:val="00167B08"/>
    <w:rsid w:val="00171C23"/>
    <w:rsid w:val="001721FC"/>
    <w:rsid w:val="00172DD0"/>
    <w:rsid w:val="00181BB8"/>
    <w:rsid w:val="00182577"/>
    <w:rsid w:val="00182D5E"/>
    <w:rsid w:val="00185C18"/>
    <w:rsid w:val="0018609F"/>
    <w:rsid w:val="00187F7B"/>
    <w:rsid w:val="001924BC"/>
    <w:rsid w:val="00194AB0"/>
    <w:rsid w:val="00194FFE"/>
    <w:rsid w:val="001965A9"/>
    <w:rsid w:val="001A01D0"/>
    <w:rsid w:val="001A1F7B"/>
    <w:rsid w:val="001A2303"/>
    <w:rsid w:val="001A387F"/>
    <w:rsid w:val="001A6027"/>
    <w:rsid w:val="001A7ECD"/>
    <w:rsid w:val="001B085C"/>
    <w:rsid w:val="001B0CA4"/>
    <w:rsid w:val="001B12BA"/>
    <w:rsid w:val="001B1E04"/>
    <w:rsid w:val="001B3CD0"/>
    <w:rsid w:val="001B4F9E"/>
    <w:rsid w:val="001B52B4"/>
    <w:rsid w:val="001B686D"/>
    <w:rsid w:val="001C2AB3"/>
    <w:rsid w:val="001C4432"/>
    <w:rsid w:val="001C6861"/>
    <w:rsid w:val="001C6A8A"/>
    <w:rsid w:val="001C6C26"/>
    <w:rsid w:val="001D039E"/>
    <w:rsid w:val="001D083E"/>
    <w:rsid w:val="001D1C69"/>
    <w:rsid w:val="001D5F0F"/>
    <w:rsid w:val="001D76BF"/>
    <w:rsid w:val="001E1F42"/>
    <w:rsid w:val="001E2FDD"/>
    <w:rsid w:val="001E4B23"/>
    <w:rsid w:val="001E5CAA"/>
    <w:rsid w:val="001E5DDC"/>
    <w:rsid w:val="001E7EB7"/>
    <w:rsid w:val="001F0FB2"/>
    <w:rsid w:val="001F316E"/>
    <w:rsid w:val="001F321D"/>
    <w:rsid w:val="001F7421"/>
    <w:rsid w:val="00201909"/>
    <w:rsid w:val="00204E97"/>
    <w:rsid w:val="002071FA"/>
    <w:rsid w:val="00210D21"/>
    <w:rsid w:val="002132BF"/>
    <w:rsid w:val="00215D81"/>
    <w:rsid w:val="00217F4F"/>
    <w:rsid w:val="002220C8"/>
    <w:rsid w:val="002228B6"/>
    <w:rsid w:val="00222CFA"/>
    <w:rsid w:val="00222E1A"/>
    <w:rsid w:val="00225904"/>
    <w:rsid w:val="002260C0"/>
    <w:rsid w:val="002279D6"/>
    <w:rsid w:val="002303C6"/>
    <w:rsid w:val="00232B6B"/>
    <w:rsid w:val="0023394B"/>
    <w:rsid w:val="00234F1A"/>
    <w:rsid w:val="00237A0A"/>
    <w:rsid w:val="00237BF3"/>
    <w:rsid w:val="00240999"/>
    <w:rsid w:val="00241A21"/>
    <w:rsid w:val="002436F9"/>
    <w:rsid w:val="002441AD"/>
    <w:rsid w:val="00244AB6"/>
    <w:rsid w:val="002450FB"/>
    <w:rsid w:val="0024691C"/>
    <w:rsid w:val="0024697B"/>
    <w:rsid w:val="002472C7"/>
    <w:rsid w:val="0025092F"/>
    <w:rsid w:val="002510CE"/>
    <w:rsid w:val="00252EDF"/>
    <w:rsid w:val="0025337B"/>
    <w:rsid w:val="00254D93"/>
    <w:rsid w:val="0025538B"/>
    <w:rsid w:val="002570C1"/>
    <w:rsid w:val="002574E5"/>
    <w:rsid w:val="00257A11"/>
    <w:rsid w:val="00262B57"/>
    <w:rsid w:val="00262D70"/>
    <w:rsid w:val="00265C5D"/>
    <w:rsid w:val="002672C3"/>
    <w:rsid w:val="0027173D"/>
    <w:rsid w:val="00271847"/>
    <w:rsid w:val="00272143"/>
    <w:rsid w:val="00272AA5"/>
    <w:rsid w:val="00272C4C"/>
    <w:rsid w:val="00273148"/>
    <w:rsid w:val="00273479"/>
    <w:rsid w:val="00273C65"/>
    <w:rsid w:val="00274232"/>
    <w:rsid w:val="00275BC6"/>
    <w:rsid w:val="00277DB0"/>
    <w:rsid w:val="0028079F"/>
    <w:rsid w:val="00285E21"/>
    <w:rsid w:val="00286591"/>
    <w:rsid w:val="00286A07"/>
    <w:rsid w:val="00286A74"/>
    <w:rsid w:val="00286BA4"/>
    <w:rsid w:val="002905D6"/>
    <w:rsid w:val="002914D3"/>
    <w:rsid w:val="00292E08"/>
    <w:rsid w:val="00297100"/>
    <w:rsid w:val="002974DC"/>
    <w:rsid w:val="002A13D0"/>
    <w:rsid w:val="002A6EF8"/>
    <w:rsid w:val="002A77E4"/>
    <w:rsid w:val="002B0554"/>
    <w:rsid w:val="002B1ABB"/>
    <w:rsid w:val="002B2061"/>
    <w:rsid w:val="002B2EAA"/>
    <w:rsid w:val="002B3AF7"/>
    <w:rsid w:val="002B3BD5"/>
    <w:rsid w:val="002B41F8"/>
    <w:rsid w:val="002B587B"/>
    <w:rsid w:val="002B67AD"/>
    <w:rsid w:val="002B6BA1"/>
    <w:rsid w:val="002B72F1"/>
    <w:rsid w:val="002B7A58"/>
    <w:rsid w:val="002C274E"/>
    <w:rsid w:val="002C31D0"/>
    <w:rsid w:val="002C390E"/>
    <w:rsid w:val="002C5578"/>
    <w:rsid w:val="002D19A0"/>
    <w:rsid w:val="002D2375"/>
    <w:rsid w:val="002D25C2"/>
    <w:rsid w:val="002D34F7"/>
    <w:rsid w:val="002D3762"/>
    <w:rsid w:val="002E0613"/>
    <w:rsid w:val="002E488E"/>
    <w:rsid w:val="002E5EDF"/>
    <w:rsid w:val="002E7A27"/>
    <w:rsid w:val="002E7DBF"/>
    <w:rsid w:val="002F0239"/>
    <w:rsid w:val="002F0DFF"/>
    <w:rsid w:val="002F2264"/>
    <w:rsid w:val="002F4277"/>
    <w:rsid w:val="002F5E6A"/>
    <w:rsid w:val="002F75F6"/>
    <w:rsid w:val="003001BE"/>
    <w:rsid w:val="00301714"/>
    <w:rsid w:val="003047AB"/>
    <w:rsid w:val="00305DE9"/>
    <w:rsid w:val="00306F9F"/>
    <w:rsid w:val="003078FC"/>
    <w:rsid w:val="00307E54"/>
    <w:rsid w:val="00307FB7"/>
    <w:rsid w:val="00310095"/>
    <w:rsid w:val="00310852"/>
    <w:rsid w:val="00312045"/>
    <w:rsid w:val="00313F03"/>
    <w:rsid w:val="0031644E"/>
    <w:rsid w:val="00316BE4"/>
    <w:rsid w:val="003179D5"/>
    <w:rsid w:val="00320F7E"/>
    <w:rsid w:val="00322070"/>
    <w:rsid w:val="00323ABE"/>
    <w:rsid w:val="00333010"/>
    <w:rsid w:val="0033373F"/>
    <w:rsid w:val="003339C3"/>
    <w:rsid w:val="003374E1"/>
    <w:rsid w:val="00344274"/>
    <w:rsid w:val="00344985"/>
    <w:rsid w:val="003449ED"/>
    <w:rsid w:val="003450BD"/>
    <w:rsid w:val="00354EC4"/>
    <w:rsid w:val="00357BF3"/>
    <w:rsid w:val="00360238"/>
    <w:rsid w:val="00361367"/>
    <w:rsid w:val="00364482"/>
    <w:rsid w:val="00366C8F"/>
    <w:rsid w:val="00375EE1"/>
    <w:rsid w:val="003764E7"/>
    <w:rsid w:val="003771DA"/>
    <w:rsid w:val="003837D4"/>
    <w:rsid w:val="00386586"/>
    <w:rsid w:val="00386AD1"/>
    <w:rsid w:val="0039154E"/>
    <w:rsid w:val="00392D76"/>
    <w:rsid w:val="003930D4"/>
    <w:rsid w:val="00393BEC"/>
    <w:rsid w:val="0039756E"/>
    <w:rsid w:val="003A1D2D"/>
    <w:rsid w:val="003A4D87"/>
    <w:rsid w:val="003B135C"/>
    <w:rsid w:val="003B2F87"/>
    <w:rsid w:val="003B711A"/>
    <w:rsid w:val="003C0EA6"/>
    <w:rsid w:val="003C121B"/>
    <w:rsid w:val="003C2211"/>
    <w:rsid w:val="003C483B"/>
    <w:rsid w:val="003C64BE"/>
    <w:rsid w:val="003C6EBD"/>
    <w:rsid w:val="003D17A0"/>
    <w:rsid w:val="003D211B"/>
    <w:rsid w:val="003D2D79"/>
    <w:rsid w:val="003D449D"/>
    <w:rsid w:val="003D4747"/>
    <w:rsid w:val="003D54A5"/>
    <w:rsid w:val="003D5874"/>
    <w:rsid w:val="003E3D23"/>
    <w:rsid w:val="003E70FC"/>
    <w:rsid w:val="003F3BB4"/>
    <w:rsid w:val="003F57C1"/>
    <w:rsid w:val="00401265"/>
    <w:rsid w:val="00406C23"/>
    <w:rsid w:val="0040751E"/>
    <w:rsid w:val="00411FE9"/>
    <w:rsid w:val="00412C00"/>
    <w:rsid w:val="00412F67"/>
    <w:rsid w:val="00413148"/>
    <w:rsid w:val="00413357"/>
    <w:rsid w:val="00416EA8"/>
    <w:rsid w:val="00421288"/>
    <w:rsid w:val="0042146B"/>
    <w:rsid w:val="00422BCD"/>
    <w:rsid w:val="00425DFA"/>
    <w:rsid w:val="00430D14"/>
    <w:rsid w:val="00431F96"/>
    <w:rsid w:val="00435640"/>
    <w:rsid w:val="004365C6"/>
    <w:rsid w:val="0043662D"/>
    <w:rsid w:val="00440BCB"/>
    <w:rsid w:val="00442D4D"/>
    <w:rsid w:val="004458A7"/>
    <w:rsid w:val="00445C3C"/>
    <w:rsid w:val="00447C0C"/>
    <w:rsid w:val="004516BD"/>
    <w:rsid w:val="00453EFB"/>
    <w:rsid w:val="00454254"/>
    <w:rsid w:val="00461A11"/>
    <w:rsid w:val="00461E1B"/>
    <w:rsid w:val="00467605"/>
    <w:rsid w:val="00467624"/>
    <w:rsid w:val="00467649"/>
    <w:rsid w:val="0047014D"/>
    <w:rsid w:val="004704FD"/>
    <w:rsid w:val="00470CB0"/>
    <w:rsid w:val="0047125F"/>
    <w:rsid w:val="0047213E"/>
    <w:rsid w:val="00474415"/>
    <w:rsid w:val="004802BC"/>
    <w:rsid w:val="004805B0"/>
    <w:rsid w:val="00480953"/>
    <w:rsid w:val="004818C1"/>
    <w:rsid w:val="00482DF3"/>
    <w:rsid w:val="004835A1"/>
    <w:rsid w:val="0048441C"/>
    <w:rsid w:val="00484837"/>
    <w:rsid w:val="0048525C"/>
    <w:rsid w:val="00485908"/>
    <w:rsid w:val="00486466"/>
    <w:rsid w:val="00486E8F"/>
    <w:rsid w:val="004912DB"/>
    <w:rsid w:val="004916BD"/>
    <w:rsid w:val="00497F63"/>
    <w:rsid w:val="004A0539"/>
    <w:rsid w:val="004A1994"/>
    <w:rsid w:val="004A250F"/>
    <w:rsid w:val="004A26E0"/>
    <w:rsid w:val="004B1C3A"/>
    <w:rsid w:val="004B455E"/>
    <w:rsid w:val="004B5487"/>
    <w:rsid w:val="004B57FB"/>
    <w:rsid w:val="004B5C87"/>
    <w:rsid w:val="004B6C9A"/>
    <w:rsid w:val="004C3A2F"/>
    <w:rsid w:val="004C536A"/>
    <w:rsid w:val="004C5CF8"/>
    <w:rsid w:val="004C68B2"/>
    <w:rsid w:val="004C6AF2"/>
    <w:rsid w:val="004C7812"/>
    <w:rsid w:val="004D1652"/>
    <w:rsid w:val="004D2387"/>
    <w:rsid w:val="004D3744"/>
    <w:rsid w:val="004D4716"/>
    <w:rsid w:val="004D5ABD"/>
    <w:rsid w:val="004D61B7"/>
    <w:rsid w:val="004D66B0"/>
    <w:rsid w:val="004E0021"/>
    <w:rsid w:val="004E06FA"/>
    <w:rsid w:val="004E25D4"/>
    <w:rsid w:val="004E2AEC"/>
    <w:rsid w:val="004E3AAD"/>
    <w:rsid w:val="004E73A6"/>
    <w:rsid w:val="004F1024"/>
    <w:rsid w:val="004F1E1A"/>
    <w:rsid w:val="004F3A45"/>
    <w:rsid w:val="004F4030"/>
    <w:rsid w:val="005009CA"/>
    <w:rsid w:val="00500E52"/>
    <w:rsid w:val="005064E8"/>
    <w:rsid w:val="00513000"/>
    <w:rsid w:val="00513557"/>
    <w:rsid w:val="005137D7"/>
    <w:rsid w:val="005147D8"/>
    <w:rsid w:val="00516D7F"/>
    <w:rsid w:val="0052112F"/>
    <w:rsid w:val="00527EDD"/>
    <w:rsid w:val="00527EE9"/>
    <w:rsid w:val="0053026B"/>
    <w:rsid w:val="00530ADB"/>
    <w:rsid w:val="00534292"/>
    <w:rsid w:val="0053517D"/>
    <w:rsid w:val="005373EA"/>
    <w:rsid w:val="00537B13"/>
    <w:rsid w:val="00537CC2"/>
    <w:rsid w:val="00540FAA"/>
    <w:rsid w:val="00542880"/>
    <w:rsid w:val="005431F7"/>
    <w:rsid w:val="0054372F"/>
    <w:rsid w:val="00543FAF"/>
    <w:rsid w:val="00544EF0"/>
    <w:rsid w:val="005477F2"/>
    <w:rsid w:val="00552D9B"/>
    <w:rsid w:val="00553DC5"/>
    <w:rsid w:val="00553F42"/>
    <w:rsid w:val="00560E95"/>
    <w:rsid w:val="00560F8E"/>
    <w:rsid w:val="00561B03"/>
    <w:rsid w:val="00562279"/>
    <w:rsid w:val="0056428E"/>
    <w:rsid w:val="005642DD"/>
    <w:rsid w:val="0057009C"/>
    <w:rsid w:val="00574331"/>
    <w:rsid w:val="005743EE"/>
    <w:rsid w:val="00575DD6"/>
    <w:rsid w:val="00577406"/>
    <w:rsid w:val="005836C1"/>
    <w:rsid w:val="0058476E"/>
    <w:rsid w:val="00584F18"/>
    <w:rsid w:val="00585FFC"/>
    <w:rsid w:val="00590197"/>
    <w:rsid w:val="0059044A"/>
    <w:rsid w:val="00592E36"/>
    <w:rsid w:val="00594040"/>
    <w:rsid w:val="00597AF4"/>
    <w:rsid w:val="005A2A17"/>
    <w:rsid w:val="005A3E19"/>
    <w:rsid w:val="005B0FDB"/>
    <w:rsid w:val="005B2CF0"/>
    <w:rsid w:val="005B2ED3"/>
    <w:rsid w:val="005B3EAA"/>
    <w:rsid w:val="005B60D5"/>
    <w:rsid w:val="005B62D4"/>
    <w:rsid w:val="005C0C86"/>
    <w:rsid w:val="005C0DAE"/>
    <w:rsid w:val="005C11A4"/>
    <w:rsid w:val="005C269A"/>
    <w:rsid w:val="005C3262"/>
    <w:rsid w:val="005C34A2"/>
    <w:rsid w:val="005C4B0A"/>
    <w:rsid w:val="005C6E51"/>
    <w:rsid w:val="005C76AA"/>
    <w:rsid w:val="005D3876"/>
    <w:rsid w:val="005D3904"/>
    <w:rsid w:val="005E10A2"/>
    <w:rsid w:val="005E6B5C"/>
    <w:rsid w:val="005E6E81"/>
    <w:rsid w:val="005E715B"/>
    <w:rsid w:val="005F2504"/>
    <w:rsid w:val="005F5FBB"/>
    <w:rsid w:val="006006D4"/>
    <w:rsid w:val="0060330C"/>
    <w:rsid w:val="006054C2"/>
    <w:rsid w:val="00605553"/>
    <w:rsid w:val="006059DC"/>
    <w:rsid w:val="00606CBA"/>
    <w:rsid w:val="006120D4"/>
    <w:rsid w:val="0061231A"/>
    <w:rsid w:val="00612681"/>
    <w:rsid w:val="00613941"/>
    <w:rsid w:val="00615A53"/>
    <w:rsid w:val="00616C9F"/>
    <w:rsid w:val="00622610"/>
    <w:rsid w:val="00623DCB"/>
    <w:rsid w:val="006256EB"/>
    <w:rsid w:val="006273CF"/>
    <w:rsid w:val="00627FC3"/>
    <w:rsid w:val="0063161D"/>
    <w:rsid w:val="00631A38"/>
    <w:rsid w:val="00633529"/>
    <w:rsid w:val="00633BB4"/>
    <w:rsid w:val="00634E33"/>
    <w:rsid w:val="00637E98"/>
    <w:rsid w:val="00641123"/>
    <w:rsid w:val="00642455"/>
    <w:rsid w:val="00643128"/>
    <w:rsid w:val="00643927"/>
    <w:rsid w:val="00645669"/>
    <w:rsid w:val="00646BC4"/>
    <w:rsid w:val="0064750A"/>
    <w:rsid w:val="00647D7D"/>
    <w:rsid w:val="006562DE"/>
    <w:rsid w:val="00661E0A"/>
    <w:rsid w:val="00667AA6"/>
    <w:rsid w:val="0067132A"/>
    <w:rsid w:val="00673ADE"/>
    <w:rsid w:val="006843BB"/>
    <w:rsid w:val="00684B3B"/>
    <w:rsid w:val="006874A4"/>
    <w:rsid w:val="0068754E"/>
    <w:rsid w:val="006908F4"/>
    <w:rsid w:val="006935C1"/>
    <w:rsid w:val="006941E3"/>
    <w:rsid w:val="00694679"/>
    <w:rsid w:val="00696B24"/>
    <w:rsid w:val="00697117"/>
    <w:rsid w:val="0069728E"/>
    <w:rsid w:val="006976EC"/>
    <w:rsid w:val="006A08E2"/>
    <w:rsid w:val="006A19BA"/>
    <w:rsid w:val="006A2367"/>
    <w:rsid w:val="006A2923"/>
    <w:rsid w:val="006A29F0"/>
    <w:rsid w:val="006A2EF1"/>
    <w:rsid w:val="006A4B31"/>
    <w:rsid w:val="006A67BA"/>
    <w:rsid w:val="006B165D"/>
    <w:rsid w:val="006B3D92"/>
    <w:rsid w:val="006B421B"/>
    <w:rsid w:val="006B44B5"/>
    <w:rsid w:val="006B6BFC"/>
    <w:rsid w:val="006B7621"/>
    <w:rsid w:val="006B78E4"/>
    <w:rsid w:val="006B7A85"/>
    <w:rsid w:val="006C20DB"/>
    <w:rsid w:val="006C26D7"/>
    <w:rsid w:val="006C31A4"/>
    <w:rsid w:val="006C4EA9"/>
    <w:rsid w:val="006C5107"/>
    <w:rsid w:val="006D14D3"/>
    <w:rsid w:val="006D3824"/>
    <w:rsid w:val="006E24B3"/>
    <w:rsid w:val="006E46EB"/>
    <w:rsid w:val="006E5CB4"/>
    <w:rsid w:val="006E7D8D"/>
    <w:rsid w:val="006F15BD"/>
    <w:rsid w:val="006F2974"/>
    <w:rsid w:val="006F2E59"/>
    <w:rsid w:val="006F3E2E"/>
    <w:rsid w:val="006F53B9"/>
    <w:rsid w:val="007024E6"/>
    <w:rsid w:val="00703BA7"/>
    <w:rsid w:val="00704323"/>
    <w:rsid w:val="00706F89"/>
    <w:rsid w:val="007136E5"/>
    <w:rsid w:val="00714DBE"/>
    <w:rsid w:val="00714E4B"/>
    <w:rsid w:val="007162EA"/>
    <w:rsid w:val="00716AC4"/>
    <w:rsid w:val="0072331F"/>
    <w:rsid w:val="00725C43"/>
    <w:rsid w:val="0073688F"/>
    <w:rsid w:val="00740CAA"/>
    <w:rsid w:val="007414C0"/>
    <w:rsid w:val="00743670"/>
    <w:rsid w:val="0074522C"/>
    <w:rsid w:val="00745FAD"/>
    <w:rsid w:val="00747756"/>
    <w:rsid w:val="00750654"/>
    <w:rsid w:val="0075125F"/>
    <w:rsid w:val="007517B3"/>
    <w:rsid w:val="007521C3"/>
    <w:rsid w:val="00752B9D"/>
    <w:rsid w:val="00754060"/>
    <w:rsid w:val="00754ACE"/>
    <w:rsid w:val="00755465"/>
    <w:rsid w:val="00755468"/>
    <w:rsid w:val="007561D4"/>
    <w:rsid w:val="00757DC4"/>
    <w:rsid w:val="00761B9E"/>
    <w:rsid w:val="0076244F"/>
    <w:rsid w:val="00762DFB"/>
    <w:rsid w:val="00765609"/>
    <w:rsid w:val="00766455"/>
    <w:rsid w:val="007719C1"/>
    <w:rsid w:val="0077211A"/>
    <w:rsid w:val="00772701"/>
    <w:rsid w:val="00773FB5"/>
    <w:rsid w:val="00774CB5"/>
    <w:rsid w:val="007750D1"/>
    <w:rsid w:val="00781179"/>
    <w:rsid w:val="007813E1"/>
    <w:rsid w:val="0078207C"/>
    <w:rsid w:val="00784B55"/>
    <w:rsid w:val="007913AA"/>
    <w:rsid w:val="00794745"/>
    <w:rsid w:val="007948D4"/>
    <w:rsid w:val="007A03AB"/>
    <w:rsid w:val="007A585B"/>
    <w:rsid w:val="007B0DBE"/>
    <w:rsid w:val="007B0F30"/>
    <w:rsid w:val="007B31F5"/>
    <w:rsid w:val="007B5BC7"/>
    <w:rsid w:val="007B7FEB"/>
    <w:rsid w:val="007C1E31"/>
    <w:rsid w:val="007C3356"/>
    <w:rsid w:val="007C4EA5"/>
    <w:rsid w:val="007C66A5"/>
    <w:rsid w:val="007C7418"/>
    <w:rsid w:val="007D0BF0"/>
    <w:rsid w:val="007D0D17"/>
    <w:rsid w:val="007D5E35"/>
    <w:rsid w:val="007D6292"/>
    <w:rsid w:val="007E017B"/>
    <w:rsid w:val="007E40A4"/>
    <w:rsid w:val="007F4552"/>
    <w:rsid w:val="0080199A"/>
    <w:rsid w:val="008034CE"/>
    <w:rsid w:val="00803D4B"/>
    <w:rsid w:val="008042F3"/>
    <w:rsid w:val="008053CB"/>
    <w:rsid w:val="00806DA2"/>
    <w:rsid w:val="00807387"/>
    <w:rsid w:val="00807CE9"/>
    <w:rsid w:val="00811F22"/>
    <w:rsid w:val="00812EC2"/>
    <w:rsid w:val="00814606"/>
    <w:rsid w:val="00814DFD"/>
    <w:rsid w:val="00820091"/>
    <w:rsid w:val="00820C02"/>
    <w:rsid w:val="008232B7"/>
    <w:rsid w:val="00826265"/>
    <w:rsid w:val="00826F20"/>
    <w:rsid w:val="00832373"/>
    <w:rsid w:val="00832B7D"/>
    <w:rsid w:val="00833D9C"/>
    <w:rsid w:val="00834604"/>
    <w:rsid w:val="00834D31"/>
    <w:rsid w:val="00834DF7"/>
    <w:rsid w:val="00835AD1"/>
    <w:rsid w:val="00841354"/>
    <w:rsid w:val="00841ADE"/>
    <w:rsid w:val="00844B51"/>
    <w:rsid w:val="008506B4"/>
    <w:rsid w:val="00850AB1"/>
    <w:rsid w:val="00853914"/>
    <w:rsid w:val="00857E94"/>
    <w:rsid w:val="008618C5"/>
    <w:rsid w:val="00861C72"/>
    <w:rsid w:val="00863125"/>
    <w:rsid w:val="0086656B"/>
    <w:rsid w:val="0086694E"/>
    <w:rsid w:val="008704C8"/>
    <w:rsid w:val="00872522"/>
    <w:rsid w:val="0087383E"/>
    <w:rsid w:val="00877858"/>
    <w:rsid w:val="00881798"/>
    <w:rsid w:val="00881A60"/>
    <w:rsid w:val="00882591"/>
    <w:rsid w:val="0088350C"/>
    <w:rsid w:val="00885376"/>
    <w:rsid w:val="0088730C"/>
    <w:rsid w:val="008876BF"/>
    <w:rsid w:val="00890D27"/>
    <w:rsid w:val="008960CE"/>
    <w:rsid w:val="0089642A"/>
    <w:rsid w:val="008A0B50"/>
    <w:rsid w:val="008A2D27"/>
    <w:rsid w:val="008A31A7"/>
    <w:rsid w:val="008A7910"/>
    <w:rsid w:val="008A7B94"/>
    <w:rsid w:val="008B5028"/>
    <w:rsid w:val="008B70B1"/>
    <w:rsid w:val="008B77EA"/>
    <w:rsid w:val="008C0981"/>
    <w:rsid w:val="008C1699"/>
    <w:rsid w:val="008C3DB3"/>
    <w:rsid w:val="008C4753"/>
    <w:rsid w:val="008C6ADC"/>
    <w:rsid w:val="008D1704"/>
    <w:rsid w:val="008D435D"/>
    <w:rsid w:val="008D5822"/>
    <w:rsid w:val="008E34B5"/>
    <w:rsid w:val="008E3EC7"/>
    <w:rsid w:val="008E4FF4"/>
    <w:rsid w:val="008E5A03"/>
    <w:rsid w:val="008E77EB"/>
    <w:rsid w:val="008E7A72"/>
    <w:rsid w:val="008F0929"/>
    <w:rsid w:val="008F0991"/>
    <w:rsid w:val="008F0A10"/>
    <w:rsid w:val="008F0FD5"/>
    <w:rsid w:val="008F1582"/>
    <w:rsid w:val="008F54E1"/>
    <w:rsid w:val="008F7981"/>
    <w:rsid w:val="0090472C"/>
    <w:rsid w:val="00905E9B"/>
    <w:rsid w:val="00907BC3"/>
    <w:rsid w:val="00910362"/>
    <w:rsid w:val="00911928"/>
    <w:rsid w:val="0091291C"/>
    <w:rsid w:val="00920A51"/>
    <w:rsid w:val="00920BAC"/>
    <w:rsid w:val="00921CE5"/>
    <w:rsid w:val="00923A03"/>
    <w:rsid w:val="00926CE5"/>
    <w:rsid w:val="00927590"/>
    <w:rsid w:val="00930CA5"/>
    <w:rsid w:val="009312AC"/>
    <w:rsid w:val="00931495"/>
    <w:rsid w:val="00933B61"/>
    <w:rsid w:val="00934001"/>
    <w:rsid w:val="00935E33"/>
    <w:rsid w:val="00936A58"/>
    <w:rsid w:val="009413A8"/>
    <w:rsid w:val="00941C34"/>
    <w:rsid w:val="00942D3B"/>
    <w:rsid w:val="009440A7"/>
    <w:rsid w:val="00945882"/>
    <w:rsid w:val="00951DD0"/>
    <w:rsid w:val="00953F8E"/>
    <w:rsid w:val="00954A12"/>
    <w:rsid w:val="0095771A"/>
    <w:rsid w:val="00960E89"/>
    <w:rsid w:val="00964491"/>
    <w:rsid w:val="009748F9"/>
    <w:rsid w:val="0097609F"/>
    <w:rsid w:val="00976999"/>
    <w:rsid w:val="00976B43"/>
    <w:rsid w:val="009804CC"/>
    <w:rsid w:val="00981DAC"/>
    <w:rsid w:val="00983569"/>
    <w:rsid w:val="00984611"/>
    <w:rsid w:val="00986583"/>
    <w:rsid w:val="00987F84"/>
    <w:rsid w:val="009911D1"/>
    <w:rsid w:val="00994215"/>
    <w:rsid w:val="0099485D"/>
    <w:rsid w:val="00994B77"/>
    <w:rsid w:val="00996AC5"/>
    <w:rsid w:val="00996C5F"/>
    <w:rsid w:val="00996DD6"/>
    <w:rsid w:val="009972EE"/>
    <w:rsid w:val="009A430F"/>
    <w:rsid w:val="009A5782"/>
    <w:rsid w:val="009A5789"/>
    <w:rsid w:val="009A6EA9"/>
    <w:rsid w:val="009B0129"/>
    <w:rsid w:val="009B097E"/>
    <w:rsid w:val="009B2F1B"/>
    <w:rsid w:val="009B3468"/>
    <w:rsid w:val="009B4C8D"/>
    <w:rsid w:val="009B5D7F"/>
    <w:rsid w:val="009B64AA"/>
    <w:rsid w:val="009B73F7"/>
    <w:rsid w:val="009C19DA"/>
    <w:rsid w:val="009C23E7"/>
    <w:rsid w:val="009C594C"/>
    <w:rsid w:val="009C5E6B"/>
    <w:rsid w:val="009C6E35"/>
    <w:rsid w:val="009C7573"/>
    <w:rsid w:val="009D1B59"/>
    <w:rsid w:val="009D2B26"/>
    <w:rsid w:val="009D48D2"/>
    <w:rsid w:val="009D60C8"/>
    <w:rsid w:val="009E0E2F"/>
    <w:rsid w:val="009E101F"/>
    <w:rsid w:val="009E14D7"/>
    <w:rsid w:val="009E1B54"/>
    <w:rsid w:val="009E247C"/>
    <w:rsid w:val="009E2CCC"/>
    <w:rsid w:val="009E6647"/>
    <w:rsid w:val="009F0FA3"/>
    <w:rsid w:val="009F3FB3"/>
    <w:rsid w:val="009F5BD4"/>
    <w:rsid w:val="00A0085E"/>
    <w:rsid w:val="00A015C8"/>
    <w:rsid w:val="00A028DA"/>
    <w:rsid w:val="00A0358D"/>
    <w:rsid w:val="00A05E1F"/>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10F0"/>
    <w:rsid w:val="00A314BE"/>
    <w:rsid w:val="00A422D8"/>
    <w:rsid w:val="00A454CF"/>
    <w:rsid w:val="00A46CA2"/>
    <w:rsid w:val="00A505A6"/>
    <w:rsid w:val="00A514BB"/>
    <w:rsid w:val="00A51B6C"/>
    <w:rsid w:val="00A52ADF"/>
    <w:rsid w:val="00A53CE8"/>
    <w:rsid w:val="00A54C50"/>
    <w:rsid w:val="00A56559"/>
    <w:rsid w:val="00A566EC"/>
    <w:rsid w:val="00A56AA7"/>
    <w:rsid w:val="00A57A74"/>
    <w:rsid w:val="00A6115B"/>
    <w:rsid w:val="00A6201C"/>
    <w:rsid w:val="00A64613"/>
    <w:rsid w:val="00A65E0D"/>
    <w:rsid w:val="00A6685A"/>
    <w:rsid w:val="00A70357"/>
    <w:rsid w:val="00A71600"/>
    <w:rsid w:val="00A7163B"/>
    <w:rsid w:val="00A72531"/>
    <w:rsid w:val="00A74E5F"/>
    <w:rsid w:val="00A7506A"/>
    <w:rsid w:val="00A86A0C"/>
    <w:rsid w:val="00A86E7C"/>
    <w:rsid w:val="00A86F0C"/>
    <w:rsid w:val="00A87591"/>
    <w:rsid w:val="00A91714"/>
    <w:rsid w:val="00AA06F0"/>
    <w:rsid w:val="00AA2997"/>
    <w:rsid w:val="00AA4127"/>
    <w:rsid w:val="00AA57D2"/>
    <w:rsid w:val="00AA636C"/>
    <w:rsid w:val="00AA70A4"/>
    <w:rsid w:val="00AB1230"/>
    <w:rsid w:val="00AB474C"/>
    <w:rsid w:val="00AB5E74"/>
    <w:rsid w:val="00AB60D0"/>
    <w:rsid w:val="00AB76F7"/>
    <w:rsid w:val="00AC163C"/>
    <w:rsid w:val="00AC26DF"/>
    <w:rsid w:val="00AC3DE8"/>
    <w:rsid w:val="00AC4AAD"/>
    <w:rsid w:val="00AC4D15"/>
    <w:rsid w:val="00AC7ABB"/>
    <w:rsid w:val="00AD0886"/>
    <w:rsid w:val="00AD22E4"/>
    <w:rsid w:val="00AD27CB"/>
    <w:rsid w:val="00AD400C"/>
    <w:rsid w:val="00AD43D2"/>
    <w:rsid w:val="00AD69BC"/>
    <w:rsid w:val="00AD76CF"/>
    <w:rsid w:val="00AD7838"/>
    <w:rsid w:val="00AE0798"/>
    <w:rsid w:val="00AE298D"/>
    <w:rsid w:val="00AE42CA"/>
    <w:rsid w:val="00AE471C"/>
    <w:rsid w:val="00AE63A6"/>
    <w:rsid w:val="00AE78EA"/>
    <w:rsid w:val="00AF00BB"/>
    <w:rsid w:val="00AF0718"/>
    <w:rsid w:val="00AF2EE1"/>
    <w:rsid w:val="00AF30AD"/>
    <w:rsid w:val="00AF37DF"/>
    <w:rsid w:val="00B01C8A"/>
    <w:rsid w:val="00B01D16"/>
    <w:rsid w:val="00B01FC4"/>
    <w:rsid w:val="00B02375"/>
    <w:rsid w:val="00B0474A"/>
    <w:rsid w:val="00B04A89"/>
    <w:rsid w:val="00B04C6C"/>
    <w:rsid w:val="00B06515"/>
    <w:rsid w:val="00B06AFA"/>
    <w:rsid w:val="00B06BAE"/>
    <w:rsid w:val="00B076D7"/>
    <w:rsid w:val="00B07E4C"/>
    <w:rsid w:val="00B1174F"/>
    <w:rsid w:val="00B134B9"/>
    <w:rsid w:val="00B14BF6"/>
    <w:rsid w:val="00B17169"/>
    <w:rsid w:val="00B2011F"/>
    <w:rsid w:val="00B21BB6"/>
    <w:rsid w:val="00B25826"/>
    <w:rsid w:val="00B26EFB"/>
    <w:rsid w:val="00B27E7E"/>
    <w:rsid w:val="00B30A18"/>
    <w:rsid w:val="00B3402D"/>
    <w:rsid w:val="00B3557F"/>
    <w:rsid w:val="00B40A76"/>
    <w:rsid w:val="00B40EA9"/>
    <w:rsid w:val="00B41C51"/>
    <w:rsid w:val="00B430A1"/>
    <w:rsid w:val="00B43880"/>
    <w:rsid w:val="00B4473B"/>
    <w:rsid w:val="00B44CC0"/>
    <w:rsid w:val="00B45965"/>
    <w:rsid w:val="00B465A2"/>
    <w:rsid w:val="00B51F80"/>
    <w:rsid w:val="00B5494A"/>
    <w:rsid w:val="00B55417"/>
    <w:rsid w:val="00B61983"/>
    <w:rsid w:val="00B65461"/>
    <w:rsid w:val="00B654E3"/>
    <w:rsid w:val="00B7000D"/>
    <w:rsid w:val="00B7154A"/>
    <w:rsid w:val="00B72C94"/>
    <w:rsid w:val="00B734B9"/>
    <w:rsid w:val="00B7584B"/>
    <w:rsid w:val="00B75EB4"/>
    <w:rsid w:val="00B803BF"/>
    <w:rsid w:val="00B80995"/>
    <w:rsid w:val="00B80F37"/>
    <w:rsid w:val="00B85394"/>
    <w:rsid w:val="00B91545"/>
    <w:rsid w:val="00B91D33"/>
    <w:rsid w:val="00B93553"/>
    <w:rsid w:val="00B9445F"/>
    <w:rsid w:val="00BA3A5A"/>
    <w:rsid w:val="00BA4988"/>
    <w:rsid w:val="00BA60A6"/>
    <w:rsid w:val="00BA72BF"/>
    <w:rsid w:val="00BB25EF"/>
    <w:rsid w:val="00BB2B8A"/>
    <w:rsid w:val="00BB2F36"/>
    <w:rsid w:val="00BB4161"/>
    <w:rsid w:val="00BB55C4"/>
    <w:rsid w:val="00BB6714"/>
    <w:rsid w:val="00BC027A"/>
    <w:rsid w:val="00BC0710"/>
    <w:rsid w:val="00BC0D6A"/>
    <w:rsid w:val="00BC4C58"/>
    <w:rsid w:val="00BC7822"/>
    <w:rsid w:val="00BD6CA6"/>
    <w:rsid w:val="00BD6E9A"/>
    <w:rsid w:val="00BD7646"/>
    <w:rsid w:val="00BE0E5C"/>
    <w:rsid w:val="00BE123E"/>
    <w:rsid w:val="00BE168E"/>
    <w:rsid w:val="00BE55C5"/>
    <w:rsid w:val="00BE7BB7"/>
    <w:rsid w:val="00BF0ED2"/>
    <w:rsid w:val="00BF1DC1"/>
    <w:rsid w:val="00BF2643"/>
    <w:rsid w:val="00BF52A4"/>
    <w:rsid w:val="00BF58DB"/>
    <w:rsid w:val="00BF70C0"/>
    <w:rsid w:val="00BF73B6"/>
    <w:rsid w:val="00BF7AC1"/>
    <w:rsid w:val="00C041A3"/>
    <w:rsid w:val="00C04A23"/>
    <w:rsid w:val="00C07718"/>
    <w:rsid w:val="00C101BA"/>
    <w:rsid w:val="00C1038A"/>
    <w:rsid w:val="00C1071F"/>
    <w:rsid w:val="00C11CD4"/>
    <w:rsid w:val="00C123FF"/>
    <w:rsid w:val="00C129B5"/>
    <w:rsid w:val="00C147AD"/>
    <w:rsid w:val="00C15155"/>
    <w:rsid w:val="00C20315"/>
    <w:rsid w:val="00C2170D"/>
    <w:rsid w:val="00C21991"/>
    <w:rsid w:val="00C2265B"/>
    <w:rsid w:val="00C247A6"/>
    <w:rsid w:val="00C2538D"/>
    <w:rsid w:val="00C25B34"/>
    <w:rsid w:val="00C25D57"/>
    <w:rsid w:val="00C31944"/>
    <w:rsid w:val="00C369E4"/>
    <w:rsid w:val="00C409A5"/>
    <w:rsid w:val="00C40EA7"/>
    <w:rsid w:val="00C40FC4"/>
    <w:rsid w:val="00C42136"/>
    <w:rsid w:val="00C42404"/>
    <w:rsid w:val="00C45ED2"/>
    <w:rsid w:val="00C4745A"/>
    <w:rsid w:val="00C4787B"/>
    <w:rsid w:val="00C52506"/>
    <w:rsid w:val="00C53CE3"/>
    <w:rsid w:val="00C550A2"/>
    <w:rsid w:val="00C56469"/>
    <w:rsid w:val="00C60C6D"/>
    <w:rsid w:val="00C62877"/>
    <w:rsid w:val="00C62D4B"/>
    <w:rsid w:val="00C64C09"/>
    <w:rsid w:val="00C70F53"/>
    <w:rsid w:val="00C71064"/>
    <w:rsid w:val="00C722B6"/>
    <w:rsid w:val="00C75C3C"/>
    <w:rsid w:val="00C76FF6"/>
    <w:rsid w:val="00C8038E"/>
    <w:rsid w:val="00C9206F"/>
    <w:rsid w:val="00C92EC3"/>
    <w:rsid w:val="00C931C3"/>
    <w:rsid w:val="00C95A63"/>
    <w:rsid w:val="00CA4004"/>
    <w:rsid w:val="00CA50D9"/>
    <w:rsid w:val="00CA57A5"/>
    <w:rsid w:val="00CB024E"/>
    <w:rsid w:val="00CB16E6"/>
    <w:rsid w:val="00CB2751"/>
    <w:rsid w:val="00CB29C4"/>
    <w:rsid w:val="00CB3CF6"/>
    <w:rsid w:val="00CB3D94"/>
    <w:rsid w:val="00CB464D"/>
    <w:rsid w:val="00CB49D6"/>
    <w:rsid w:val="00CB4D31"/>
    <w:rsid w:val="00CB5121"/>
    <w:rsid w:val="00CB5436"/>
    <w:rsid w:val="00CC0121"/>
    <w:rsid w:val="00CC740F"/>
    <w:rsid w:val="00CC757F"/>
    <w:rsid w:val="00CC7BEE"/>
    <w:rsid w:val="00CD439E"/>
    <w:rsid w:val="00CD540D"/>
    <w:rsid w:val="00CD5D5C"/>
    <w:rsid w:val="00CE1147"/>
    <w:rsid w:val="00CE2BA7"/>
    <w:rsid w:val="00CE4D6A"/>
    <w:rsid w:val="00CE6394"/>
    <w:rsid w:val="00CE7343"/>
    <w:rsid w:val="00CF2087"/>
    <w:rsid w:val="00CF3EC2"/>
    <w:rsid w:val="00D0058C"/>
    <w:rsid w:val="00D01165"/>
    <w:rsid w:val="00D070F4"/>
    <w:rsid w:val="00D076C3"/>
    <w:rsid w:val="00D11734"/>
    <w:rsid w:val="00D1288F"/>
    <w:rsid w:val="00D144B8"/>
    <w:rsid w:val="00D15B88"/>
    <w:rsid w:val="00D15F0D"/>
    <w:rsid w:val="00D2020A"/>
    <w:rsid w:val="00D33070"/>
    <w:rsid w:val="00D33CFD"/>
    <w:rsid w:val="00D36331"/>
    <w:rsid w:val="00D363C2"/>
    <w:rsid w:val="00D363E9"/>
    <w:rsid w:val="00D37596"/>
    <w:rsid w:val="00D37753"/>
    <w:rsid w:val="00D427CB"/>
    <w:rsid w:val="00D429DF"/>
    <w:rsid w:val="00D46677"/>
    <w:rsid w:val="00D4764A"/>
    <w:rsid w:val="00D50BFA"/>
    <w:rsid w:val="00D51DEC"/>
    <w:rsid w:val="00D52847"/>
    <w:rsid w:val="00D552C4"/>
    <w:rsid w:val="00D55330"/>
    <w:rsid w:val="00D55E1F"/>
    <w:rsid w:val="00D62F91"/>
    <w:rsid w:val="00D6518F"/>
    <w:rsid w:val="00D65E0A"/>
    <w:rsid w:val="00D66419"/>
    <w:rsid w:val="00D750FE"/>
    <w:rsid w:val="00D75573"/>
    <w:rsid w:val="00D773F0"/>
    <w:rsid w:val="00D809B7"/>
    <w:rsid w:val="00D814C2"/>
    <w:rsid w:val="00D81504"/>
    <w:rsid w:val="00D831E5"/>
    <w:rsid w:val="00D84750"/>
    <w:rsid w:val="00D87321"/>
    <w:rsid w:val="00D9051B"/>
    <w:rsid w:val="00D925D5"/>
    <w:rsid w:val="00D95040"/>
    <w:rsid w:val="00D954B1"/>
    <w:rsid w:val="00D972E5"/>
    <w:rsid w:val="00D9761D"/>
    <w:rsid w:val="00DA595A"/>
    <w:rsid w:val="00DA7186"/>
    <w:rsid w:val="00DA7558"/>
    <w:rsid w:val="00DA758A"/>
    <w:rsid w:val="00DB1038"/>
    <w:rsid w:val="00DB1BB3"/>
    <w:rsid w:val="00DB1FC5"/>
    <w:rsid w:val="00DB275A"/>
    <w:rsid w:val="00DB3CAC"/>
    <w:rsid w:val="00DB4864"/>
    <w:rsid w:val="00DB51E0"/>
    <w:rsid w:val="00DB5E04"/>
    <w:rsid w:val="00DC096C"/>
    <w:rsid w:val="00DC397D"/>
    <w:rsid w:val="00DC4E09"/>
    <w:rsid w:val="00DC50A1"/>
    <w:rsid w:val="00DD0225"/>
    <w:rsid w:val="00DD07C9"/>
    <w:rsid w:val="00DD2D40"/>
    <w:rsid w:val="00DD302A"/>
    <w:rsid w:val="00DD34C9"/>
    <w:rsid w:val="00DD64AD"/>
    <w:rsid w:val="00DD6897"/>
    <w:rsid w:val="00DE33D0"/>
    <w:rsid w:val="00DE38D6"/>
    <w:rsid w:val="00DE3B1C"/>
    <w:rsid w:val="00DE659B"/>
    <w:rsid w:val="00DE7664"/>
    <w:rsid w:val="00DF00CA"/>
    <w:rsid w:val="00DF0843"/>
    <w:rsid w:val="00DF0A25"/>
    <w:rsid w:val="00DF1AD3"/>
    <w:rsid w:val="00DF3EE3"/>
    <w:rsid w:val="00DF4039"/>
    <w:rsid w:val="00DF44EE"/>
    <w:rsid w:val="00DF46BD"/>
    <w:rsid w:val="00DF4D40"/>
    <w:rsid w:val="00E011DA"/>
    <w:rsid w:val="00E0146C"/>
    <w:rsid w:val="00E01D6B"/>
    <w:rsid w:val="00E02E6F"/>
    <w:rsid w:val="00E02F42"/>
    <w:rsid w:val="00E0364F"/>
    <w:rsid w:val="00E05C45"/>
    <w:rsid w:val="00E07A37"/>
    <w:rsid w:val="00E10273"/>
    <w:rsid w:val="00E13AF5"/>
    <w:rsid w:val="00E13E6E"/>
    <w:rsid w:val="00E14583"/>
    <w:rsid w:val="00E16DE6"/>
    <w:rsid w:val="00E16EDD"/>
    <w:rsid w:val="00E173B7"/>
    <w:rsid w:val="00E17F22"/>
    <w:rsid w:val="00E21205"/>
    <w:rsid w:val="00E23DA3"/>
    <w:rsid w:val="00E31839"/>
    <w:rsid w:val="00E31CA4"/>
    <w:rsid w:val="00E32EB6"/>
    <w:rsid w:val="00E34821"/>
    <w:rsid w:val="00E44973"/>
    <w:rsid w:val="00E4531A"/>
    <w:rsid w:val="00E475D3"/>
    <w:rsid w:val="00E47B5B"/>
    <w:rsid w:val="00E50E55"/>
    <w:rsid w:val="00E51F68"/>
    <w:rsid w:val="00E5214C"/>
    <w:rsid w:val="00E5355C"/>
    <w:rsid w:val="00E53B49"/>
    <w:rsid w:val="00E53DE1"/>
    <w:rsid w:val="00E575FA"/>
    <w:rsid w:val="00E601B0"/>
    <w:rsid w:val="00E61AA4"/>
    <w:rsid w:val="00E6328C"/>
    <w:rsid w:val="00E63F79"/>
    <w:rsid w:val="00E6420E"/>
    <w:rsid w:val="00E72B98"/>
    <w:rsid w:val="00E74373"/>
    <w:rsid w:val="00E825C5"/>
    <w:rsid w:val="00E82962"/>
    <w:rsid w:val="00E82F54"/>
    <w:rsid w:val="00E8417B"/>
    <w:rsid w:val="00E85298"/>
    <w:rsid w:val="00E93E08"/>
    <w:rsid w:val="00E97EB3"/>
    <w:rsid w:val="00EA0507"/>
    <w:rsid w:val="00EA10AB"/>
    <w:rsid w:val="00EA4491"/>
    <w:rsid w:val="00EA77E1"/>
    <w:rsid w:val="00EB148B"/>
    <w:rsid w:val="00EB22E9"/>
    <w:rsid w:val="00EB3C17"/>
    <w:rsid w:val="00EC0486"/>
    <w:rsid w:val="00EC2EBA"/>
    <w:rsid w:val="00EC64D7"/>
    <w:rsid w:val="00ED1A56"/>
    <w:rsid w:val="00ED7806"/>
    <w:rsid w:val="00EE5E42"/>
    <w:rsid w:val="00EE6EE0"/>
    <w:rsid w:val="00EE76E6"/>
    <w:rsid w:val="00EF010F"/>
    <w:rsid w:val="00EF0952"/>
    <w:rsid w:val="00EF0A73"/>
    <w:rsid w:val="00EF2180"/>
    <w:rsid w:val="00EF27D7"/>
    <w:rsid w:val="00EF4A75"/>
    <w:rsid w:val="00EF6841"/>
    <w:rsid w:val="00F004E6"/>
    <w:rsid w:val="00F02709"/>
    <w:rsid w:val="00F0408B"/>
    <w:rsid w:val="00F053C9"/>
    <w:rsid w:val="00F06479"/>
    <w:rsid w:val="00F1414F"/>
    <w:rsid w:val="00F14D16"/>
    <w:rsid w:val="00F15412"/>
    <w:rsid w:val="00F16278"/>
    <w:rsid w:val="00F16FCE"/>
    <w:rsid w:val="00F17BDD"/>
    <w:rsid w:val="00F24686"/>
    <w:rsid w:val="00F273CB"/>
    <w:rsid w:val="00F317A0"/>
    <w:rsid w:val="00F31B10"/>
    <w:rsid w:val="00F3391E"/>
    <w:rsid w:val="00F408D6"/>
    <w:rsid w:val="00F433DF"/>
    <w:rsid w:val="00F44362"/>
    <w:rsid w:val="00F44579"/>
    <w:rsid w:val="00F473D7"/>
    <w:rsid w:val="00F5045F"/>
    <w:rsid w:val="00F51731"/>
    <w:rsid w:val="00F52687"/>
    <w:rsid w:val="00F55B42"/>
    <w:rsid w:val="00F56A77"/>
    <w:rsid w:val="00F5706D"/>
    <w:rsid w:val="00F576C4"/>
    <w:rsid w:val="00F62B36"/>
    <w:rsid w:val="00F63339"/>
    <w:rsid w:val="00F64C33"/>
    <w:rsid w:val="00F67D05"/>
    <w:rsid w:val="00F70CFF"/>
    <w:rsid w:val="00F70F38"/>
    <w:rsid w:val="00F73DAD"/>
    <w:rsid w:val="00F74DCE"/>
    <w:rsid w:val="00F75344"/>
    <w:rsid w:val="00F75DB2"/>
    <w:rsid w:val="00F76E6A"/>
    <w:rsid w:val="00F77351"/>
    <w:rsid w:val="00F8062D"/>
    <w:rsid w:val="00F8505C"/>
    <w:rsid w:val="00F85086"/>
    <w:rsid w:val="00F86186"/>
    <w:rsid w:val="00F90317"/>
    <w:rsid w:val="00F90A9E"/>
    <w:rsid w:val="00F90C53"/>
    <w:rsid w:val="00F921CF"/>
    <w:rsid w:val="00F95106"/>
    <w:rsid w:val="00F961F3"/>
    <w:rsid w:val="00FA0BBA"/>
    <w:rsid w:val="00FA1EAD"/>
    <w:rsid w:val="00FA1F5F"/>
    <w:rsid w:val="00FA2858"/>
    <w:rsid w:val="00FA3044"/>
    <w:rsid w:val="00FA37D5"/>
    <w:rsid w:val="00FA39CD"/>
    <w:rsid w:val="00FA507A"/>
    <w:rsid w:val="00FA74EF"/>
    <w:rsid w:val="00FB56CC"/>
    <w:rsid w:val="00FB71AF"/>
    <w:rsid w:val="00FC6EBF"/>
    <w:rsid w:val="00FD0AE5"/>
    <w:rsid w:val="00FD22AD"/>
    <w:rsid w:val="00FD451A"/>
    <w:rsid w:val="00FD47B4"/>
    <w:rsid w:val="00FE3A8F"/>
    <w:rsid w:val="00FE7B25"/>
    <w:rsid w:val="00FF0EB3"/>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F2B9-FD58-45E0-9C84-BB582073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4005</Words>
  <Characters>22832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4</cp:revision>
  <cp:lastPrinted>2015-04-24T15:52:00Z</cp:lastPrinted>
  <dcterms:created xsi:type="dcterms:W3CDTF">2015-11-24T17:02:00Z</dcterms:created>
  <dcterms:modified xsi:type="dcterms:W3CDTF">2016-01-13T11:58:00Z</dcterms:modified>
</cp:coreProperties>
</file>