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DB" w:rsidRDefault="004617DB" w:rsidP="006B3203">
      <w:pPr>
        <w:ind w:right="-188"/>
        <w:jc w:val="center"/>
        <w:rPr>
          <w:rFonts w:cs="Arial"/>
          <w:b/>
          <w:sz w:val="24"/>
          <w:szCs w:val="24"/>
          <w:u w:val="single"/>
        </w:rPr>
      </w:pPr>
    </w:p>
    <w:p w:rsidR="004617DB" w:rsidRDefault="004617DB" w:rsidP="006B3203">
      <w:pPr>
        <w:ind w:right="-188"/>
        <w:jc w:val="center"/>
        <w:rPr>
          <w:rFonts w:cs="Arial"/>
          <w:b/>
          <w:sz w:val="28"/>
          <w:szCs w:val="28"/>
        </w:rPr>
      </w:pPr>
      <w:r>
        <w:rPr>
          <w:rFonts w:cs="Arial"/>
          <w:b/>
          <w:sz w:val="28"/>
          <w:szCs w:val="28"/>
        </w:rPr>
        <w:t>HEALTH RESEARCH AUTHORITY</w:t>
      </w:r>
    </w:p>
    <w:p w:rsidR="006B3203" w:rsidRDefault="00DF0DDE" w:rsidP="006B3203">
      <w:pPr>
        <w:ind w:right="-188"/>
        <w:jc w:val="center"/>
        <w:rPr>
          <w:rFonts w:cs="Arial"/>
          <w:b/>
          <w:sz w:val="28"/>
          <w:szCs w:val="28"/>
        </w:rPr>
      </w:pPr>
      <w:r>
        <w:rPr>
          <w:rFonts w:cs="Arial"/>
          <w:b/>
          <w:sz w:val="28"/>
          <w:szCs w:val="28"/>
        </w:rPr>
        <w:t>BOARD MEETING</w:t>
      </w:r>
    </w:p>
    <w:p w:rsidR="000B5923" w:rsidRPr="004617DB" w:rsidRDefault="000B5923" w:rsidP="006B3203">
      <w:pPr>
        <w:ind w:right="-188"/>
        <w:jc w:val="center"/>
        <w:rPr>
          <w:rFonts w:cs="Arial"/>
          <w:b/>
          <w:sz w:val="28"/>
          <w:szCs w:val="28"/>
        </w:rPr>
      </w:pPr>
    </w:p>
    <w:p w:rsidR="001E4B11" w:rsidRDefault="001E4B11" w:rsidP="000B5923">
      <w:pPr>
        <w:ind w:right="-188"/>
        <w:jc w:val="center"/>
        <w:rPr>
          <w:rFonts w:cs="Arial"/>
          <w:b/>
          <w:sz w:val="24"/>
          <w:szCs w:val="24"/>
        </w:rPr>
      </w:pPr>
      <w:r>
        <w:rPr>
          <w:rFonts w:cs="Arial"/>
          <w:b/>
          <w:sz w:val="24"/>
          <w:szCs w:val="24"/>
        </w:rPr>
        <w:t>AGENDA</w:t>
      </w:r>
    </w:p>
    <w:p w:rsidR="001E4B11" w:rsidRDefault="001E4B11" w:rsidP="000B5923">
      <w:pPr>
        <w:ind w:right="-188"/>
        <w:jc w:val="center"/>
        <w:rPr>
          <w:rFonts w:cs="Arial"/>
          <w:b/>
          <w:sz w:val="24"/>
          <w:szCs w:val="24"/>
        </w:rPr>
      </w:pPr>
      <w:r>
        <w:rPr>
          <w:rFonts w:cs="Arial"/>
          <w:b/>
          <w:sz w:val="24"/>
          <w:szCs w:val="24"/>
        </w:rPr>
        <w:t>PART 1 – PUBLIC SESSION</w:t>
      </w:r>
    </w:p>
    <w:p w:rsidR="001E4B11" w:rsidRDefault="001E4B11" w:rsidP="000B5923">
      <w:pPr>
        <w:ind w:right="-188"/>
        <w:jc w:val="center"/>
        <w:rPr>
          <w:rFonts w:cs="Arial"/>
          <w:b/>
          <w:sz w:val="24"/>
          <w:szCs w:val="24"/>
        </w:rPr>
      </w:pPr>
    </w:p>
    <w:tbl>
      <w:tblPr>
        <w:tblStyle w:val="TableGrid"/>
        <w:tblW w:w="9747" w:type="dxa"/>
        <w:tblLook w:val="04A0" w:firstRow="1" w:lastRow="0" w:firstColumn="1" w:lastColumn="0" w:noHBand="0" w:noVBand="1"/>
      </w:tblPr>
      <w:tblGrid>
        <w:gridCol w:w="959"/>
        <w:gridCol w:w="8788"/>
      </w:tblGrid>
      <w:tr w:rsidR="001E4B11" w:rsidTr="001E4B11">
        <w:tc>
          <w:tcPr>
            <w:tcW w:w="959" w:type="dxa"/>
          </w:tcPr>
          <w:p w:rsidR="001E4B11" w:rsidRPr="001E4B11" w:rsidRDefault="001E4B11" w:rsidP="001E4B11">
            <w:pPr>
              <w:ind w:right="-188"/>
              <w:rPr>
                <w:rFonts w:cs="Arial"/>
                <w:b/>
              </w:rPr>
            </w:pPr>
            <w:r w:rsidRPr="001E4B11">
              <w:rPr>
                <w:rFonts w:cs="Arial"/>
                <w:b/>
              </w:rPr>
              <w:t>Date:</w:t>
            </w:r>
          </w:p>
        </w:tc>
        <w:tc>
          <w:tcPr>
            <w:tcW w:w="8788" w:type="dxa"/>
          </w:tcPr>
          <w:p w:rsidR="001E4B11" w:rsidRPr="001E4B11" w:rsidRDefault="001E4B11" w:rsidP="001E4B11">
            <w:pPr>
              <w:ind w:right="-188"/>
              <w:rPr>
                <w:rFonts w:cs="Arial"/>
                <w:b/>
              </w:rPr>
            </w:pPr>
            <w:r w:rsidRPr="001E4B11">
              <w:rPr>
                <w:rFonts w:cs="Arial"/>
                <w:b/>
              </w:rPr>
              <w:t xml:space="preserve">Wednesday </w:t>
            </w:r>
            <w:r w:rsidR="00724B07">
              <w:rPr>
                <w:rFonts w:cs="Arial"/>
                <w:b/>
              </w:rPr>
              <w:t>20</w:t>
            </w:r>
            <w:r w:rsidR="00724B07" w:rsidRPr="00724B07">
              <w:rPr>
                <w:rFonts w:cs="Arial"/>
                <w:b/>
                <w:vertAlign w:val="superscript"/>
              </w:rPr>
              <w:t>th</w:t>
            </w:r>
            <w:r w:rsidR="00724B07">
              <w:rPr>
                <w:rFonts w:cs="Arial"/>
                <w:b/>
              </w:rPr>
              <w:t xml:space="preserve"> January 2016</w:t>
            </w:r>
          </w:p>
          <w:p w:rsidR="001E4B11" w:rsidRPr="001E4B11" w:rsidRDefault="001E4B11" w:rsidP="001E4B11">
            <w:pPr>
              <w:ind w:right="-188"/>
              <w:rPr>
                <w:rFonts w:cs="Arial"/>
                <w:b/>
              </w:rPr>
            </w:pPr>
          </w:p>
        </w:tc>
      </w:tr>
      <w:tr w:rsidR="001E4B11" w:rsidTr="001E4B11">
        <w:trPr>
          <w:trHeight w:val="70"/>
        </w:trPr>
        <w:tc>
          <w:tcPr>
            <w:tcW w:w="959" w:type="dxa"/>
          </w:tcPr>
          <w:p w:rsidR="001E4B11" w:rsidRPr="001E4B11" w:rsidRDefault="001E4B11" w:rsidP="001E4B11">
            <w:pPr>
              <w:ind w:right="-188"/>
              <w:rPr>
                <w:rFonts w:cs="Arial"/>
                <w:b/>
              </w:rPr>
            </w:pPr>
            <w:r w:rsidRPr="001E4B11">
              <w:rPr>
                <w:rFonts w:cs="Arial"/>
                <w:b/>
              </w:rPr>
              <w:t>Time:</w:t>
            </w:r>
          </w:p>
        </w:tc>
        <w:tc>
          <w:tcPr>
            <w:tcW w:w="8788" w:type="dxa"/>
          </w:tcPr>
          <w:p w:rsidR="001E4B11" w:rsidRPr="009D22E6" w:rsidRDefault="009D22E6" w:rsidP="001E4B11">
            <w:pPr>
              <w:ind w:right="-188"/>
              <w:rPr>
                <w:rFonts w:cs="Arial"/>
                <w:b/>
              </w:rPr>
            </w:pPr>
            <w:r w:rsidRPr="009D22E6">
              <w:rPr>
                <w:rFonts w:cs="Arial"/>
                <w:b/>
              </w:rPr>
              <w:t>10</w:t>
            </w:r>
            <w:r w:rsidR="00237138">
              <w:rPr>
                <w:rFonts w:cs="Arial"/>
                <w:b/>
              </w:rPr>
              <w:t>.</w:t>
            </w:r>
            <w:r w:rsidR="00B46944">
              <w:rPr>
                <w:rFonts w:cs="Arial"/>
                <w:b/>
              </w:rPr>
              <w:t>15am – 3.00pm</w:t>
            </w:r>
          </w:p>
          <w:p w:rsidR="001E4B11" w:rsidRPr="001E4B11" w:rsidRDefault="001E4B11" w:rsidP="009D22E6">
            <w:pPr>
              <w:ind w:right="-188"/>
              <w:rPr>
                <w:rFonts w:cs="Arial"/>
              </w:rPr>
            </w:pPr>
          </w:p>
        </w:tc>
      </w:tr>
      <w:tr w:rsidR="001E4B11" w:rsidTr="001E4B11">
        <w:trPr>
          <w:trHeight w:val="70"/>
        </w:trPr>
        <w:tc>
          <w:tcPr>
            <w:tcW w:w="959" w:type="dxa"/>
          </w:tcPr>
          <w:p w:rsidR="001E4B11" w:rsidRPr="001E4B11" w:rsidRDefault="001E4B11" w:rsidP="001E4B11">
            <w:pPr>
              <w:ind w:right="-188"/>
              <w:rPr>
                <w:rFonts w:cs="Arial"/>
                <w:b/>
              </w:rPr>
            </w:pPr>
            <w:r w:rsidRPr="001E4B11">
              <w:rPr>
                <w:rFonts w:cs="Arial"/>
                <w:b/>
              </w:rPr>
              <w:t>Venue:</w:t>
            </w:r>
          </w:p>
        </w:tc>
        <w:tc>
          <w:tcPr>
            <w:tcW w:w="8788" w:type="dxa"/>
          </w:tcPr>
          <w:p w:rsidR="001E4B11" w:rsidRDefault="00724B07" w:rsidP="001E4B11">
            <w:pPr>
              <w:ind w:right="-188"/>
              <w:rPr>
                <w:rFonts w:asciiTheme="minorHAnsi" w:hAnsiTheme="minorHAnsi" w:cstheme="minorHAnsi"/>
              </w:rPr>
            </w:pPr>
            <w:r>
              <w:rPr>
                <w:rFonts w:asciiTheme="minorHAnsi" w:hAnsiTheme="minorHAnsi" w:cstheme="minorHAnsi"/>
                <w:b/>
              </w:rPr>
              <w:t>HRA 1, Skipton House, 80 London Road, London, SE1 6LH</w:t>
            </w:r>
          </w:p>
          <w:p w:rsidR="001E4B11" w:rsidRPr="001E4B11" w:rsidRDefault="001E4B11" w:rsidP="001E4B11">
            <w:pPr>
              <w:ind w:right="-188"/>
              <w:rPr>
                <w:rFonts w:cs="Arial"/>
              </w:rPr>
            </w:pPr>
          </w:p>
        </w:tc>
      </w:tr>
    </w:tbl>
    <w:p w:rsidR="006B3203" w:rsidRPr="00201179" w:rsidRDefault="006B3203" w:rsidP="006B3203">
      <w:pPr>
        <w:jc w:val="center"/>
        <w:rPr>
          <w:rFonts w:cs="Arial"/>
          <w:b/>
          <w:sz w:val="16"/>
          <w:szCs w:val="16"/>
        </w:rPr>
      </w:pPr>
    </w:p>
    <w:tbl>
      <w:tblPr>
        <w:tblStyle w:val="TableGrid"/>
        <w:tblW w:w="9747" w:type="dxa"/>
        <w:tblLayout w:type="fixed"/>
        <w:tblLook w:val="04A0" w:firstRow="1" w:lastRow="0" w:firstColumn="1" w:lastColumn="0" w:noHBand="0" w:noVBand="1"/>
      </w:tblPr>
      <w:tblGrid>
        <w:gridCol w:w="698"/>
        <w:gridCol w:w="5789"/>
        <w:gridCol w:w="851"/>
        <w:gridCol w:w="1417"/>
        <w:gridCol w:w="992"/>
      </w:tblGrid>
      <w:tr w:rsidR="00777309" w:rsidTr="00592AD0">
        <w:tc>
          <w:tcPr>
            <w:tcW w:w="698" w:type="dxa"/>
            <w:shd w:val="clear" w:color="auto" w:fill="D9D9D9" w:themeFill="background1" w:themeFillShade="D9"/>
          </w:tcPr>
          <w:p w:rsidR="00777309" w:rsidRPr="004617DB" w:rsidRDefault="00777309" w:rsidP="006B3203">
            <w:pPr>
              <w:rPr>
                <w:rFonts w:cs="Arial"/>
                <w:b/>
              </w:rPr>
            </w:pPr>
            <w:r w:rsidRPr="004617DB">
              <w:rPr>
                <w:rFonts w:cs="Arial"/>
                <w:b/>
              </w:rPr>
              <w:t>Item</w:t>
            </w:r>
          </w:p>
        </w:tc>
        <w:tc>
          <w:tcPr>
            <w:tcW w:w="5789" w:type="dxa"/>
            <w:shd w:val="clear" w:color="auto" w:fill="D9D9D9" w:themeFill="background1" w:themeFillShade="D9"/>
          </w:tcPr>
          <w:p w:rsidR="00777309" w:rsidRDefault="00777309" w:rsidP="006B3203">
            <w:pPr>
              <w:rPr>
                <w:rFonts w:cs="Arial"/>
                <w:b/>
              </w:rPr>
            </w:pPr>
            <w:r w:rsidRPr="004617DB">
              <w:rPr>
                <w:rFonts w:cs="Arial"/>
                <w:b/>
              </w:rPr>
              <w:t>Item details</w:t>
            </w:r>
          </w:p>
          <w:p w:rsidR="00777309" w:rsidRPr="004617DB" w:rsidRDefault="00777309" w:rsidP="006B3203">
            <w:pPr>
              <w:rPr>
                <w:rFonts w:cs="Arial"/>
                <w:b/>
              </w:rPr>
            </w:pPr>
          </w:p>
        </w:tc>
        <w:tc>
          <w:tcPr>
            <w:tcW w:w="851" w:type="dxa"/>
            <w:shd w:val="clear" w:color="auto" w:fill="D9D9D9" w:themeFill="background1" w:themeFillShade="D9"/>
          </w:tcPr>
          <w:p w:rsidR="00777309" w:rsidRDefault="00777309" w:rsidP="00AF19D5">
            <w:pPr>
              <w:jc w:val="center"/>
              <w:rPr>
                <w:rFonts w:cs="Arial"/>
                <w:b/>
              </w:rPr>
            </w:pPr>
            <w:r>
              <w:rPr>
                <w:rFonts w:cs="Arial"/>
                <w:b/>
              </w:rPr>
              <w:t>Time</w:t>
            </w:r>
          </w:p>
          <w:p w:rsidR="00777309" w:rsidRPr="004617DB" w:rsidRDefault="00777309" w:rsidP="00AF19D5">
            <w:pPr>
              <w:jc w:val="center"/>
              <w:rPr>
                <w:rFonts w:cs="Arial"/>
                <w:b/>
              </w:rPr>
            </w:pPr>
            <w:r>
              <w:rPr>
                <w:rFonts w:cs="Arial"/>
                <w:b/>
              </w:rPr>
              <w:t>(mins)</w:t>
            </w:r>
          </w:p>
        </w:tc>
        <w:tc>
          <w:tcPr>
            <w:tcW w:w="1417" w:type="dxa"/>
            <w:shd w:val="clear" w:color="auto" w:fill="D9D9D9" w:themeFill="background1" w:themeFillShade="D9"/>
          </w:tcPr>
          <w:p w:rsidR="00777309" w:rsidRPr="004617DB" w:rsidRDefault="00777309" w:rsidP="00AF19D5">
            <w:pPr>
              <w:jc w:val="center"/>
              <w:rPr>
                <w:rFonts w:cs="Arial"/>
                <w:b/>
              </w:rPr>
            </w:pPr>
            <w:r>
              <w:rPr>
                <w:rFonts w:cs="Arial"/>
                <w:b/>
              </w:rPr>
              <w:t>Attachment</w:t>
            </w:r>
          </w:p>
        </w:tc>
        <w:tc>
          <w:tcPr>
            <w:tcW w:w="992" w:type="dxa"/>
            <w:shd w:val="clear" w:color="auto" w:fill="D9D9D9" w:themeFill="background1" w:themeFillShade="D9"/>
          </w:tcPr>
          <w:p w:rsidR="00777309" w:rsidRDefault="00371175" w:rsidP="00AF19D5">
            <w:pPr>
              <w:jc w:val="center"/>
              <w:rPr>
                <w:rFonts w:cs="Arial"/>
                <w:b/>
              </w:rPr>
            </w:pPr>
            <w:r>
              <w:rPr>
                <w:rFonts w:cs="Arial"/>
                <w:b/>
              </w:rPr>
              <w:t>Page no</w:t>
            </w:r>
          </w:p>
          <w:p w:rsidR="004C39F4" w:rsidRDefault="004C39F4" w:rsidP="00AF19D5">
            <w:pPr>
              <w:jc w:val="center"/>
              <w:rPr>
                <w:rFonts w:cs="Arial"/>
                <w:b/>
              </w:rPr>
            </w:pPr>
          </w:p>
        </w:tc>
      </w:tr>
      <w:tr w:rsidR="00777309" w:rsidTr="00592AD0">
        <w:tc>
          <w:tcPr>
            <w:tcW w:w="698" w:type="dxa"/>
          </w:tcPr>
          <w:p w:rsidR="00777309" w:rsidRPr="00415B4C" w:rsidRDefault="00777309" w:rsidP="00AF19D5">
            <w:pPr>
              <w:pStyle w:val="ListParagraph"/>
              <w:numPr>
                <w:ilvl w:val="0"/>
                <w:numId w:val="3"/>
              </w:numPr>
              <w:tabs>
                <w:tab w:val="left" w:pos="360"/>
              </w:tabs>
              <w:ind w:left="0" w:firstLine="0"/>
              <w:jc w:val="center"/>
              <w:rPr>
                <w:rFonts w:cs="Arial"/>
                <w:b/>
              </w:rPr>
            </w:pPr>
          </w:p>
        </w:tc>
        <w:tc>
          <w:tcPr>
            <w:tcW w:w="5789" w:type="dxa"/>
          </w:tcPr>
          <w:p w:rsidR="00777309" w:rsidRDefault="00777309" w:rsidP="00664A6C">
            <w:pPr>
              <w:rPr>
                <w:rFonts w:cs="Arial"/>
                <w:b/>
              </w:rPr>
            </w:pPr>
            <w:r>
              <w:rPr>
                <w:rFonts w:cs="Arial"/>
                <w:b/>
              </w:rPr>
              <w:t>Apologies</w:t>
            </w:r>
          </w:p>
          <w:p w:rsidR="00523407" w:rsidRPr="00EE0650" w:rsidRDefault="00523407" w:rsidP="000161D8">
            <w:pPr>
              <w:rPr>
                <w:rFonts w:cs="Arial"/>
                <w:b/>
              </w:rPr>
            </w:pPr>
          </w:p>
        </w:tc>
        <w:tc>
          <w:tcPr>
            <w:tcW w:w="851" w:type="dxa"/>
            <w:vMerge w:val="restart"/>
            <w:vAlign w:val="center"/>
          </w:tcPr>
          <w:p w:rsidR="00777309" w:rsidRDefault="00777309" w:rsidP="00D71ACC">
            <w:pPr>
              <w:jc w:val="center"/>
              <w:rPr>
                <w:rFonts w:cs="Arial"/>
              </w:rPr>
            </w:pPr>
            <w:r>
              <w:rPr>
                <w:rFonts w:cs="Arial"/>
              </w:rPr>
              <w:t>10</w:t>
            </w:r>
          </w:p>
        </w:tc>
        <w:tc>
          <w:tcPr>
            <w:tcW w:w="1417" w:type="dxa"/>
          </w:tcPr>
          <w:p w:rsidR="00777309" w:rsidRDefault="00777309" w:rsidP="00AF19D5">
            <w:pPr>
              <w:jc w:val="center"/>
              <w:rPr>
                <w:rFonts w:cs="Arial"/>
              </w:rPr>
            </w:pPr>
            <w:r>
              <w:rPr>
                <w:rFonts w:cs="Arial"/>
              </w:rPr>
              <w:t>Verbal</w:t>
            </w:r>
          </w:p>
        </w:tc>
        <w:tc>
          <w:tcPr>
            <w:tcW w:w="992" w:type="dxa"/>
          </w:tcPr>
          <w:p w:rsidR="00777309" w:rsidRPr="00592AD0" w:rsidRDefault="001112C4" w:rsidP="00AF19D5">
            <w:pPr>
              <w:jc w:val="center"/>
              <w:rPr>
                <w:rFonts w:cs="Arial"/>
              </w:rPr>
            </w:pPr>
            <w:r>
              <w:rPr>
                <w:rFonts w:cs="Arial"/>
              </w:rPr>
              <w:t>-</w:t>
            </w:r>
          </w:p>
        </w:tc>
      </w:tr>
      <w:tr w:rsidR="00777309" w:rsidTr="00592AD0">
        <w:tc>
          <w:tcPr>
            <w:tcW w:w="698" w:type="dxa"/>
          </w:tcPr>
          <w:p w:rsidR="00777309" w:rsidRPr="00415B4C" w:rsidRDefault="00777309" w:rsidP="00AF19D5">
            <w:pPr>
              <w:pStyle w:val="ListParagraph"/>
              <w:numPr>
                <w:ilvl w:val="0"/>
                <w:numId w:val="3"/>
              </w:numPr>
              <w:tabs>
                <w:tab w:val="left" w:pos="360"/>
              </w:tabs>
              <w:ind w:left="0" w:firstLine="0"/>
              <w:jc w:val="center"/>
              <w:rPr>
                <w:rFonts w:cs="Arial"/>
                <w:b/>
              </w:rPr>
            </w:pPr>
          </w:p>
        </w:tc>
        <w:tc>
          <w:tcPr>
            <w:tcW w:w="5789" w:type="dxa"/>
          </w:tcPr>
          <w:p w:rsidR="00777309" w:rsidRPr="00EC1AF7" w:rsidRDefault="00777309" w:rsidP="00EC1AF7">
            <w:pPr>
              <w:rPr>
                <w:rFonts w:cs="Arial"/>
                <w:b/>
              </w:rPr>
            </w:pPr>
            <w:r w:rsidRPr="00EE0650">
              <w:rPr>
                <w:rFonts w:cs="Arial"/>
                <w:b/>
              </w:rPr>
              <w:t>Conflicts of interest</w:t>
            </w:r>
          </w:p>
        </w:tc>
        <w:tc>
          <w:tcPr>
            <w:tcW w:w="851" w:type="dxa"/>
            <w:vMerge/>
          </w:tcPr>
          <w:p w:rsidR="00777309" w:rsidRDefault="00777309" w:rsidP="00D71ACC">
            <w:pPr>
              <w:jc w:val="center"/>
              <w:rPr>
                <w:rFonts w:cs="Arial"/>
              </w:rPr>
            </w:pPr>
          </w:p>
        </w:tc>
        <w:tc>
          <w:tcPr>
            <w:tcW w:w="1417" w:type="dxa"/>
          </w:tcPr>
          <w:p w:rsidR="00777309" w:rsidRDefault="00777309" w:rsidP="00AF19D5">
            <w:pPr>
              <w:jc w:val="center"/>
              <w:rPr>
                <w:rFonts w:cs="Arial"/>
              </w:rPr>
            </w:pPr>
            <w:r>
              <w:rPr>
                <w:rFonts w:cs="Arial"/>
              </w:rPr>
              <w:t>Verbal</w:t>
            </w:r>
          </w:p>
          <w:p w:rsidR="00777309" w:rsidRPr="00D71ACC" w:rsidRDefault="00777309" w:rsidP="00AF19D5">
            <w:pPr>
              <w:jc w:val="center"/>
              <w:rPr>
                <w:rFonts w:cs="Arial"/>
                <w:b/>
              </w:rPr>
            </w:pPr>
          </w:p>
        </w:tc>
        <w:tc>
          <w:tcPr>
            <w:tcW w:w="992" w:type="dxa"/>
          </w:tcPr>
          <w:p w:rsidR="00777309" w:rsidRPr="00592AD0" w:rsidRDefault="001112C4" w:rsidP="00AF19D5">
            <w:pPr>
              <w:jc w:val="center"/>
              <w:rPr>
                <w:rFonts w:cs="Arial"/>
              </w:rPr>
            </w:pPr>
            <w:r>
              <w:rPr>
                <w:rFonts w:cs="Arial"/>
              </w:rPr>
              <w:t>-</w:t>
            </w:r>
          </w:p>
        </w:tc>
      </w:tr>
      <w:tr w:rsidR="00777309" w:rsidTr="00592AD0">
        <w:tc>
          <w:tcPr>
            <w:tcW w:w="698" w:type="dxa"/>
          </w:tcPr>
          <w:p w:rsidR="00777309" w:rsidRPr="00415B4C" w:rsidRDefault="00777309" w:rsidP="00AF19D5">
            <w:pPr>
              <w:pStyle w:val="ListParagraph"/>
              <w:numPr>
                <w:ilvl w:val="0"/>
                <w:numId w:val="3"/>
              </w:numPr>
              <w:tabs>
                <w:tab w:val="left" w:pos="360"/>
              </w:tabs>
              <w:ind w:left="0" w:firstLine="0"/>
              <w:jc w:val="center"/>
              <w:rPr>
                <w:rFonts w:cs="Arial"/>
                <w:b/>
              </w:rPr>
            </w:pPr>
          </w:p>
        </w:tc>
        <w:tc>
          <w:tcPr>
            <w:tcW w:w="5789" w:type="dxa"/>
          </w:tcPr>
          <w:p w:rsidR="00777309" w:rsidRPr="00EE0650" w:rsidRDefault="00777309" w:rsidP="006B3203">
            <w:pPr>
              <w:rPr>
                <w:rFonts w:cs="Arial"/>
                <w:b/>
              </w:rPr>
            </w:pPr>
            <w:r w:rsidRPr="00EE0650">
              <w:rPr>
                <w:rFonts w:cs="Arial"/>
                <w:b/>
              </w:rPr>
              <w:t>Minutes of last meeting</w:t>
            </w:r>
          </w:p>
          <w:p w:rsidR="00777309" w:rsidRPr="00EE0650" w:rsidRDefault="00777309" w:rsidP="006B3203">
            <w:pPr>
              <w:rPr>
                <w:rFonts w:cs="Arial"/>
                <w:b/>
              </w:rPr>
            </w:pPr>
          </w:p>
        </w:tc>
        <w:tc>
          <w:tcPr>
            <w:tcW w:w="851" w:type="dxa"/>
            <w:vMerge/>
            <w:vAlign w:val="center"/>
          </w:tcPr>
          <w:p w:rsidR="00777309" w:rsidRDefault="00777309" w:rsidP="00D71ACC">
            <w:pPr>
              <w:jc w:val="center"/>
              <w:rPr>
                <w:rFonts w:cs="Arial"/>
              </w:rPr>
            </w:pPr>
          </w:p>
        </w:tc>
        <w:tc>
          <w:tcPr>
            <w:tcW w:w="1417" w:type="dxa"/>
          </w:tcPr>
          <w:p w:rsidR="00777309" w:rsidRPr="00AF19D5" w:rsidRDefault="00371175" w:rsidP="00AF19D5">
            <w:pPr>
              <w:jc w:val="center"/>
              <w:rPr>
                <w:rFonts w:cs="Arial"/>
                <w:b/>
              </w:rPr>
            </w:pPr>
            <w:r>
              <w:rPr>
                <w:rFonts w:cs="Arial"/>
                <w:b/>
              </w:rPr>
              <w:t>A</w:t>
            </w:r>
          </w:p>
        </w:tc>
        <w:tc>
          <w:tcPr>
            <w:tcW w:w="992" w:type="dxa"/>
          </w:tcPr>
          <w:p w:rsidR="00777309" w:rsidRPr="001112C4" w:rsidRDefault="00777309" w:rsidP="00AF19D5">
            <w:pPr>
              <w:jc w:val="center"/>
              <w:rPr>
                <w:rFonts w:cs="Arial"/>
              </w:rPr>
            </w:pPr>
          </w:p>
        </w:tc>
      </w:tr>
      <w:tr w:rsidR="00777309" w:rsidTr="00592AD0">
        <w:tc>
          <w:tcPr>
            <w:tcW w:w="698" w:type="dxa"/>
          </w:tcPr>
          <w:p w:rsidR="00777309" w:rsidRPr="00415B4C" w:rsidRDefault="00777309" w:rsidP="00AF19D5">
            <w:pPr>
              <w:pStyle w:val="ListParagraph"/>
              <w:numPr>
                <w:ilvl w:val="0"/>
                <w:numId w:val="3"/>
              </w:numPr>
              <w:tabs>
                <w:tab w:val="left" w:pos="360"/>
              </w:tabs>
              <w:ind w:left="0" w:firstLine="0"/>
              <w:jc w:val="center"/>
              <w:rPr>
                <w:rFonts w:cs="Arial"/>
                <w:b/>
              </w:rPr>
            </w:pPr>
          </w:p>
        </w:tc>
        <w:tc>
          <w:tcPr>
            <w:tcW w:w="5789" w:type="dxa"/>
          </w:tcPr>
          <w:p w:rsidR="00777309" w:rsidRPr="00EE0650" w:rsidRDefault="00777309" w:rsidP="006B3203">
            <w:pPr>
              <w:rPr>
                <w:rFonts w:cs="Arial"/>
                <w:b/>
              </w:rPr>
            </w:pPr>
            <w:r w:rsidRPr="00EE0650">
              <w:rPr>
                <w:rFonts w:cs="Arial"/>
                <w:b/>
              </w:rPr>
              <w:t>Matters arising</w:t>
            </w:r>
          </w:p>
          <w:p w:rsidR="00777309" w:rsidRDefault="00777309" w:rsidP="006B3203">
            <w:pPr>
              <w:rPr>
                <w:rFonts w:cs="Arial"/>
                <w:b/>
              </w:rPr>
            </w:pPr>
          </w:p>
          <w:p w:rsidR="00F2672B" w:rsidRPr="00F2672B" w:rsidRDefault="00F2672B" w:rsidP="006B3203">
            <w:pPr>
              <w:rPr>
                <w:rFonts w:cs="Arial"/>
                <w:i/>
              </w:rPr>
            </w:pPr>
            <w:r w:rsidRPr="00F2672B">
              <w:rPr>
                <w:rFonts w:cs="Arial"/>
                <w:i/>
              </w:rPr>
              <w:t>Including:</w:t>
            </w:r>
          </w:p>
          <w:p w:rsidR="00F2672B" w:rsidRPr="00F2672B" w:rsidRDefault="00F2672B" w:rsidP="006B3203">
            <w:pPr>
              <w:rPr>
                <w:rFonts w:cs="Arial"/>
                <w:b/>
                <w:i/>
              </w:rPr>
            </w:pPr>
          </w:p>
          <w:p w:rsidR="00ED4B54" w:rsidRPr="00ED4B54" w:rsidRDefault="00ED4B54" w:rsidP="00ED4B54">
            <w:pPr>
              <w:pStyle w:val="ListParagraph"/>
              <w:numPr>
                <w:ilvl w:val="0"/>
                <w:numId w:val="27"/>
              </w:numPr>
              <w:rPr>
                <w:rFonts w:cs="Arial"/>
                <w:i/>
              </w:rPr>
            </w:pPr>
            <w:r w:rsidRPr="00ED4B54">
              <w:rPr>
                <w:rFonts w:cs="Arial"/>
                <w:i/>
              </w:rPr>
              <w:t>Code of Conduct – Confirmation that all staff have signed</w:t>
            </w:r>
            <w:r w:rsidR="00F2672B">
              <w:rPr>
                <w:rFonts w:cs="Arial"/>
                <w:i/>
              </w:rPr>
              <w:t xml:space="preserve"> the code</w:t>
            </w:r>
          </w:p>
          <w:p w:rsidR="00ED4B54" w:rsidRPr="00ED4B54" w:rsidRDefault="00ED4B54" w:rsidP="00ED4B54">
            <w:pPr>
              <w:pStyle w:val="ListParagraph"/>
              <w:rPr>
                <w:rFonts w:cs="Arial"/>
              </w:rPr>
            </w:pPr>
          </w:p>
        </w:tc>
        <w:tc>
          <w:tcPr>
            <w:tcW w:w="851" w:type="dxa"/>
            <w:vMerge/>
          </w:tcPr>
          <w:p w:rsidR="00777309" w:rsidRDefault="00777309" w:rsidP="00AF19D5">
            <w:pPr>
              <w:jc w:val="center"/>
              <w:rPr>
                <w:rFonts w:cs="Arial"/>
              </w:rPr>
            </w:pPr>
          </w:p>
        </w:tc>
        <w:tc>
          <w:tcPr>
            <w:tcW w:w="1417" w:type="dxa"/>
          </w:tcPr>
          <w:p w:rsidR="00777309" w:rsidRDefault="00777309" w:rsidP="00AF19D5">
            <w:pPr>
              <w:jc w:val="center"/>
              <w:rPr>
                <w:rFonts w:cs="Arial"/>
              </w:rPr>
            </w:pPr>
            <w:r>
              <w:rPr>
                <w:rFonts w:cs="Arial"/>
              </w:rPr>
              <w:t>Verbal</w:t>
            </w:r>
          </w:p>
        </w:tc>
        <w:tc>
          <w:tcPr>
            <w:tcW w:w="992" w:type="dxa"/>
          </w:tcPr>
          <w:p w:rsidR="00777309" w:rsidRPr="00592AD0" w:rsidRDefault="001112C4" w:rsidP="00AF19D5">
            <w:pPr>
              <w:jc w:val="center"/>
              <w:rPr>
                <w:rFonts w:cs="Arial"/>
              </w:rPr>
            </w:pPr>
            <w:r>
              <w:rPr>
                <w:rFonts w:cs="Arial"/>
              </w:rPr>
              <w:t>-</w:t>
            </w:r>
          </w:p>
        </w:tc>
      </w:tr>
      <w:tr w:rsidR="00EB4874" w:rsidTr="00592AD0">
        <w:tc>
          <w:tcPr>
            <w:tcW w:w="698" w:type="dxa"/>
          </w:tcPr>
          <w:p w:rsidR="00EB4874" w:rsidRPr="00415B4C" w:rsidRDefault="00EB4874" w:rsidP="00AF19D5">
            <w:pPr>
              <w:pStyle w:val="ListParagraph"/>
              <w:numPr>
                <w:ilvl w:val="0"/>
                <w:numId w:val="3"/>
              </w:numPr>
              <w:tabs>
                <w:tab w:val="left" w:pos="360"/>
              </w:tabs>
              <w:ind w:left="0" w:firstLine="0"/>
              <w:jc w:val="center"/>
              <w:rPr>
                <w:rFonts w:cs="Arial"/>
                <w:b/>
              </w:rPr>
            </w:pPr>
          </w:p>
        </w:tc>
        <w:tc>
          <w:tcPr>
            <w:tcW w:w="5789" w:type="dxa"/>
          </w:tcPr>
          <w:p w:rsidR="00EB4874" w:rsidRPr="004A7736" w:rsidRDefault="00EB4874" w:rsidP="006B3203">
            <w:pPr>
              <w:rPr>
                <w:rFonts w:cs="Arial"/>
                <w:b/>
              </w:rPr>
            </w:pPr>
            <w:r w:rsidRPr="004A7736">
              <w:rPr>
                <w:rFonts w:cs="Arial"/>
                <w:b/>
              </w:rPr>
              <w:t>Update from Chair</w:t>
            </w:r>
          </w:p>
          <w:p w:rsidR="00EB4874" w:rsidRPr="004A7736" w:rsidRDefault="00EB4874" w:rsidP="006B3203">
            <w:pPr>
              <w:rPr>
                <w:rFonts w:cs="Arial"/>
                <w:b/>
              </w:rPr>
            </w:pPr>
          </w:p>
        </w:tc>
        <w:tc>
          <w:tcPr>
            <w:tcW w:w="851" w:type="dxa"/>
          </w:tcPr>
          <w:p w:rsidR="00EB4874" w:rsidRDefault="00E57148" w:rsidP="00DE6C5B">
            <w:pPr>
              <w:jc w:val="center"/>
              <w:rPr>
                <w:rFonts w:cs="Arial"/>
              </w:rPr>
            </w:pPr>
            <w:r>
              <w:rPr>
                <w:rFonts w:cs="Arial"/>
              </w:rPr>
              <w:t>5</w:t>
            </w:r>
          </w:p>
        </w:tc>
        <w:tc>
          <w:tcPr>
            <w:tcW w:w="1417" w:type="dxa"/>
          </w:tcPr>
          <w:p w:rsidR="00EB4874" w:rsidRDefault="00EB4874" w:rsidP="00AF19D5">
            <w:pPr>
              <w:jc w:val="center"/>
              <w:rPr>
                <w:rFonts w:cs="Arial"/>
              </w:rPr>
            </w:pPr>
            <w:r>
              <w:rPr>
                <w:rFonts w:cs="Arial"/>
              </w:rPr>
              <w:t>Verbal</w:t>
            </w:r>
          </w:p>
        </w:tc>
        <w:tc>
          <w:tcPr>
            <w:tcW w:w="992" w:type="dxa"/>
          </w:tcPr>
          <w:p w:rsidR="00EB4874" w:rsidRPr="00592AD0" w:rsidRDefault="001112C4" w:rsidP="00AF19D5">
            <w:pPr>
              <w:jc w:val="center"/>
              <w:rPr>
                <w:rFonts w:cs="Arial"/>
              </w:rPr>
            </w:pPr>
            <w:r>
              <w:rPr>
                <w:rFonts w:cs="Arial"/>
              </w:rPr>
              <w:t>-</w:t>
            </w:r>
          </w:p>
        </w:tc>
      </w:tr>
      <w:tr w:rsidR="00EB4874" w:rsidTr="00592AD0">
        <w:tc>
          <w:tcPr>
            <w:tcW w:w="698" w:type="dxa"/>
          </w:tcPr>
          <w:p w:rsidR="00EB4874" w:rsidRPr="00415B4C" w:rsidRDefault="00EB4874" w:rsidP="00AF19D5">
            <w:pPr>
              <w:pStyle w:val="ListParagraph"/>
              <w:numPr>
                <w:ilvl w:val="0"/>
                <w:numId w:val="3"/>
              </w:numPr>
              <w:tabs>
                <w:tab w:val="left" w:pos="360"/>
              </w:tabs>
              <w:ind w:left="0" w:firstLine="0"/>
              <w:jc w:val="center"/>
              <w:rPr>
                <w:rFonts w:cs="Arial"/>
                <w:b/>
              </w:rPr>
            </w:pPr>
          </w:p>
        </w:tc>
        <w:tc>
          <w:tcPr>
            <w:tcW w:w="5789" w:type="dxa"/>
          </w:tcPr>
          <w:p w:rsidR="00EB4874" w:rsidRPr="004A7736" w:rsidRDefault="00EB4874" w:rsidP="006E6D03">
            <w:pPr>
              <w:rPr>
                <w:rFonts w:cs="Arial"/>
                <w:b/>
              </w:rPr>
            </w:pPr>
            <w:r w:rsidRPr="004A7736">
              <w:rPr>
                <w:rFonts w:cs="Arial"/>
                <w:b/>
              </w:rPr>
              <w:t>Update from Chief Executive</w:t>
            </w:r>
          </w:p>
          <w:p w:rsidR="00EB4874" w:rsidRPr="004A7736" w:rsidRDefault="00EB4874" w:rsidP="006E6D03">
            <w:pPr>
              <w:rPr>
                <w:rFonts w:cs="Arial"/>
                <w:b/>
              </w:rPr>
            </w:pPr>
          </w:p>
        </w:tc>
        <w:tc>
          <w:tcPr>
            <w:tcW w:w="851" w:type="dxa"/>
          </w:tcPr>
          <w:p w:rsidR="00EB4874" w:rsidRDefault="00E57148" w:rsidP="006E6D03">
            <w:pPr>
              <w:jc w:val="center"/>
              <w:rPr>
                <w:rFonts w:cs="Arial"/>
              </w:rPr>
            </w:pPr>
            <w:r>
              <w:rPr>
                <w:rFonts w:cs="Arial"/>
              </w:rPr>
              <w:t>5</w:t>
            </w:r>
          </w:p>
        </w:tc>
        <w:tc>
          <w:tcPr>
            <w:tcW w:w="1417" w:type="dxa"/>
          </w:tcPr>
          <w:p w:rsidR="00EB4874" w:rsidRPr="00692E21" w:rsidRDefault="00550D38" w:rsidP="00AF19D5">
            <w:pPr>
              <w:jc w:val="center"/>
              <w:rPr>
                <w:rFonts w:cs="Arial"/>
              </w:rPr>
            </w:pPr>
            <w:r>
              <w:rPr>
                <w:rFonts w:cs="Arial"/>
              </w:rPr>
              <w:t>To be tabled</w:t>
            </w:r>
          </w:p>
        </w:tc>
        <w:tc>
          <w:tcPr>
            <w:tcW w:w="992" w:type="dxa"/>
          </w:tcPr>
          <w:p w:rsidR="00EB4874" w:rsidRPr="00592AD0" w:rsidRDefault="001112C4" w:rsidP="00AF19D5">
            <w:pPr>
              <w:jc w:val="center"/>
              <w:rPr>
                <w:rFonts w:cs="Arial"/>
              </w:rPr>
            </w:pPr>
            <w:r>
              <w:rPr>
                <w:rFonts w:cs="Arial"/>
              </w:rPr>
              <w:t>-</w:t>
            </w:r>
          </w:p>
        </w:tc>
      </w:tr>
      <w:tr w:rsidR="00C86B85" w:rsidTr="00592AD0">
        <w:tc>
          <w:tcPr>
            <w:tcW w:w="698" w:type="dxa"/>
          </w:tcPr>
          <w:p w:rsidR="00C86B85" w:rsidRPr="00415B4C" w:rsidRDefault="00C86B85" w:rsidP="00AF19D5">
            <w:pPr>
              <w:pStyle w:val="ListParagraph"/>
              <w:numPr>
                <w:ilvl w:val="0"/>
                <w:numId w:val="3"/>
              </w:numPr>
              <w:tabs>
                <w:tab w:val="left" w:pos="360"/>
              </w:tabs>
              <w:ind w:left="0" w:firstLine="0"/>
              <w:jc w:val="center"/>
              <w:rPr>
                <w:rFonts w:cs="Arial"/>
                <w:b/>
              </w:rPr>
            </w:pPr>
          </w:p>
        </w:tc>
        <w:tc>
          <w:tcPr>
            <w:tcW w:w="5789" w:type="dxa"/>
          </w:tcPr>
          <w:p w:rsidR="00C86B85" w:rsidRDefault="009D22E6" w:rsidP="006E6D03">
            <w:pPr>
              <w:rPr>
                <w:rFonts w:cs="Arial"/>
                <w:b/>
              </w:rPr>
            </w:pPr>
            <w:r>
              <w:rPr>
                <w:rFonts w:cs="Arial"/>
                <w:b/>
              </w:rPr>
              <w:t>HRA Approval</w:t>
            </w:r>
            <w:r w:rsidR="007C11F2">
              <w:rPr>
                <w:rFonts w:cs="Arial"/>
                <w:b/>
              </w:rPr>
              <w:t xml:space="preserve"> Programme</w:t>
            </w:r>
          </w:p>
          <w:p w:rsidR="007C11F2" w:rsidRDefault="007C11F2" w:rsidP="006E6D03">
            <w:pPr>
              <w:rPr>
                <w:rFonts w:cs="Arial"/>
                <w:b/>
              </w:rPr>
            </w:pPr>
          </w:p>
          <w:p w:rsidR="007C11F2" w:rsidRPr="007C11F2" w:rsidRDefault="007C11F2" w:rsidP="006E6D03">
            <w:pPr>
              <w:rPr>
                <w:rFonts w:cs="Arial"/>
                <w:i/>
              </w:rPr>
            </w:pPr>
            <w:r w:rsidRPr="007C11F2">
              <w:rPr>
                <w:rFonts w:cs="Arial"/>
                <w:i/>
              </w:rPr>
              <w:t>Including</w:t>
            </w:r>
            <w:r>
              <w:rPr>
                <w:rFonts w:cs="Arial"/>
                <w:i/>
              </w:rPr>
              <w:t>:</w:t>
            </w:r>
          </w:p>
          <w:p w:rsidR="007C11F2" w:rsidRDefault="007C11F2" w:rsidP="006E6D03">
            <w:pPr>
              <w:rPr>
                <w:rFonts w:cs="Arial"/>
                <w:b/>
              </w:rPr>
            </w:pPr>
          </w:p>
          <w:p w:rsidR="00550D38" w:rsidRDefault="00550D38" w:rsidP="00550D38">
            <w:pPr>
              <w:pStyle w:val="ListParagraph"/>
              <w:numPr>
                <w:ilvl w:val="0"/>
                <w:numId w:val="27"/>
              </w:numPr>
              <w:rPr>
                <w:rFonts w:cs="Arial"/>
                <w:i/>
              </w:rPr>
            </w:pPr>
            <w:r>
              <w:rPr>
                <w:rFonts w:cs="Arial"/>
                <w:i/>
              </w:rPr>
              <w:t>HRA Approval progress report</w:t>
            </w:r>
          </w:p>
          <w:p w:rsidR="009D22E6" w:rsidRDefault="007C11F2" w:rsidP="009D22E6">
            <w:pPr>
              <w:pStyle w:val="ListParagraph"/>
              <w:numPr>
                <w:ilvl w:val="0"/>
                <w:numId w:val="27"/>
              </w:numPr>
              <w:rPr>
                <w:rFonts w:cs="Arial"/>
                <w:i/>
              </w:rPr>
            </w:pPr>
            <w:r w:rsidRPr="007C11F2">
              <w:rPr>
                <w:rFonts w:cs="Arial"/>
                <w:i/>
              </w:rPr>
              <w:t>NHS Healthcheck Review</w:t>
            </w:r>
            <w:r>
              <w:rPr>
                <w:rFonts w:cs="Arial"/>
                <w:i/>
              </w:rPr>
              <w:t xml:space="preserve"> - </w:t>
            </w:r>
            <w:r w:rsidR="009D22E6" w:rsidRPr="007C11F2">
              <w:rPr>
                <w:rFonts w:cs="Arial"/>
                <w:i/>
              </w:rPr>
              <w:t>Jonathan Sheffield attending at 10.30am</w:t>
            </w:r>
          </w:p>
          <w:p w:rsidR="009D22E6" w:rsidRPr="00550D38" w:rsidRDefault="00550D38" w:rsidP="00550D38">
            <w:pPr>
              <w:pStyle w:val="ListParagraph"/>
              <w:numPr>
                <w:ilvl w:val="0"/>
                <w:numId w:val="27"/>
              </w:numPr>
              <w:rPr>
                <w:rFonts w:cs="Arial"/>
                <w:i/>
              </w:rPr>
            </w:pPr>
            <w:r w:rsidRPr="00550D38">
              <w:rPr>
                <w:rFonts w:cs="Arial"/>
                <w:i/>
              </w:rPr>
              <w:t>Management response to Healthcheck report</w:t>
            </w:r>
          </w:p>
          <w:p w:rsidR="00550D38" w:rsidRPr="00550D38" w:rsidRDefault="00550D38" w:rsidP="00550D38">
            <w:pPr>
              <w:rPr>
                <w:rFonts w:cs="Arial"/>
                <w:b/>
              </w:rPr>
            </w:pPr>
          </w:p>
        </w:tc>
        <w:tc>
          <w:tcPr>
            <w:tcW w:w="851" w:type="dxa"/>
          </w:tcPr>
          <w:p w:rsidR="00C86B85" w:rsidRDefault="009D22E6" w:rsidP="006E6D03">
            <w:pPr>
              <w:jc w:val="center"/>
              <w:rPr>
                <w:rFonts w:cs="Arial"/>
              </w:rPr>
            </w:pPr>
            <w:r>
              <w:rPr>
                <w:rFonts w:cs="Arial"/>
              </w:rPr>
              <w:t>30</w:t>
            </w:r>
          </w:p>
        </w:tc>
        <w:tc>
          <w:tcPr>
            <w:tcW w:w="1417" w:type="dxa"/>
          </w:tcPr>
          <w:p w:rsidR="007C11F2" w:rsidRDefault="007C11F2" w:rsidP="00AF19D5">
            <w:pPr>
              <w:jc w:val="center"/>
              <w:rPr>
                <w:rFonts w:cs="Arial"/>
                <w:b/>
              </w:rPr>
            </w:pPr>
          </w:p>
          <w:p w:rsidR="007C11F2" w:rsidRDefault="007C11F2" w:rsidP="00AF19D5">
            <w:pPr>
              <w:jc w:val="center"/>
              <w:rPr>
                <w:rFonts w:cs="Arial"/>
                <w:b/>
              </w:rPr>
            </w:pPr>
          </w:p>
          <w:p w:rsidR="007C11F2" w:rsidRDefault="007C11F2" w:rsidP="00AF19D5">
            <w:pPr>
              <w:jc w:val="center"/>
              <w:rPr>
                <w:rFonts w:cs="Arial"/>
                <w:b/>
              </w:rPr>
            </w:pPr>
          </w:p>
          <w:p w:rsidR="007C11F2" w:rsidRDefault="007C11F2" w:rsidP="00AF19D5">
            <w:pPr>
              <w:jc w:val="center"/>
              <w:rPr>
                <w:rFonts w:cs="Arial"/>
                <w:b/>
              </w:rPr>
            </w:pPr>
          </w:p>
          <w:p w:rsidR="007C11F2" w:rsidRDefault="00E57148" w:rsidP="00AF19D5">
            <w:pPr>
              <w:jc w:val="center"/>
              <w:rPr>
                <w:rFonts w:cs="Arial"/>
                <w:b/>
              </w:rPr>
            </w:pPr>
            <w:r w:rsidRPr="00E57148">
              <w:rPr>
                <w:rFonts w:cs="Arial"/>
                <w:b/>
              </w:rPr>
              <w:t>B</w:t>
            </w:r>
          </w:p>
          <w:p w:rsidR="007C11F2" w:rsidRDefault="007C11F2" w:rsidP="00AF19D5">
            <w:pPr>
              <w:jc w:val="center"/>
              <w:rPr>
                <w:rFonts w:cs="Arial"/>
                <w:b/>
              </w:rPr>
            </w:pPr>
            <w:r>
              <w:rPr>
                <w:rFonts w:cs="Arial"/>
                <w:b/>
              </w:rPr>
              <w:t>C</w:t>
            </w:r>
          </w:p>
          <w:p w:rsidR="00142668" w:rsidRDefault="00142668" w:rsidP="00AF19D5">
            <w:pPr>
              <w:jc w:val="center"/>
              <w:rPr>
                <w:rFonts w:cs="Arial"/>
                <w:b/>
              </w:rPr>
            </w:pPr>
          </w:p>
          <w:p w:rsidR="00550D38" w:rsidRPr="00550D38" w:rsidRDefault="00550D38" w:rsidP="00AF19D5">
            <w:pPr>
              <w:jc w:val="center"/>
            </w:pPr>
            <w:r>
              <w:t>To be tabled</w:t>
            </w:r>
          </w:p>
        </w:tc>
        <w:tc>
          <w:tcPr>
            <w:tcW w:w="992" w:type="dxa"/>
          </w:tcPr>
          <w:p w:rsidR="00C86B85" w:rsidRDefault="00C86B85" w:rsidP="00AF19D5">
            <w:pPr>
              <w:jc w:val="center"/>
              <w:rPr>
                <w:rFonts w:cs="Arial"/>
              </w:rPr>
            </w:pPr>
          </w:p>
          <w:p w:rsidR="00550D38" w:rsidRDefault="00550D38" w:rsidP="00AF19D5">
            <w:pPr>
              <w:jc w:val="center"/>
              <w:rPr>
                <w:rFonts w:cs="Arial"/>
              </w:rPr>
            </w:pPr>
          </w:p>
          <w:p w:rsidR="00550D38" w:rsidRDefault="00550D38" w:rsidP="00AF19D5">
            <w:pPr>
              <w:jc w:val="center"/>
              <w:rPr>
                <w:rFonts w:cs="Arial"/>
              </w:rPr>
            </w:pPr>
          </w:p>
          <w:p w:rsidR="00550D38" w:rsidRDefault="00550D38" w:rsidP="00AF19D5">
            <w:pPr>
              <w:jc w:val="center"/>
              <w:rPr>
                <w:rFonts w:cs="Arial"/>
              </w:rPr>
            </w:pPr>
          </w:p>
          <w:p w:rsidR="00550D38" w:rsidRDefault="00550D38" w:rsidP="00AF19D5">
            <w:pPr>
              <w:jc w:val="center"/>
              <w:rPr>
                <w:rFonts w:cs="Arial"/>
              </w:rPr>
            </w:pPr>
          </w:p>
          <w:p w:rsidR="00550D38" w:rsidRDefault="00550D38" w:rsidP="00AF19D5">
            <w:pPr>
              <w:jc w:val="center"/>
              <w:rPr>
                <w:rFonts w:cs="Arial"/>
              </w:rPr>
            </w:pPr>
          </w:p>
          <w:p w:rsidR="00550D38" w:rsidRDefault="00550D38" w:rsidP="00AF19D5">
            <w:pPr>
              <w:jc w:val="center"/>
              <w:rPr>
                <w:rFonts w:cs="Arial"/>
              </w:rPr>
            </w:pPr>
          </w:p>
          <w:p w:rsidR="00550D38" w:rsidRDefault="00EC0174" w:rsidP="00AF19D5">
            <w:pPr>
              <w:jc w:val="center"/>
              <w:rPr>
                <w:rFonts w:cs="Arial"/>
              </w:rPr>
            </w:pPr>
            <w:r>
              <w:rPr>
                <w:rFonts w:cs="Arial"/>
              </w:rPr>
              <w:t>-</w:t>
            </w:r>
          </w:p>
          <w:p w:rsidR="00550D38" w:rsidRDefault="00550D38" w:rsidP="00AF19D5">
            <w:pPr>
              <w:jc w:val="center"/>
              <w:rPr>
                <w:rFonts w:cs="Arial"/>
              </w:rPr>
            </w:pPr>
          </w:p>
        </w:tc>
      </w:tr>
      <w:tr w:rsidR="00674CA2" w:rsidTr="00592AD0">
        <w:trPr>
          <w:trHeight w:val="468"/>
        </w:trPr>
        <w:tc>
          <w:tcPr>
            <w:tcW w:w="698" w:type="dxa"/>
          </w:tcPr>
          <w:p w:rsidR="00674CA2" w:rsidRPr="00415B4C" w:rsidRDefault="00674CA2" w:rsidP="00AF19D5">
            <w:pPr>
              <w:pStyle w:val="ListParagraph"/>
              <w:numPr>
                <w:ilvl w:val="0"/>
                <w:numId w:val="3"/>
              </w:numPr>
              <w:tabs>
                <w:tab w:val="left" w:pos="360"/>
              </w:tabs>
              <w:ind w:left="0" w:firstLine="0"/>
              <w:jc w:val="center"/>
              <w:rPr>
                <w:rFonts w:cs="Arial"/>
                <w:b/>
              </w:rPr>
            </w:pPr>
          </w:p>
        </w:tc>
        <w:tc>
          <w:tcPr>
            <w:tcW w:w="5789" w:type="dxa"/>
          </w:tcPr>
          <w:p w:rsidR="00371175" w:rsidRDefault="00C86B85" w:rsidP="00E31221">
            <w:pPr>
              <w:rPr>
                <w:rFonts w:cstheme="minorHAnsi"/>
                <w:b/>
              </w:rPr>
            </w:pPr>
            <w:r w:rsidRPr="00C86B85">
              <w:rPr>
                <w:rFonts w:cstheme="minorHAnsi"/>
                <w:b/>
              </w:rPr>
              <w:t xml:space="preserve">Update from Confidentiality Advisory Group </w:t>
            </w:r>
          </w:p>
          <w:p w:rsidR="00C86B85" w:rsidRDefault="00C86B85" w:rsidP="00E31221">
            <w:pPr>
              <w:rPr>
                <w:rFonts w:cstheme="minorHAnsi"/>
                <w:b/>
              </w:rPr>
            </w:pPr>
          </w:p>
          <w:p w:rsidR="00C86B85" w:rsidRPr="00C86B85" w:rsidRDefault="00C86B85" w:rsidP="00C86B85">
            <w:pPr>
              <w:pStyle w:val="ListParagraph"/>
              <w:numPr>
                <w:ilvl w:val="0"/>
                <w:numId w:val="27"/>
              </w:numPr>
              <w:rPr>
                <w:rFonts w:cstheme="minorHAnsi"/>
                <w:i/>
              </w:rPr>
            </w:pPr>
            <w:r w:rsidRPr="00C86B85">
              <w:rPr>
                <w:rFonts w:cstheme="minorHAnsi"/>
                <w:i/>
              </w:rPr>
              <w:t>Mark Taylor attending at 2.00pm</w:t>
            </w:r>
          </w:p>
          <w:p w:rsidR="00C86B85" w:rsidRPr="00C86B85" w:rsidRDefault="00C86B85" w:rsidP="00C86B85">
            <w:pPr>
              <w:pStyle w:val="ListParagraph"/>
              <w:rPr>
                <w:rFonts w:cstheme="minorHAnsi"/>
                <w:b/>
                <w:highlight w:val="yellow"/>
              </w:rPr>
            </w:pPr>
          </w:p>
        </w:tc>
        <w:tc>
          <w:tcPr>
            <w:tcW w:w="851" w:type="dxa"/>
          </w:tcPr>
          <w:p w:rsidR="00674CA2" w:rsidRDefault="009D22E6" w:rsidP="00AA41A0">
            <w:pPr>
              <w:jc w:val="center"/>
              <w:rPr>
                <w:rFonts w:cs="Arial"/>
              </w:rPr>
            </w:pPr>
            <w:r>
              <w:rPr>
                <w:rFonts w:cs="Arial"/>
              </w:rPr>
              <w:t>30</w:t>
            </w:r>
          </w:p>
        </w:tc>
        <w:tc>
          <w:tcPr>
            <w:tcW w:w="1417" w:type="dxa"/>
          </w:tcPr>
          <w:p w:rsidR="00674CA2" w:rsidRPr="00E57148" w:rsidRDefault="00E57148" w:rsidP="004A54F7">
            <w:pPr>
              <w:jc w:val="center"/>
              <w:rPr>
                <w:rFonts w:cs="Arial"/>
              </w:rPr>
            </w:pPr>
            <w:r w:rsidRPr="00E57148">
              <w:rPr>
                <w:rFonts w:cs="Arial"/>
              </w:rPr>
              <w:t>Verbal</w:t>
            </w:r>
          </w:p>
        </w:tc>
        <w:tc>
          <w:tcPr>
            <w:tcW w:w="992" w:type="dxa"/>
          </w:tcPr>
          <w:p w:rsidR="00674CA2" w:rsidRDefault="00EC0174" w:rsidP="00B2141E">
            <w:pPr>
              <w:jc w:val="center"/>
              <w:rPr>
                <w:rFonts w:cs="Arial"/>
              </w:rPr>
            </w:pPr>
            <w:r>
              <w:rPr>
                <w:rFonts w:cs="Arial"/>
              </w:rPr>
              <w:t>-</w:t>
            </w:r>
          </w:p>
        </w:tc>
      </w:tr>
      <w:tr w:rsidR="00010853" w:rsidTr="00592AD0">
        <w:trPr>
          <w:trHeight w:val="468"/>
        </w:trPr>
        <w:tc>
          <w:tcPr>
            <w:tcW w:w="698" w:type="dxa"/>
          </w:tcPr>
          <w:p w:rsidR="00010853" w:rsidRPr="00415B4C" w:rsidRDefault="00010853" w:rsidP="00AF19D5">
            <w:pPr>
              <w:pStyle w:val="ListParagraph"/>
              <w:numPr>
                <w:ilvl w:val="0"/>
                <w:numId w:val="3"/>
              </w:numPr>
              <w:tabs>
                <w:tab w:val="left" w:pos="360"/>
              </w:tabs>
              <w:ind w:left="0" w:firstLine="0"/>
              <w:jc w:val="center"/>
              <w:rPr>
                <w:rFonts w:cs="Arial"/>
                <w:b/>
              </w:rPr>
            </w:pPr>
          </w:p>
        </w:tc>
        <w:tc>
          <w:tcPr>
            <w:tcW w:w="5789" w:type="dxa"/>
          </w:tcPr>
          <w:p w:rsidR="00833019" w:rsidRDefault="00BD3078" w:rsidP="00BD3078">
            <w:pPr>
              <w:rPr>
                <w:b/>
              </w:rPr>
            </w:pPr>
            <w:r w:rsidRPr="00BD3078">
              <w:rPr>
                <w:b/>
              </w:rPr>
              <w:t xml:space="preserve">HRA Standing Orders, Reservation and Delegation of Powers and </w:t>
            </w:r>
            <w:r w:rsidR="00833019">
              <w:rPr>
                <w:b/>
              </w:rPr>
              <w:t>Standing Financial Instructions; and</w:t>
            </w:r>
          </w:p>
          <w:p w:rsidR="00BD3078" w:rsidRPr="00BD3078" w:rsidRDefault="00BD3078" w:rsidP="00BD3078">
            <w:pPr>
              <w:rPr>
                <w:b/>
              </w:rPr>
            </w:pPr>
            <w:r w:rsidRPr="00BD3078">
              <w:rPr>
                <w:b/>
              </w:rPr>
              <w:t>HRA Delegation of Financial Powers</w:t>
            </w:r>
          </w:p>
          <w:p w:rsidR="00010853" w:rsidRPr="00010853" w:rsidRDefault="00010853" w:rsidP="00D53C74">
            <w:pPr>
              <w:rPr>
                <w:rFonts w:cstheme="minorHAnsi"/>
                <w:b/>
                <w:highlight w:val="yellow"/>
              </w:rPr>
            </w:pPr>
          </w:p>
        </w:tc>
        <w:tc>
          <w:tcPr>
            <w:tcW w:w="851" w:type="dxa"/>
          </w:tcPr>
          <w:p w:rsidR="00010853" w:rsidRDefault="008B0E29" w:rsidP="00E57148">
            <w:pPr>
              <w:jc w:val="center"/>
              <w:rPr>
                <w:rFonts w:cs="Arial"/>
              </w:rPr>
            </w:pPr>
            <w:r>
              <w:rPr>
                <w:rFonts w:cs="Arial"/>
              </w:rPr>
              <w:t>1</w:t>
            </w:r>
            <w:r w:rsidR="00E57148">
              <w:rPr>
                <w:rFonts w:cs="Arial"/>
              </w:rPr>
              <w:t>0</w:t>
            </w:r>
          </w:p>
        </w:tc>
        <w:tc>
          <w:tcPr>
            <w:tcW w:w="1417" w:type="dxa"/>
          </w:tcPr>
          <w:p w:rsidR="00010853" w:rsidRDefault="007C11F2" w:rsidP="004A54F7">
            <w:pPr>
              <w:jc w:val="center"/>
              <w:rPr>
                <w:rFonts w:cs="Arial"/>
                <w:b/>
              </w:rPr>
            </w:pPr>
            <w:r>
              <w:rPr>
                <w:rFonts w:cs="Arial"/>
                <w:b/>
              </w:rPr>
              <w:t>D</w:t>
            </w:r>
          </w:p>
          <w:p w:rsidR="00833019" w:rsidRDefault="00833019" w:rsidP="004A54F7">
            <w:pPr>
              <w:jc w:val="center"/>
              <w:rPr>
                <w:rFonts w:cs="Arial"/>
                <w:b/>
              </w:rPr>
            </w:pPr>
          </w:p>
          <w:p w:rsidR="00833019" w:rsidRPr="00E57148" w:rsidRDefault="00833019" w:rsidP="004A54F7">
            <w:pPr>
              <w:jc w:val="center"/>
              <w:rPr>
                <w:rFonts w:cs="Arial"/>
                <w:b/>
              </w:rPr>
            </w:pPr>
            <w:r>
              <w:rPr>
                <w:rFonts w:cs="Arial"/>
                <w:b/>
              </w:rPr>
              <w:t>E</w:t>
            </w:r>
          </w:p>
        </w:tc>
        <w:tc>
          <w:tcPr>
            <w:tcW w:w="992" w:type="dxa"/>
          </w:tcPr>
          <w:p w:rsidR="00010853" w:rsidRDefault="00010853" w:rsidP="00B2141E">
            <w:pPr>
              <w:jc w:val="center"/>
              <w:rPr>
                <w:rFonts w:cs="Arial"/>
              </w:rPr>
            </w:pPr>
          </w:p>
        </w:tc>
      </w:tr>
      <w:tr w:rsidR="00EB4874" w:rsidTr="00592AD0">
        <w:tc>
          <w:tcPr>
            <w:tcW w:w="698" w:type="dxa"/>
            <w:tcBorders>
              <w:bottom w:val="single" w:sz="4" w:space="0" w:color="auto"/>
            </w:tcBorders>
          </w:tcPr>
          <w:p w:rsidR="00EB4874" w:rsidRPr="004A7736" w:rsidRDefault="00EB4874" w:rsidP="00AF19D5">
            <w:pPr>
              <w:pStyle w:val="ListParagraph"/>
              <w:numPr>
                <w:ilvl w:val="0"/>
                <w:numId w:val="3"/>
              </w:numPr>
              <w:tabs>
                <w:tab w:val="left" w:pos="360"/>
              </w:tabs>
              <w:ind w:left="0" w:firstLine="0"/>
              <w:jc w:val="center"/>
              <w:rPr>
                <w:rFonts w:cs="Arial"/>
                <w:b/>
              </w:rPr>
            </w:pPr>
          </w:p>
        </w:tc>
        <w:tc>
          <w:tcPr>
            <w:tcW w:w="5789" w:type="dxa"/>
            <w:tcBorders>
              <w:bottom w:val="single" w:sz="4" w:space="0" w:color="auto"/>
            </w:tcBorders>
          </w:tcPr>
          <w:p w:rsidR="004A7736" w:rsidRDefault="00EB4874" w:rsidP="00D53C74">
            <w:pPr>
              <w:rPr>
                <w:rFonts w:cstheme="minorHAnsi"/>
                <w:b/>
              </w:rPr>
            </w:pPr>
            <w:r w:rsidRPr="004A7736">
              <w:rPr>
                <w:rFonts w:cstheme="minorHAnsi"/>
                <w:b/>
              </w:rPr>
              <w:t>Finance Report</w:t>
            </w:r>
          </w:p>
          <w:p w:rsidR="00E57148" w:rsidRDefault="00E57148" w:rsidP="00D53C74">
            <w:pPr>
              <w:rPr>
                <w:rFonts w:cstheme="minorHAnsi"/>
                <w:b/>
              </w:rPr>
            </w:pPr>
          </w:p>
          <w:p w:rsidR="00E57148" w:rsidRPr="00E57148" w:rsidRDefault="00E57148" w:rsidP="00E57148">
            <w:pPr>
              <w:pStyle w:val="ListParagraph"/>
              <w:numPr>
                <w:ilvl w:val="0"/>
                <w:numId w:val="27"/>
              </w:numPr>
              <w:rPr>
                <w:rFonts w:cstheme="minorHAnsi"/>
                <w:i/>
              </w:rPr>
            </w:pPr>
            <w:r w:rsidRPr="00E57148">
              <w:rPr>
                <w:rFonts w:cstheme="minorHAnsi"/>
                <w:i/>
              </w:rPr>
              <w:t>October 2015</w:t>
            </w:r>
          </w:p>
          <w:p w:rsidR="00E57148" w:rsidRPr="00E57148" w:rsidRDefault="00E57148" w:rsidP="00E57148">
            <w:pPr>
              <w:pStyle w:val="ListParagraph"/>
              <w:numPr>
                <w:ilvl w:val="0"/>
                <w:numId w:val="27"/>
              </w:numPr>
              <w:rPr>
                <w:rFonts w:cstheme="minorHAnsi"/>
                <w:i/>
              </w:rPr>
            </w:pPr>
            <w:r w:rsidRPr="00E57148">
              <w:rPr>
                <w:rFonts w:cstheme="minorHAnsi"/>
                <w:i/>
              </w:rPr>
              <w:t>November 2015</w:t>
            </w:r>
          </w:p>
          <w:p w:rsidR="004A7736" w:rsidRPr="008B2D1D" w:rsidRDefault="004A7736" w:rsidP="008B2D1D">
            <w:pPr>
              <w:rPr>
                <w:rFonts w:cstheme="minorHAnsi"/>
                <w:b/>
              </w:rPr>
            </w:pPr>
          </w:p>
        </w:tc>
        <w:tc>
          <w:tcPr>
            <w:tcW w:w="851" w:type="dxa"/>
            <w:tcBorders>
              <w:bottom w:val="single" w:sz="4" w:space="0" w:color="auto"/>
            </w:tcBorders>
          </w:tcPr>
          <w:p w:rsidR="00EB4874" w:rsidRDefault="00E57148" w:rsidP="007C690D">
            <w:pPr>
              <w:jc w:val="center"/>
              <w:rPr>
                <w:rFonts w:cs="Arial"/>
              </w:rPr>
            </w:pPr>
            <w:r>
              <w:rPr>
                <w:rFonts w:cs="Arial"/>
              </w:rPr>
              <w:t>20</w:t>
            </w:r>
          </w:p>
        </w:tc>
        <w:tc>
          <w:tcPr>
            <w:tcW w:w="1417" w:type="dxa"/>
            <w:tcBorders>
              <w:bottom w:val="single" w:sz="4" w:space="0" w:color="auto"/>
            </w:tcBorders>
          </w:tcPr>
          <w:p w:rsidR="00E57148" w:rsidRDefault="00E57148" w:rsidP="000B345F">
            <w:pPr>
              <w:jc w:val="center"/>
              <w:rPr>
                <w:rFonts w:cs="Arial"/>
                <w:b/>
              </w:rPr>
            </w:pPr>
          </w:p>
          <w:p w:rsidR="00E57148" w:rsidRDefault="00E57148" w:rsidP="000B345F">
            <w:pPr>
              <w:jc w:val="center"/>
              <w:rPr>
                <w:rFonts w:cs="Arial"/>
                <w:b/>
              </w:rPr>
            </w:pPr>
          </w:p>
          <w:p w:rsidR="00EB4874" w:rsidRDefault="00106A86" w:rsidP="000B345F">
            <w:pPr>
              <w:jc w:val="center"/>
              <w:rPr>
                <w:rFonts w:cs="Arial"/>
                <w:b/>
              </w:rPr>
            </w:pPr>
            <w:r>
              <w:rPr>
                <w:rFonts w:cs="Arial"/>
                <w:b/>
              </w:rPr>
              <w:t>F</w:t>
            </w:r>
          </w:p>
          <w:p w:rsidR="00E57148" w:rsidRPr="00371175" w:rsidRDefault="00106A86" w:rsidP="000B345F">
            <w:pPr>
              <w:jc w:val="center"/>
              <w:rPr>
                <w:rFonts w:cs="Arial"/>
                <w:b/>
              </w:rPr>
            </w:pPr>
            <w:r>
              <w:rPr>
                <w:rFonts w:cs="Arial"/>
                <w:b/>
              </w:rPr>
              <w:t>G</w:t>
            </w:r>
          </w:p>
        </w:tc>
        <w:tc>
          <w:tcPr>
            <w:tcW w:w="992" w:type="dxa"/>
            <w:tcBorders>
              <w:bottom w:val="single" w:sz="4" w:space="0" w:color="auto"/>
            </w:tcBorders>
          </w:tcPr>
          <w:p w:rsidR="00EB4874" w:rsidRPr="00592AD0" w:rsidRDefault="00EB4874" w:rsidP="00BD3078">
            <w:pPr>
              <w:jc w:val="center"/>
              <w:rPr>
                <w:rFonts w:cs="Arial"/>
              </w:rPr>
            </w:pPr>
          </w:p>
        </w:tc>
      </w:tr>
      <w:tr w:rsidR="00EB4874" w:rsidTr="00592AD0">
        <w:tc>
          <w:tcPr>
            <w:tcW w:w="8755" w:type="dxa"/>
            <w:gridSpan w:val="4"/>
            <w:shd w:val="clear" w:color="auto" w:fill="D9D9D9" w:themeFill="background1" w:themeFillShade="D9"/>
          </w:tcPr>
          <w:p w:rsidR="00EB4874" w:rsidRDefault="00EB4874" w:rsidP="00101060">
            <w:pPr>
              <w:rPr>
                <w:rFonts w:cs="Arial"/>
                <w:b/>
              </w:rPr>
            </w:pPr>
            <w:r w:rsidRPr="00F47D2D">
              <w:rPr>
                <w:rFonts w:cs="Arial"/>
                <w:i/>
              </w:rPr>
              <w:t xml:space="preserve">Items </w:t>
            </w:r>
            <w:r>
              <w:rPr>
                <w:rFonts w:cs="Arial"/>
                <w:i/>
              </w:rPr>
              <w:t>for discussion</w:t>
            </w:r>
          </w:p>
        </w:tc>
        <w:tc>
          <w:tcPr>
            <w:tcW w:w="992" w:type="dxa"/>
            <w:shd w:val="clear" w:color="auto" w:fill="D9D9D9" w:themeFill="background1" w:themeFillShade="D9"/>
          </w:tcPr>
          <w:p w:rsidR="00EB4874" w:rsidRPr="00592AD0" w:rsidRDefault="00EB4874" w:rsidP="00101060">
            <w:pPr>
              <w:rPr>
                <w:rFonts w:cs="Arial"/>
                <w:i/>
              </w:rPr>
            </w:pPr>
          </w:p>
        </w:tc>
      </w:tr>
      <w:tr w:rsidR="00EB4874" w:rsidTr="00592AD0">
        <w:tc>
          <w:tcPr>
            <w:tcW w:w="698" w:type="dxa"/>
          </w:tcPr>
          <w:p w:rsidR="00EB4874" w:rsidRPr="00415B4C" w:rsidRDefault="00EB4874" w:rsidP="00AF19D5">
            <w:pPr>
              <w:pStyle w:val="ListParagraph"/>
              <w:numPr>
                <w:ilvl w:val="0"/>
                <w:numId w:val="3"/>
              </w:numPr>
              <w:tabs>
                <w:tab w:val="left" w:pos="360"/>
              </w:tabs>
              <w:ind w:left="0" w:firstLine="0"/>
              <w:jc w:val="center"/>
              <w:rPr>
                <w:rFonts w:cs="Arial"/>
                <w:b/>
              </w:rPr>
            </w:pPr>
          </w:p>
        </w:tc>
        <w:tc>
          <w:tcPr>
            <w:tcW w:w="5789" w:type="dxa"/>
          </w:tcPr>
          <w:p w:rsidR="000B345F" w:rsidRDefault="00C86B85" w:rsidP="00C86B85">
            <w:pPr>
              <w:rPr>
                <w:rFonts w:eastAsiaTheme="minorHAnsi" w:cs="Calibri"/>
                <w:b/>
                <w:color w:val="000000"/>
              </w:rPr>
            </w:pPr>
            <w:r w:rsidRPr="00C86B85">
              <w:rPr>
                <w:rFonts w:eastAsiaTheme="minorHAnsi" w:cs="Calibri"/>
                <w:b/>
                <w:color w:val="000000"/>
              </w:rPr>
              <w:t>Research Ethics Committee decision making in relation to novel methodologies for efficient trial design</w:t>
            </w:r>
            <w:r>
              <w:rPr>
                <w:rFonts w:eastAsiaTheme="minorHAnsi" w:cs="Calibri"/>
                <w:b/>
                <w:color w:val="000000"/>
              </w:rPr>
              <w:t xml:space="preserve"> – ‘Mystery shopper’</w:t>
            </w:r>
          </w:p>
          <w:p w:rsidR="00EC0174" w:rsidRDefault="00EC0174" w:rsidP="00C86B85">
            <w:pPr>
              <w:rPr>
                <w:rFonts w:eastAsiaTheme="minorHAnsi" w:cs="Calibri"/>
                <w:b/>
                <w:color w:val="000000"/>
              </w:rPr>
            </w:pPr>
          </w:p>
          <w:p w:rsidR="00EC0174" w:rsidRPr="00EC0174" w:rsidRDefault="00EC0174" w:rsidP="00EC0174">
            <w:pPr>
              <w:pStyle w:val="ListParagraph"/>
              <w:numPr>
                <w:ilvl w:val="0"/>
                <w:numId w:val="27"/>
              </w:numPr>
              <w:rPr>
                <w:rFonts w:eastAsiaTheme="minorHAnsi" w:cs="Calibri"/>
                <w:i/>
                <w:color w:val="000000"/>
              </w:rPr>
            </w:pPr>
            <w:r w:rsidRPr="00EC0174">
              <w:rPr>
                <w:rFonts w:eastAsiaTheme="minorHAnsi" w:cs="Calibri"/>
                <w:i/>
                <w:color w:val="000000"/>
              </w:rPr>
              <w:t>Report</w:t>
            </w:r>
          </w:p>
          <w:p w:rsidR="00EC0174" w:rsidRPr="00EC0174" w:rsidRDefault="00EC0174" w:rsidP="00EC0174">
            <w:pPr>
              <w:pStyle w:val="ListParagraph"/>
              <w:numPr>
                <w:ilvl w:val="0"/>
                <w:numId w:val="27"/>
              </w:numPr>
              <w:rPr>
                <w:rFonts w:eastAsiaTheme="minorHAnsi" w:cs="Calibri"/>
                <w:i/>
                <w:color w:val="000000"/>
              </w:rPr>
            </w:pPr>
            <w:r w:rsidRPr="00EC0174">
              <w:rPr>
                <w:rFonts w:eastAsiaTheme="minorHAnsi" w:cs="Calibri"/>
                <w:i/>
                <w:color w:val="000000"/>
              </w:rPr>
              <w:t>Management response</w:t>
            </w:r>
          </w:p>
          <w:p w:rsidR="00C86B85" w:rsidRPr="00C86B85" w:rsidRDefault="00C86B85" w:rsidP="00C86B85">
            <w:pPr>
              <w:rPr>
                <w:rFonts w:cstheme="minorHAnsi"/>
                <w:b/>
              </w:rPr>
            </w:pPr>
          </w:p>
        </w:tc>
        <w:tc>
          <w:tcPr>
            <w:tcW w:w="851" w:type="dxa"/>
          </w:tcPr>
          <w:p w:rsidR="00EB4874" w:rsidRDefault="00E57148" w:rsidP="00E57148">
            <w:pPr>
              <w:jc w:val="center"/>
              <w:rPr>
                <w:rFonts w:cs="Arial"/>
              </w:rPr>
            </w:pPr>
            <w:r>
              <w:rPr>
                <w:rFonts w:cs="Arial"/>
              </w:rPr>
              <w:t>20</w:t>
            </w:r>
          </w:p>
        </w:tc>
        <w:tc>
          <w:tcPr>
            <w:tcW w:w="1417" w:type="dxa"/>
          </w:tcPr>
          <w:p w:rsidR="00EC0174" w:rsidRDefault="00EC0174" w:rsidP="004C39F4">
            <w:pPr>
              <w:jc w:val="center"/>
              <w:rPr>
                <w:rFonts w:cs="Arial"/>
                <w:b/>
              </w:rPr>
            </w:pPr>
          </w:p>
          <w:p w:rsidR="00EC0174" w:rsidRDefault="00EC0174" w:rsidP="004C39F4">
            <w:pPr>
              <w:jc w:val="center"/>
              <w:rPr>
                <w:rFonts w:cs="Arial"/>
                <w:b/>
              </w:rPr>
            </w:pPr>
          </w:p>
          <w:p w:rsidR="00EC0174" w:rsidRDefault="00EC0174" w:rsidP="004C39F4">
            <w:pPr>
              <w:jc w:val="center"/>
              <w:rPr>
                <w:rFonts w:cs="Arial"/>
                <w:b/>
              </w:rPr>
            </w:pPr>
          </w:p>
          <w:p w:rsidR="00EC0174" w:rsidRDefault="00EC0174" w:rsidP="004C39F4">
            <w:pPr>
              <w:jc w:val="center"/>
              <w:rPr>
                <w:rFonts w:cs="Arial"/>
                <w:b/>
              </w:rPr>
            </w:pPr>
          </w:p>
          <w:p w:rsidR="00EB4874" w:rsidRDefault="00106A86" w:rsidP="004C39F4">
            <w:pPr>
              <w:jc w:val="center"/>
              <w:rPr>
                <w:rFonts w:cs="Arial"/>
                <w:b/>
              </w:rPr>
            </w:pPr>
            <w:r>
              <w:rPr>
                <w:rFonts w:cs="Arial"/>
                <w:b/>
              </w:rPr>
              <w:t>H</w:t>
            </w:r>
          </w:p>
          <w:p w:rsidR="00EC0174" w:rsidRPr="00E57148" w:rsidRDefault="00EC0174" w:rsidP="004C39F4">
            <w:pPr>
              <w:jc w:val="center"/>
              <w:rPr>
                <w:rFonts w:cs="Arial"/>
                <w:b/>
              </w:rPr>
            </w:pPr>
            <w:r>
              <w:rPr>
                <w:rFonts w:cs="Arial"/>
                <w:b/>
              </w:rPr>
              <w:t>(I - to follow)</w:t>
            </w:r>
          </w:p>
        </w:tc>
        <w:tc>
          <w:tcPr>
            <w:tcW w:w="992" w:type="dxa"/>
          </w:tcPr>
          <w:p w:rsidR="00EB4874" w:rsidRDefault="00EB4874" w:rsidP="00AF19D5">
            <w:pPr>
              <w:jc w:val="center"/>
              <w:rPr>
                <w:rFonts w:cs="Arial"/>
              </w:rPr>
            </w:pPr>
          </w:p>
          <w:p w:rsidR="00EC0174" w:rsidRDefault="00EC0174" w:rsidP="00AF19D5">
            <w:pPr>
              <w:jc w:val="center"/>
              <w:rPr>
                <w:rFonts w:cs="Arial"/>
              </w:rPr>
            </w:pPr>
          </w:p>
          <w:p w:rsidR="00EC0174" w:rsidRDefault="00EC0174" w:rsidP="00AF19D5">
            <w:pPr>
              <w:jc w:val="center"/>
              <w:rPr>
                <w:rFonts w:cs="Arial"/>
              </w:rPr>
            </w:pPr>
          </w:p>
          <w:p w:rsidR="00EC0174" w:rsidRDefault="00EC0174" w:rsidP="00AF19D5">
            <w:pPr>
              <w:jc w:val="center"/>
              <w:rPr>
                <w:rFonts w:cs="Arial"/>
              </w:rPr>
            </w:pPr>
          </w:p>
          <w:p w:rsidR="00EC0174" w:rsidRDefault="00EC0174" w:rsidP="00AF19D5">
            <w:pPr>
              <w:jc w:val="center"/>
              <w:rPr>
                <w:rFonts w:cs="Arial"/>
              </w:rPr>
            </w:pPr>
          </w:p>
          <w:p w:rsidR="00EC0174" w:rsidRPr="00592AD0" w:rsidRDefault="00EC0174" w:rsidP="00AF19D5">
            <w:pPr>
              <w:jc w:val="center"/>
              <w:rPr>
                <w:rFonts w:cs="Arial"/>
              </w:rPr>
            </w:pPr>
            <w:r>
              <w:rPr>
                <w:rFonts w:cs="Arial"/>
              </w:rPr>
              <w:t>-</w:t>
            </w:r>
          </w:p>
        </w:tc>
      </w:tr>
      <w:tr w:rsidR="00EB4874" w:rsidTr="00592AD0">
        <w:tc>
          <w:tcPr>
            <w:tcW w:w="8755" w:type="dxa"/>
            <w:gridSpan w:val="4"/>
            <w:shd w:val="clear" w:color="auto" w:fill="D9D9D9" w:themeFill="background1" w:themeFillShade="D9"/>
          </w:tcPr>
          <w:p w:rsidR="00EB4874" w:rsidRPr="00B218A0" w:rsidRDefault="00EB4874" w:rsidP="00DF635D">
            <w:pPr>
              <w:rPr>
                <w:rFonts w:cs="Arial"/>
                <w:i/>
              </w:rPr>
            </w:pPr>
            <w:r w:rsidRPr="00F47D2D">
              <w:rPr>
                <w:rFonts w:cs="Arial"/>
                <w:i/>
              </w:rPr>
              <w:t xml:space="preserve">Items </w:t>
            </w:r>
            <w:r>
              <w:rPr>
                <w:rFonts w:cs="Arial"/>
                <w:i/>
              </w:rPr>
              <w:t>for information</w:t>
            </w:r>
          </w:p>
        </w:tc>
        <w:tc>
          <w:tcPr>
            <w:tcW w:w="992" w:type="dxa"/>
            <w:shd w:val="clear" w:color="auto" w:fill="D9D9D9" w:themeFill="background1" w:themeFillShade="D9"/>
          </w:tcPr>
          <w:p w:rsidR="00EB4874" w:rsidRPr="00592AD0" w:rsidRDefault="00EB4874" w:rsidP="00DF635D">
            <w:pPr>
              <w:rPr>
                <w:rFonts w:cs="Arial"/>
                <w:i/>
              </w:rPr>
            </w:pPr>
          </w:p>
        </w:tc>
      </w:tr>
      <w:tr w:rsidR="0006038B" w:rsidTr="00592AD0">
        <w:tc>
          <w:tcPr>
            <w:tcW w:w="698" w:type="dxa"/>
          </w:tcPr>
          <w:p w:rsidR="0006038B" w:rsidRPr="00415B4C" w:rsidRDefault="0006038B" w:rsidP="00907C37">
            <w:pPr>
              <w:pStyle w:val="ListParagraph"/>
              <w:numPr>
                <w:ilvl w:val="0"/>
                <w:numId w:val="3"/>
              </w:numPr>
              <w:tabs>
                <w:tab w:val="left" w:pos="360"/>
              </w:tabs>
              <w:ind w:left="0" w:firstLine="0"/>
              <w:jc w:val="center"/>
              <w:rPr>
                <w:rFonts w:cs="Arial"/>
                <w:b/>
              </w:rPr>
            </w:pPr>
          </w:p>
        </w:tc>
        <w:tc>
          <w:tcPr>
            <w:tcW w:w="5789" w:type="dxa"/>
          </w:tcPr>
          <w:p w:rsidR="0006038B" w:rsidRDefault="0006038B" w:rsidP="00FF42F3">
            <w:pPr>
              <w:rPr>
                <w:rFonts w:asciiTheme="minorHAnsi" w:hAnsiTheme="minorHAnsi" w:cs="Arial"/>
                <w:b/>
              </w:rPr>
            </w:pPr>
            <w:r w:rsidRPr="00F2672B">
              <w:rPr>
                <w:rFonts w:asciiTheme="minorHAnsi" w:hAnsiTheme="minorHAnsi" w:cs="Arial"/>
                <w:b/>
              </w:rPr>
              <w:t>“Point of Care” trials (PoCTs): Their importance for public and patients and helping RECs review them fairly</w:t>
            </w:r>
          </w:p>
          <w:p w:rsidR="008637F3" w:rsidRDefault="008637F3" w:rsidP="00FF42F3">
            <w:pPr>
              <w:rPr>
                <w:rFonts w:asciiTheme="minorHAnsi" w:hAnsiTheme="minorHAnsi" w:cs="Arial"/>
                <w:b/>
              </w:rPr>
            </w:pPr>
          </w:p>
          <w:p w:rsidR="003E3EE2" w:rsidRPr="003E3EE2" w:rsidRDefault="003E3EE2" w:rsidP="003E3EE2">
            <w:pPr>
              <w:pStyle w:val="ListParagraph"/>
              <w:numPr>
                <w:ilvl w:val="0"/>
                <w:numId w:val="27"/>
              </w:numPr>
              <w:rPr>
                <w:rFonts w:asciiTheme="minorHAnsi" w:hAnsiTheme="minorHAnsi" w:cs="Arial"/>
                <w:i/>
              </w:rPr>
            </w:pPr>
            <w:r w:rsidRPr="003E3EE2">
              <w:rPr>
                <w:rFonts w:asciiTheme="minorHAnsi" w:hAnsiTheme="minorHAnsi" w:cs="Arial"/>
                <w:i/>
              </w:rPr>
              <w:t>Update for the Board for Developing a Policy Strategy</w:t>
            </w:r>
          </w:p>
          <w:p w:rsidR="0006038B" w:rsidRPr="00F2672B" w:rsidRDefault="0006038B" w:rsidP="00FF42F3">
            <w:pPr>
              <w:rPr>
                <w:rFonts w:asciiTheme="minorHAnsi" w:hAnsiTheme="minorHAnsi" w:cs="Arial"/>
                <w:b/>
              </w:rPr>
            </w:pPr>
          </w:p>
        </w:tc>
        <w:tc>
          <w:tcPr>
            <w:tcW w:w="851" w:type="dxa"/>
          </w:tcPr>
          <w:p w:rsidR="0006038B" w:rsidRDefault="0006038B" w:rsidP="00FF42F3">
            <w:pPr>
              <w:jc w:val="center"/>
              <w:rPr>
                <w:rFonts w:cs="Arial"/>
              </w:rPr>
            </w:pPr>
            <w:r>
              <w:rPr>
                <w:rFonts w:cs="Arial"/>
              </w:rPr>
              <w:t>15</w:t>
            </w:r>
          </w:p>
        </w:tc>
        <w:tc>
          <w:tcPr>
            <w:tcW w:w="1417" w:type="dxa"/>
          </w:tcPr>
          <w:p w:rsidR="0006038B" w:rsidRDefault="00EC0174" w:rsidP="00FF42F3">
            <w:pPr>
              <w:jc w:val="center"/>
              <w:rPr>
                <w:rFonts w:cs="Arial"/>
                <w:b/>
              </w:rPr>
            </w:pPr>
            <w:r>
              <w:rPr>
                <w:rFonts w:cs="Arial"/>
                <w:b/>
              </w:rPr>
              <w:t>J</w:t>
            </w:r>
          </w:p>
          <w:p w:rsidR="003E3EE2" w:rsidRDefault="003E3EE2" w:rsidP="00FF42F3">
            <w:pPr>
              <w:jc w:val="center"/>
              <w:rPr>
                <w:rFonts w:cs="Arial"/>
                <w:b/>
              </w:rPr>
            </w:pPr>
          </w:p>
          <w:p w:rsidR="003E3EE2" w:rsidRDefault="003E3EE2" w:rsidP="00FF42F3">
            <w:pPr>
              <w:jc w:val="center"/>
              <w:rPr>
                <w:rFonts w:cs="Arial"/>
                <w:b/>
              </w:rPr>
            </w:pPr>
          </w:p>
          <w:p w:rsidR="003E3EE2" w:rsidRPr="000F32A6" w:rsidRDefault="00EC0174" w:rsidP="00FF42F3">
            <w:pPr>
              <w:jc w:val="center"/>
              <w:rPr>
                <w:rFonts w:cs="Arial"/>
                <w:b/>
              </w:rPr>
            </w:pPr>
            <w:r>
              <w:rPr>
                <w:rFonts w:cs="Arial"/>
                <w:b/>
              </w:rPr>
              <w:t>K</w:t>
            </w:r>
          </w:p>
        </w:tc>
        <w:tc>
          <w:tcPr>
            <w:tcW w:w="992" w:type="dxa"/>
          </w:tcPr>
          <w:p w:rsidR="0006038B" w:rsidRPr="00592AD0" w:rsidRDefault="0006038B" w:rsidP="00954287">
            <w:pPr>
              <w:jc w:val="center"/>
              <w:rPr>
                <w:rFonts w:cs="Arial"/>
              </w:rPr>
            </w:pPr>
          </w:p>
        </w:tc>
      </w:tr>
      <w:tr w:rsidR="0006038B" w:rsidTr="00592AD0">
        <w:tc>
          <w:tcPr>
            <w:tcW w:w="698" w:type="dxa"/>
          </w:tcPr>
          <w:p w:rsidR="0006038B" w:rsidRPr="00415B4C" w:rsidRDefault="0006038B" w:rsidP="00907C37">
            <w:pPr>
              <w:pStyle w:val="ListParagraph"/>
              <w:numPr>
                <w:ilvl w:val="0"/>
                <w:numId w:val="3"/>
              </w:numPr>
              <w:tabs>
                <w:tab w:val="left" w:pos="360"/>
              </w:tabs>
              <w:ind w:left="0" w:firstLine="0"/>
              <w:jc w:val="center"/>
              <w:rPr>
                <w:rFonts w:cs="Arial"/>
                <w:b/>
              </w:rPr>
            </w:pPr>
          </w:p>
        </w:tc>
        <w:tc>
          <w:tcPr>
            <w:tcW w:w="5789" w:type="dxa"/>
          </w:tcPr>
          <w:p w:rsidR="0006038B" w:rsidRDefault="0006038B" w:rsidP="00FE564A">
            <w:pPr>
              <w:rPr>
                <w:rFonts w:cs="Arial"/>
                <w:b/>
              </w:rPr>
            </w:pPr>
            <w:r>
              <w:rPr>
                <w:rFonts w:cs="Arial"/>
                <w:b/>
              </w:rPr>
              <w:t>Update on Business Planning 2016/17</w:t>
            </w:r>
          </w:p>
          <w:p w:rsidR="0006038B" w:rsidRDefault="0006038B" w:rsidP="00FE564A">
            <w:pPr>
              <w:rPr>
                <w:rFonts w:cs="Arial"/>
                <w:b/>
              </w:rPr>
            </w:pPr>
          </w:p>
        </w:tc>
        <w:tc>
          <w:tcPr>
            <w:tcW w:w="851" w:type="dxa"/>
          </w:tcPr>
          <w:p w:rsidR="0006038B" w:rsidRDefault="0006038B" w:rsidP="00FE564A">
            <w:pPr>
              <w:jc w:val="center"/>
              <w:rPr>
                <w:rFonts w:cs="Arial"/>
              </w:rPr>
            </w:pPr>
            <w:r>
              <w:rPr>
                <w:rFonts w:cs="Arial"/>
              </w:rPr>
              <w:t>10</w:t>
            </w:r>
          </w:p>
        </w:tc>
        <w:tc>
          <w:tcPr>
            <w:tcW w:w="1417" w:type="dxa"/>
          </w:tcPr>
          <w:p w:rsidR="0006038B" w:rsidRPr="009D22E6" w:rsidRDefault="0006038B" w:rsidP="00FE564A">
            <w:pPr>
              <w:jc w:val="center"/>
              <w:rPr>
                <w:rFonts w:cs="Arial"/>
              </w:rPr>
            </w:pPr>
            <w:r w:rsidRPr="009D22E6">
              <w:rPr>
                <w:rFonts w:cs="Arial"/>
              </w:rPr>
              <w:t>Verbal</w:t>
            </w:r>
          </w:p>
        </w:tc>
        <w:tc>
          <w:tcPr>
            <w:tcW w:w="992" w:type="dxa"/>
          </w:tcPr>
          <w:p w:rsidR="0006038B" w:rsidRPr="00592AD0" w:rsidRDefault="00EC0174" w:rsidP="00954287">
            <w:pPr>
              <w:jc w:val="center"/>
              <w:rPr>
                <w:rFonts w:cs="Arial"/>
              </w:rPr>
            </w:pPr>
            <w:r>
              <w:rPr>
                <w:rFonts w:cs="Arial"/>
              </w:rPr>
              <w:t>-</w:t>
            </w:r>
          </w:p>
        </w:tc>
      </w:tr>
      <w:tr w:rsidR="0006038B" w:rsidTr="00592AD0">
        <w:tc>
          <w:tcPr>
            <w:tcW w:w="698" w:type="dxa"/>
          </w:tcPr>
          <w:p w:rsidR="0006038B" w:rsidRPr="00415B4C" w:rsidRDefault="0006038B" w:rsidP="00907C37">
            <w:pPr>
              <w:pStyle w:val="ListParagraph"/>
              <w:numPr>
                <w:ilvl w:val="0"/>
                <w:numId w:val="3"/>
              </w:numPr>
              <w:tabs>
                <w:tab w:val="left" w:pos="360"/>
              </w:tabs>
              <w:ind w:left="0" w:firstLine="0"/>
              <w:jc w:val="center"/>
              <w:rPr>
                <w:rFonts w:cs="Arial"/>
                <w:b/>
              </w:rPr>
            </w:pPr>
          </w:p>
        </w:tc>
        <w:tc>
          <w:tcPr>
            <w:tcW w:w="5789" w:type="dxa"/>
          </w:tcPr>
          <w:p w:rsidR="0006038B" w:rsidRDefault="0006038B" w:rsidP="00365B31">
            <w:pPr>
              <w:rPr>
                <w:rFonts w:cs="Arial"/>
                <w:b/>
              </w:rPr>
            </w:pPr>
            <w:r>
              <w:rPr>
                <w:rFonts w:cs="Arial"/>
                <w:b/>
              </w:rPr>
              <w:t>Estates Strategy – update on progress and next steps</w:t>
            </w:r>
          </w:p>
        </w:tc>
        <w:tc>
          <w:tcPr>
            <w:tcW w:w="851" w:type="dxa"/>
          </w:tcPr>
          <w:p w:rsidR="0006038B" w:rsidRDefault="0006038B" w:rsidP="00365B31">
            <w:pPr>
              <w:jc w:val="center"/>
              <w:rPr>
                <w:rFonts w:cs="Arial"/>
              </w:rPr>
            </w:pPr>
            <w:r>
              <w:rPr>
                <w:rFonts w:cs="Arial"/>
              </w:rPr>
              <w:t>15</w:t>
            </w:r>
          </w:p>
          <w:p w:rsidR="0006038B" w:rsidRDefault="0006038B" w:rsidP="00365B31">
            <w:pPr>
              <w:jc w:val="center"/>
              <w:rPr>
                <w:rFonts w:cs="Arial"/>
              </w:rPr>
            </w:pPr>
          </w:p>
        </w:tc>
        <w:tc>
          <w:tcPr>
            <w:tcW w:w="1417" w:type="dxa"/>
          </w:tcPr>
          <w:p w:rsidR="0006038B" w:rsidRPr="009D22E6" w:rsidRDefault="0006038B" w:rsidP="00365B31">
            <w:pPr>
              <w:jc w:val="center"/>
              <w:rPr>
                <w:rFonts w:cs="Arial"/>
              </w:rPr>
            </w:pPr>
            <w:r>
              <w:rPr>
                <w:rFonts w:cs="Arial"/>
              </w:rPr>
              <w:t>Verbal</w:t>
            </w:r>
          </w:p>
        </w:tc>
        <w:tc>
          <w:tcPr>
            <w:tcW w:w="992" w:type="dxa"/>
          </w:tcPr>
          <w:p w:rsidR="0006038B" w:rsidRPr="00592AD0" w:rsidRDefault="00EC0174" w:rsidP="00954287">
            <w:pPr>
              <w:jc w:val="center"/>
              <w:rPr>
                <w:rFonts w:cs="Arial"/>
              </w:rPr>
            </w:pPr>
            <w:r>
              <w:rPr>
                <w:rFonts w:cs="Arial"/>
              </w:rPr>
              <w:t>-</w:t>
            </w:r>
          </w:p>
        </w:tc>
      </w:tr>
      <w:tr w:rsidR="0006038B" w:rsidTr="00592AD0">
        <w:tc>
          <w:tcPr>
            <w:tcW w:w="698" w:type="dxa"/>
          </w:tcPr>
          <w:p w:rsidR="0006038B" w:rsidRPr="00415B4C" w:rsidRDefault="0006038B" w:rsidP="00907C37">
            <w:pPr>
              <w:pStyle w:val="ListParagraph"/>
              <w:numPr>
                <w:ilvl w:val="0"/>
                <w:numId w:val="3"/>
              </w:numPr>
              <w:tabs>
                <w:tab w:val="left" w:pos="360"/>
              </w:tabs>
              <w:ind w:left="0" w:firstLine="0"/>
              <w:jc w:val="center"/>
              <w:rPr>
                <w:rFonts w:cs="Arial"/>
                <w:b/>
              </w:rPr>
            </w:pPr>
          </w:p>
        </w:tc>
        <w:tc>
          <w:tcPr>
            <w:tcW w:w="5789" w:type="dxa"/>
          </w:tcPr>
          <w:p w:rsidR="0006038B" w:rsidRDefault="0006038B" w:rsidP="0014110A">
            <w:pPr>
              <w:rPr>
                <w:rFonts w:cs="Arial"/>
                <w:b/>
              </w:rPr>
            </w:pPr>
            <w:r>
              <w:rPr>
                <w:rFonts w:cs="Arial"/>
                <w:b/>
              </w:rPr>
              <w:t>Out of session business conducted</w:t>
            </w:r>
          </w:p>
          <w:p w:rsidR="0006038B" w:rsidRDefault="0006038B" w:rsidP="0014110A">
            <w:pPr>
              <w:rPr>
                <w:rFonts w:cs="Arial"/>
                <w:b/>
              </w:rPr>
            </w:pPr>
          </w:p>
          <w:p w:rsidR="0006038B" w:rsidRPr="00BD3078" w:rsidRDefault="00EB47B3" w:rsidP="00BD3078">
            <w:pPr>
              <w:pStyle w:val="ListParagraph"/>
              <w:numPr>
                <w:ilvl w:val="0"/>
                <w:numId w:val="27"/>
              </w:numPr>
              <w:rPr>
                <w:rFonts w:cs="Calibri"/>
                <w:i/>
              </w:rPr>
            </w:pPr>
            <w:r>
              <w:rPr>
                <w:rFonts w:cs="Arial"/>
                <w:i/>
              </w:rPr>
              <w:t>Contract</w:t>
            </w:r>
            <w:r w:rsidR="0006038B" w:rsidRPr="00BD3078">
              <w:rPr>
                <w:rFonts w:cs="Arial"/>
                <w:i/>
              </w:rPr>
              <w:t xml:space="preserve"> for </w:t>
            </w:r>
            <w:r w:rsidR="0006038B">
              <w:rPr>
                <w:rFonts w:cs="Arial"/>
                <w:i/>
              </w:rPr>
              <w:t xml:space="preserve">the </w:t>
            </w:r>
            <w:r w:rsidR="0006038B" w:rsidRPr="00BD3078">
              <w:rPr>
                <w:rFonts w:cs="Arial"/>
                <w:i/>
              </w:rPr>
              <w:t xml:space="preserve">maintenance and development of the </w:t>
            </w:r>
            <w:r w:rsidR="0006038B" w:rsidRPr="00BD3078">
              <w:rPr>
                <w:rFonts w:cs="Calibri"/>
                <w:i/>
              </w:rPr>
              <w:t>Integrated Research Application System (IRAS) and the HRA Assessment and Review Portal (HARP) and IRAS/HARP helpdesk service.</w:t>
            </w:r>
          </w:p>
          <w:p w:rsidR="0006038B" w:rsidRDefault="0006038B" w:rsidP="00BD3078">
            <w:pPr>
              <w:pStyle w:val="ListParagraph"/>
              <w:rPr>
                <w:rFonts w:cs="Calibri"/>
                <w:i/>
              </w:rPr>
            </w:pPr>
          </w:p>
          <w:p w:rsidR="0006038B" w:rsidRPr="00BD3078" w:rsidRDefault="0006038B" w:rsidP="00BD3078">
            <w:pPr>
              <w:pStyle w:val="ListParagraph"/>
              <w:numPr>
                <w:ilvl w:val="0"/>
                <w:numId w:val="27"/>
              </w:numPr>
              <w:ind w:left="709"/>
              <w:rPr>
                <w:rFonts w:cs="Calibri"/>
                <w:i/>
              </w:rPr>
            </w:pPr>
            <w:r w:rsidRPr="00BD3078">
              <w:rPr>
                <w:rFonts w:cs="Calibri"/>
                <w:i/>
              </w:rPr>
              <w:t xml:space="preserve">Sub-group of Board met </w:t>
            </w:r>
            <w:r>
              <w:rPr>
                <w:rFonts w:cs="Calibri"/>
                <w:i/>
              </w:rPr>
              <w:t xml:space="preserve">in December </w:t>
            </w:r>
            <w:r w:rsidRPr="00BD3078">
              <w:rPr>
                <w:rFonts w:cs="Calibri"/>
                <w:i/>
              </w:rPr>
              <w:t xml:space="preserve">to discuss stakeholder </w:t>
            </w:r>
            <w:r w:rsidRPr="00BD3078">
              <w:rPr>
                <w:rFonts w:cs="Arial"/>
                <w:i/>
              </w:rPr>
              <w:t>event to support the HRA’s development of strategic objectives with a view to a 3-5 year strategic plan.</w:t>
            </w:r>
          </w:p>
          <w:p w:rsidR="0006038B" w:rsidRPr="00BD3078" w:rsidRDefault="0006038B" w:rsidP="00BD3078">
            <w:pPr>
              <w:ind w:left="709"/>
              <w:rPr>
                <w:rFonts w:cs="Arial"/>
                <w:b/>
              </w:rPr>
            </w:pPr>
          </w:p>
        </w:tc>
        <w:tc>
          <w:tcPr>
            <w:tcW w:w="851" w:type="dxa"/>
          </w:tcPr>
          <w:p w:rsidR="0006038B" w:rsidRDefault="0006038B" w:rsidP="00907C37">
            <w:pPr>
              <w:jc w:val="center"/>
              <w:rPr>
                <w:rFonts w:cs="Arial"/>
              </w:rPr>
            </w:pPr>
            <w:r>
              <w:rPr>
                <w:rFonts w:cs="Arial"/>
              </w:rPr>
              <w:t>5</w:t>
            </w:r>
          </w:p>
        </w:tc>
        <w:tc>
          <w:tcPr>
            <w:tcW w:w="1417" w:type="dxa"/>
          </w:tcPr>
          <w:p w:rsidR="0006038B" w:rsidRPr="00E57148" w:rsidRDefault="0006038B" w:rsidP="00954287">
            <w:pPr>
              <w:jc w:val="center"/>
              <w:rPr>
                <w:rFonts w:cs="Arial"/>
              </w:rPr>
            </w:pPr>
            <w:r w:rsidRPr="00E57148">
              <w:rPr>
                <w:rFonts w:cs="Arial"/>
              </w:rPr>
              <w:t>Verbal</w:t>
            </w:r>
          </w:p>
        </w:tc>
        <w:tc>
          <w:tcPr>
            <w:tcW w:w="992" w:type="dxa"/>
          </w:tcPr>
          <w:p w:rsidR="0006038B" w:rsidRPr="00592AD0" w:rsidRDefault="00EC0174" w:rsidP="00954287">
            <w:pPr>
              <w:jc w:val="center"/>
              <w:rPr>
                <w:rFonts w:cs="Arial"/>
              </w:rPr>
            </w:pPr>
            <w:r>
              <w:rPr>
                <w:rFonts w:cs="Arial"/>
              </w:rPr>
              <w:t>-</w:t>
            </w:r>
            <w:bookmarkStart w:id="0" w:name="_GoBack"/>
            <w:bookmarkEnd w:id="0"/>
          </w:p>
        </w:tc>
      </w:tr>
      <w:tr w:rsidR="0006038B" w:rsidTr="00592AD0">
        <w:tc>
          <w:tcPr>
            <w:tcW w:w="698" w:type="dxa"/>
          </w:tcPr>
          <w:p w:rsidR="0006038B" w:rsidRPr="00415B4C" w:rsidRDefault="0006038B" w:rsidP="00907C37">
            <w:pPr>
              <w:pStyle w:val="ListParagraph"/>
              <w:numPr>
                <w:ilvl w:val="0"/>
                <w:numId w:val="3"/>
              </w:numPr>
              <w:tabs>
                <w:tab w:val="left" w:pos="360"/>
              </w:tabs>
              <w:ind w:left="0" w:firstLine="0"/>
              <w:jc w:val="center"/>
              <w:rPr>
                <w:rFonts w:cs="Arial"/>
                <w:b/>
              </w:rPr>
            </w:pPr>
          </w:p>
        </w:tc>
        <w:tc>
          <w:tcPr>
            <w:tcW w:w="5789" w:type="dxa"/>
          </w:tcPr>
          <w:p w:rsidR="0006038B" w:rsidRDefault="0006038B" w:rsidP="0014110A">
            <w:pPr>
              <w:rPr>
                <w:rFonts w:cs="Arial"/>
                <w:b/>
              </w:rPr>
            </w:pPr>
            <w:r>
              <w:rPr>
                <w:rFonts w:cs="Arial"/>
                <w:b/>
              </w:rPr>
              <w:t>Any other business</w:t>
            </w:r>
          </w:p>
          <w:p w:rsidR="0006038B" w:rsidRPr="007902D5" w:rsidRDefault="0006038B" w:rsidP="0014110A">
            <w:pPr>
              <w:rPr>
                <w:rFonts w:cs="Arial"/>
                <w:i/>
                <w:sz w:val="18"/>
                <w:szCs w:val="18"/>
              </w:rPr>
            </w:pPr>
            <w:r w:rsidRPr="007902D5">
              <w:rPr>
                <w:rFonts w:cs="Arial"/>
                <w:i/>
                <w:sz w:val="18"/>
                <w:szCs w:val="18"/>
              </w:rPr>
              <w:t xml:space="preserve">(Any </w:t>
            </w:r>
            <w:r>
              <w:rPr>
                <w:rFonts w:cs="Arial"/>
                <w:i/>
                <w:sz w:val="18"/>
                <w:szCs w:val="18"/>
              </w:rPr>
              <w:t>AOB items</w:t>
            </w:r>
            <w:r w:rsidRPr="007902D5">
              <w:rPr>
                <w:rFonts w:cs="Arial"/>
                <w:i/>
                <w:sz w:val="18"/>
                <w:szCs w:val="18"/>
              </w:rPr>
              <w:t xml:space="preserve"> should be notified to the Board Secretary no later than 24 hours prior to the Board meeting </w:t>
            </w:r>
            <w:r>
              <w:rPr>
                <w:rFonts w:cs="Arial"/>
                <w:i/>
                <w:sz w:val="18"/>
                <w:szCs w:val="18"/>
              </w:rPr>
              <w:t>barring</w:t>
            </w:r>
            <w:r w:rsidRPr="007902D5">
              <w:rPr>
                <w:rFonts w:cs="Arial"/>
                <w:i/>
                <w:sz w:val="18"/>
                <w:szCs w:val="18"/>
              </w:rPr>
              <w:t xml:space="preserve"> exceptional circumstances)</w:t>
            </w:r>
          </w:p>
          <w:p w:rsidR="0006038B" w:rsidRDefault="0006038B" w:rsidP="009D4F60">
            <w:pPr>
              <w:rPr>
                <w:rFonts w:cs="Arial"/>
                <w:b/>
              </w:rPr>
            </w:pPr>
          </w:p>
        </w:tc>
        <w:tc>
          <w:tcPr>
            <w:tcW w:w="851" w:type="dxa"/>
          </w:tcPr>
          <w:p w:rsidR="0006038B" w:rsidRDefault="0006038B" w:rsidP="00907C37">
            <w:pPr>
              <w:jc w:val="center"/>
              <w:rPr>
                <w:rFonts w:cs="Arial"/>
              </w:rPr>
            </w:pPr>
            <w:r>
              <w:rPr>
                <w:rFonts w:cs="Arial"/>
              </w:rPr>
              <w:t>5</w:t>
            </w:r>
          </w:p>
        </w:tc>
        <w:tc>
          <w:tcPr>
            <w:tcW w:w="1417" w:type="dxa"/>
          </w:tcPr>
          <w:p w:rsidR="0006038B" w:rsidRPr="006E73FF" w:rsidRDefault="0006038B" w:rsidP="00954287">
            <w:pPr>
              <w:jc w:val="center"/>
              <w:rPr>
                <w:rFonts w:cs="Arial"/>
              </w:rPr>
            </w:pPr>
            <w:r>
              <w:rPr>
                <w:rFonts w:cs="Arial"/>
              </w:rPr>
              <w:t>Verbal</w:t>
            </w:r>
          </w:p>
        </w:tc>
        <w:tc>
          <w:tcPr>
            <w:tcW w:w="992" w:type="dxa"/>
          </w:tcPr>
          <w:p w:rsidR="0006038B" w:rsidRPr="00592AD0" w:rsidRDefault="0006038B" w:rsidP="00954287">
            <w:pPr>
              <w:jc w:val="center"/>
              <w:rPr>
                <w:rFonts w:cs="Arial"/>
              </w:rPr>
            </w:pPr>
            <w:r>
              <w:rPr>
                <w:rFonts w:cs="Arial"/>
              </w:rPr>
              <w:t>-</w:t>
            </w:r>
          </w:p>
        </w:tc>
      </w:tr>
      <w:tr w:rsidR="0006038B" w:rsidTr="00592AD0">
        <w:tc>
          <w:tcPr>
            <w:tcW w:w="698" w:type="dxa"/>
          </w:tcPr>
          <w:p w:rsidR="0006038B" w:rsidRPr="006E73FF" w:rsidRDefault="0006038B" w:rsidP="006E6D03">
            <w:pPr>
              <w:pStyle w:val="ListParagraph"/>
              <w:numPr>
                <w:ilvl w:val="0"/>
                <w:numId w:val="3"/>
              </w:numPr>
              <w:tabs>
                <w:tab w:val="left" w:pos="360"/>
              </w:tabs>
              <w:ind w:left="0" w:firstLine="0"/>
              <w:jc w:val="center"/>
              <w:rPr>
                <w:rFonts w:cs="Arial"/>
                <w:b/>
              </w:rPr>
            </w:pPr>
          </w:p>
        </w:tc>
        <w:tc>
          <w:tcPr>
            <w:tcW w:w="5789" w:type="dxa"/>
          </w:tcPr>
          <w:p w:rsidR="0006038B" w:rsidRPr="006E73FF" w:rsidRDefault="0006038B" w:rsidP="006E6D03">
            <w:pPr>
              <w:rPr>
                <w:rFonts w:cs="Arial"/>
                <w:b/>
              </w:rPr>
            </w:pPr>
            <w:r w:rsidRPr="006E73FF">
              <w:rPr>
                <w:rFonts w:cs="Arial"/>
                <w:b/>
              </w:rPr>
              <w:t>Questions from the public</w:t>
            </w:r>
          </w:p>
          <w:p w:rsidR="0006038B" w:rsidRPr="006E73FF" w:rsidRDefault="0006038B" w:rsidP="006E6D03">
            <w:pPr>
              <w:rPr>
                <w:rFonts w:cs="Arial"/>
                <w:b/>
              </w:rPr>
            </w:pPr>
          </w:p>
        </w:tc>
        <w:tc>
          <w:tcPr>
            <w:tcW w:w="851" w:type="dxa"/>
          </w:tcPr>
          <w:p w:rsidR="0006038B" w:rsidRPr="006E73FF" w:rsidRDefault="0006038B" w:rsidP="006E6D03">
            <w:pPr>
              <w:jc w:val="center"/>
              <w:rPr>
                <w:rFonts w:cs="Arial"/>
              </w:rPr>
            </w:pPr>
            <w:r>
              <w:rPr>
                <w:rFonts w:cs="Arial"/>
              </w:rPr>
              <w:t>5</w:t>
            </w:r>
          </w:p>
        </w:tc>
        <w:tc>
          <w:tcPr>
            <w:tcW w:w="1417" w:type="dxa"/>
          </w:tcPr>
          <w:p w:rsidR="0006038B" w:rsidRPr="000F32A6" w:rsidRDefault="0006038B" w:rsidP="00954287">
            <w:pPr>
              <w:jc w:val="center"/>
              <w:rPr>
                <w:rFonts w:cs="Arial"/>
                <w:b/>
              </w:rPr>
            </w:pPr>
          </w:p>
        </w:tc>
        <w:tc>
          <w:tcPr>
            <w:tcW w:w="992" w:type="dxa"/>
          </w:tcPr>
          <w:p w:rsidR="0006038B" w:rsidRPr="00592AD0" w:rsidRDefault="0006038B" w:rsidP="00954287">
            <w:pPr>
              <w:jc w:val="center"/>
              <w:rPr>
                <w:rFonts w:cs="Arial"/>
              </w:rPr>
            </w:pPr>
            <w:r>
              <w:rPr>
                <w:rFonts w:cs="Arial"/>
              </w:rPr>
              <w:t>-</w:t>
            </w:r>
          </w:p>
        </w:tc>
      </w:tr>
      <w:tr w:rsidR="0006038B" w:rsidTr="00592AD0">
        <w:tc>
          <w:tcPr>
            <w:tcW w:w="698" w:type="dxa"/>
          </w:tcPr>
          <w:p w:rsidR="0006038B" w:rsidRPr="00A0558D" w:rsidRDefault="0006038B" w:rsidP="00AF19D5">
            <w:pPr>
              <w:pStyle w:val="ListParagraph"/>
              <w:numPr>
                <w:ilvl w:val="0"/>
                <w:numId w:val="3"/>
              </w:numPr>
              <w:tabs>
                <w:tab w:val="left" w:pos="360"/>
              </w:tabs>
              <w:ind w:left="0" w:firstLine="0"/>
              <w:jc w:val="center"/>
              <w:rPr>
                <w:rFonts w:cs="Arial"/>
              </w:rPr>
            </w:pPr>
          </w:p>
        </w:tc>
        <w:tc>
          <w:tcPr>
            <w:tcW w:w="5789" w:type="dxa"/>
          </w:tcPr>
          <w:p w:rsidR="0006038B" w:rsidRPr="00777309" w:rsidRDefault="0006038B" w:rsidP="004D68EA">
            <w:pPr>
              <w:rPr>
                <w:rFonts w:cs="Arial"/>
                <w:b/>
              </w:rPr>
            </w:pPr>
            <w:r w:rsidRPr="00777309">
              <w:rPr>
                <w:rFonts w:cs="Arial"/>
                <w:b/>
              </w:rPr>
              <w:t>Date of next meeting</w:t>
            </w:r>
          </w:p>
          <w:p w:rsidR="0006038B" w:rsidRPr="00A0558D" w:rsidRDefault="0006038B" w:rsidP="004D68EA">
            <w:pPr>
              <w:rPr>
                <w:rFonts w:cs="Arial"/>
              </w:rPr>
            </w:pPr>
          </w:p>
          <w:p w:rsidR="0006038B" w:rsidRDefault="0006038B" w:rsidP="00BD3078">
            <w:pPr>
              <w:rPr>
                <w:rFonts w:cs="Arial"/>
              </w:rPr>
            </w:pPr>
            <w:r>
              <w:rPr>
                <w:rFonts w:cs="Arial"/>
              </w:rPr>
              <w:t>17</w:t>
            </w:r>
            <w:r w:rsidRPr="00FC5794">
              <w:rPr>
                <w:rFonts w:cs="Arial"/>
                <w:vertAlign w:val="superscript"/>
              </w:rPr>
              <w:t>th</w:t>
            </w:r>
            <w:r>
              <w:rPr>
                <w:rFonts w:cs="Arial"/>
              </w:rPr>
              <w:t xml:space="preserve"> February 2016, Bristol HRA Centre</w:t>
            </w:r>
          </w:p>
          <w:p w:rsidR="0006038B" w:rsidRPr="00A0558D" w:rsidRDefault="0006038B" w:rsidP="00A0558D">
            <w:pPr>
              <w:rPr>
                <w:rFonts w:cs="Arial"/>
              </w:rPr>
            </w:pPr>
          </w:p>
        </w:tc>
        <w:tc>
          <w:tcPr>
            <w:tcW w:w="851" w:type="dxa"/>
          </w:tcPr>
          <w:p w:rsidR="0006038B" w:rsidRDefault="0006038B" w:rsidP="00F95E26">
            <w:pPr>
              <w:jc w:val="center"/>
              <w:rPr>
                <w:rFonts w:cs="Arial"/>
              </w:rPr>
            </w:pPr>
          </w:p>
        </w:tc>
        <w:tc>
          <w:tcPr>
            <w:tcW w:w="1417" w:type="dxa"/>
          </w:tcPr>
          <w:p w:rsidR="0006038B" w:rsidRDefault="0006038B" w:rsidP="00AF19D5">
            <w:pPr>
              <w:jc w:val="center"/>
              <w:rPr>
                <w:rFonts w:cs="Arial"/>
              </w:rPr>
            </w:pPr>
          </w:p>
        </w:tc>
        <w:tc>
          <w:tcPr>
            <w:tcW w:w="992" w:type="dxa"/>
          </w:tcPr>
          <w:p w:rsidR="0006038B" w:rsidRPr="00592AD0" w:rsidRDefault="0006038B" w:rsidP="00AF19D5">
            <w:pPr>
              <w:jc w:val="center"/>
              <w:rPr>
                <w:rFonts w:cs="Arial"/>
              </w:rPr>
            </w:pPr>
            <w:r>
              <w:rPr>
                <w:rFonts w:cs="Arial"/>
              </w:rPr>
              <w:t>-</w:t>
            </w:r>
          </w:p>
        </w:tc>
      </w:tr>
      <w:tr w:rsidR="0006038B" w:rsidTr="00592AD0">
        <w:tc>
          <w:tcPr>
            <w:tcW w:w="698" w:type="dxa"/>
          </w:tcPr>
          <w:p w:rsidR="0006038B" w:rsidRPr="006E73FF" w:rsidRDefault="0006038B" w:rsidP="00EC6C70">
            <w:pPr>
              <w:pStyle w:val="ListParagraph"/>
              <w:numPr>
                <w:ilvl w:val="0"/>
                <w:numId w:val="3"/>
              </w:numPr>
              <w:tabs>
                <w:tab w:val="left" w:pos="360"/>
              </w:tabs>
              <w:ind w:left="0" w:firstLine="0"/>
              <w:jc w:val="center"/>
              <w:rPr>
                <w:rFonts w:cs="Arial"/>
                <w:b/>
              </w:rPr>
            </w:pPr>
          </w:p>
        </w:tc>
        <w:tc>
          <w:tcPr>
            <w:tcW w:w="5789" w:type="dxa"/>
          </w:tcPr>
          <w:p w:rsidR="0006038B" w:rsidRPr="006E73FF" w:rsidRDefault="0006038B" w:rsidP="00EC6C70">
            <w:pPr>
              <w:rPr>
                <w:rFonts w:cs="Arial"/>
                <w:b/>
              </w:rPr>
            </w:pPr>
            <w:r w:rsidRPr="006E73FF">
              <w:rPr>
                <w:rFonts w:cs="Arial"/>
                <w:b/>
              </w:rPr>
              <w:t>Resolution to exclude members of the public</w:t>
            </w:r>
          </w:p>
          <w:p w:rsidR="0006038B" w:rsidRPr="006E73FF" w:rsidRDefault="0006038B" w:rsidP="00EC6C70">
            <w:pPr>
              <w:rPr>
                <w:rFonts w:cs="Arial"/>
              </w:rPr>
            </w:pPr>
          </w:p>
          <w:p w:rsidR="0006038B" w:rsidRPr="006E73FF" w:rsidRDefault="0006038B" w:rsidP="00EC6C70">
            <w:pPr>
              <w:rPr>
                <w:rFonts w:cs="Arial"/>
                <w:i/>
              </w:rPr>
            </w:pPr>
            <w:r w:rsidRPr="006E73FF">
              <w:rPr>
                <w:rFonts w:cs="Arial"/>
                <w:i/>
              </w:rPr>
              <w:t xml:space="preserve">Members of the board are invited to resolve that representatives of the press and members of the public be excluded from the remainder of the meeting as any publicity would be prejudicial to the public interest by reason of the </w:t>
            </w:r>
            <w:r w:rsidRPr="006E73FF">
              <w:rPr>
                <w:rFonts w:cs="Arial"/>
                <w:i/>
              </w:rPr>
              <w:lastRenderedPageBreak/>
              <w:t>confidential nature of the business</w:t>
            </w:r>
          </w:p>
          <w:p w:rsidR="0006038B" w:rsidRPr="006E73FF" w:rsidRDefault="0006038B" w:rsidP="00EC6C70">
            <w:pPr>
              <w:rPr>
                <w:rFonts w:cs="Arial"/>
                <w:i/>
              </w:rPr>
            </w:pPr>
          </w:p>
        </w:tc>
        <w:tc>
          <w:tcPr>
            <w:tcW w:w="851" w:type="dxa"/>
          </w:tcPr>
          <w:p w:rsidR="0006038B" w:rsidRPr="006E73FF" w:rsidRDefault="0006038B" w:rsidP="00EC6C70">
            <w:pPr>
              <w:jc w:val="center"/>
              <w:rPr>
                <w:rFonts w:cs="Arial"/>
              </w:rPr>
            </w:pPr>
          </w:p>
        </w:tc>
        <w:tc>
          <w:tcPr>
            <w:tcW w:w="1417" w:type="dxa"/>
          </w:tcPr>
          <w:p w:rsidR="0006038B" w:rsidRPr="006E73FF" w:rsidRDefault="0006038B" w:rsidP="00EC6C70">
            <w:pPr>
              <w:jc w:val="center"/>
              <w:rPr>
                <w:rFonts w:cs="Arial"/>
              </w:rPr>
            </w:pPr>
          </w:p>
        </w:tc>
        <w:tc>
          <w:tcPr>
            <w:tcW w:w="992" w:type="dxa"/>
          </w:tcPr>
          <w:p w:rsidR="0006038B" w:rsidRPr="00592AD0" w:rsidRDefault="0006038B" w:rsidP="00EC6C70">
            <w:pPr>
              <w:jc w:val="center"/>
              <w:rPr>
                <w:rFonts w:cs="Arial"/>
              </w:rPr>
            </w:pPr>
            <w:r>
              <w:rPr>
                <w:rFonts w:cs="Arial"/>
              </w:rPr>
              <w:t>-</w:t>
            </w:r>
          </w:p>
        </w:tc>
      </w:tr>
    </w:tbl>
    <w:p w:rsidR="002F0D44" w:rsidRDefault="002F0D44" w:rsidP="002F0D44">
      <w:pPr>
        <w:rPr>
          <w:sz w:val="24"/>
          <w:szCs w:val="24"/>
        </w:rPr>
      </w:pPr>
    </w:p>
    <w:p w:rsidR="002F0D44" w:rsidRDefault="002F0D44" w:rsidP="002F0D44">
      <w:pPr>
        <w:rPr>
          <w:b/>
          <w:sz w:val="24"/>
          <w:szCs w:val="24"/>
        </w:rPr>
      </w:pPr>
      <w:r w:rsidRPr="00121504">
        <w:rPr>
          <w:b/>
          <w:sz w:val="24"/>
          <w:szCs w:val="24"/>
        </w:rPr>
        <w:t xml:space="preserve">Part 2 </w:t>
      </w:r>
      <w:r>
        <w:rPr>
          <w:b/>
          <w:sz w:val="24"/>
          <w:szCs w:val="24"/>
        </w:rPr>
        <w:t>–</w:t>
      </w:r>
      <w:r w:rsidRPr="00121504">
        <w:rPr>
          <w:b/>
          <w:sz w:val="24"/>
          <w:szCs w:val="24"/>
        </w:rPr>
        <w:t xml:space="preserve"> Confidential</w:t>
      </w:r>
      <w:r>
        <w:rPr>
          <w:b/>
          <w:sz w:val="24"/>
          <w:szCs w:val="24"/>
        </w:rPr>
        <w:t xml:space="preserve"> session</w:t>
      </w:r>
    </w:p>
    <w:p w:rsidR="002F0D44" w:rsidRDefault="002F0D44" w:rsidP="002F0D44">
      <w:pPr>
        <w:rPr>
          <w:b/>
          <w:sz w:val="24"/>
          <w:szCs w:val="24"/>
        </w:rPr>
      </w:pPr>
    </w:p>
    <w:p w:rsidR="002F0D44" w:rsidRPr="00D94169" w:rsidRDefault="002F0D44" w:rsidP="002F0D44">
      <w:r w:rsidRPr="00D94169">
        <w:t>The remainder of the HRA Board meeting will be deliberated in private due to the confidential nature of the business to be transacted. Papers and minutes will not be published for this part of the meeting.</w:t>
      </w:r>
    </w:p>
    <w:p w:rsidR="00C251FB" w:rsidRDefault="00C251FB" w:rsidP="00C251FB">
      <w:pPr>
        <w:rPr>
          <w:sz w:val="24"/>
          <w:szCs w:val="24"/>
        </w:rPr>
      </w:pPr>
    </w:p>
    <w:p w:rsidR="000452D5" w:rsidRDefault="000452D5">
      <w:pPr>
        <w:rPr>
          <w:sz w:val="24"/>
          <w:szCs w:val="24"/>
        </w:rPr>
      </w:pPr>
    </w:p>
    <w:p w:rsidR="000452D5" w:rsidRPr="000452D5" w:rsidRDefault="000452D5" w:rsidP="000452D5">
      <w:pPr>
        <w:rPr>
          <w:sz w:val="24"/>
          <w:szCs w:val="24"/>
        </w:rPr>
      </w:pPr>
    </w:p>
    <w:p w:rsidR="000452D5" w:rsidRPr="000452D5" w:rsidRDefault="000452D5" w:rsidP="000452D5">
      <w:pPr>
        <w:rPr>
          <w:sz w:val="24"/>
          <w:szCs w:val="24"/>
        </w:rPr>
      </w:pPr>
    </w:p>
    <w:p w:rsidR="000452D5" w:rsidRPr="000452D5" w:rsidRDefault="000452D5" w:rsidP="000452D5">
      <w:pPr>
        <w:rPr>
          <w:sz w:val="24"/>
          <w:szCs w:val="24"/>
        </w:rPr>
      </w:pPr>
    </w:p>
    <w:p w:rsidR="000452D5" w:rsidRPr="000452D5" w:rsidRDefault="000452D5" w:rsidP="000452D5">
      <w:pPr>
        <w:rPr>
          <w:sz w:val="24"/>
          <w:szCs w:val="24"/>
        </w:rPr>
      </w:pPr>
    </w:p>
    <w:p w:rsidR="000452D5" w:rsidRPr="000452D5" w:rsidRDefault="000452D5" w:rsidP="000452D5">
      <w:pPr>
        <w:rPr>
          <w:sz w:val="24"/>
          <w:szCs w:val="24"/>
        </w:rPr>
      </w:pPr>
    </w:p>
    <w:p w:rsidR="000452D5" w:rsidRDefault="000452D5" w:rsidP="000452D5">
      <w:pPr>
        <w:rPr>
          <w:sz w:val="24"/>
          <w:szCs w:val="24"/>
        </w:rPr>
      </w:pPr>
    </w:p>
    <w:p w:rsidR="006A1721" w:rsidRPr="006A1721" w:rsidRDefault="000452D5" w:rsidP="00BD3078">
      <w:pPr>
        <w:tabs>
          <w:tab w:val="left" w:pos="3000"/>
        </w:tabs>
        <w:rPr>
          <w:sz w:val="24"/>
          <w:szCs w:val="24"/>
        </w:rPr>
      </w:pPr>
      <w:r>
        <w:rPr>
          <w:sz w:val="24"/>
          <w:szCs w:val="24"/>
        </w:rPr>
        <w:tab/>
      </w:r>
    </w:p>
    <w:p w:rsidR="005B2B7D" w:rsidRPr="006A1721" w:rsidRDefault="005B2B7D" w:rsidP="006A1721">
      <w:pPr>
        <w:rPr>
          <w:sz w:val="24"/>
          <w:szCs w:val="24"/>
        </w:rPr>
      </w:pPr>
    </w:p>
    <w:sectPr w:rsidR="005B2B7D" w:rsidRPr="006A1721" w:rsidSect="00815E6E">
      <w:headerReference w:type="default" r:id="rId8"/>
      <w:footerReference w:type="default" r:id="rId9"/>
      <w:headerReference w:type="first" r:id="rId10"/>
      <w:footerReference w:type="first" r:id="rId11"/>
      <w:pgSz w:w="11906" w:h="16838"/>
      <w:pgMar w:top="1440" w:right="1440" w:bottom="1440" w:left="1440" w:header="54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139" w:rsidRDefault="00B93139" w:rsidP="006B3203">
      <w:r>
        <w:separator/>
      </w:r>
    </w:p>
  </w:endnote>
  <w:endnote w:type="continuationSeparator" w:id="0">
    <w:p w:rsidR="00B93139" w:rsidRDefault="00B93139" w:rsidP="006B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790374"/>
      <w:docPartObj>
        <w:docPartGallery w:val="Page Numbers (Bottom of Page)"/>
        <w:docPartUnique/>
      </w:docPartObj>
    </w:sdtPr>
    <w:sdtEndPr>
      <w:rPr>
        <w:sz w:val="18"/>
        <w:szCs w:val="18"/>
      </w:rPr>
    </w:sdtEndPr>
    <w:sdtContent>
      <w:sdt>
        <w:sdtPr>
          <w:rPr>
            <w:sz w:val="18"/>
            <w:szCs w:val="18"/>
          </w:rPr>
          <w:id w:val="860082579"/>
          <w:docPartObj>
            <w:docPartGallery w:val="Page Numbers (Top of Page)"/>
            <w:docPartUnique/>
          </w:docPartObj>
        </w:sdtPr>
        <w:sdtEndPr/>
        <w:sdtContent>
          <w:p w:rsidR="00B93139" w:rsidRPr="003C0D6C" w:rsidRDefault="00B93139">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EC0174">
              <w:rPr>
                <w:bCs/>
                <w:noProof/>
                <w:sz w:val="18"/>
                <w:szCs w:val="18"/>
              </w:rPr>
              <w:t>2</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EC0174">
              <w:rPr>
                <w:bCs/>
                <w:noProof/>
                <w:sz w:val="18"/>
                <w:szCs w:val="18"/>
              </w:rPr>
              <w:t>3</w:t>
            </w:r>
            <w:r w:rsidRPr="003C0D6C">
              <w:rPr>
                <w:bCs/>
                <w:sz w:val="18"/>
                <w:szCs w:val="18"/>
              </w:rPr>
              <w:fldChar w:fldCharType="end"/>
            </w:r>
          </w:p>
          <w:p w:rsidR="00B93139" w:rsidRPr="003C0D6C" w:rsidRDefault="00B93139" w:rsidP="003C0D6C">
            <w:pPr>
              <w:pStyle w:val="Footer"/>
              <w:rPr>
                <w:sz w:val="18"/>
                <w:szCs w:val="18"/>
              </w:rPr>
            </w:pPr>
            <w:r w:rsidRPr="003C0D6C">
              <w:rPr>
                <w:sz w:val="18"/>
                <w:szCs w:val="18"/>
              </w:rPr>
              <w:t>HRA Board Meeting Agenda</w:t>
            </w:r>
            <w:r>
              <w:rPr>
                <w:sz w:val="18"/>
                <w:szCs w:val="18"/>
              </w:rPr>
              <w:t xml:space="preserve"> Part 1</w:t>
            </w:r>
            <w:r w:rsidRPr="003C0D6C">
              <w:rPr>
                <w:sz w:val="18"/>
                <w:szCs w:val="18"/>
              </w:rPr>
              <w:t xml:space="preserve"> </w:t>
            </w:r>
            <w:r>
              <w:rPr>
                <w:sz w:val="18"/>
                <w:szCs w:val="18"/>
              </w:rPr>
              <w:t>(</w:t>
            </w:r>
            <w:r w:rsidR="00724B07">
              <w:rPr>
                <w:sz w:val="18"/>
                <w:szCs w:val="18"/>
              </w:rPr>
              <w:t>2016.01.20</w:t>
            </w:r>
            <w:r w:rsidR="009D4F60">
              <w:rPr>
                <w:sz w:val="18"/>
                <w:szCs w:val="18"/>
              </w:rPr>
              <w:t>)</w:t>
            </w:r>
            <w:r w:rsidR="009B70E6">
              <w:rPr>
                <w:sz w:val="18"/>
                <w:szCs w:val="18"/>
              </w:rPr>
              <w:t xml:space="preserve"> </w:t>
            </w:r>
          </w:p>
        </w:sdtContent>
      </w:sdt>
    </w:sdtContent>
  </w:sdt>
  <w:p w:rsidR="00B93139" w:rsidRPr="003C0D6C" w:rsidRDefault="00B93139" w:rsidP="003C0D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912980"/>
      <w:docPartObj>
        <w:docPartGallery w:val="Page Numbers (Top of Page)"/>
        <w:docPartUnique/>
      </w:docPartObj>
    </w:sdtPr>
    <w:sdtEndPr>
      <w:rPr>
        <w:sz w:val="18"/>
        <w:szCs w:val="18"/>
      </w:rPr>
    </w:sdtEndPr>
    <w:sdtContent>
      <w:p w:rsidR="00B93139" w:rsidRPr="003C0D6C" w:rsidRDefault="00B93139" w:rsidP="003C0D6C">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EC0174">
          <w:rPr>
            <w:bCs/>
            <w:noProof/>
            <w:sz w:val="18"/>
            <w:szCs w:val="18"/>
          </w:rPr>
          <w:t>1</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EC0174">
          <w:rPr>
            <w:bCs/>
            <w:noProof/>
            <w:sz w:val="18"/>
            <w:szCs w:val="18"/>
          </w:rPr>
          <w:t>3</w:t>
        </w:r>
        <w:r w:rsidRPr="003C0D6C">
          <w:rPr>
            <w:bCs/>
            <w:sz w:val="18"/>
            <w:szCs w:val="18"/>
          </w:rPr>
          <w:fldChar w:fldCharType="end"/>
        </w:r>
      </w:p>
      <w:p w:rsidR="00B93139" w:rsidRPr="003C0D6C" w:rsidRDefault="00B93139" w:rsidP="003C0D6C">
        <w:pPr>
          <w:pStyle w:val="Footer"/>
          <w:rPr>
            <w:sz w:val="18"/>
            <w:szCs w:val="18"/>
          </w:rPr>
        </w:pPr>
        <w:r w:rsidRPr="003C0D6C">
          <w:rPr>
            <w:sz w:val="18"/>
            <w:szCs w:val="18"/>
          </w:rPr>
          <w:t>HRA Board Meeting Agenda</w:t>
        </w:r>
        <w:r w:rsidR="00736A4B">
          <w:rPr>
            <w:sz w:val="18"/>
            <w:szCs w:val="18"/>
          </w:rPr>
          <w:t xml:space="preserve"> – Part 1</w:t>
        </w:r>
        <w:r w:rsidRPr="003C0D6C">
          <w:rPr>
            <w:sz w:val="18"/>
            <w:szCs w:val="18"/>
          </w:rPr>
          <w:t xml:space="preserve"> </w:t>
        </w:r>
        <w:r>
          <w:rPr>
            <w:sz w:val="18"/>
            <w:szCs w:val="18"/>
          </w:rPr>
          <w:t>(</w:t>
        </w:r>
        <w:r w:rsidR="00724B07">
          <w:rPr>
            <w:sz w:val="18"/>
            <w:szCs w:val="18"/>
          </w:rPr>
          <w:t>2016.01.20</w:t>
        </w:r>
        <w:r w:rsidR="002E77B7">
          <w:rPr>
            <w:sz w:val="18"/>
            <w:szCs w:val="18"/>
          </w:rPr>
          <w:t>)</w:t>
        </w:r>
        <w:r w:rsidR="00736A4B">
          <w:rPr>
            <w:sz w:val="18"/>
            <w:szCs w:val="1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139" w:rsidRDefault="00B93139" w:rsidP="006B3203">
      <w:r>
        <w:separator/>
      </w:r>
    </w:p>
  </w:footnote>
  <w:footnote w:type="continuationSeparator" w:id="0">
    <w:p w:rsidR="00B93139" w:rsidRDefault="00B93139" w:rsidP="006B3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B93139" w:rsidP="004617D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B93139" w:rsidP="00815E6E">
    <w:pPr>
      <w:pStyle w:val="Header"/>
      <w:tabs>
        <w:tab w:val="clear" w:pos="9026"/>
        <w:tab w:val="right" w:pos="9900"/>
      </w:tabs>
      <w:ind w:right="-694"/>
      <w:jc w:val="right"/>
    </w:pPr>
    <w:r w:rsidRPr="00EE0650">
      <w:rPr>
        <w:noProof/>
        <w:lang w:eastAsia="en-GB"/>
      </w:rPr>
      <w:drawing>
        <wp:inline distT="0" distB="0" distL="0" distR="0" wp14:anchorId="278C75F8" wp14:editId="529667EF">
          <wp:extent cx="2981325" cy="58815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79869" cy="58786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720D"/>
    <w:multiLevelType w:val="hybridMultilevel"/>
    <w:tmpl w:val="5D56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E05A5"/>
    <w:multiLevelType w:val="hybridMultilevel"/>
    <w:tmpl w:val="946C8BAE"/>
    <w:lvl w:ilvl="0" w:tplc="8BE2F780">
      <w:start w:val="1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CB59E3"/>
    <w:multiLevelType w:val="hybridMultilevel"/>
    <w:tmpl w:val="0296A908"/>
    <w:lvl w:ilvl="0" w:tplc="41C810E8">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E11BDA"/>
    <w:multiLevelType w:val="hybridMultilevel"/>
    <w:tmpl w:val="6E40FF3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4">
    <w:nsid w:val="1F4300E3"/>
    <w:multiLevelType w:val="hybridMultilevel"/>
    <w:tmpl w:val="9FA62472"/>
    <w:lvl w:ilvl="0" w:tplc="5F163990">
      <w:start w:val="24"/>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nsid w:val="217E1FDF"/>
    <w:multiLevelType w:val="hybridMultilevel"/>
    <w:tmpl w:val="D79A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115E3A"/>
    <w:multiLevelType w:val="hybridMultilevel"/>
    <w:tmpl w:val="7340F2E0"/>
    <w:lvl w:ilvl="0" w:tplc="32821302">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0146EC"/>
    <w:multiLevelType w:val="hybridMultilevel"/>
    <w:tmpl w:val="2F786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632E53"/>
    <w:multiLevelType w:val="hybridMultilevel"/>
    <w:tmpl w:val="98CE9C44"/>
    <w:lvl w:ilvl="0" w:tplc="0D1E8D6A">
      <w:start w:val="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BB6F0B"/>
    <w:multiLevelType w:val="hybridMultilevel"/>
    <w:tmpl w:val="A710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8E4879"/>
    <w:multiLevelType w:val="hybridMultilevel"/>
    <w:tmpl w:val="8162F756"/>
    <w:lvl w:ilvl="0" w:tplc="A470E2F6">
      <w:start w:val="9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54732B"/>
    <w:multiLevelType w:val="hybridMultilevel"/>
    <w:tmpl w:val="C4EE8F76"/>
    <w:lvl w:ilvl="0" w:tplc="4DDA2376">
      <w:start w:val="1"/>
      <w:numFmt w:val="decimal"/>
      <w:lvlText w:val="%1."/>
      <w:lvlJc w:val="left"/>
      <w:pPr>
        <w:ind w:left="720" w:hanging="360"/>
      </w:pPr>
      <w:rPr>
        <w:rFonts w:ascii="Calibri" w:eastAsia="Calibri" w:hAnsi="Calibri" w:cs="Arial"/>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7F5167"/>
    <w:multiLevelType w:val="multilevel"/>
    <w:tmpl w:val="9432DC5C"/>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DD56725"/>
    <w:multiLevelType w:val="hybridMultilevel"/>
    <w:tmpl w:val="6622972A"/>
    <w:lvl w:ilvl="0" w:tplc="E06064B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D800E5"/>
    <w:multiLevelType w:val="hybridMultilevel"/>
    <w:tmpl w:val="11DC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BF7CD7"/>
    <w:multiLevelType w:val="hybridMultilevel"/>
    <w:tmpl w:val="F2BCD240"/>
    <w:lvl w:ilvl="0" w:tplc="2D7E90EA">
      <w:numFmt w:val="bullet"/>
      <w:lvlText w:val="-"/>
      <w:lvlJc w:val="left"/>
      <w:pPr>
        <w:ind w:left="720" w:hanging="360"/>
      </w:pPr>
      <w:rPr>
        <w:rFonts w:ascii="Calibri" w:eastAsia="Calibr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956C3A"/>
    <w:multiLevelType w:val="hybridMultilevel"/>
    <w:tmpl w:val="1C5C4634"/>
    <w:lvl w:ilvl="0" w:tplc="9496CFCA">
      <w:start w:val="1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EA73CB"/>
    <w:multiLevelType w:val="hybridMultilevel"/>
    <w:tmpl w:val="2D00D0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BB03474"/>
    <w:multiLevelType w:val="hybridMultilevel"/>
    <w:tmpl w:val="276CD008"/>
    <w:lvl w:ilvl="0" w:tplc="3A2C21D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EE67565"/>
    <w:multiLevelType w:val="hybridMultilevel"/>
    <w:tmpl w:val="3D5A31A4"/>
    <w:lvl w:ilvl="0" w:tplc="4C3E75CA">
      <w:start w:val="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5C4240"/>
    <w:multiLevelType w:val="hybridMultilevel"/>
    <w:tmpl w:val="DB363D0C"/>
    <w:lvl w:ilvl="0" w:tplc="8B7220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0A2E9F"/>
    <w:multiLevelType w:val="hybridMultilevel"/>
    <w:tmpl w:val="E2C8B75A"/>
    <w:lvl w:ilvl="0" w:tplc="98D237B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6331EB"/>
    <w:multiLevelType w:val="hybridMultilevel"/>
    <w:tmpl w:val="27C2BEA2"/>
    <w:lvl w:ilvl="0" w:tplc="24F42D38">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3F5B7C"/>
    <w:multiLevelType w:val="hybridMultilevel"/>
    <w:tmpl w:val="96106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1C27471"/>
    <w:multiLevelType w:val="hybridMultilevel"/>
    <w:tmpl w:val="8E0A8966"/>
    <w:lvl w:ilvl="0" w:tplc="7658839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294604A"/>
    <w:multiLevelType w:val="hybridMultilevel"/>
    <w:tmpl w:val="1E16A486"/>
    <w:lvl w:ilvl="0" w:tplc="C592FD9E">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7B4654"/>
    <w:multiLevelType w:val="hybridMultilevel"/>
    <w:tmpl w:val="4A86647A"/>
    <w:lvl w:ilvl="0" w:tplc="A94EAAF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0036DD"/>
    <w:multiLevelType w:val="hybridMultilevel"/>
    <w:tmpl w:val="1032D0E8"/>
    <w:lvl w:ilvl="0" w:tplc="CD1AD5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2B6D00"/>
    <w:multiLevelType w:val="hybridMultilevel"/>
    <w:tmpl w:val="929CE768"/>
    <w:lvl w:ilvl="0" w:tplc="3322EFD8">
      <w:start w:val="1"/>
      <w:numFmt w:val="decimal"/>
      <w:lvlText w:val="%1."/>
      <w:lvlJc w:val="left"/>
      <w:pPr>
        <w:ind w:left="786"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9B611C7"/>
    <w:multiLevelType w:val="hybridMultilevel"/>
    <w:tmpl w:val="D30E52A0"/>
    <w:lvl w:ilvl="0" w:tplc="1390D344">
      <w:start w:val="1"/>
      <w:numFmt w:val="lowerLetter"/>
      <w:lvlText w:val="%1)"/>
      <w:lvlJc w:val="left"/>
      <w:pPr>
        <w:ind w:left="720" w:hanging="360"/>
      </w:pPr>
      <w:rPr>
        <w:rFonts w:asciiTheme="minorHAnsi" w:hAnsiTheme="minorHAnsi" w:cs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4"/>
  </w:num>
  <w:num w:numId="3">
    <w:abstractNumId w:val="28"/>
  </w:num>
  <w:num w:numId="4">
    <w:abstractNumId w:val="15"/>
  </w:num>
  <w:num w:numId="5">
    <w:abstractNumId w:val="11"/>
  </w:num>
  <w:num w:numId="6">
    <w:abstractNumId w:val="0"/>
  </w:num>
  <w:num w:numId="7">
    <w:abstractNumId w:val="17"/>
  </w:num>
  <w:num w:numId="8">
    <w:abstractNumId w:val="14"/>
  </w:num>
  <w:num w:numId="9">
    <w:abstractNumId w:val="3"/>
  </w:num>
  <w:num w:numId="10">
    <w:abstractNumId w:val="9"/>
  </w:num>
  <w:num w:numId="11">
    <w:abstractNumId w:val="26"/>
  </w:num>
  <w:num w:numId="12">
    <w:abstractNumId w:val="13"/>
  </w:num>
  <w:num w:numId="13">
    <w:abstractNumId w:val="29"/>
  </w:num>
  <w:num w:numId="14">
    <w:abstractNumId w:val="18"/>
  </w:num>
  <w:num w:numId="15">
    <w:abstractNumId w:val="5"/>
  </w:num>
  <w:num w:numId="16">
    <w:abstractNumId w:val="20"/>
  </w:num>
  <w:num w:numId="17">
    <w:abstractNumId w:val="6"/>
  </w:num>
  <w:num w:numId="18">
    <w:abstractNumId w:val="25"/>
  </w:num>
  <w:num w:numId="19">
    <w:abstractNumId w:val="4"/>
  </w:num>
  <w:num w:numId="20">
    <w:abstractNumId w:val="8"/>
  </w:num>
  <w:num w:numId="21">
    <w:abstractNumId w:val="19"/>
  </w:num>
  <w:num w:numId="22">
    <w:abstractNumId w:val="16"/>
  </w:num>
  <w:num w:numId="23">
    <w:abstractNumId w:val="21"/>
  </w:num>
  <w:num w:numId="24">
    <w:abstractNumId w:val="2"/>
  </w:num>
  <w:num w:numId="25">
    <w:abstractNumId w:val="22"/>
  </w:num>
  <w:num w:numId="26">
    <w:abstractNumId w:val="1"/>
  </w:num>
  <w:num w:numId="27">
    <w:abstractNumId w:val="10"/>
  </w:num>
  <w:num w:numId="28">
    <w:abstractNumId w:val="27"/>
  </w:num>
  <w:num w:numId="29">
    <w:abstractNumId w:val="2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3"/>
    <w:rsid w:val="00000C49"/>
    <w:rsid w:val="00010853"/>
    <w:rsid w:val="000161D8"/>
    <w:rsid w:val="000163ED"/>
    <w:rsid w:val="00026127"/>
    <w:rsid w:val="00026A84"/>
    <w:rsid w:val="0003184B"/>
    <w:rsid w:val="00033305"/>
    <w:rsid w:val="00034A4D"/>
    <w:rsid w:val="00041136"/>
    <w:rsid w:val="000452D5"/>
    <w:rsid w:val="00046B0F"/>
    <w:rsid w:val="0004770A"/>
    <w:rsid w:val="0006038B"/>
    <w:rsid w:val="00060F14"/>
    <w:rsid w:val="00062FBE"/>
    <w:rsid w:val="00064850"/>
    <w:rsid w:val="00064E58"/>
    <w:rsid w:val="00073AA9"/>
    <w:rsid w:val="00074BD3"/>
    <w:rsid w:val="000804CD"/>
    <w:rsid w:val="00081775"/>
    <w:rsid w:val="000B15C8"/>
    <w:rsid w:val="000B2532"/>
    <w:rsid w:val="000B345F"/>
    <w:rsid w:val="000B5923"/>
    <w:rsid w:val="000C270F"/>
    <w:rsid w:val="000C7FA6"/>
    <w:rsid w:val="000D0492"/>
    <w:rsid w:val="000D2DCF"/>
    <w:rsid w:val="000D5BA2"/>
    <w:rsid w:val="000E5BF9"/>
    <w:rsid w:val="000F32A6"/>
    <w:rsid w:val="000F4214"/>
    <w:rsid w:val="000F42F4"/>
    <w:rsid w:val="00101060"/>
    <w:rsid w:val="00106A86"/>
    <w:rsid w:val="001112C4"/>
    <w:rsid w:val="00120252"/>
    <w:rsid w:val="00121247"/>
    <w:rsid w:val="00121504"/>
    <w:rsid w:val="00121E87"/>
    <w:rsid w:val="00130ED3"/>
    <w:rsid w:val="00136FB3"/>
    <w:rsid w:val="00137843"/>
    <w:rsid w:val="00137B0F"/>
    <w:rsid w:val="0014110A"/>
    <w:rsid w:val="00142668"/>
    <w:rsid w:val="001442D6"/>
    <w:rsid w:val="001470E2"/>
    <w:rsid w:val="00153612"/>
    <w:rsid w:val="00167178"/>
    <w:rsid w:val="00175116"/>
    <w:rsid w:val="0017565C"/>
    <w:rsid w:val="001A4130"/>
    <w:rsid w:val="001B153D"/>
    <w:rsid w:val="001B41DD"/>
    <w:rsid w:val="001C0A64"/>
    <w:rsid w:val="001E41EE"/>
    <w:rsid w:val="001E4B11"/>
    <w:rsid w:val="001F133E"/>
    <w:rsid w:val="001F3455"/>
    <w:rsid w:val="001F6FE7"/>
    <w:rsid w:val="00201179"/>
    <w:rsid w:val="00207C89"/>
    <w:rsid w:val="002166AB"/>
    <w:rsid w:val="0023479B"/>
    <w:rsid w:val="00237138"/>
    <w:rsid w:val="00242AEB"/>
    <w:rsid w:val="00243DDA"/>
    <w:rsid w:val="00244EAC"/>
    <w:rsid w:val="00245ED8"/>
    <w:rsid w:val="00252866"/>
    <w:rsid w:val="00253C0C"/>
    <w:rsid w:val="002666D7"/>
    <w:rsid w:val="00270925"/>
    <w:rsid w:val="00274C5B"/>
    <w:rsid w:val="00285A4D"/>
    <w:rsid w:val="0028784C"/>
    <w:rsid w:val="00293FD8"/>
    <w:rsid w:val="00295537"/>
    <w:rsid w:val="002A047A"/>
    <w:rsid w:val="002A488B"/>
    <w:rsid w:val="002C3366"/>
    <w:rsid w:val="002C3ABB"/>
    <w:rsid w:val="002C7A93"/>
    <w:rsid w:val="002D178C"/>
    <w:rsid w:val="002D7186"/>
    <w:rsid w:val="002E479D"/>
    <w:rsid w:val="002E77B7"/>
    <w:rsid w:val="002F0375"/>
    <w:rsid w:val="002F0D44"/>
    <w:rsid w:val="002F51E5"/>
    <w:rsid w:val="002F5FD4"/>
    <w:rsid w:val="0030307B"/>
    <w:rsid w:val="0031271D"/>
    <w:rsid w:val="0032081B"/>
    <w:rsid w:val="00320889"/>
    <w:rsid w:val="00323A33"/>
    <w:rsid w:val="00326982"/>
    <w:rsid w:val="00341AD0"/>
    <w:rsid w:val="00371175"/>
    <w:rsid w:val="003741A6"/>
    <w:rsid w:val="003871A8"/>
    <w:rsid w:val="00390009"/>
    <w:rsid w:val="0039487C"/>
    <w:rsid w:val="0039663F"/>
    <w:rsid w:val="00396E72"/>
    <w:rsid w:val="003970DC"/>
    <w:rsid w:val="00397942"/>
    <w:rsid w:val="003A2973"/>
    <w:rsid w:val="003A50DB"/>
    <w:rsid w:val="003A59E0"/>
    <w:rsid w:val="003B02D5"/>
    <w:rsid w:val="003B2A48"/>
    <w:rsid w:val="003B6A0D"/>
    <w:rsid w:val="003C0264"/>
    <w:rsid w:val="003C0D6C"/>
    <w:rsid w:val="003C779E"/>
    <w:rsid w:val="003D41CB"/>
    <w:rsid w:val="003E3EE2"/>
    <w:rsid w:val="003E6E09"/>
    <w:rsid w:val="003F4F90"/>
    <w:rsid w:val="00434911"/>
    <w:rsid w:val="00444F01"/>
    <w:rsid w:val="0045567A"/>
    <w:rsid w:val="0045592B"/>
    <w:rsid w:val="00455A2E"/>
    <w:rsid w:val="004617DB"/>
    <w:rsid w:val="004620CC"/>
    <w:rsid w:val="00471E7D"/>
    <w:rsid w:val="0047616B"/>
    <w:rsid w:val="00476558"/>
    <w:rsid w:val="00485BED"/>
    <w:rsid w:val="00485C31"/>
    <w:rsid w:val="00493D79"/>
    <w:rsid w:val="00493E63"/>
    <w:rsid w:val="0049791E"/>
    <w:rsid w:val="004A1A1E"/>
    <w:rsid w:val="004A54F7"/>
    <w:rsid w:val="004A7736"/>
    <w:rsid w:val="004B01B9"/>
    <w:rsid w:val="004B0304"/>
    <w:rsid w:val="004B11BA"/>
    <w:rsid w:val="004C39F4"/>
    <w:rsid w:val="004D5808"/>
    <w:rsid w:val="004D6435"/>
    <w:rsid w:val="004D68EA"/>
    <w:rsid w:val="004F1049"/>
    <w:rsid w:val="004F1C1F"/>
    <w:rsid w:val="00504D4E"/>
    <w:rsid w:val="005060C9"/>
    <w:rsid w:val="00514282"/>
    <w:rsid w:val="00523407"/>
    <w:rsid w:val="00531EDB"/>
    <w:rsid w:val="00541A0C"/>
    <w:rsid w:val="00546B5B"/>
    <w:rsid w:val="00546E59"/>
    <w:rsid w:val="00550D38"/>
    <w:rsid w:val="00565AA9"/>
    <w:rsid w:val="00576384"/>
    <w:rsid w:val="00592583"/>
    <w:rsid w:val="00592AD0"/>
    <w:rsid w:val="005A3DB2"/>
    <w:rsid w:val="005A56B1"/>
    <w:rsid w:val="005A75FA"/>
    <w:rsid w:val="005B0DDA"/>
    <w:rsid w:val="005B2B7D"/>
    <w:rsid w:val="005B7B0D"/>
    <w:rsid w:val="005C764F"/>
    <w:rsid w:val="005C7A56"/>
    <w:rsid w:val="005F52E1"/>
    <w:rsid w:val="00610BD1"/>
    <w:rsid w:val="00630CBD"/>
    <w:rsid w:val="006338F2"/>
    <w:rsid w:val="00635885"/>
    <w:rsid w:val="00651EEC"/>
    <w:rsid w:val="006620CF"/>
    <w:rsid w:val="00662781"/>
    <w:rsid w:val="00664A6C"/>
    <w:rsid w:val="00674CA2"/>
    <w:rsid w:val="00675409"/>
    <w:rsid w:val="00683A2A"/>
    <w:rsid w:val="00690D65"/>
    <w:rsid w:val="00692E21"/>
    <w:rsid w:val="00697209"/>
    <w:rsid w:val="00697D41"/>
    <w:rsid w:val="006A1721"/>
    <w:rsid w:val="006A203A"/>
    <w:rsid w:val="006A3060"/>
    <w:rsid w:val="006B3203"/>
    <w:rsid w:val="006B6D16"/>
    <w:rsid w:val="006B7529"/>
    <w:rsid w:val="006C10F9"/>
    <w:rsid w:val="006C32AE"/>
    <w:rsid w:val="006D283D"/>
    <w:rsid w:val="006D443A"/>
    <w:rsid w:val="006D62AC"/>
    <w:rsid w:val="006E1069"/>
    <w:rsid w:val="006E5DA5"/>
    <w:rsid w:val="006E73FF"/>
    <w:rsid w:val="006F4BB3"/>
    <w:rsid w:val="006F54D7"/>
    <w:rsid w:val="00702243"/>
    <w:rsid w:val="00703C91"/>
    <w:rsid w:val="0070737D"/>
    <w:rsid w:val="007077FA"/>
    <w:rsid w:val="00720950"/>
    <w:rsid w:val="00721AC5"/>
    <w:rsid w:val="00724B07"/>
    <w:rsid w:val="00736A4B"/>
    <w:rsid w:val="0077062D"/>
    <w:rsid w:val="0077472D"/>
    <w:rsid w:val="00777309"/>
    <w:rsid w:val="00781EDE"/>
    <w:rsid w:val="00785F63"/>
    <w:rsid w:val="007902D5"/>
    <w:rsid w:val="007C0C1D"/>
    <w:rsid w:val="007C11F2"/>
    <w:rsid w:val="007C1CB5"/>
    <w:rsid w:val="007C690D"/>
    <w:rsid w:val="007C7B46"/>
    <w:rsid w:val="007E5168"/>
    <w:rsid w:val="007E6557"/>
    <w:rsid w:val="007F2209"/>
    <w:rsid w:val="007F5CD3"/>
    <w:rsid w:val="00801C56"/>
    <w:rsid w:val="00815E6E"/>
    <w:rsid w:val="0082470A"/>
    <w:rsid w:val="0083064C"/>
    <w:rsid w:val="00831FD6"/>
    <w:rsid w:val="00833019"/>
    <w:rsid w:val="00837224"/>
    <w:rsid w:val="008414E8"/>
    <w:rsid w:val="0084206A"/>
    <w:rsid w:val="0084253E"/>
    <w:rsid w:val="00844085"/>
    <w:rsid w:val="0085029B"/>
    <w:rsid w:val="008510F4"/>
    <w:rsid w:val="008533D9"/>
    <w:rsid w:val="00854CB9"/>
    <w:rsid w:val="008637F3"/>
    <w:rsid w:val="008647AF"/>
    <w:rsid w:val="00865C82"/>
    <w:rsid w:val="0087304C"/>
    <w:rsid w:val="008765F4"/>
    <w:rsid w:val="00876A26"/>
    <w:rsid w:val="008770B5"/>
    <w:rsid w:val="00886163"/>
    <w:rsid w:val="00886312"/>
    <w:rsid w:val="00893CD6"/>
    <w:rsid w:val="008A3B3B"/>
    <w:rsid w:val="008A5344"/>
    <w:rsid w:val="008A67E2"/>
    <w:rsid w:val="008B0E29"/>
    <w:rsid w:val="008B2D1D"/>
    <w:rsid w:val="008B2F48"/>
    <w:rsid w:val="008C282E"/>
    <w:rsid w:val="008C3923"/>
    <w:rsid w:val="008C3A68"/>
    <w:rsid w:val="008D3835"/>
    <w:rsid w:val="008F5213"/>
    <w:rsid w:val="008F73EC"/>
    <w:rsid w:val="009010BD"/>
    <w:rsid w:val="009015DB"/>
    <w:rsid w:val="00911294"/>
    <w:rsid w:val="009147BC"/>
    <w:rsid w:val="00916D65"/>
    <w:rsid w:val="00924650"/>
    <w:rsid w:val="009262B0"/>
    <w:rsid w:val="00942CA1"/>
    <w:rsid w:val="00945CE3"/>
    <w:rsid w:val="00954557"/>
    <w:rsid w:val="00954857"/>
    <w:rsid w:val="009549B7"/>
    <w:rsid w:val="00960D64"/>
    <w:rsid w:val="00972FAB"/>
    <w:rsid w:val="009730AB"/>
    <w:rsid w:val="00975247"/>
    <w:rsid w:val="009815CC"/>
    <w:rsid w:val="00983944"/>
    <w:rsid w:val="00985EE3"/>
    <w:rsid w:val="00986603"/>
    <w:rsid w:val="009877AB"/>
    <w:rsid w:val="0099740D"/>
    <w:rsid w:val="009A4984"/>
    <w:rsid w:val="009B3341"/>
    <w:rsid w:val="009B5E20"/>
    <w:rsid w:val="009B70E6"/>
    <w:rsid w:val="009C0067"/>
    <w:rsid w:val="009D22E6"/>
    <w:rsid w:val="009D4F60"/>
    <w:rsid w:val="009D620E"/>
    <w:rsid w:val="009D630B"/>
    <w:rsid w:val="009E5B49"/>
    <w:rsid w:val="009F42C6"/>
    <w:rsid w:val="00A0558D"/>
    <w:rsid w:val="00A05DCC"/>
    <w:rsid w:val="00A0755C"/>
    <w:rsid w:val="00A07BFB"/>
    <w:rsid w:val="00A11711"/>
    <w:rsid w:val="00A13562"/>
    <w:rsid w:val="00A17A3F"/>
    <w:rsid w:val="00A20222"/>
    <w:rsid w:val="00A32893"/>
    <w:rsid w:val="00A349D7"/>
    <w:rsid w:val="00A5106B"/>
    <w:rsid w:val="00A639BF"/>
    <w:rsid w:val="00A91D19"/>
    <w:rsid w:val="00AA3D7C"/>
    <w:rsid w:val="00AA41A0"/>
    <w:rsid w:val="00AB30E2"/>
    <w:rsid w:val="00AB39C4"/>
    <w:rsid w:val="00AB51B4"/>
    <w:rsid w:val="00AB625F"/>
    <w:rsid w:val="00AC5250"/>
    <w:rsid w:val="00AD3C96"/>
    <w:rsid w:val="00AE0BB5"/>
    <w:rsid w:val="00AE252E"/>
    <w:rsid w:val="00AE70C4"/>
    <w:rsid w:val="00AF19D5"/>
    <w:rsid w:val="00AF3C0D"/>
    <w:rsid w:val="00AF6005"/>
    <w:rsid w:val="00AF69AF"/>
    <w:rsid w:val="00B020E9"/>
    <w:rsid w:val="00B04C13"/>
    <w:rsid w:val="00B074B9"/>
    <w:rsid w:val="00B13540"/>
    <w:rsid w:val="00B14C72"/>
    <w:rsid w:val="00B16A19"/>
    <w:rsid w:val="00B2141E"/>
    <w:rsid w:val="00B218A0"/>
    <w:rsid w:val="00B25C4C"/>
    <w:rsid w:val="00B31C86"/>
    <w:rsid w:val="00B335D2"/>
    <w:rsid w:val="00B33868"/>
    <w:rsid w:val="00B34641"/>
    <w:rsid w:val="00B41E51"/>
    <w:rsid w:val="00B46944"/>
    <w:rsid w:val="00B51195"/>
    <w:rsid w:val="00B51250"/>
    <w:rsid w:val="00B52FE2"/>
    <w:rsid w:val="00B60B81"/>
    <w:rsid w:val="00B61BEC"/>
    <w:rsid w:val="00B660AB"/>
    <w:rsid w:val="00B70FE8"/>
    <w:rsid w:val="00B72E55"/>
    <w:rsid w:val="00B745F3"/>
    <w:rsid w:val="00B77B47"/>
    <w:rsid w:val="00B82634"/>
    <w:rsid w:val="00B86922"/>
    <w:rsid w:val="00B869CC"/>
    <w:rsid w:val="00B87D4F"/>
    <w:rsid w:val="00B90344"/>
    <w:rsid w:val="00B93139"/>
    <w:rsid w:val="00BA55FD"/>
    <w:rsid w:val="00BA60C7"/>
    <w:rsid w:val="00BB25CC"/>
    <w:rsid w:val="00BB4DD8"/>
    <w:rsid w:val="00BB5054"/>
    <w:rsid w:val="00BB7E95"/>
    <w:rsid w:val="00BD0A62"/>
    <w:rsid w:val="00BD3078"/>
    <w:rsid w:val="00BD50BE"/>
    <w:rsid w:val="00BD72A8"/>
    <w:rsid w:val="00BE6E27"/>
    <w:rsid w:val="00C00632"/>
    <w:rsid w:val="00C02E25"/>
    <w:rsid w:val="00C04C67"/>
    <w:rsid w:val="00C13F17"/>
    <w:rsid w:val="00C15176"/>
    <w:rsid w:val="00C2214B"/>
    <w:rsid w:val="00C251FB"/>
    <w:rsid w:val="00C25F5A"/>
    <w:rsid w:val="00C36A71"/>
    <w:rsid w:val="00C37D18"/>
    <w:rsid w:val="00C54EE0"/>
    <w:rsid w:val="00C6224B"/>
    <w:rsid w:val="00C813D2"/>
    <w:rsid w:val="00C84E10"/>
    <w:rsid w:val="00C8518F"/>
    <w:rsid w:val="00C86B85"/>
    <w:rsid w:val="00C93CC8"/>
    <w:rsid w:val="00C9722B"/>
    <w:rsid w:val="00CA5FA4"/>
    <w:rsid w:val="00CB0AAB"/>
    <w:rsid w:val="00CB2D9A"/>
    <w:rsid w:val="00CD336E"/>
    <w:rsid w:val="00CD3855"/>
    <w:rsid w:val="00CD437C"/>
    <w:rsid w:val="00CD4591"/>
    <w:rsid w:val="00CE059A"/>
    <w:rsid w:val="00CF0223"/>
    <w:rsid w:val="00CF0A97"/>
    <w:rsid w:val="00CF1872"/>
    <w:rsid w:val="00D07416"/>
    <w:rsid w:val="00D079AC"/>
    <w:rsid w:val="00D13FA0"/>
    <w:rsid w:val="00D1405E"/>
    <w:rsid w:val="00D14F0B"/>
    <w:rsid w:val="00D1669A"/>
    <w:rsid w:val="00D21365"/>
    <w:rsid w:val="00D27114"/>
    <w:rsid w:val="00D33996"/>
    <w:rsid w:val="00D3636B"/>
    <w:rsid w:val="00D36B29"/>
    <w:rsid w:val="00D42585"/>
    <w:rsid w:val="00D4295C"/>
    <w:rsid w:val="00D536B3"/>
    <w:rsid w:val="00D53C50"/>
    <w:rsid w:val="00D53C74"/>
    <w:rsid w:val="00D6053E"/>
    <w:rsid w:val="00D63A22"/>
    <w:rsid w:val="00D67682"/>
    <w:rsid w:val="00D71ACC"/>
    <w:rsid w:val="00D767BB"/>
    <w:rsid w:val="00D86253"/>
    <w:rsid w:val="00D94169"/>
    <w:rsid w:val="00DA0500"/>
    <w:rsid w:val="00DA1271"/>
    <w:rsid w:val="00DA217B"/>
    <w:rsid w:val="00DA69CF"/>
    <w:rsid w:val="00DA728E"/>
    <w:rsid w:val="00DB04F1"/>
    <w:rsid w:val="00DB0A75"/>
    <w:rsid w:val="00DB75AE"/>
    <w:rsid w:val="00DC34ED"/>
    <w:rsid w:val="00DC4C98"/>
    <w:rsid w:val="00DD2DE4"/>
    <w:rsid w:val="00DD62AE"/>
    <w:rsid w:val="00DE6C5B"/>
    <w:rsid w:val="00DF08B0"/>
    <w:rsid w:val="00DF0DDE"/>
    <w:rsid w:val="00DF3EE7"/>
    <w:rsid w:val="00DF5F25"/>
    <w:rsid w:val="00DF635D"/>
    <w:rsid w:val="00E00414"/>
    <w:rsid w:val="00E04B60"/>
    <w:rsid w:val="00E05AF8"/>
    <w:rsid w:val="00E0782A"/>
    <w:rsid w:val="00E264CB"/>
    <w:rsid w:val="00E30CF7"/>
    <w:rsid w:val="00E31221"/>
    <w:rsid w:val="00E37C33"/>
    <w:rsid w:val="00E432F9"/>
    <w:rsid w:val="00E53D13"/>
    <w:rsid w:val="00E57148"/>
    <w:rsid w:val="00E701E8"/>
    <w:rsid w:val="00E70959"/>
    <w:rsid w:val="00E70CAE"/>
    <w:rsid w:val="00E8101A"/>
    <w:rsid w:val="00E83E27"/>
    <w:rsid w:val="00E876E2"/>
    <w:rsid w:val="00E97468"/>
    <w:rsid w:val="00EA0DE4"/>
    <w:rsid w:val="00EB47B3"/>
    <w:rsid w:val="00EB4874"/>
    <w:rsid w:val="00EC0174"/>
    <w:rsid w:val="00EC1AF7"/>
    <w:rsid w:val="00ED1B36"/>
    <w:rsid w:val="00ED4B54"/>
    <w:rsid w:val="00EE0650"/>
    <w:rsid w:val="00EE5006"/>
    <w:rsid w:val="00EF41BE"/>
    <w:rsid w:val="00EF6DCF"/>
    <w:rsid w:val="00F05855"/>
    <w:rsid w:val="00F137C0"/>
    <w:rsid w:val="00F14DC2"/>
    <w:rsid w:val="00F21C14"/>
    <w:rsid w:val="00F24B43"/>
    <w:rsid w:val="00F25D37"/>
    <w:rsid w:val="00F2672B"/>
    <w:rsid w:val="00F3283C"/>
    <w:rsid w:val="00F43537"/>
    <w:rsid w:val="00F46644"/>
    <w:rsid w:val="00F65189"/>
    <w:rsid w:val="00F677DC"/>
    <w:rsid w:val="00F67F27"/>
    <w:rsid w:val="00F72F2F"/>
    <w:rsid w:val="00F75F38"/>
    <w:rsid w:val="00F76EFD"/>
    <w:rsid w:val="00F775F1"/>
    <w:rsid w:val="00F91E3F"/>
    <w:rsid w:val="00F92955"/>
    <w:rsid w:val="00F95E26"/>
    <w:rsid w:val="00F95E47"/>
    <w:rsid w:val="00F96CED"/>
    <w:rsid w:val="00FA719E"/>
    <w:rsid w:val="00FB78B5"/>
    <w:rsid w:val="00FC04EE"/>
    <w:rsid w:val="00FC69AF"/>
    <w:rsid w:val="00FD36D5"/>
    <w:rsid w:val="00FD3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1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 w:type="paragraph" w:customStyle="1" w:styleId="Default">
    <w:name w:val="Default"/>
    <w:rsid w:val="00B33868"/>
    <w:pPr>
      <w:autoSpaceDE w:val="0"/>
      <w:autoSpaceDN w:val="0"/>
      <w:adjustRightInd w:val="0"/>
    </w:pPr>
    <w:rPr>
      <w:rFonts w:ascii="Arial" w:hAnsi="Arial" w:cs="Arial"/>
      <w:color w:val="000000"/>
      <w:sz w:val="24"/>
      <w:szCs w:val="24"/>
    </w:rPr>
  </w:style>
  <w:style w:type="paragraph" w:styleId="NoSpacing">
    <w:name w:val="No Spacing"/>
    <w:uiPriority w:val="1"/>
    <w:qFormat/>
    <w:rsid w:val="00BD307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 w:type="paragraph" w:customStyle="1" w:styleId="Default">
    <w:name w:val="Default"/>
    <w:rsid w:val="00B33868"/>
    <w:pPr>
      <w:autoSpaceDE w:val="0"/>
      <w:autoSpaceDN w:val="0"/>
      <w:adjustRightInd w:val="0"/>
    </w:pPr>
    <w:rPr>
      <w:rFonts w:ascii="Arial" w:hAnsi="Arial" w:cs="Arial"/>
      <w:color w:val="000000"/>
      <w:sz w:val="24"/>
      <w:szCs w:val="24"/>
    </w:rPr>
  </w:style>
  <w:style w:type="paragraph" w:styleId="NoSpacing">
    <w:name w:val="No Spacing"/>
    <w:uiPriority w:val="1"/>
    <w:qFormat/>
    <w:rsid w:val="00BD307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6761">
      <w:bodyDiv w:val="1"/>
      <w:marLeft w:val="0"/>
      <w:marRight w:val="0"/>
      <w:marTop w:val="0"/>
      <w:marBottom w:val="0"/>
      <w:divBdr>
        <w:top w:val="none" w:sz="0" w:space="0" w:color="auto"/>
        <w:left w:val="none" w:sz="0" w:space="0" w:color="auto"/>
        <w:bottom w:val="none" w:sz="0" w:space="0" w:color="auto"/>
        <w:right w:val="none" w:sz="0" w:space="0" w:color="auto"/>
      </w:divBdr>
    </w:div>
    <w:div w:id="560486184">
      <w:bodyDiv w:val="1"/>
      <w:marLeft w:val="0"/>
      <w:marRight w:val="0"/>
      <w:marTop w:val="0"/>
      <w:marBottom w:val="0"/>
      <w:divBdr>
        <w:top w:val="none" w:sz="0" w:space="0" w:color="auto"/>
        <w:left w:val="none" w:sz="0" w:space="0" w:color="auto"/>
        <w:bottom w:val="none" w:sz="0" w:space="0" w:color="auto"/>
        <w:right w:val="none" w:sz="0" w:space="0" w:color="auto"/>
      </w:divBdr>
    </w:div>
    <w:div w:id="206494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1429</TotalTime>
  <Pages>3</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Tebbutt</dc:creator>
  <cp:lastModifiedBy>Steve Tebbutt</cp:lastModifiedBy>
  <cp:revision>106</cp:revision>
  <cp:lastPrinted>2016-01-13T15:07:00Z</cp:lastPrinted>
  <dcterms:created xsi:type="dcterms:W3CDTF">2014-10-02T09:48:00Z</dcterms:created>
  <dcterms:modified xsi:type="dcterms:W3CDTF">2016-01-13T15:22:00Z</dcterms:modified>
</cp:coreProperties>
</file>