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page" w:tblpX="5641" w:tblpY="-136"/>
        <w:tblW w:w="0" w:type="auto"/>
        <w:tblBorders>
          <w:top w:val="single" w:sz="18" w:space="0" w:color="auto"/>
          <w:left w:val="single" w:sz="18" w:space="0" w:color="auto"/>
          <w:bottom w:val="single" w:sz="18" w:space="0" w:color="auto"/>
          <w:right w:val="single" w:sz="18" w:space="0" w:color="auto"/>
          <w:insideH w:val="single" w:sz="6" w:space="0" w:color="auto"/>
          <w:insideV w:val="none" w:sz="0" w:space="0" w:color="auto"/>
        </w:tblBorders>
        <w:tblLook w:val="04A0" w:firstRow="1" w:lastRow="0" w:firstColumn="1" w:lastColumn="0" w:noHBand="0" w:noVBand="1"/>
      </w:tblPr>
      <w:tblGrid>
        <w:gridCol w:w="3420"/>
        <w:gridCol w:w="1260"/>
      </w:tblGrid>
      <w:tr w:rsidR="00CD20A9" w:rsidRPr="0067520E" w14:paraId="63A78B19" w14:textId="77777777" w:rsidTr="002C39C6">
        <w:tc>
          <w:tcPr>
            <w:tcW w:w="3420" w:type="dxa"/>
            <w:tcBorders>
              <w:right w:val="single" w:sz="4" w:space="0" w:color="auto"/>
            </w:tcBorders>
          </w:tcPr>
          <w:p w14:paraId="4CFC2A47" w14:textId="77777777" w:rsidR="00CD20A9" w:rsidRPr="00636695" w:rsidRDefault="00CD20A9" w:rsidP="002C39C6">
            <w:pPr>
              <w:pStyle w:val="Heading1"/>
              <w:outlineLvl w:val="0"/>
            </w:pPr>
            <w:r w:rsidRPr="000D0705">
              <w:rPr>
                <w:color w:val="003087"/>
                <w:sz w:val="24"/>
                <w:szCs w:val="24"/>
              </w:rPr>
              <w:t>Agenda item:</w:t>
            </w:r>
          </w:p>
        </w:tc>
        <w:tc>
          <w:tcPr>
            <w:tcW w:w="1260" w:type="dxa"/>
            <w:tcBorders>
              <w:left w:val="single" w:sz="4" w:space="0" w:color="auto"/>
            </w:tcBorders>
          </w:tcPr>
          <w:p w14:paraId="00EEC927" w14:textId="4899B603" w:rsidR="00CD20A9" w:rsidRPr="00636695" w:rsidRDefault="00FC1623" w:rsidP="002C39C6">
            <w:pPr>
              <w:pStyle w:val="Subtitle"/>
              <w:rPr>
                <w:i/>
              </w:rPr>
            </w:pPr>
            <w:r>
              <w:rPr>
                <w:rStyle w:val="SubtitleChar"/>
              </w:rPr>
              <w:t>1</w:t>
            </w:r>
            <w:r w:rsidR="001C2A3C">
              <w:rPr>
                <w:rStyle w:val="SubtitleChar"/>
              </w:rPr>
              <w:t>2</w:t>
            </w:r>
          </w:p>
        </w:tc>
      </w:tr>
      <w:tr w:rsidR="00CD20A9" w:rsidRPr="001B0E16" w14:paraId="331B9408" w14:textId="77777777" w:rsidTr="002C39C6">
        <w:trPr>
          <w:trHeight w:val="434"/>
        </w:trPr>
        <w:tc>
          <w:tcPr>
            <w:tcW w:w="3420" w:type="dxa"/>
            <w:tcBorders>
              <w:right w:val="single" w:sz="4" w:space="0" w:color="auto"/>
            </w:tcBorders>
          </w:tcPr>
          <w:p w14:paraId="2D902530" w14:textId="77777777" w:rsidR="00CD20A9" w:rsidRPr="00636695" w:rsidRDefault="00CD20A9" w:rsidP="002C39C6">
            <w:pPr>
              <w:pStyle w:val="Heading1"/>
              <w:outlineLvl w:val="0"/>
            </w:pPr>
            <w:r w:rsidRPr="000D0705">
              <w:rPr>
                <w:color w:val="003087"/>
                <w:sz w:val="24"/>
                <w:szCs w:val="24"/>
              </w:rPr>
              <w:t>Attachment:</w:t>
            </w:r>
          </w:p>
        </w:tc>
        <w:tc>
          <w:tcPr>
            <w:tcW w:w="1260" w:type="dxa"/>
            <w:tcBorders>
              <w:left w:val="single" w:sz="4" w:space="0" w:color="auto"/>
            </w:tcBorders>
          </w:tcPr>
          <w:p w14:paraId="0DEF5EFC" w14:textId="0C42C1EB" w:rsidR="00CD20A9" w:rsidRPr="00636695" w:rsidRDefault="00FC1623" w:rsidP="002C39C6">
            <w:pPr>
              <w:pStyle w:val="Subtitle"/>
              <w:rPr>
                <w:sz w:val="22"/>
              </w:rPr>
            </w:pPr>
            <w:r>
              <w:rPr>
                <w:rStyle w:val="SubtitleChar"/>
              </w:rPr>
              <w:t>A</w:t>
            </w:r>
          </w:p>
        </w:tc>
      </w:tr>
    </w:tbl>
    <w:p w14:paraId="219DBCF7" w14:textId="77777777" w:rsidR="00CD20A9" w:rsidRDefault="00CD20A9" w:rsidP="00CD20A9">
      <w:pPr>
        <w:pStyle w:val="Heading1"/>
        <w:spacing w:after="120"/>
        <w:ind w:right="968"/>
      </w:pPr>
    </w:p>
    <w:p w14:paraId="3B6713FE" w14:textId="77777777" w:rsidR="00CD20A9" w:rsidRDefault="00CD20A9" w:rsidP="00CD20A9">
      <w:pPr>
        <w:pStyle w:val="Heading1"/>
        <w:spacing w:after="120"/>
        <w:ind w:right="968"/>
      </w:pPr>
    </w:p>
    <w:p w14:paraId="7C76BCF4" w14:textId="77777777" w:rsidR="00CD20A9" w:rsidRPr="00B56CD6" w:rsidRDefault="00CD20A9" w:rsidP="00CD20A9"/>
    <w:p w14:paraId="723BD9FE" w14:textId="77777777" w:rsidR="00CD20A9" w:rsidRPr="00CD20A9" w:rsidRDefault="001C2A3C" w:rsidP="00CD20A9">
      <w:pPr>
        <w:pStyle w:val="Heading1"/>
        <w:spacing w:after="120"/>
        <w:ind w:right="968"/>
        <w:rPr>
          <w:sz w:val="40"/>
          <w:szCs w:val="40"/>
        </w:rPr>
      </w:pPr>
      <w:sdt>
        <w:sdtPr>
          <w:rPr>
            <w:sz w:val="40"/>
            <w:szCs w:val="40"/>
          </w:rPr>
          <w:id w:val="-866753739"/>
          <w:placeholder>
            <w:docPart w:val="8424B2A03A0E4634BB4A46771A99B2C8"/>
          </w:placeholder>
        </w:sdtPr>
        <w:sdtEndPr/>
        <w:sdtContent>
          <w:r w:rsidR="00CD20A9" w:rsidRPr="00CD20A9">
            <w:rPr>
              <w:sz w:val="40"/>
              <w:szCs w:val="40"/>
            </w:rPr>
            <w:t>HRA Board</w:t>
          </w:r>
        </w:sdtContent>
      </w:sdt>
      <w:r w:rsidR="00CD20A9" w:rsidRPr="00CD20A9">
        <w:rPr>
          <w:sz w:val="40"/>
          <w:szCs w:val="40"/>
        </w:rPr>
        <w:t xml:space="preserve"> Cover sheet</w:t>
      </w:r>
    </w:p>
    <w:p w14:paraId="7D26E120" w14:textId="53961344" w:rsidR="00CD20A9" w:rsidRPr="00CD20A9" w:rsidRDefault="001C2A3C" w:rsidP="00CD20A9">
      <w:pPr>
        <w:pStyle w:val="Heading1"/>
        <w:spacing w:after="120"/>
        <w:ind w:right="968"/>
        <w:rPr>
          <w:sz w:val="40"/>
          <w:szCs w:val="40"/>
        </w:rPr>
      </w:pPr>
      <w:sdt>
        <w:sdtPr>
          <w:rPr>
            <w:sz w:val="40"/>
            <w:szCs w:val="40"/>
          </w:rPr>
          <w:id w:val="-1963418377"/>
          <w:placeholder>
            <w:docPart w:val="07838E135E1B4386B9D2D1074E6C4478"/>
          </w:placeholder>
          <w:date w:fullDate="2022-05-18T00:00:00Z">
            <w:dateFormat w:val="d MMMM yyyy"/>
            <w:lid w:val="en-GB"/>
            <w:storeMappedDataAs w:val="dateTime"/>
            <w:calendar w:val="gregorian"/>
          </w:date>
        </w:sdtPr>
        <w:sdtEndPr/>
        <w:sdtContent>
          <w:r w:rsidR="0067374D">
            <w:rPr>
              <w:sz w:val="40"/>
              <w:szCs w:val="40"/>
            </w:rPr>
            <w:t>18 May</w:t>
          </w:r>
          <w:r w:rsidR="00CD20A9" w:rsidRPr="00CD20A9">
            <w:rPr>
              <w:sz w:val="40"/>
              <w:szCs w:val="40"/>
            </w:rPr>
            <w:t xml:space="preserve"> 2022</w:t>
          </w:r>
        </w:sdtContent>
      </w:sdt>
    </w:p>
    <w:p w14:paraId="57979291" w14:textId="77777777" w:rsidR="00CD20A9" w:rsidRPr="00636494" w:rsidRDefault="00CD20A9" w:rsidP="00CD20A9"/>
    <w:tbl>
      <w:tblPr>
        <w:tblStyle w:val="TableGrid"/>
        <w:tblW w:w="9606" w:type="dxa"/>
        <w:tblLayout w:type="fixed"/>
        <w:tblLook w:val="04A0" w:firstRow="1" w:lastRow="0" w:firstColumn="1" w:lastColumn="0" w:noHBand="0" w:noVBand="1"/>
      </w:tblPr>
      <w:tblGrid>
        <w:gridCol w:w="2078"/>
        <w:gridCol w:w="7528"/>
      </w:tblGrid>
      <w:tr w:rsidR="00CD20A9" w14:paraId="5BC8227A" w14:textId="77777777" w:rsidTr="002C39C6">
        <w:tc>
          <w:tcPr>
            <w:tcW w:w="2078" w:type="dxa"/>
            <w:shd w:val="clear" w:color="auto" w:fill="auto"/>
          </w:tcPr>
          <w:p w14:paraId="6CDEADF3" w14:textId="77777777" w:rsidR="00CD20A9" w:rsidRDefault="00CD20A9" w:rsidP="002C39C6">
            <w:pPr>
              <w:pStyle w:val="Heading2"/>
              <w:keepNext w:val="0"/>
              <w:keepLines w:val="0"/>
              <w:spacing w:before="0"/>
              <w:outlineLvl w:val="1"/>
              <w:rPr>
                <w:sz w:val="24"/>
                <w:szCs w:val="24"/>
              </w:rPr>
            </w:pPr>
            <w:r>
              <w:rPr>
                <w:sz w:val="24"/>
                <w:szCs w:val="24"/>
              </w:rPr>
              <w:t>Title of paper:</w:t>
            </w:r>
          </w:p>
          <w:p w14:paraId="35C424FC" w14:textId="77777777" w:rsidR="00CD20A9" w:rsidRPr="00B56CD6" w:rsidRDefault="00CD20A9" w:rsidP="002C39C6"/>
        </w:tc>
        <w:tc>
          <w:tcPr>
            <w:tcW w:w="7528" w:type="dxa"/>
          </w:tcPr>
          <w:p w14:paraId="40CBABFE" w14:textId="77777777" w:rsidR="00CD20A9" w:rsidRPr="00A559C8" w:rsidRDefault="00CD20A9" w:rsidP="002C39C6">
            <w:pPr>
              <w:rPr>
                <w:rFonts w:ascii="Arial" w:hAnsi="Arial" w:cs="Arial"/>
                <w:color w:val="000000" w:themeColor="text1"/>
                <w:sz w:val="24"/>
                <w:szCs w:val="24"/>
              </w:rPr>
            </w:pPr>
            <w:r w:rsidRPr="00A559C8">
              <w:rPr>
                <w:rFonts w:ascii="Arial" w:hAnsi="Arial" w:cs="Arial"/>
                <w:color w:val="000000" w:themeColor="text1"/>
                <w:sz w:val="24"/>
                <w:szCs w:val="24"/>
              </w:rPr>
              <w:t>REC Annual Report 2021/22</w:t>
            </w:r>
          </w:p>
          <w:p w14:paraId="6091FDF2" w14:textId="77777777" w:rsidR="00CD20A9" w:rsidRPr="00A559C8" w:rsidRDefault="00CD20A9" w:rsidP="002C39C6">
            <w:pPr>
              <w:rPr>
                <w:rFonts w:ascii="Arial" w:hAnsi="Arial" w:cs="Arial"/>
                <w:color w:val="000000" w:themeColor="text1"/>
                <w:sz w:val="24"/>
                <w:szCs w:val="24"/>
              </w:rPr>
            </w:pPr>
          </w:p>
        </w:tc>
      </w:tr>
      <w:tr w:rsidR="00CD20A9" w14:paraId="6E70BFCA" w14:textId="77777777" w:rsidTr="002C39C6">
        <w:tc>
          <w:tcPr>
            <w:tcW w:w="2078" w:type="dxa"/>
            <w:shd w:val="clear" w:color="auto" w:fill="auto"/>
          </w:tcPr>
          <w:p w14:paraId="27DF7BF0" w14:textId="77777777" w:rsidR="00CD20A9" w:rsidRDefault="00CD20A9" w:rsidP="002C39C6">
            <w:pPr>
              <w:pStyle w:val="Heading2"/>
              <w:keepNext w:val="0"/>
              <w:keepLines w:val="0"/>
              <w:spacing w:before="0"/>
              <w:outlineLvl w:val="1"/>
              <w:rPr>
                <w:sz w:val="24"/>
                <w:szCs w:val="24"/>
              </w:rPr>
            </w:pPr>
            <w:r>
              <w:rPr>
                <w:sz w:val="24"/>
                <w:szCs w:val="24"/>
              </w:rPr>
              <w:t>Submitted by:</w:t>
            </w:r>
          </w:p>
          <w:p w14:paraId="43A262F4" w14:textId="77777777" w:rsidR="00CD20A9" w:rsidRPr="00B56CD6" w:rsidRDefault="00CD20A9" w:rsidP="002C39C6"/>
        </w:tc>
        <w:tc>
          <w:tcPr>
            <w:tcW w:w="7528" w:type="dxa"/>
          </w:tcPr>
          <w:p w14:paraId="47BB1065" w14:textId="274A91A3" w:rsidR="00CD20A9" w:rsidRPr="00A559C8" w:rsidRDefault="00CD20A9" w:rsidP="002C39C6">
            <w:pPr>
              <w:rPr>
                <w:rFonts w:ascii="Arial" w:hAnsi="Arial" w:cs="Arial"/>
                <w:color w:val="000000" w:themeColor="text1"/>
                <w:sz w:val="24"/>
                <w:szCs w:val="24"/>
              </w:rPr>
            </w:pPr>
            <w:r w:rsidRPr="00A559C8">
              <w:rPr>
                <w:rFonts w:ascii="Arial" w:hAnsi="Arial" w:cs="Arial"/>
                <w:color w:val="000000" w:themeColor="text1"/>
                <w:sz w:val="24"/>
                <w:szCs w:val="24"/>
              </w:rPr>
              <w:t>Charlotte Allen</w:t>
            </w:r>
            <w:r w:rsidR="00673E9D" w:rsidRPr="00A559C8">
              <w:rPr>
                <w:rFonts w:ascii="Arial" w:hAnsi="Arial" w:cs="Arial"/>
                <w:color w:val="000000" w:themeColor="text1"/>
                <w:sz w:val="24"/>
                <w:szCs w:val="24"/>
              </w:rPr>
              <w:t xml:space="preserve">, Quality and Performance Manager, Health Research Authority </w:t>
            </w:r>
          </w:p>
        </w:tc>
      </w:tr>
      <w:tr w:rsidR="00CD20A9" w14:paraId="619637DC" w14:textId="77777777" w:rsidTr="002C39C6">
        <w:tc>
          <w:tcPr>
            <w:tcW w:w="2078" w:type="dxa"/>
            <w:shd w:val="clear" w:color="auto" w:fill="auto"/>
          </w:tcPr>
          <w:p w14:paraId="767AA50F" w14:textId="77777777" w:rsidR="00CD20A9" w:rsidRDefault="00CD20A9" w:rsidP="002C39C6">
            <w:pPr>
              <w:pStyle w:val="Heading2"/>
              <w:keepNext w:val="0"/>
              <w:keepLines w:val="0"/>
              <w:spacing w:before="0"/>
              <w:outlineLvl w:val="1"/>
              <w:rPr>
                <w:sz w:val="24"/>
                <w:szCs w:val="24"/>
              </w:rPr>
            </w:pPr>
            <w:r>
              <w:rPr>
                <w:sz w:val="24"/>
                <w:szCs w:val="24"/>
              </w:rPr>
              <w:t>Summary of paper:</w:t>
            </w:r>
          </w:p>
        </w:tc>
        <w:tc>
          <w:tcPr>
            <w:tcW w:w="7528" w:type="dxa"/>
          </w:tcPr>
          <w:p w14:paraId="5A1B3A3E" w14:textId="77777777" w:rsidR="00CD20A9" w:rsidRPr="00A559C8" w:rsidRDefault="00CD20A9" w:rsidP="002C39C6">
            <w:pPr>
              <w:rPr>
                <w:rFonts w:ascii="Arial" w:hAnsi="Arial" w:cs="Arial"/>
                <w:i/>
                <w:color w:val="808080" w:themeColor="background1" w:themeShade="80"/>
                <w:sz w:val="24"/>
                <w:szCs w:val="24"/>
              </w:rPr>
            </w:pPr>
            <w:r w:rsidRPr="00A559C8">
              <w:rPr>
                <w:rStyle w:val="BasictextChar"/>
                <w:rFonts w:cs="Arial"/>
                <w:szCs w:val="24"/>
              </w:rPr>
              <w:t>The report provides a summary of the membership, activity and performance of RECs in England in 2021/22</w:t>
            </w:r>
          </w:p>
        </w:tc>
      </w:tr>
      <w:tr w:rsidR="00CD20A9" w14:paraId="7286EF00" w14:textId="77777777" w:rsidTr="002C39C6">
        <w:tc>
          <w:tcPr>
            <w:tcW w:w="2078" w:type="dxa"/>
            <w:shd w:val="clear" w:color="auto" w:fill="auto"/>
          </w:tcPr>
          <w:p w14:paraId="5AE9DCDF" w14:textId="77777777" w:rsidR="00CD20A9" w:rsidRDefault="00CD20A9" w:rsidP="002C39C6">
            <w:pPr>
              <w:pStyle w:val="Heading2"/>
              <w:keepNext w:val="0"/>
              <w:keepLines w:val="0"/>
              <w:spacing w:before="0"/>
              <w:outlineLvl w:val="1"/>
              <w:rPr>
                <w:sz w:val="24"/>
                <w:szCs w:val="24"/>
              </w:rPr>
            </w:pPr>
            <w:r>
              <w:rPr>
                <w:sz w:val="24"/>
                <w:szCs w:val="24"/>
              </w:rPr>
              <w:t>Reason for submission:</w:t>
            </w:r>
          </w:p>
        </w:tc>
        <w:tc>
          <w:tcPr>
            <w:tcW w:w="7528" w:type="dxa"/>
          </w:tcPr>
          <w:p w14:paraId="58CB2AB5" w14:textId="77777777" w:rsidR="00CD20A9" w:rsidRPr="00A559C8" w:rsidRDefault="001C2A3C" w:rsidP="002C39C6">
            <w:pPr>
              <w:contextualSpacing/>
              <w:rPr>
                <w:rFonts w:ascii="Arial" w:hAnsi="Arial" w:cs="Arial"/>
                <w:color w:val="000000" w:themeColor="text1"/>
                <w:sz w:val="24"/>
                <w:szCs w:val="24"/>
              </w:rPr>
            </w:pPr>
            <w:sdt>
              <w:sdtPr>
                <w:rPr>
                  <w:rFonts w:ascii="Arial" w:hAnsi="Arial" w:cs="Arial"/>
                  <w:color w:val="000000" w:themeColor="text1"/>
                  <w:sz w:val="24"/>
                  <w:szCs w:val="24"/>
                </w:rPr>
                <w:id w:val="-668246840"/>
                <w:placeholder>
                  <w:docPart w:val="DF06F4E6D44F4A2D889A7151F81DF7F0"/>
                </w:placeholder>
                <w:comboBox>
                  <w:listItem w:value="Choose an item..."/>
                  <w:listItem w:displayText="For approval" w:value="For approval"/>
                  <w:listItem w:displayText="For information" w:value="For information"/>
                  <w:listItem w:displayText="For discussion" w:value="For discussion"/>
                </w:comboBox>
              </w:sdtPr>
              <w:sdtEndPr/>
              <w:sdtContent>
                <w:r w:rsidR="00CD20A9" w:rsidRPr="00A559C8">
                  <w:rPr>
                    <w:rFonts w:ascii="Arial" w:hAnsi="Arial" w:cs="Arial"/>
                    <w:color w:val="000000" w:themeColor="text1"/>
                    <w:sz w:val="24"/>
                    <w:szCs w:val="24"/>
                  </w:rPr>
                  <w:t>For approval</w:t>
                </w:r>
              </w:sdtContent>
            </w:sdt>
          </w:p>
          <w:p w14:paraId="0532377A" w14:textId="77777777" w:rsidR="00CD20A9" w:rsidRPr="00A559C8" w:rsidRDefault="00CD20A9" w:rsidP="002C39C6">
            <w:pPr>
              <w:contextualSpacing/>
              <w:rPr>
                <w:rFonts w:ascii="Arial" w:hAnsi="Arial" w:cs="Arial"/>
                <w:color w:val="000000" w:themeColor="text1"/>
                <w:sz w:val="24"/>
                <w:szCs w:val="24"/>
              </w:rPr>
            </w:pPr>
          </w:p>
        </w:tc>
      </w:tr>
      <w:tr w:rsidR="00CD20A9" w14:paraId="0BEC2EBB" w14:textId="77777777" w:rsidTr="002C39C6">
        <w:trPr>
          <w:trHeight w:val="619"/>
        </w:trPr>
        <w:tc>
          <w:tcPr>
            <w:tcW w:w="2078" w:type="dxa"/>
            <w:shd w:val="clear" w:color="auto" w:fill="auto"/>
          </w:tcPr>
          <w:p w14:paraId="3D8BCF3B" w14:textId="77777777" w:rsidR="00CD20A9" w:rsidRPr="00056B25" w:rsidRDefault="00CD20A9" w:rsidP="002C39C6">
            <w:pPr>
              <w:pStyle w:val="Heading2"/>
              <w:keepNext w:val="0"/>
              <w:keepLines w:val="0"/>
              <w:spacing w:before="0"/>
              <w:outlineLvl w:val="1"/>
              <w:rPr>
                <w:sz w:val="24"/>
                <w:szCs w:val="24"/>
              </w:rPr>
            </w:pPr>
            <w:r>
              <w:rPr>
                <w:sz w:val="24"/>
                <w:szCs w:val="24"/>
              </w:rPr>
              <w:t>Further information:</w:t>
            </w:r>
          </w:p>
        </w:tc>
        <w:tc>
          <w:tcPr>
            <w:tcW w:w="7528" w:type="dxa"/>
          </w:tcPr>
          <w:p w14:paraId="2A1FEEDE" w14:textId="488589BB" w:rsidR="00CB79B0" w:rsidRPr="00A559C8" w:rsidRDefault="00CD20A9" w:rsidP="00C03B85">
            <w:pPr>
              <w:rPr>
                <w:rFonts w:ascii="Arial" w:eastAsia="Calibri" w:hAnsi="Arial" w:cs="Arial"/>
                <w:sz w:val="24"/>
                <w:szCs w:val="24"/>
              </w:rPr>
            </w:pPr>
            <w:r w:rsidRPr="00A559C8">
              <w:rPr>
                <w:rFonts w:ascii="Arial" w:hAnsi="Arial" w:cs="Arial"/>
                <w:color w:val="000000" w:themeColor="text1"/>
                <w:sz w:val="24"/>
                <w:szCs w:val="24"/>
              </w:rPr>
              <w:t xml:space="preserve">The Governance Arrangements for Research Ethics Committees (GAfREC) </w:t>
            </w:r>
            <w:r w:rsidR="00C03B85" w:rsidRPr="00A559C8">
              <w:rPr>
                <w:rFonts w:ascii="Arial" w:eastAsia="Calibri" w:hAnsi="Arial" w:cs="Arial"/>
                <w:sz w:val="24"/>
                <w:szCs w:val="24"/>
              </w:rPr>
              <w:t xml:space="preserve">stipulate that one of the functions of the appointing authorities </w:t>
            </w:r>
            <w:r w:rsidR="00CB79B0" w:rsidRPr="00A559C8">
              <w:rPr>
                <w:rFonts w:ascii="Arial" w:eastAsia="Calibri" w:hAnsi="Arial" w:cs="Arial"/>
                <w:sz w:val="24"/>
                <w:szCs w:val="24"/>
              </w:rPr>
              <w:t>for</w:t>
            </w:r>
            <w:r w:rsidR="00C03B85" w:rsidRPr="00A559C8">
              <w:rPr>
                <w:rFonts w:ascii="Arial" w:eastAsia="Calibri" w:hAnsi="Arial" w:cs="Arial"/>
                <w:sz w:val="24"/>
                <w:szCs w:val="24"/>
              </w:rPr>
              <w:t xml:space="preserve"> RECs is to monitor the extent to which its RECs adequately perform their functions, through </w:t>
            </w:r>
            <w:r w:rsidR="00CB79B0" w:rsidRPr="00A559C8">
              <w:rPr>
                <w:rFonts w:ascii="Arial" w:eastAsia="Calibri" w:hAnsi="Arial" w:cs="Arial"/>
                <w:sz w:val="24"/>
                <w:szCs w:val="24"/>
              </w:rPr>
              <w:t xml:space="preserve">an </w:t>
            </w:r>
            <w:r w:rsidR="00C03B85" w:rsidRPr="00A559C8">
              <w:rPr>
                <w:rFonts w:ascii="Arial" w:eastAsia="Calibri" w:hAnsi="Arial" w:cs="Arial"/>
                <w:sz w:val="24"/>
                <w:szCs w:val="24"/>
              </w:rPr>
              <w:t>annual report</w:t>
            </w:r>
            <w:r w:rsidR="00CB79B0" w:rsidRPr="00A559C8">
              <w:rPr>
                <w:rFonts w:ascii="Arial" w:eastAsia="Calibri" w:hAnsi="Arial" w:cs="Arial"/>
                <w:sz w:val="24"/>
                <w:szCs w:val="24"/>
              </w:rPr>
              <w:t>.</w:t>
            </w:r>
          </w:p>
          <w:p w14:paraId="4601AEAA" w14:textId="77777777" w:rsidR="00CB79B0" w:rsidRPr="00A559C8" w:rsidRDefault="00CB79B0" w:rsidP="00C03B85">
            <w:pPr>
              <w:rPr>
                <w:rFonts w:ascii="Arial" w:eastAsia="Calibri" w:hAnsi="Arial" w:cs="Arial"/>
                <w:sz w:val="24"/>
                <w:szCs w:val="24"/>
              </w:rPr>
            </w:pPr>
          </w:p>
          <w:p w14:paraId="645C055A" w14:textId="1DC22A89" w:rsidR="00C03B85" w:rsidRPr="00A559C8" w:rsidRDefault="00C03B85" w:rsidP="00C03B85">
            <w:pPr>
              <w:rPr>
                <w:rFonts w:ascii="Arial" w:eastAsia="Calibri" w:hAnsi="Arial" w:cs="Arial"/>
                <w:sz w:val="24"/>
                <w:szCs w:val="24"/>
              </w:rPr>
            </w:pPr>
            <w:r w:rsidRPr="00A559C8">
              <w:rPr>
                <w:rFonts w:ascii="Arial" w:eastAsia="Calibri" w:hAnsi="Arial" w:cs="Arial"/>
                <w:sz w:val="24"/>
                <w:szCs w:val="24"/>
              </w:rPr>
              <w:t>Therefore</w:t>
            </w:r>
            <w:r w:rsidR="00102976" w:rsidRPr="00A559C8">
              <w:rPr>
                <w:rFonts w:ascii="Arial" w:eastAsia="Calibri" w:hAnsi="Arial" w:cs="Arial"/>
                <w:sz w:val="24"/>
                <w:szCs w:val="24"/>
              </w:rPr>
              <w:t>,</w:t>
            </w:r>
            <w:r w:rsidRPr="00A559C8">
              <w:rPr>
                <w:rFonts w:ascii="Arial" w:eastAsia="Calibri" w:hAnsi="Arial" w:cs="Arial"/>
                <w:sz w:val="24"/>
                <w:szCs w:val="24"/>
              </w:rPr>
              <w:t xml:space="preserve"> the HRA, as appointing authority for the RECs in England</w:t>
            </w:r>
            <w:r w:rsidR="00532BE5" w:rsidRPr="00A559C8">
              <w:rPr>
                <w:rFonts w:ascii="Arial" w:eastAsia="Calibri" w:hAnsi="Arial" w:cs="Arial"/>
                <w:sz w:val="24"/>
                <w:szCs w:val="24"/>
              </w:rPr>
              <w:t xml:space="preserve"> is requested to </w:t>
            </w:r>
            <w:r w:rsidR="004A1617" w:rsidRPr="00A559C8">
              <w:rPr>
                <w:rFonts w:ascii="Arial" w:eastAsia="Calibri" w:hAnsi="Arial" w:cs="Arial"/>
                <w:sz w:val="24"/>
                <w:szCs w:val="24"/>
              </w:rPr>
              <w:t xml:space="preserve">review and </w:t>
            </w:r>
            <w:r w:rsidR="00532BE5" w:rsidRPr="00A559C8">
              <w:rPr>
                <w:rFonts w:ascii="Arial" w:eastAsia="Calibri" w:hAnsi="Arial" w:cs="Arial"/>
                <w:sz w:val="24"/>
                <w:szCs w:val="24"/>
              </w:rPr>
              <w:t>ratify the attached annual report</w:t>
            </w:r>
            <w:r w:rsidR="00CB79B0" w:rsidRPr="00A559C8">
              <w:rPr>
                <w:rFonts w:ascii="Arial" w:eastAsia="Calibri" w:hAnsi="Arial" w:cs="Arial"/>
                <w:sz w:val="24"/>
                <w:szCs w:val="24"/>
              </w:rPr>
              <w:t xml:space="preserve"> for the period of 1</w:t>
            </w:r>
            <w:r w:rsidR="00CB79B0" w:rsidRPr="00A559C8">
              <w:rPr>
                <w:rFonts w:ascii="Arial" w:eastAsia="Calibri" w:hAnsi="Arial" w:cs="Arial"/>
                <w:sz w:val="24"/>
                <w:szCs w:val="24"/>
                <w:vertAlign w:val="superscript"/>
              </w:rPr>
              <w:t>st</w:t>
            </w:r>
            <w:r w:rsidR="00CB79B0" w:rsidRPr="00A559C8">
              <w:rPr>
                <w:rFonts w:ascii="Arial" w:eastAsia="Calibri" w:hAnsi="Arial" w:cs="Arial"/>
                <w:sz w:val="24"/>
                <w:szCs w:val="24"/>
              </w:rPr>
              <w:t xml:space="preserve"> April 2021</w:t>
            </w:r>
            <w:r w:rsidR="00C27B7B">
              <w:rPr>
                <w:rFonts w:ascii="Arial" w:eastAsia="Calibri" w:hAnsi="Arial" w:cs="Arial"/>
                <w:sz w:val="24"/>
                <w:szCs w:val="24"/>
              </w:rPr>
              <w:t xml:space="preserve"> </w:t>
            </w:r>
            <w:r w:rsidR="00CB79B0" w:rsidRPr="00A559C8">
              <w:rPr>
                <w:rFonts w:ascii="Arial" w:eastAsia="Calibri" w:hAnsi="Arial" w:cs="Arial"/>
                <w:sz w:val="24"/>
                <w:szCs w:val="24"/>
              </w:rPr>
              <w:t>-</w:t>
            </w:r>
            <w:r w:rsidR="00C27B7B">
              <w:rPr>
                <w:rFonts w:ascii="Arial" w:eastAsia="Calibri" w:hAnsi="Arial" w:cs="Arial"/>
                <w:sz w:val="24"/>
                <w:szCs w:val="24"/>
              </w:rPr>
              <w:t xml:space="preserve"> </w:t>
            </w:r>
            <w:r w:rsidR="00CB79B0" w:rsidRPr="00A559C8">
              <w:rPr>
                <w:rFonts w:ascii="Arial" w:eastAsia="Calibri" w:hAnsi="Arial" w:cs="Arial"/>
                <w:sz w:val="24"/>
                <w:szCs w:val="24"/>
              </w:rPr>
              <w:t>31</w:t>
            </w:r>
            <w:r w:rsidR="00CB79B0" w:rsidRPr="00A559C8">
              <w:rPr>
                <w:rFonts w:ascii="Arial" w:eastAsia="Calibri" w:hAnsi="Arial" w:cs="Arial"/>
                <w:sz w:val="24"/>
                <w:szCs w:val="24"/>
                <w:vertAlign w:val="superscript"/>
              </w:rPr>
              <w:t>st</w:t>
            </w:r>
            <w:r w:rsidR="00CB79B0" w:rsidRPr="00A559C8">
              <w:rPr>
                <w:rFonts w:ascii="Arial" w:eastAsia="Calibri" w:hAnsi="Arial" w:cs="Arial"/>
                <w:sz w:val="24"/>
                <w:szCs w:val="24"/>
              </w:rPr>
              <w:t xml:space="preserve"> March 2022</w:t>
            </w:r>
          </w:p>
          <w:p w14:paraId="4FA9F526" w14:textId="77777777" w:rsidR="00532BE5" w:rsidRPr="00A559C8" w:rsidRDefault="00532BE5" w:rsidP="00C03B85">
            <w:pPr>
              <w:rPr>
                <w:rFonts w:ascii="Arial" w:eastAsia="Calibri" w:hAnsi="Arial" w:cs="Arial"/>
                <w:sz w:val="24"/>
                <w:szCs w:val="24"/>
              </w:rPr>
            </w:pPr>
          </w:p>
          <w:p w14:paraId="3799EA91" w14:textId="29753D3A" w:rsidR="00CD20A9" w:rsidRPr="00A559C8" w:rsidRDefault="004A1617" w:rsidP="002C39C6">
            <w:pPr>
              <w:contextualSpacing/>
              <w:rPr>
                <w:rFonts w:ascii="Arial" w:hAnsi="Arial" w:cs="Arial"/>
                <w:color w:val="000000" w:themeColor="text1"/>
                <w:sz w:val="24"/>
                <w:szCs w:val="24"/>
              </w:rPr>
            </w:pPr>
            <w:r w:rsidRPr="00A559C8">
              <w:rPr>
                <w:rFonts w:ascii="Arial" w:hAnsi="Arial" w:cs="Arial"/>
                <w:color w:val="000000" w:themeColor="text1"/>
                <w:sz w:val="24"/>
                <w:szCs w:val="24"/>
              </w:rPr>
              <w:t xml:space="preserve">GAfREC requires an </w:t>
            </w:r>
            <w:r w:rsidR="00CD20A9" w:rsidRPr="00A559C8">
              <w:rPr>
                <w:rFonts w:ascii="Arial" w:hAnsi="Arial" w:cs="Arial"/>
                <w:color w:val="000000" w:themeColor="text1"/>
                <w:sz w:val="24"/>
                <w:szCs w:val="24"/>
              </w:rPr>
              <w:t xml:space="preserve">annual report to be submitted to the HRA </w:t>
            </w:r>
            <w:r w:rsidRPr="00A559C8">
              <w:rPr>
                <w:rFonts w:ascii="Arial" w:hAnsi="Arial" w:cs="Arial"/>
                <w:color w:val="000000" w:themeColor="text1"/>
                <w:sz w:val="24"/>
                <w:szCs w:val="24"/>
              </w:rPr>
              <w:t xml:space="preserve">within </w:t>
            </w:r>
            <w:r w:rsidR="00CD20A9" w:rsidRPr="00A559C8">
              <w:rPr>
                <w:rFonts w:ascii="Arial" w:hAnsi="Arial" w:cs="Arial"/>
                <w:color w:val="000000" w:themeColor="text1"/>
                <w:sz w:val="24"/>
                <w:szCs w:val="24"/>
              </w:rPr>
              <w:t xml:space="preserve">6 months </w:t>
            </w:r>
            <w:r w:rsidRPr="00A559C8">
              <w:rPr>
                <w:rFonts w:ascii="Arial" w:hAnsi="Arial" w:cs="Arial"/>
                <w:color w:val="000000" w:themeColor="text1"/>
                <w:sz w:val="24"/>
                <w:szCs w:val="24"/>
              </w:rPr>
              <w:t>of</w:t>
            </w:r>
            <w:r w:rsidR="00CD20A9" w:rsidRPr="00A559C8">
              <w:rPr>
                <w:rFonts w:ascii="Arial" w:hAnsi="Arial" w:cs="Arial"/>
                <w:color w:val="000000" w:themeColor="text1"/>
                <w:sz w:val="24"/>
                <w:szCs w:val="24"/>
              </w:rPr>
              <w:t xml:space="preserve"> the reporting period to enable the Board to monitor the performance of the Research Ethics Service. </w:t>
            </w:r>
          </w:p>
          <w:p w14:paraId="11BAA929" w14:textId="77777777" w:rsidR="004A1617" w:rsidRPr="00A559C8" w:rsidRDefault="004A1617" w:rsidP="002C39C6">
            <w:pPr>
              <w:contextualSpacing/>
              <w:rPr>
                <w:rFonts w:ascii="Arial" w:hAnsi="Arial" w:cs="Arial"/>
                <w:color w:val="000000" w:themeColor="text1"/>
                <w:sz w:val="24"/>
                <w:szCs w:val="24"/>
              </w:rPr>
            </w:pPr>
          </w:p>
          <w:p w14:paraId="26C8983D" w14:textId="3A425193" w:rsidR="00CD20A9" w:rsidRPr="00A559C8" w:rsidRDefault="00CD20A9" w:rsidP="002C39C6">
            <w:pPr>
              <w:contextualSpacing/>
              <w:rPr>
                <w:rFonts w:ascii="Arial" w:hAnsi="Arial" w:cs="Arial"/>
                <w:color w:val="000000" w:themeColor="text1"/>
                <w:sz w:val="24"/>
                <w:szCs w:val="24"/>
              </w:rPr>
            </w:pPr>
            <w:r w:rsidRPr="00A559C8">
              <w:rPr>
                <w:rFonts w:ascii="Arial" w:hAnsi="Arial" w:cs="Arial"/>
                <w:color w:val="000000" w:themeColor="text1"/>
                <w:sz w:val="24"/>
                <w:szCs w:val="24"/>
              </w:rPr>
              <w:t>The report covers the following:</w:t>
            </w:r>
          </w:p>
          <w:p w14:paraId="1D405570" w14:textId="77777777" w:rsidR="00005F5A" w:rsidRPr="00A559C8" w:rsidRDefault="00005F5A" w:rsidP="002C39C6">
            <w:pPr>
              <w:contextualSpacing/>
              <w:rPr>
                <w:rFonts w:ascii="Arial" w:hAnsi="Arial" w:cs="Arial"/>
                <w:color w:val="000000" w:themeColor="text1"/>
                <w:sz w:val="24"/>
                <w:szCs w:val="24"/>
              </w:rPr>
            </w:pPr>
          </w:p>
          <w:p w14:paraId="788534A6"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Introduction/Review of the year</w:t>
            </w:r>
          </w:p>
          <w:p w14:paraId="2941B200"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Membership</w:t>
            </w:r>
          </w:p>
          <w:p w14:paraId="585680D7"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Reviews undertaken</w:t>
            </w:r>
          </w:p>
          <w:p w14:paraId="0999A5F4"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REC meeting decisions</w:t>
            </w:r>
          </w:p>
          <w:p w14:paraId="6680400E"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Fast Track</w:t>
            </w:r>
          </w:p>
          <w:p w14:paraId="61263EB0"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Generic Review Committee</w:t>
            </w:r>
          </w:p>
          <w:p w14:paraId="133FCB78"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 xml:space="preserve">Accreditation </w:t>
            </w:r>
            <w:r w:rsidRPr="00A559C8">
              <w:rPr>
                <w:rFonts w:ascii="Arial" w:hAnsi="Arial" w:cs="Arial"/>
                <w:sz w:val="24"/>
                <w:szCs w:val="24"/>
              </w:rPr>
              <w:t>scheme for the audit of RECs</w:t>
            </w:r>
          </w:p>
          <w:p w14:paraId="116D72CB"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Appeals</w:t>
            </w:r>
          </w:p>
          <w:p w14:paraId="2ED99211" w14:textId="77777777" w:rsidR="00CD20A9" w:rsidRPr="00A559C8" w:rsidRDefault="00CD20A9" w:rsidP="00CD20A9">
            <w:pPr>
              <w:pStyle w:val="ListParagraph"/>
              <w:numPr>
                <w:ilvl w:val="0"/>
                <w:numId w:val="15"/>
              </w:numPr>
              <w:rPr>
                <w:rFonts w:ascii="Arial" w:eastAsiaTheme="minorEastAsia" w:hAnsi="Arial" w:cs="Arial"/>
                <w:color w:val="000000" w:themeColor="text1"/>
                <w:sz w:val="24"/>
                <w:szCs w:val="24"/>
              </w:rPr>
            </w:pPr>
            <w:r w:rsidRPr="00A559C8">
              <w:rPr>
                <w:rFonts w:ascii="Arial" w:eastAsiaTheme="minorEastAsia" w:hAnsi="Arial" w:cs="Arial"/>
                <w:color w:val="000000" w:themeColor="text1"/>
                <w:sz w:val="24"/>
                <w:szCs w:val="24"/>
              </w:rPr>
              <w:t>Breaches</w:t>
            </w:r>
          </w:p>
          <w:p w14:paraId="6BC5521E" w14:textId="40F845E0" w:rsidR="00CD20A9" w:rsidRPr="00A559C8" w:rsidRDefault="00CD20A9" w:rsidP="004A1617">
            <w:pPr>
              <w:ind w:left="360"/>
              <w:rPr>
                <w:rFonts w:ascii="Arial" w:hAnsi="Arial" w:cs="Arial"/>
                <w:color w:val="000000" w:themeColor="text1"/>
                <w:sz w:val="24"/>
                <w:szCs w:val="24"/>
              </w:rPr>
            </w:pPr>
          </w:p>
        </w:tc>
      </w:tr>
      <w:tr w:rsidR="00CD20A9" w14:paraId="08AD1BC7" w14:textId="77777777" w:rsidTr="002C39C6">
        <w:trPr>
          <w:trHeight w:val="619"/>
        </w:trPr>
        <w:tc>
          <w:tcPr>
            <w:tcW w:w="2078" w:type="dxa"/>
            <w:shd w:val="clear" w:color="auto" w:fill="auto"/>
          </w:tcPr>
          <w:p w14:paraId="7EC969B6" w14:textId="77777777" w:rsidR="00CD20A9" w:rsidRDefault="00CD20A9" w:rsidP="002C39C6">
            <w:pPr>
              <w:pStyle w:val="Heading2"/>
              <w:keepNext w:val="0"/>
              <w:keepLines w:val="0"/>
              <w:spacing w:before="0"/>
              <w:outlineLvl w:val="1"/>
              <w:rPr>
                <w:sz w:val="24"/>
                <w:szCs w:val="24"/>
              </w:rPr>
            </w:pPr>
            <w:r>
              <w:rPr>
                <w:sz w:val="24"/>
                <w:szCs w:val="24"/>
              </w:rPr>
              <w:lastRenderedPageBreak/>
              <w:t>Budget / cost implication:</w:t>
            </w:r>
          </w:p>
        </w:tc>
        <w:tc>
          <w:tcPr>
            <w:tcW w:w="7528" w:type="dxa"/>
          </w:tcPr>
          <w:p w14:paraId="0FE96AA6" w14:textId="77777777" w:rsidR="00CD20A9" w:rsidRPr="00A559C8" w:rsidRDefault="00CD20A9" w:rsidP="002C39C6">
            <w:pPr>
              <w:contextualSpacing/>
              <w:rPr>
                <w:rFonts w:ascii="Arial" w:hAnsi="Arial" w:cs="Arial"/>
                <w:color w:val="000000" w:themeColor="text1"/>
                <w:sz w:val="24"/>
                <w:szCs w:val="24"/>
              </w:rPr>
            </w:pPr>
            <w:r w:rsidRPr="00A559C8">
              <w:rPr>
                <w:rStyle w:val="BasictextChar"/>
                <w:rFonts w:cs="Arial"/>
                <w:szCs w:val="24"/>
              </w:rPr>
              <w:t>Not applicable</w:t>
            </w:r>
          </w:p>
        </w:tc>
      </w:tr>
      <w:tr w:rsidR="00CD20A9" w14:paraId="1643F8CE" w14:textId="77777777" w:rsidTr="002C39C6">
        <w:trPr>
          <w:trHeight w:val="489"/>
        </w:trPr>
        <w:tc>
          <w:tcPr>
            <w:tcW w:w="2078" w:type="dxa"/>
            <w:shd w:val="clear" w:color="auto" w:fill="auto"/>
          </w:tcPr>
          <w:p w14:paraId="740F60FB" w14:textId="77777777" w:rsidR="00CD20A9" w:rsidRDefault="00CD20A9" w:rsidP="002C39C6">
            <w:pPr>
              <w:pStyle w:val="Heading2"/>
              <w:keepNext w:val="0"/>
              <w:keepLines w:val="0"/>
              <w:spacing w:before="0"/>
              <w:outlineLvl w:val="1"/>
              <w:rPr>
                <w:sz w:val="24"/>
                <w:szCs w:val="24"/>
              </w:rPr>
            </w:pPr>
            <w:r>
              <w:rPr>
                <w:sz w:val="24"/>
                <w:szCs w:val="24"/>
              </w:rPr>
              <w:t>Dissemination:</w:t>
            </w:r>
          </w:p>
        </w:tc>
        <w:tc>
          <w:tcPr>
            <w:tcW w:w="7528" w:type="dxa"/>
          </w:tcPr>
          <w:p w14:paraId="0D086629" w14:textId="77777777" w:rsidR="00CD20A9" w:rsidRPr="00A559C8" w:rsidRDefault="00CD20A9" w:rsidP="002C39C6">
            <w:pPr>
              <w:contextualSpacing/>
              <w:rPr>
                <w:rFonts w:ascii="Arial" w:hAnsi="Arial" w:cs="Arial"/>
                <w:i/>
                <w:color w:val="808080" w:themeColor="background1" w:themeShade="80"/>
                <w:sz w:val="24"/>
                <w:szCs w:val="24"/>
              </w:rPr>
            </w:pPr>
            <w:r w:rsidRPr="00A559C8">
              <w:rPr>
                <w:rFonts w:ascii="Arial" w:hAnsi="Arial" w:cs="Arial"/>
                <w:color w:val="000000" w:themeColor="text1"/>
                <w:sz w:val="24"/>
                <w:szCs w:val="24"/>
              </w:rPr>
              <w:t>If approved by the Board, the report will be published on the HRA website and shared with REC Chairs</w:t>
            </w:r>
          </w:p>
        </w:tc>
      </w:tr>
      <w:tr w:rsidR="00CD20A9" w14:paraId="61629007" w14:textId="77777777" w:rsidTr="002C39C6">
        <w:tc>
          <w:tcPr>
            <w:tcW w:w="2078" w:type="dxa"/>
            <w:shd w:val="clear" w:color="auto" w:fill="auto"/>
          </w:tcPr>
          <w:p w14:paraId="48ACBC5F" w14:textId="77777777" w:rsidR="00CD20A9" w:rsidRDefault="00CD20A9" w:rsidP="002C39C6">
            <w:pPr>
              <w:pStyle w:val="Heading2"/>
              <w:keepNext w:val="0"/>
              <w:keepLines w:val="0"/>
              <w:spacing w:before="0"/>
              <w:outlineLvl w:val="1"/>
              <w:rPr>
                <w:sz w:val="24"/>
                <w:szCs w:val="24"/>
              </w:rPr>
            </w:pPr>
            <w:r>
              <w:rPr>
                <w:sz w:val="24"/>
                <w:szCs w:val="24"/>
              </w:rPr>
              <w:t>Time required:</w:t>
            </w:r>
          </w:p>
          <w:p w14:paraId="25C35192" w14:textId="77777777" w:rsidR="00CD20A9" w:rsidRPr="00B56CD6" w:rsidRDefault="00CD20A9" w:rsidP="002C39C6"/>
        </w:tc>
        <w:tc>
          <w:tcPr>
            <w:tcW w:w="7528" w:type="dxa"/>
          </w:tcPr>
          <w:p w14:paraId="511D0556" w14:textId="77777777" w:rsidR="00CD20A9" w:rsidRPr="00A559C8" w:rsidRDefault="00CD20A9" w:rsidP="002C39C6">
            <w:pPr>
              <w:rPr>
                <w:rFonts w:ascii="Arial" w:hAnsi="Arial" w:cs="Arial"/>
                <w:i/>
                <w:color w:val="808080" w:themeColor="background1" w:themeShade="80"/>
                <w:sz w:val="24"/>
                <w:szCs w:val="24"/>
              </w:rPr>
            </w:pPr>
            <w:r w:rsidRPr="00A559C8">
              <w:rPr>
                <w:rStyle w:val="BasictextChar"/>
                <w:rFonts w:cs="Arial"/>
                <w:szCs w:val="24"/>
              </w:rPr>
              <w:t>10 minutes</w:t>
            </w:r>
          </w:p>
        </w:tc>
      </w:tr>
    </w:tbl>
    <w:p w14:paraId="28DB55BE" w14:textId="77777777" w:rsidR="00005F5A" w:rsidRDefault="00005F5A" w:rsidP="00673E9D">
      <w:pPr>
        <w:keepNext/>
        <w:keepLines/>
        <w:spacing w:before="480" w:after="240" w:line="240" w:lineRule="auto"/>
        <w:outlineLvl w:val="0"/>
        <w:rPr>
          <w:rFonts w:ascii="Arial" w:eastAsia="Times New Roman" w:hAnsi="Arial" w:cs="Times New Roman"/>
          <w:b/>
          <w:bCs/>
          <w:color w:val="005EB8"/>
          <w:sz w:val="40"/>
          <w:szCs w:val="28"/>
        </w:rPr>
      </w:pPr>
    </w:p>
    <w:p w14:paraId="5ADD6C26" w14:textId="0C5E4F1D" w:rsidR="00F35BD7" w:rsidRDefault="00F35BD7" w:rsidP="00DE0D4E">
      <w:pPr>
        <w:keepNext/>
        <w:keepLines/>
        <w:spacing w:before="480" w:after="240" w:line="240" w:lineRule="auto"/>
        <w:jc w:val="center"/>
        <w:outlineLvl w:val="0"/>
        <w:rPr>
          <w:rFonts w:ascii="Arial" w:eastAsia="Times New Roman" w:hAnsi="Arial" w:cs="Times New Roman"/>
          <w:b/>
          <w:bCs/>
          <w:color w:val="005EB8"/>
          <w:sz w:val="40"/>
          <w:szCs w:val="28"/>
        </w:rPr>
      </w:pPr>
      <w:r>
        <w:rPr>
          <w:rFonts w:ascii="Arial" w:eastAsia="Times New Roman" w:hAnsi="Arial" w:cs="Times New Roman"/>
          <w:b/>
          <w:bCs/>
          <w:color w:val="005EB8"/>
          <w:sz w:val="40"/>
          <w:szCs w:val="28"/>
        </w:rPr>
        <w:t>Annual Report for RECs in England</w:t>
      </w:r>
    </w:p>
    <w:p w14:paraId="5941ABB6" w14:textId="70AB1D8A" w:rsidR="0024239D" w:rsidRPr="00F35BD7" w:rsidRDefault="00F35BD7" w:rsidP="00F35BD7">
      <w:pPr>
        <w:keepNext/>
        <w:keepLines/>
        <w:spacing w:before="480" w:after="240" w:line="240" w:lineRule="auto"/>
        <w:jc w:val="center"/>
        <w:outlineLvl w:val="0"/>
      </w:pPr>
      <w:r>
        <w:rPr>
          <w:rFonts w:ascii="Arial" w:eastAsia="Times New Roman" w:hAnsi="Arial" w:cs="Times New Roman"/>
          <w:b/>
          <w:bCs/>
          <w:color w:val="005EB8"/>
          <w:sz w:val="40"/>
          <w:szCs w:val="28"/>
        </w:rPr>
        <w:t>1</w:t>
      </w:r>
      <w:r w:rsidRPr="00F35BD7">
        <w:rPr>
          <w:rFonts w:ascii="Arial" w:eastAsia="Times New Roman" w:hAnsi="Arial" w:cs="Times New Roman"/>
          <w:b/>
          <w:bCs/>
          <w:color w:val="005EB8"/>
          <w:sz w:val="40"/>
          <w:szCs w:val="28"/>
          <w:vertAlign w:val="superscript"/>
        </w:rPr>
        <w:t>st</w:t>
      </w:r>
      <w:r>
        <w:rPr>
          <w:rFonts w:ascii="Arial" w:eastAsia="Times New Roman" w:hAnsi="Arial" w:cs="Times New Roman"/>
          <w:b/>
          <w:bCs/>
          <w:color w:val="005EB8"/>
          <w:sz w:val="40"/>
          <w:szCs w:val="28"/>
        </w:rPr>
        <w:t xml:space="preserve"> April 2021 – 31</w:t>
      </w:r>
      <w:r w:rsidRPr="00F35BD7">
        <w:rPr>
          <w:rFonts w:ascii="Arial" w:eastAsia="Times New Roman" w:hAnsi="Arial" w:cs="Times New Roman"/>
          <w:b/>
          <w:bCs/>
          <w:color w:val="005EB8"/>
          <w:sz w:val="40"/>
          <w:szCs w:val="28"/>
          <w:vertAlign w:val="superscript"/>
        </w:rPr>
        <w:t>st</w:t>
      </w:r>
      <w:r>
        <w:rPr>
          <w:rFonts w:ascii="Arial" w:eastAsia="Times New Roman" w:hAnsi="Arial" w:cs="Times New Roman"/>
          <w:b/>
          <w:bCs/>
          <w:color w:val="005EB8"/>
          <w:sz w:val="40"/>
          <w:szCs w:val="28"/>
        </w:rPr>
        <w:t xml:space="preserve"> March 2022</w:t>
      </w:r>
    </w:p>
    <w:p w14:paraId="6CC1E6C9" w14:textId="4FB3E911" w:rsidR="00F723ED" w:rsidRPr="0024239D" w:rsidRDefault="0024239D" w:rsidP="00FD60E6">
      <w:r>
        <w:tab/>
      </w:r>
      <w:r>
        <w:tab/>
      </w:r>
    </w:p>
    <w:p w14:paraId="379995AA" w14:textId="62F28BD5" w:rsidR="00FD60E6" w:rsidRPr="00426F9B" w:rsidRDefault="00FD60E6" w:rsidP="00F723ED">
      <w:pPr>
        <w:pStyle w:val="Heading2"/>
      </w:pPr>
      <w:r w:rsidRPr="00426F9B">
        <w:t>Introduction</w:t>
      </w:r>
    </w:p>
    <w:p w14:paraId="603ABED9" w14:textId="77777777" w:rsidR="00471618" w:rsidRPr="00A559C8" w:rsidRDefault="00471618" w:rsidP="00EF49BF">
      <w:pPr>
        <w:rPr>
          <w:rFonts w:ascii="Arial" w:hAnsi="Arial" w:cs="Arial"/>
          <w:sz w:val="24"/>
          <w:szCs w:val="24"/>
        </w:rPr>
      </w:pPr>
    </w:p>
    <w:p w14:paraId="1A862FEA" w14:textId="63682DFC" w:rsidR="00BA3AED" w:rsidRPr="00A559C8" w:rsidRDefault="009B3CEC" w:rsidP="00EF49BF">
      <w:pPr>
        <w:rPr>
          <w:rFonts w:ascii="Arial" w:hAnsi="Arial" w:cs="Arial"/>
          <w:sz w:val="24"/>
          <w:szCs w:val="24"/>
        </w:rPr>
      </w:pPr>
      <w:r w:rsidRPr="00A559C8">
        <w:rPr>
          <w:rFonts w:ascii="Arial" w:hAnsi="Arial" w:cs="Arial"/>
          <w:sz w:val="24"/>
          <w:szCs w:val="24"/>
        </w:rPr>
        <w:t xml:space="preserve">This report provides a management summary of </w:t>
      </w:r>
      <w:r w:rsidR="00C26D98" w:rsidRPr="00A559C8">
        <w:rPr>
          <w:rFonts w:ascii="Arial" w:hAnsi="Arial" w:cs="Arial"/>
          <w:sz w:val="24"/>
          <w:szCs w:val="24"/>
        </w:rPr>
        <w:t>the activity of the R</w:t>
      </w:r>
      <w:r w:rsidR="009E54CB" w:rsidRPr="00A559C8">
        <w:rPr>
          <w:rFonts w:ascii="Arial" w:hAnsi="Arial" w:cs="Arial"/>
          <w:sz w:val="24"/>
          <w:szCs w:val="24"/>
        </w:rPr>
        <w:t>esearch Ethics Committees (RECs)</w:t>
      </w:r>
      <w:r w:rsidR="00C26D98" w:rsidRPr="00A559C8">
        <w:rPr>
          <w:rFonts w:ascii="Arial" w:hAnsi="Arial" w:cs="Arial"/>
          <w:sz w:val="24"/>
          <w:szCs w:val="24"/>
        </w:rPr>
        <w:t xml:space="preserve"> </w:t>
      </w:r>
      <w:r w:rsidR="00BD54D4" w:rsidRPr="00A559C8">
        <w:rPr>
          <w:rFonts w:ascii="Arial" w:hAnsi="Arial" w:cs="Arial"/>
          <w:sz w:val="24"/>
          <w:szCs w:val="24"/>
        </w:rPr>
        <w:t>i</w:t>
      </w:r>
      <w:r w:rsidR="00C26D98" w:rsidRPr="00A559C8">
        <w:rPr>
          <w:rFonts w:ascii="Arial" w:hAnsi="Arial" w:cs="Arial"/>
          <w:sz w:val="24"/>
          <w:szCs w:val="24"/>
        </w:rPr>
        <w:t xml:space="preserve">n England </w:t>
      </w:r>
      <w:r w:rsidR="005B267B" w:rsidRPr="00A559C8">
        <w:rPr>
          <w:rFonts w:ascii="Arial" w:hAnsi="Arial" w:cs="Arial"/>
          <w:sz w:val="24"/>
          <w:szCs w:val="24"/>
        </w:rPr>
        <w:t>to</w:t>
      </w:r>
      <w:r w:rsidR="00C26D98" w:rsidRPr="00A559C8">
        <w:rPr>
          <w:rFonts w:ascii="Arial" w:hAnsi="Arial" w:cs="Arial"/>
          <w:sz w:val="24"/>
          <w:szCs w:val="24"/>
        </w:rPr>
        <w:t xml:space="preserve"> </w:t>
      </w:r>
      <w:r w:rsidRPr="00A559C8">
        <w:rPr>
          <w:rFonts w:ascii="Arial" w:hAnsi="Arial" w:cs="Arial"/>
          <w:sz w:val="24"/>
          <w:szCs w:val="24"/>
        </w:rPr>
        <w:t xml:space="preserve">enable the </w:t>
      </w:r>
      <w:r w:rsidR="009E54CB" w:rsidRPr="00A559C8">
        <w:rPr>
          <w:rFonts w:ascii="Arial" w:hAnsi="Arial" w:cs="Arial"/>
          <w:sz w:val="24"/>
          <w:szCs w:val="24"/>
        </w:rPr>
        <w:t xml:space="preserve">HRA </w:t>
      </w:r>
      <w:r w:rsidRPr="00A559C8">
        <w:rPr>
          <w:rFonts w:ascii="Arial" w:hAnsi="Arial" w:cs="Arial"/>
          <w:sz w:val="24"/>
          <w:szCs w:val="24"/>
        </w:rPr>
        <w:t xml:space="preserve">Board to </w:t>
      </w:r>
      <w:r w:rsidR="00471618" w:rsidRPr="00A559C8">
        <w:rPr>
          <w:rFonts w:ascii="Arial" w:hAnsi="Arial" w:cs="Arial"/>
          <w:sz w:val="24"/>
          <w:szCs w:val="24"/>
        </w:rPr>
        <w:t>undertake</w:t>
      </w:r>
      <w:r w:rsidRPr="00A559C8">
        <w:rPr>
          <w:rFonts w:ascii="Arial" w:hAnsi="Arial" w:cs="Arial"/>
          <w:sz w:val="24"/>
          <w:szCs w:val="24"/>
        </w:rPr>
        <w:t xml:space="preserve"> its</w:t>
      </w:r>
      <w:r w:rsidR="00471618" w:rsidRPr="00A559C8">
        <w:rPr>
          <w:rFonts w:ascii="Arial" w:hAnsi="Arial" w:cs="Arial"/>
          <w:sz w:val="24"/>
          <w:szCs w:val="24"/>
        </w:rPr>
        <w:t>’</w:t>
      </w:r>
      <w:r w:rsidRPr="00A559C8">
        <w:rPr>
          <w:rFonts w:ascii="Arial" w:hAnsi="Arial" w:cs="Arial"/>
          <w:sz w:val="24"/>
          <w:szCs w:val="24"/>
        </w:rPr>
        <w:t xml:space="preserve"> function to monitor the performance of the RECs against the requirements of the </w:t>
      </w:r>
      <w:r w:rsidR="00084104" w:rsidRPr="00A559C8">
        <w:rPr>
          <w:rFonts w:ascii="Arial" w:hAnsi="Arial" w:cs="Arial"/>
          <w:sz w:val="24"/>
          <w:szCs w:val="24"/>
        </w:rPr>
        <w:t>UK wide</w:t>
      </w:r>
      <w:r w:rsidRPr="00A559C8">
        <w:rPr>
          <w:rFonts w:ascii="Arial" w:hAnsi="Arial" w:cs="Arial"/>
          <w:sz w:val="24"/>
          <w:szCs w:val="24"/>
        </w:rPr>
        <w:t xml:space="preserve"> </w:t>
      </w:r>
      <w:hyperlink r:id="rId11" w:history="1">
        <w:r w:rsidRPr="00A559C8">
          <w:rPr>
            <w:rStyle w:val="Hyperlink"/>
            <w:rFonts w:ascii="Arial" w:hAnsi="Arial" w:cs="Arial"/>
            <w:color w:val="auto"/>
            <w:sz w:val="24"/>
            <w:szCs w:val="24"/>
          </w:rPr>
          <w:t>Governance Arrangements for Research Ethics Committees</w:t>
        </w:r>
      </w:hyperlink>
      <w:r w:rsidRPr="00A559C8">
        <w:rPr>
          <w:rFonts w:ascii="Arial" w:hAnsi="Arial" w:cs="Arial"/>
          <w:sz w:val="24"/>
          <w:szCs w:val="24"/>
        </w:rPr>
        <w:t xml:space="preserve"> </w:t>
      </w:r>
      <w:r w:rsidR="00BD54D4" w:rsidRPr="00A559C8">
        <w:rPr>
          <w:rFonts w:ascii="Arial" w:hAnsi="Arial" w:cs="Arial"/>
          <w:sz w:val="24"/>
          <w:szCs w:val="24"/>
        </w:rPr>
        <w:t>(GAfREC)</w:t>
      </w:r>
      <w:r w:rsidR="00084104" w:rsidRPr="00A559C8">
        <w:rPr>
          <w:rFonts w:ascii="Arial" w:hAnsi="Arial" w:cs="Arial"/>
          <w:sz w:val="24"/>
          <w:szCs w:val="24"/>
        </w:rPr>
        <w:t>.</w:t>
      </w:r>
    </w:p>
    <w:p w14:paraId="6879F44F" w14:textId="1D8C29AB" w:rsidR="0024239D" w:rsidRPr="00A559C8" w:rsidRDefault="002B6802" w:rsidP="00EF49BF">
      <w:pPr>
        <w:rPr>
          <w:rFonts w:ascii="Arial" w:hAnsi="Arial" w:cs="Arial"/>
          <w:sz w:val="24"/>
          <w:szCs w:val="24"/>
        </w:rPr>
      </w:pPr>
      <w:r w:rsidRPr="00A559C8">
        <w:rPr>
          <w:rFonts w:ascii="Arial" w:hAnsi="Arial" w:cs="Arial"/>
          <w:sz w:val="24"/>
          <w:szCs w:val="24"/>
        </w:rPr>
        <w:t xml:space="preserve">The following policy and operational changes implemented during the annual reporting period are relevant to the </w:t>
      </w:r>
      <w:r w:rsidR="00E54CBD" w:rsidRPr="00A559C8">
        <w:rPr>
          <w:rFonts w:ascii="Arial" w:hAnsi="Arial" w:cs="Arial"/>
          <w:sz w:val="24"/>
          <w:szCs w:val="24"/>
        </w:rPr>
        <w:t>activity</w:t>
      </w:r>
      <w:r w:rsidR="006A615A" w:rsidRPr="00A559C8">
        <w:rPr>
          <w:rFonts w:ascii="Arial" w:hAnsi="Arial" w:cs="Arial"/>
          <w:sz w:val="24"/>
          <w:szCs w:val="24"/>
        </w:rPr>
        <w:t xml:space="preserve"> and management of RECs</w:t>
      </w:r>
      <w:r w:rsidR="00EE4BAA" w:rsidRPr="00A559C8">
        <w:rPr>
          <w:rFonts w:ascii="Arial" w:hAnsi="Arial" w:cs="Arial"/>
          <w:sz w:val="24"/>
          <w:szCs w:val="24"/>
        </w:rPr>
        <w:t xml:space="preserve"> over the last 12 months: </w:t>
      </w:r>
    </w:p>
    <w:p w14:paraId="698450A4" w14:textId="03B29B25" w:rsidR="0024239D" w:rsidRPr="00137F5E" w:rsidRDefault="0024239D" w:rsidP="001764B4">
      <w:pPr>
        <w:rPr>
          <w:rFonts w:ascii="Arial" w:hAnsi="Arial" w:cs="Arial"/>
          <w:b/>
          <w:bCs/>
          <w:sz w:val="24"/>
          <w:szCs w:val="24"/>
          <w:u w:val="single"/>
        </w:rPr>
      </w:pPr>
      <w:r w:rsidRPr="00137F5E">
        <w:rPr>
          <w:rFonts w:ascii="Arial" w:hAnsi="Arial" w:cs="Arial"/>
          <w:b/>
          <w:bCs/>
          <w:sz w:val="24"/>
          <w:szCs w:val="24"/>
          <w:u w:val="single"/>
        </w:rPr>
        <w:t xml:space="preserve">Virtual Meetings </w:t>
      </w:r>
    </w:p>
    <w:p w14:paraId="633F9A83" w14:textId="1917B3C8" w:rsidR="00497FAB" w:rsidRPr="00A559C8" w:rsidRDefault="00A06EE3" w:rsidP="00B54666">
      <w:pPr>
        <w:rPr>
          <w:rFonts w:ascii="Arial" w:hAnsi="Arial" w:cs="Arial"/>
          <w:sz w:val="24"/>
          <w:szCs w:val="24"/>
        </w:rPr>
      </w:pPr>
      <w:r w:rsidRPr="00A559C8">
        <w:rPr>
          <w:rFonts w:ascii="Arial" w:hAnsi="Arial" w:cs="Arial"/>
          <w:sz w:val="24"/>
          <w:szCs w:val="24"/>
        </w:rPr>
        <w:t xml:space="preserve">In June 2021, members were notified of the proposal to </w:t>
      </w:r>
      <w:r w:rsidR="00497FAB" w:rsidRPr="00A559C8">
        <w:rPr>
          <w:rFonts w:ascii="Arial" w:hAnsi="Arial" w:cs="Arial"/>
          <w:sz w:val="24"/>
          <w:szCs w:val="24"/>
        </w:rPr>
        <w:t>continue to hold REC meetings virtually with RECs holding 10 virtual meetings per year with a reduced number of applications on the agenda (4 or 5 applications per month).</w:t>
      </w:r>
      <w:r w:rsidR="00E16128" w:rsidRPr="00A559C8">
        <w:rPr>
          <w:rFonts w:ascii="Arial" w:hAnsi="Arial" w:cs="Arial"/>
          <w:sz w:val="24"/>
          <w:szCs w:val="24"/>
        </w:rPr>
        <w:t xml:space="preserve"> Face-to-face development days would be </w:t>
      </w:r>
      <w:r w:rsidR="00124DFA" w:rsidRPr="00A559C8">
        <w:rPr>
          <w:rFonts w:ascii="Arial" w:hAnsi="Arial" w:cs="Arial"/>
          <w:sz w:val="24"/>
          <w:szCs w:val="24"/>
        </w:rPr>
        <w:t>scheduled in order</w:t>
      </w:r>
      <w:r w:rsidR="00D457C7" w:rsidRPr="00A559C8">
        <w:rPr>
          <w:rFonts w:ascii="Arial" w:hAnsi="Arial" w:cs="Arial"/>
          <w:sz w:val="24"/>
          <w:szCs w:val="24"/>
        </w:rPr>
        <w:t xml:space="preserve"> to</w:t>
      </w:r>
      <w:r w:rsidR="00124DFA" w:rsidRPr="00A559C8">
        <w:rPr>
          <w:rFonts w:ascii="Arial" w:hAnsi="Arial" w:cs="Arial"/>
          <w:sz w:val="24"/>
          <w:szCs w:val="24"/>
        </w:rPr>
        <w:t xml:space="preserve"> </w:t>
      </w:r>
      <w:r w:rsidR="002977F5" w:rsidRPr="00A559C8">
        <w:rPr>
          <w:rFonts w:ascii="Arial" w:hAnsi="Arial" w:cs="Arial"/>
          <w:sz w:val="24"/>
          <w:szCs w:val="24"/>
        </w:rPr>
        <w:t xml:space="preserve">provide members with the chance to meet in person for learning, team building and to develop relationships. </w:t>
      </w:r>
    </w:p>
    <w:p w14:paraId="20D7200B" w14:textId="341C047D" w:rsidR="006A615A" w:rsidRPr="00A559C8" w:rsidRDefault="006A615A" w:rsidP="00B54666">
      <w:pPr>
        <w:rPr>
          <w:rFonts w:ascii="Arial" w:hAnsi="Arial" w:cs="Arial"/>
          <w:sz w:val="24"/>
          <w:szCs w:val="24"/>
        </w:rPr>
      </w:pPr>
      <w:r w:rsidRPr="00A559C8">
        <w:rPr>
          <w:rFonts w:ascii="Arial" w:hAnsi="Arial" w:cs="Arial"/>
          <w:sz w:val="24"/>
          <w:szCs w:val="24"/>
        </w:rPr>
        <w:t xml:space="preserve">Biannual regional Chairs meetings </w:t>
      </w:r>
      <w:r w:rsidR="00B54666" w:rsidRPr="00A559C8">
        <w:rPr>
          <w:rFonts w:ascii="Arial" w:hAnsi="Arial" w:cs="Arial"/>
          <w:sz w:val="24"/>
          <w:szCs w:val="24"/>
        </w:rPr>
        <w:t xml:space="preserve">have also </w:t>
      </w:r>
      <w:r w:rsidRPr="00A559C8">
        <w:rPr>
          <w:rFonts w:ascii="Arial" w:hAnsi="Arial" w:cs="Arial"/>
          <w:sz w:val="24"/>
          <w:szCs w:val="24"/>
        </w:rPr>
        <w:t xml:space="preserve">continued to be held in a virtual format and </w:t>
      </w:r>
      <w:r w:rsidR="00B54666" w:rsidRPr="00A559C8">
        <w:rPr>
          <w:rFonts w:ascii="Arial" w:hAnsi="Arial" w:cs="Arial"/>
          <w:sz w:val="24"/>
          <w:szCs w:val="24"/>
        </w:rPr>
        <w:t xml:space="preserve">have been well </w:t>
      </w:r>
      <w:r w:rsidRPr="00A559C8">
        <w:rPr>
          <w:rFonts w:ascii="Arial" w:hAnsi="Arial" w:cs="Arial"/>
          <w:sz w:val="24"/>
          <w:szCs w:val="24"/>
        </w:rPr>
        <w:t>attended by Chairs and other REC Officers</w:t>
      </w:r>
      <w:r w:rsidR="002977F5" w:rsidRPr="00A559C8">
        <w:rPr>
          <w:rFonts w:ascii="Arial" w:hAnsi="Arial" w:cs="Arial"/>
          <w:sz w:val="24"/>
          <w:szCs w:val="24"/>
        </w:rPr>
        <w:t>.</w:t>
      </w:r>
    </w:p>
    <w:p w14:paraId="31E4FBC3" w14:textId="44B84A85" w:rsidR="00B54666" w:rsidRPr="00137F5E" w:rsidRDefault="00B54666" w:rsidP="006A615A">
      <w:pPr>
        <w:pStyle w:val="ListParagraph"/>
        <w:rPr>
          <w:rFonts w:ascii="Arial" w:hAnsi="Arial" w:cs="Arial"/>
          <w:sz w:val="24"/>
          <w:szCs w:val="24"/>
        </w:rPr>
      </w:pPr>
    </w:p>
    <w:p w14:paraId="4AC57A78" w14:textId="0B5A096A" w:rsidR="006A615A" w:rsidRPr="00137F5E" w:rsidRDefault="006A615A" w:rsidP="00B54666">
      <w:pPr>
        <w:rPr>
          <w:rFonts w:ascii="Arial" w:hAnsi="Arial" w:cs="Arial"/>
          <w:b/>
          <w:bCs/>
          <w:sz w:val="24"/>
          <w:szCs w:val="24"/>
          <w:u w:val="single"/>
        </w:rPr>
      </w:pPr>
      <w:bookmarkStart w:id="0" w:name="_Hlk101440391"/>
      <w:r w:rsidRPr="00137F5E">
        <w:rPr>
          <w:rFonts w:ascii="Arial" w:hAnsi="Arial" w:cs="Arial"/>
          <w:b/>
          <w:bCs/>
          <w:sz w:val="24"/>
          <w:szCs w:val="24"/>
          <w:u w:val="single"/>
        </w:rPr>
        <w:t xml:space="preserve">Expedited review of COVID-19 studies </w:t>
      </w:r>
    </w:p>
    <w:p w14:paraId="1827E09B" w14:textId="5B3896A8" w:rsidR="00B54666" w:rsidRPr="00A559C8" w:rsidRDefault="00C2709F" w:rsidP="00B54666">
      <w:pPr>
        <w:rPr>
          <w:rFonts w:ascii="Arial" w:hAnsi="Arial" w:cs="Arial"/>
          <w:sz w:val="24"/>
          <w:szCs w:val="24"/>
        </w:rPr>
      </w:pPr>
      <w:r w:rsidRPr="00A559C8">
        <w:rPr>
          <w:rFonts w:ascii="Arial" w:hAnsi="Arial" w:cs="Arial"/>
          <w:sz w:val="24"/>
          <w:szCs w:val="24"/>
        </w:rPr>
        <w:t xml:space="preserve">The Health Research Authority has continued to provide a </w:t>
      </w:r>
      <w:hyperlink r:id="rId12" w:history="1">
        <w:r w:rsidRPr="00A559C8">
          <w:rPr>
            <w:rStyle w:val="Hyperlink"/>
            <w:rFonts w:ascii="Arial" w:hAnsi="Arial" w:cs="Arial"/>
            <w:color w:val="auto"/>
            <w:sz w:val="24"/>
            <w:szCs w:val="24"/>
          </w:rPr>
          <w:t>fast-track process</w:t>
        </w:r>
      </w:hyperlink>
      <w:r w:rsidRPr="00A559C8">
        <w:rPr>
          <w:rFonts w:ascii="Arial" w:hAnsi="Arial" w:cs="Arial"/>
          <w:sz w:val="24"/>
          <w:szCs w:val="24"/>
        </w:rPr>
        <w:t xml:space="preserve"> to review new studies for certain types</w:t>
      </w:r>
      <w:r w:rsidR="002B022A" w:rsidRPr="00A559C8">
        <w:rPr>
          <w:rFonts w:ascii="Arial" w:hAnsi="Arial" w:cs="Arial"/>
          <w:sz w:val="24"/>
          <w:szCs w:val="24"/>
        </w:rPr>
        <w:t xml:space="preserve"> of</w:t>
      </w:r>
      <w:r w:rsidRPr="00A559C8">
        <w:rPr>
          <w:rFonts w:ascii="Arial" w:hAnsi="Arial" w:cs="Arial"/>
          <w:sz w:val="24"/>
          <w:szCs w:val="24"/>
        </w:rPr>
        <w:t xml:space="preserve"> COVID-19 research studies, such as vaccine studies</w:t>
      </w:r>
      <w:r w:rsidR="00656A80" w:rsidRPr="00A559C8">
        <w:rPr>
          <w:rFonts w:ascii="Arial" w:hAnsi="Arial" w:cs="Arial"/>
          <w:sz w:val="24"/>
          <w:szCs w:val="24"/>
        </w:rPr>
        <w:t xml:space="preserve">. </w:t>
      </w:r>
      <w:r w:rsidR="007F0D17" w:rsidRPr="00A559C8">
        <w:rPr>
          <w:rFonts w:ascii="Arial" w:hAnsi="Arial" w:cs="Arial"/>
          <w:sz w:val="24"/>
          <w:szCs w:val="24"/>
        </w:rPr>
        <w:t xml:space="preserve">In total </w:t>
      </w:r>
      <w:r w:rsidR="0056255E" w:rsidRPr="00A559C8">
        <w:rPr>
          <w:rFonts w:ascii="Arial" w:hAnsi="Arial" w:cs="Arial"/>
          <w:sz w:val="24"/>
          <w:szCs w:val="24"/>
        </w:rPr>
        <w:t>59</w:t>
      </w:r>
      <w:r w:rsidR="007F3106" w:rsidRPr="00A559C8">
        <w:rPr>
          <w:rFonts w:ascii="Arial" w:hAnsi="Arial" w:cs="Arial"/>
          <w:sz w:val="24"/>
          <w:szCs w:val="24"/>
        </w:rPr>
        <w:t xml:space="preserve"> COVID-19 studies have been reviewed through the fast-track process during the annual reporting period. </w:t>
      </w:r>
    </w:p>
    <w:bookmarkEnd w:id="0"/>
    <w:p w14:paraId="67D648E7" w14:textId="77777777" w:rsidR="00673E9D" w:rsidRPr="00137F5E" w:rsidRDefault="00673E9D" w:rsidP="00B54666">
      <w:pPr>
        <w:rPr>
          <w:rFonts w:ascii="Arial" w:hAnsi="Arial" w:cs="Arial"/>
          <w:b/>
          <w:bCs/>
          <w:u w:val="single"/>
        </w:rPr>
      </w:pPr>
    </w:p>
    <w:p w14:paraId="6672AD0A" w14:textId="7489CF32" w:rsidR="00850E9D" w:rsidRPr="00137F5E" w:rsidRDefault="00850E9D" w:rsidP="00B54666">
      <w:pPr>
        <w:rPr>
          <w:rFonts w:ascii="Arial" w:hAnsi="Arial" w:cs="Arial"/>
          <w:b/>
          <w:bCs/>
          <w:u w:val="single"/>
        </w:rPr>
      </w:pPr>
      <w:r w:rsidRPr="00137F5E">
        <w:rPr>
          <w:rFonts w:ascii="Arial" w:hAnsi="Arial" w:cs="Arial"/>
          <w:b/>
          <w:bCs/>
          <w:u w:val="single"/>
        </w:rPr>
        <w:lastRenderedPageBreak/>
        <w:t xml:space="preserve">Ethics Review of COVID-19 human challenge studies </w:t>
      </w:r>
    </w:p>
    <w:p w14:paraId="58782CE9" w14:textId="208194D1" w:rsidR="0081167D" w:rsidRPr="00A559C8" w:rsidRDefault="00732F3B" w:rsidP="00B54666">
      <w:pPr>
        <w:rPr>
          <w:rFonts w:ascii="Arial" w:hAnsi="Arial" w:cs="Arial"/>
          <w:sz w:val="24"/>
          <w:szCs w:val="24"/>
        </w:rPr>
      </w:pPr>
      <w:r w:rsidRPr="00A559C8">
        <w:rPr>
          <w:rFonts w:ascii="Arial" w:hAnsi="Arial" w:cs="Arial"/>
          <w:sz w:val="24"/>
          <w:szCs w:val="24"/>
        </w:rPr>
        <w:t>In February 2022, t</w:t>
      </w:r>
      <w:r w:rsidR="00BE17DC" w:rsidRPr="00A559C8">
        <w:rPr>
          <w:rFonts w:ascii="Arial" w:hAnsi="Arial" w:cs="Arial"/>
          <w:sz w:val="24"/>
          <w:szCs w:val="24"/>
        </w:rPr>
        <w:t xml:space="preserve">he World Health Organisation </w:t>
      </w:r>
      <w:r w:rsidRPr="00A559C8">
        <w:rPr>
          <w:rFonts w:ascii="Arial" w:hAnsi="Arial" w:cs="Arial"/>
          <w:sz w:val="24"/>
          <w:szCs w:val="24"/>
        </w:rPr>
        <w:t xml:space="preserve">(WHO) </w:t>
      </w:r>
      <w:hyperlink r:id="rId13" w:history="1">
        <w:r w:rsidRPr="00A559C8">
          <w:rPr>
            <w:rStyle w:val="Hyperlink"/>
            <w:rFonts w:ascii="Arial" w:hAnsi="Arial" w:cs="Arial"/>
            <w:color w:val="auto"/>
            <w:sz w:val="24"/>
            <w:szCs w:val="24"/>
          </w:rPr>
          <w:t>published a report of a joint Health Research Authority/WHO workshop</w:t>
        </w:r>
      </w:hyperlink>
      <w:r w:rsidRPr="00A559C8">
        <w:rPr>
          <w:rFonts w:ascii="Arial" w:hAnsi="Arial" w:cs="Arial"/>
          <w:sz w:val="24"/>
          <w:szCs w:val="24"/>
        </w:rPr>
        <w:t xml:space="preserve"> on the ethics review of COVID-19 human challenge studies. This was held following the establishment of </w:t>
      </w:r>
      <w:r w:rsidR="00223DE5" w:rsidRPr="00A559C8">
        <w:rPr>
          <w:rFonts w:ascii="Arial" w:hAnsi="Arial" w:cs="Arial"/>
          <w:sz w:val="24"/>
          <w:szCs w:val="24"/>
        </w:rPr>
        <w:t xml:space="preserve">a specialist Research Ethics Committee to review the </w:t>
      </w:r>
      <w:hyperlink r:id="rId14" w:history="1">
        <w:r w:rsidR="005335E1" w:rsidRPr="00A559C8">
          <w:rPr>
            <w:rFonts w:ascii="Arial" w:hAnsi="Arial" w:cs="Arial"/>
            <w:sz w:val="24"/>
            <w:szCs w:val="24"/>
          </w:rPr>
          <w:t>world’s first COVID-19 human infection challenge study</w:t>
        </w:r>
      </w:hyperlink>
      <w:r w:rsidR="00AA5BAC" w:rsidRPr="00A559C8">
        <w:rPr>
          <w:rFonts w:ascii="Arial" w:hAnsi="Arial" w:cs="Arial"/>
          <w:sz w:val="24"/>
          <w:szCs w:val="24"/>
        </w:rPr>
        <w:t xml:space="preserve"> in 2021. The report concluded that the approach </w:t>
      </w:r>
      <w:r w:rsidR="00C60855" w:rsidRPr="00A559C8">
        <w:rPr>
          <w:rFonts w:ascii="Arial" w:hAnsi="Arial" w:cs="Arial"/>
          <w:sz w:val="24"/>
          <w:szCs w:val="24"/>
        </w:rPr>
        <w:t xml:space="preserve">adopted by the HRA </w:t>
      </w:r>
      <w:r w:rsidR="00AA5BAC" w:rsidRPr="00A559C8">
        <w:rPr>
          <w:rFonts w:ascii="Arial" w:hAnsi="Arial" w:cs="Arial"/>
          <w:sz w:val="24"/>
          <w:szCs w:val="24"/>
        </w:rPr>
        <w:t>represented a model of good practice for ethics review of novel, complex</w:t>
      </w:r>
      <w:r w:rsidR="00BD7DA6" w:rsidRPr="00A559C8">
        <w:rPr>
          <w:rFonts w:ascii="Arial" w:hAnsi="Arial" w:cs="Arial"/>
          <w:sz w:val="24"/>
          <w:szCs w:val="24"/>
        </w:rPr>
        <w:t>,</w:t>
      </w:r>
      <w:r w:rsidR="00AA5BAC" w:rsidRPr="00A559C8">
        <w:rPr>
          <w:rFonts w:ascii="Arial" w:hAnsi="Arial" w:cs="Arial"/>
          <w:sz w:val="24"/>
          <w:szCs w:val="24"/>
        </w:rPr>
        <w:t xml:space="preserve"> and sensitive study designs.</w:t>
      </w:r>
    </w:p>
    <w:p w14:paraId="573A4AD4" w14:textId="26EEA85B" w:rsidR="006A615A" w:rsidRPr="00137F5E" w:rsidRDefault="00895E23" w:rsidP="00895E23">
      <w:pPr>
        <w:rPr>
          <w:rFonts w:ascii="Arial" w:hAnsi="Arial" w:cs="Arial"/>
          <w:b/>
          <w:bCs/>
          <w:sz w:val="24"/>
          <w:szCs w:val="24"/>
          <w:u w:val="single"/>
        </w:rPr>
      </w:pPr>
      <w:r w:rsidRPr="00137F5E">
        <w:rPr>
          <w:rFonts w:ascii="Arial" w:hAnsi="Arial" w:cs="Arial"/>
          <w:b/>
          <w:bCs/>
          <w:sz w:val="24"/>
          <w:szCs w:val="24"/>
          <w:u w:val="single"/>
        </w:rPr>
        <w:t>C</w:t>
      </w:r>
      <w:r w:rsidR="006A615A" w:rsidRPr="00137F5E">
        <w:rPr>
          <w:rFonts w:ascii="Arial" w:hAnsi="Arial" w:cs="Arial"/>
          <w:b/>
          <w:bCs/>
          <w:sz w:val="24"/>
          <w:szCs w:val="24"/>
          <w:u w:val="single"/>
        </w:rPr>
        <w:t xml:space="preserve">ombined review </w:t>
      </w:r>
    </w:p>
    <w:p w14:paraId="2CBD79CF" w14:textId="7692E21C" w:rsidR="00895E23" w:rsidRPr="00A559C8" w:rsidRDefault="000465F4" w:rsidP="00895E23">
      <w:pPr>
        <w:rPr>
          <w:rFonts w:ascii="Arial" w:hAnsi="Arial" w:cs="Arial"/>
          <w:sz w:val="24"/>
          <w:szCs w:val="24"/>
        </w:rPr>
      </w:pPr>
      <w:r w:rsidRPr="00A559C8">
        <w:rPr>
          <w:rFonts w:ascii="Arial" w:hAnsi="Arial" w:cs="Arial"/>
          <w:sz w:val="24"/>
          <w:szCs w:val="24"/>
        </w:rPr>
        <w:t xml:space="preserve">From 1 January 2022, all Clinical Trials of Investigational Medicinal Product (CTIMP) applications have been </w:t>
      </w:r>
      <w:r w:rsidR="0018564F" w:rsidRPr="00A559C8">
        <w:rPr>
          <w:rFonts w:ascii="Arial" w:hAnsi="Arial" w:cs="Arial"/>
          <w:sz w:val="24"/>
          <w:szCs w:val="24"/>
        </w:rPr>
        <w:t xml:space="preserve">submitted through the </w:t>
      </w:r>
      <w:hyperlink r:id="rId15" w:history="1">
        <w:r w:rsidR="0018564F" w:rsidRPr="00A559C8">
          <w:rPr>
            <w:rStyle w:val="Hyperlink"/>
            <w:rFonts w:ascii="Arial" w:hAnsi="Arial" w:cs="Arial"/>
            <w:color w:val="auto"/>
            <w:sz w:val="24"/>
            <w:szCs w:val="24"/>
          </w:rPr>
          <w:t>combined review</w:t>
        </w:r>
      </w:hyperlink>
      <w:r w:rsidR="0018564F" w:rsidRPr="00A559C8">
        <w:rPr>
          <w:rFonts w:ascii="Arial" w:hAnsi="Arial" w:cs="Arial"/>
          <w:sz w:val="24"/>
          <w:szCs w:val="24"/>
        </w:rPr>
        <w:t xml:space="preserve"> process. </w:t>
      </w:r>
      <w:r w:rsidR="003B1061" w:rsidRPr="00A559C8">
        <w:rPr>
          <w:rFonts w:ascii="Arial" w:hAnsi="Arial" w:cs="Arial"/>
          <w:sz w:val="24"/>
          <w:szCs w:val="24"/>
        </w:rPr>
        <w:t xml:space="preserve">RECs which are recognised to review CTIMPs </w:t>
      </w:r>
      <w:r w:rsidR="00D810F7" w:rsidRPr="00A559C8">
        <w:rPr>
          <w:rFonts w:ascii="Arial" w:hAnsi="Arial" w:cs="Arial"/>
          <w:sz w:val="24"/>
          <w:szCs w:val="24"/>
        </w:rPr>
        <w:t xml:space="preserve">have received training on this process which provides </w:t>
      </w:r>
      <w:r w:rsidR="00C00378" w:rsidRPr="00A559C8">
        <w:rPr>
          <w:rFonts w:ascii="Arial" w:hAnsi="Arial" w:cs="Arial"/>
          <w:sz w:val="24"/>
          <w:szCs w:val="24"/>
        </w:rPr>
        <w:t>CTIMP applicants and sponsors with a single application route and co-ordinated review</w:t>
      </w:r>
      <w:r w:rsidR="002804EE" w:rsidRPr="00A559C8">
        <w:rPr>
          <w:rFonts w:ascii="Arial" w:hAnsi="Arial" w:cs="Arial"/>
          <w:sz w:val="24"/>
          <w:szCs w:val="24"/>
        </w:rPr>
        <w:t>,</w:t>
      </w:r>
      <w:r w:rsidR="00796572" w:rsidRPr="00A559C8">
        <w:rPr>
          <w:rFonts w:ascii="Arial" w:hAnsi="Arial" w:cs="Arial"/>
          <w:sz w:val="24"/>
          <w:szCs w:val="24"/>
        </w:rPr>
        <w:t xml:space="preserve"> with the REC Opinion and MHRA authorisation delivered as a single UK decision. </w:t>
      </w:r>
      <w:r w:rsidR="00C00378" w:rsidRPr="00A559C8">
        <w:rPr>
          <w:rFonts w:ascii="Arial" w:hAnsi="Arial" w:cs="Arial"/>
          <w:sz w:val="24"/>
          <w:szCs w:val="24"/>
        </w:rPr>
        <w:t xml:space="preserve"> </w:t>
      </w:r>
    </w:p>
    <w:p w14:paraId="70F083E4" w14:textId="022ECB38" w:rsidR="00046ECB" w:rsidRPr="00137F5E" w:rsidRDefault="006A615A" w:rsidP="002804EE">
      <w:pPr>
        <w:rPr>
          <w:rFonts w:ascii="Arial" w:hAnsi="Arial" w:cs="Arial"/>
          <w:b/>
          <w:bCs/>
          <w:sz w:val="24"/>
          <w:szCs w:val="24"/>
          <w:u w:val="single"/>
        </w:rPr>
      </w:pPr>
      <w:r w:rsidRPr="00137F5E">
        <w:rPr>
          <w:rFonts w:ascii="Arial" w:hAnsi="Arial" w:cs="Arial"/>
          <w:b/>
          <w:bCs/>
          <w:sz w:val="24"/>
          <w:szCs w:val="24"/>
          <w:u w:val="single"/>
        </w:rPr>
        <w:t>Fast Track REC</w:t>
      </w:r>
    </w:p>
    <w:p w14:paraId="3DBC7705" w14:textId="3F3E9B7E" w:rsidR="00073680" w:rsidRPr="00A559C8" w:rsidRDefault="00F012B2" w:rsidP="002804EE">
      <w:pPr>
        <w:rPr>
          <w:rFonts w:ascii="Arial" w:hAnsi="Arial" w:cs="Arial"/>
          <w:sz w:val="24"/>
          <w:szCs w:val="24"/>
        </w:rPr>
      </w:pPr>
      <w:r w:rsidRPr="00A559C8">
        <w:rPr>
          <w:rFonts w:ascii="Arial" w:hAnsi="Arial" w:cs="Arial"/>
          <w:sz w:val="24"/>
          <w:szCs w:val="24"/>
        </w:rPr>
        <w:t xml:space="preserve">The HRA has continued to provide a </w:t>
      </w:r>
      <w:hyperlink r:id="rId16" w:history="1">
        <w:r w:rsidRPr="00A559C8">
          <w:rPr>
            <w:rStyle w:val="Hyperlink"/>
            <w:rFonts w:ascii="Arial" w:hAnsi="Arial" w:cs="Arial"/>
            <w:color w:val="auto"/>
            <w:sz w:val="24"/>
            <w:szCs w:val="24"/>
          </w:rPr>
          <w:t>fast track ethics review</w:t>
        </w:r>
      </w:hyperlink>
      <w:r w:rsidRPr="00A559C8">
        <w:rPr>
          <w:rFonts w:ascii="Arial" w:hAnsi="Arial" w:cs="Arial"/>
          <w:sz w:val="24"/>
          <w:szCs w:val="24"/>
        </w:rPr>
        <w:t xml:space="preserve"> for global clinical trials and Phase I trials. </w:t>
      </w:r>
      <w:r w:rsidR="004E0E52" w:rsidRPr="00A559C8">
        <w:rPr>
          <w:rFonts w:ascii="Arial" w:hAnsi="Arial" w:cs="Arial"/>
          <w:sz w:val="24"/>
          <w:szCs w:val="24"/>
        </w:rPr>
        <w:t xml:space="preserve">A Chair of the fast track REC has been appointed and the Committee which is comprised of a </w:t>
      </w:r>
      <w:r w:rsidR="004F06B9" w:rsidRPr="00A559C8">
        <w:rPr>
          <w:rFonts w:ascii="Arial" w:hAnsi="Arial" w:cs="Arial"/>
          <w:sz w:val="24"/>
          <w:szCs w:val="24"/>
        </w:rPr>
        <w:t xml:space="preserve">rota of members from a number of recognised RECs meets weekly to offer a rapid ethics review. </w:t>
      </w:r>
    </w:p>
    <w:p w14:paraId="2307E760" w14:textId="1FECA19B" w:rsidR="00CA2151" w:rsidRPr="00137F5E" w:rsidRDefault="00A012C3" w:rsidP="00984445">
      <w:pPr>
        <w:rPr>
          <w:rFonts w:ascii="Arial" w:hAnsi="Arial" w:cs="Arial"/>
          <w:b/>
          <w:bCs/>
          <w:sz w:val="24"/>
          <w:szCs w:val="24"/>
          <w:u w:val="single"/>
        </w:rPr>
      </w:pPr>
      <w:r w:rsidRPr="00137F5E">
        <w:rPr>
          <w:rFonts w:ascii="Arial" w:hAnsi="Arial" w:cs="Arial"/>
          <w:b/>
          <w:bCs/>
          <w:sz w:val="24"/>
          <w:szCs w:val="24"/>
          <w:u w:val="single"/>
        </w:rPr>
        <w:t>S</w:t>
      </w:r>
      <w:r w:rsidR="00CA2151" w:rsidRPr="00137F5E">
        <w:rPr>
          <w:rFonts w:ascii="Arial" w:hAnsi="Arial" w:cs="Arial"/>
          <w:b/>
          <w:bCs/>
          <w:sz w:val="24"/>
          <w:szCs w:val="24"/>
          <w:u w:val="single"/>
        </w:rPr>
        <w:t xml:space="preserve">tudent research </w:t>
      </w:r>
    </w:p>
    <w:p w14:paraId="54008502" w14:textId="2636CBF3" w:rsidR="00A012C3" w:rsidRPr="00A559C8" w:rsidRDefault="0081670E" w:rsidP="00984445">
      <w:pPr>
        <w:rPr>
          <w:rFonts w:ascii="Arial" w:hAnsi="Arial" w:cs="Arial"/>
          <w:sz w:val="24"/>
          <w:szCs w:val="24"/>
        </w:rPr>
      </w:pPr>
      <w:r w:rsidRPr="00A559C8">
        <w:rPr>
          <w:rFonts w:ascii="Arial" w:hAnsi="Arial" w:cs="Arial"/>
          <w:sz w:val="24"/>
          <w:szCs w:val="24"/>
        </w:rPr>
        <w:t xml:space="preserve">New eligibility criteria </w:t>
      </w:r>
      <w:r w:rsidR="001202AF" w:rsidRPr="00A559C8">
        <w:rPr>
          <w:rFonts w:ascii="Arial" w:hAnsi="Arial" w:cs="Arial"/>
          <w:sz w:val="24"/>
          <w:szCs w:val="24"/>
        </w:rPr>
        <w:t>were</w:t>
      </w:r>
      <w:r w:rsidRPr="00A559C8">
        <w:rPr>
          <w:rFonts w:ascii="Arial" w:hAnsi="Arial" w:cs="Arial"/>
          <w:sz w:val="24"/>
          <w:szCs w:val="24"/>
        </w:rPr>
        <w:t xml:space="preserve"> introduced for </w:t>
      </w:r>
      <w:hyperlink r:id="rId17" w:anchor="september" w:history="1">
        <w:r w:rsidRPr="00A559C8">
          <w:rPr>
            <w:rStyle w:val="Hyperlink"/>
            <w:rFonts w:ascii="Arial" w:hAnsi="Arial" w:cs="Arial"/>
            <w:color w:val="auto"/>
            <w:sz w:val="24"/>
            <w:szCs w:val="24"/>
          </w:rPr>
          <w:t>student research</w:t>
        </w:r>
      </w:hyperlink>
      <w:r w:rsidRPr="00A559C8">
        <w:rPr>
          <w:rFonts w:ascii="Arial" w:hAnsi="Arial" w:cs="Arial"/>
          <w:sz w:val="24"/>
          <w:szCs w:val="24"/>
        </w:rPr>
        <w:t xml:space="preserve"> in September 2021</w:t>
      </w:r>
      <w:r w:rsidR="00B732C2" w:rsidRPr="00A559C8">
        <w:rPr>
          <w:rFonts w:ascii="Arial" w:hAnsi="Arial" w:cs="Arial"/>
          <w:sz w:val="24"/>
          <w:szCs w:val="24"/>
        </w:rPr>
        <w:t xml:space="preserve">. The new criteria </w:t>
      </w:r>
      <w:r w:rsidR="006B0714" w:rsidRPr="00A559C8">
        <w:rPr>
          <w:rFonts w:ascii="Arial" w:hAnsi="Arial" w:cs="Arial"/>
          <w:sz w:val="24"/>
          <w:szCs w:val="24"/>
        </w:rPr>
        <w:t>specify</w:t>
      </w:r>
      <w:r w:rsidR="00B732C2" w:rsidRPr="00A559C8">
        <w:rPr>
          <w:rFonts w:ascii="Arial" w:hAnsi="Arial" w:cs="Arial"/>
          <w:sz w:val="24"/>
          <w:szCs w:val="24"/>
        </w:rPr>
        <w:t xml:space="preserve"> which types of educational research can be </w:t>
      </w:r>
      <w:r w:rsidR="004670DC" w:rsidRPr="00A559C8">
        <w:rPr>
          <w:rFonts w:ascii="Arial" w:hAnsi="Arial" w:cs="Arial"/>
          <w:sz w:val="24"/>
          <w:szCs w:val="24"/>
        </w:rPr>
        <w:t>accepted for REC review</w:t>
      </w:r>
      <w:r w:rsidR="006B0714" w:rsidRPr="00A559C8">
        <w:rPr>
          <w:rFonts w:ascii="Arial" w:hAnsi="Arial" w:cs="Arial"/>
          <w:sz w:val="24"/>
          <w:szCs w:val="24"/>
        </w:rPr>
        <w:t>,</w:t>
      </w:r>
      <w:r w:rsidR="004670DC" w:rsidRPr="00A559C8">
        <w:rPr>
          <w:rFonts w:ascii="Arial" w:hAnsi="Arial" w:cs="Arial"/>
          <w:sz w:val="24"/>
          <w:szCs w:val="24"/>
        </w:rPr>
        <w:t xml:space="preserve"> </w:t>
      </w:r>
      <w:r w:rsidR="00881AB3" w:rsidRPr="00A559C8">
        <w:rPr>
          <w:rFonts w:ascii="Arial" w:hAnsi="Arial" w:cs="Arial"/>
          <w:sz w:val="24"/>
          <w:szCs w:val="24"/>
        </w:rPr>
        <w:t xml:space="preserve">and a number of alternatives </w:t>
      </w:r>
      <w:r w:rsidR="001202AF" w:rsidRPr="00A559C8">
        <w:rPr>
          <w:rFonts w:ascii="Arial" w:hAnsi="Arial" w:cs="Arial"/>
          <w:sz w:val="24"/>
          <w:szCs w:val="24"/>
        </w:rPr>
        <w:t xml:space="preserve">for undergraduate and master’s studies to gain experience of research have been published. </w:t>
      </w:r>
    </w:p>
    <w:p w14:paraId="626AF34A" w14:textId="017D5A16" w:rsidR="004358EB" w:rsidRPr="00046ECB" w:rsidRDefault="004358EB" w:rsidP="00746E99">
      <w:pPr>
        <w:rPr>
          <w:rFonts w:ascii="Arial" w:hAnsi="Arial" w:cs="Arial"/>
          <w:color w:val="FF0000"/>
          <w:sz w:val="24"/>
          <w:szCs w:val="24"/>
        </w:rPr>
      </w:pPr>
    </w:p>
    <w:p w14:paraId="22C9862F" w14:textId="3A5C255F" w:rsidR="00FD60E6" w:rsidRPr="00A970C8" w:rsidRDefault="00FD60E6" w:rsidP="0074780A">
      <w:pPr>
        <w:pStyle w:val="Heading2"/>
      </w:pPr>
      <w:r w:rsidRPr="00A970C8">
        <w:t>Membership</w:t>
      </w:r>
    </w:p>
    <w:p w14:paraId="04CBDB07" w14:textId="40B4CD55" w:rsidR="00230B2D" w:rsidRPr="00A559C8" w:rsidRDefault="00331263" w:rsidP="00B62ABD">
      <w:pPr>
        <w:rPr>
          <w:rFonts w:ascii="Arial" w:hAnsi="Arial" w:cs="Arial"/>
          <w:sz w:val="24"/>
          <w:szCs w:val="24"/>
        </w:rPr>
      </w:pPr>
      <w:r>
        <w:rPr>
          <w:rFonts w:ascii="Arial" w:hAnsi="Arial" w:cs="Arial"/>
          <w:sz w:val="24"/>
          <w:szCs w:val="24"/>
        </w:rPr>
        <w:br/>
      </w:r>
      <w:r w:rsidR="00B62ABD" w:rsidRPr="00A559C8">
        <w:rPr>
          <w:rFonts w:ascii="Arial" w:hAnsi="Arial" w:cs="Arial"/>
          <w:sz w:val="24"/>
          <w:szCs w:val="24"/>
        </w:rPr>
        <w:t xml:space="preserve">The membership </w:t>
      </w:r>
      <w:r w:rsidR="0013199F" w:rsidRPr="00A559C8">
        <w:rPr>
          <w:rFonts w:ascii="Arial" w:hAnsi="Arial" w:cs="Arial"/>
          <w:sz w:val="24"/>
          <w:szCs w:val="24"/>
        </w:rPr>
        <w:t>of the 64 RECs i</w:t>
      </w:r>
      <w:r w:rsidR="00D457C7" w:rsidRPr="00A559C8">
        <w:rPr>
          <w:rFonts w:ascii="Arial" w:hAnsi="Arial" w:cs="Arial"/>
          <w:sz w:val="24"/>
          <w:szCs w:val="24"/>
        </w:rPr>
        <w:t>s</w:t>
      </w:r>
      <w:r w:rsidR="0013199F" w:rsidRPr="00A559C8">
        <w:rPr>
          <w:rFonts w:ascii="Arial" w:hAnsi="Arial" w:cs="Arial"/>
          <w:sz w:val="24"/>
          <w:szCs w:val="24"/>
        </w:rPr>
        <w:t xml:space="preserve"> set out in </w:t>
      </w:r>
      <w:r w:rsidR="0065063E" w:rsidRPr="00A559C8">
        <w:rPr>
          <w:rFonts w:ascii="Arial" w:hAnsi="Arial" w:cs="Arial"/>
          <w:sz w:val="24"/>
          <w:szCs w:val="24"/>
        </w:rPr>
        <w:t xml:space="preserve">figure </w:t>
      </w:r>
      <w:r w:rsidR="0013199F" w:rsidRPr="00A559C8">
        <w:rPr>
          <w:rFonts w:ascii="Arial" w:hAnsi="Arial" w:cs="Arial"/>
          <w:sz w:val="24"/>
          <w:szCs w:val="24"/>
        </w:rPr>
        <w:t xml:space="preserve">1 below. </w:t>
      </w:r>
      <w:r w:rsidR="00B62ABD" w:rsidRPr="00A559C8">
        <w:rPr>
          <w:rFonts w:ascii="Arial" w:hAnsi="Arial" w:cs="Arial"/>
          <w:sz w:val="24"/>
          <w:szCs w:val="24"/>
        </w:rPr>
        <w:t>Although</w:t>
      </w:r>
      <w:r w:rsidR="00504671" w:rsidRPr="00A559C8">
        <w:rPr>
          <w:rFonts w:ascii="Arial" w:hAnsi="Arial" w:cs="Arial"/>
          <w:sz w:val="24"/>
          <w:szCs w:val="24"/>
        </w:rPr>
        <w:t xml:space="preserve"> GAfREC </w:t>
      </w:r>
      <w:r w:rsidR="00D03390" w:rsidRPr="00A559C8">
        <w:rPr>
          <w:rFonts w:ascii="Arial" w:hAnsi="Arial" w:cs="Arial"/>
          <w:sz w:val="24"/>
          <w:szCs w:val="24"/>
        </w:rPr>
        <w:t xml:space="preserve">allows for </w:t>
      </w:r>
      <w:r w:rsidR="00B62ABD" w:rsidRPr="00A559C8">
        <w:rPr>
          <w:rFonts w:ascii="Arial" w:hAnsi="Arial" w:cs="Arial"/>
          <w:sz w:val="24"/>
          <w:szCs w:val="24"/>
        </w:rPr>
        <w:t>up to 18 members</w:t>
      </w:r>
      <w:r w:rsidR="00D03390" w:rsidRPr="00A559C8">
        <w:rPr>
          <w:rFonts w:ascii="Arial" w:hAnsi="Arial" w:cs="Arial"/>
          <w:sz w:val="24"/>
          <w:szCs w:val="24"/>
        </w:rPr>
        <w:t xml:space="preserve"> to be appointed to each REC</w:t>
      </w:r>
      <w:r w:rsidR="00B62ABD" w:rsidRPr="00A559C8">
        <w:rPr>
          <w:rFonts w:ascii="Arial" w:hAnsi="Arial" w:cs="Arial"/>
          <w:sz w:val="24"/>
          <w:szCs w:val="24"/>
        </w:rPr>
        <w:t xml:space="preserve">, 15 members is the operational target. </w:t>
      </w:r>
      <w:r w:rsidR="008946A7" w:rsidRPr="00A559C8">
        <w:rPr>
          <w:rFonts w:ascii="Arial" w:hAnsi="Arial" w:cs="Arial"/>
          <w:sz w:val="24"/>
          <w:szCs w:val="24"/>
        </w:rPr>
        <w:t>As at 31 March 2022, there were</w:t>
      </w:r>
      <w:r w:rsidR="001463D9" w:rsidRPr="00A559C8">
        <w:rPr>
          <w:rFonts w:ascii="Arial" w:hAnsi="Arial" w:cs="Arial"/>
          <w:sz w:val="24"/>
          <w:szCs w:val="24"/>
        </w:rPr>
        <w:t xml:space="preserve"> 8</w:t>
      </w:r>
      <w:r w:rsidR="00784831" w:rsidRPr="00A559C8">
        <w:rPr>
          <w:rFonts w:ascii="Arial" w:hAnsi="Arial" w:cs="Arial"/>
          <w:sz w:val="24"/>
          <w:szCs w:val="24"/>
        </w:rPr>
        <w:t>05</w:t>
      </w:r>
      <w:r w:rsidR="007B3DEC" w:rsidRPr="00A559C8">
        <w:rPr>
          <w:rFonts w:ascii="Arial" w:hAnsi="Arial" w:cs="Arial"/>
          <w:sz w:val="24"/>
          <w:szCs w:val="24"/>
        </w:rPr>
        <w:t xml:space="preserve"> members. </w:t>
      </w:r>
      <w:r w:rsidR="00B62ABD" w:rsidRPr="00A559C8">
        <w:rPr>
          <w:rFonts w:ascii="Arial" w:hAnsi="Arial" w:cs="Arial"/>
          <w:sz w:val="24"/>
          <w:szCs w:val="24"/>
        </w:rPr>
        <w:t xml:space="preserve">Therefore, there was a shortfall of </w:t>
      </w:r>
      <w:r w:rsidR="00230B2D" w:rsidRPr="00A559C8">
        <w:rPr>
          <w:rFonts w:ascii="Arial" w:hAnsi="Arial" w:cs="Arial"/>
          <w:sz w:val="24"/>
          <w:szCs w:val="24"/>
        </w:rPr>
        <w:t>156 m</w:t>
      </w:r>
      <w:r w:rsidR="00B62ABD" w:rsidRPr="00A559C8">
        <w:rPr>
          <w:rFonts w:ascii="Arial" w:hAnsi="Arial" w:cs="Arial"/>
          <w:sz w:val="24"/>
          <w:szCs w:val="24"/>
        </w:rPr>
        <w:t xml:space="preserve">embers at the end of the reporting period. </w:t>
      </w:r>
    </w:p>
    <w:p w14:paraId="6632536E" w14:textId="222D7B36" w:rsidR="00B27F57" w:rsidRPr="00A559C8" w:rsidRDefault="0065063E" w:rsidP="00B62ABD">
      <w:pPr>
        <w:rPr>
          <w:rFonts w:ascii="Arial" w:hAnsi="Arial" w:cs="Arial"/>
          <w:sz w:val="24"/>
          <w:szCs w:val="24"/>
        </w:rPr>
      </w:pPr>
      <w:r w:rsidRPr="00A559C8">
        <w:rPr>
          <w:rFonts w:ascii="Arial" w:hAnsi="Arial" w:cs="Arial"/>
          <w:sz w:val="24"/>
          <w:szCs w:val="24"/>
        </w:rPr>
        <w:t xml:space="preserve">The constitution of </w:t>
      </w:r>
      <w:r w:rsidR="00504671" w:rsidRPr="00A559C8">
        <w:rPr>
          <w:rFonts w:ascii="Arial" w:hAnsi="Arial" w:cs="Arial"/>
          <w:sz w:val="24"/>
          <w:szCs w:val="24"/>
        </w:rPr>
        <w:t>Res</w:t>
      </w:r>
      <w:r w:rsidR="00DC1D9A" w:rsidRPr="00A559C8">
        <w:rPr>
          <w:rFonts w:ascii="Arial" w:hAnsi="Arial" w:cs="Arial"/>
          <w:sz w:val="24"/>
          <w:szCs w:val="24"/>
        </w:rPr>
        <w:t xml:space="preserve">earch Ethics Committees </w:t>
      </w:r>
      <w:r w:rsidRPr="00A559C8">
        <w:rPr>
          <w:rFonts w:ascii="Arial" w:hAnsi="Arial" w:cs="Arial"/>
          <w:sz w:val="24"/>
          <w:szCs w:val="24"/>
        </w:rPr>
        <w:t xml:space="preserve">is </w:t>
      </w:r>
      <w:r w:rsidR="00AE5196" w:rsidRPr="00A559C8">
        <w:rPr>
          <w:rFonts w:ascii="Arial" w:hAnsi="Arial" w:cs="Arial"/>
          <w:sz w:val="24"/>
          <w:szCs w:val="24"/>
        </w:rPr>
        <w:t>defined</w:t>
      </w:r>
      <w:r w:rsidRPr="00A559C8">
        <w:rPr>
          <w:rFonts w:ascii="Arial" w:hAnsi="Arial" w:cs="Arial"/>
          <w:sz w:val="24"/>
          <w:szCs w:val="24"/>
        </w:rPr>
        <w:t xml:space="preserve"> in GA</w:t>
      </w:r>
      <w:r w:rsidR="00230B2D" w:rsidRPr="00A559C8">
        <w:rPr>
          <w:rFonts w:ascii="Arial" w:hAnsi="Arial" w:cs="Arial"/>
          <w:sz w:val="24"/>
          <w:szCs w:val="24"/>
        </w:rPr>
        <w:t>f</w:t>
      </w:r>
      <w:r w:rsidRPr="00A559C8">
        <w:rPr>
          <w:rFonts w:ascii="Arial" w:hAnsi="Arial" w:cs="Arial"/>
          <w:sz w:val="24"/>
          <w:szCs w:val="24"/>
        </w:rPr>
        <w:t>REC</w:t>
      </w:r>
      <w:r w:rsidR="00FE46F1" w:rsidRPr="00A559C8">
        <w:rPr>
          <w:rFonts w:ascii="Arial" w:hAnsi="Arial" w:cs="Arial"/>
          <w:sz w:val="24"/>
          <w:szCs w:val="24"/>
        </w:rPr>
        <w:t xml:space="preserve"> </w:t>
      </w:r>
      <w:r w:rsidRPr="00A559C8">
        <w:rPr>
          <w:rFonts w:ascii="Arial" w:hAnsi="Arial" w:cs="Arial"/>
          <w:sz w:val="24"/>
          <w:szCs w:val="24"/>
        </w:rPr>
        <w:t xml:space="preserve">and requires a minimum of </w:t>
      </w:r>
      <w:r w:rsidR="00BF3FBA" w:rsidRPr="00A559C8">
        <w:rPr>
          <w:rFonts w:ascii="Arial" w:hAnsi="Arial" w:cs="Arial"/>
          <w:sz w:val="24"/>
          <w:szCs w:val="24"/>
        </w:rPr>
        <w:t xml:space="preserve">a third of </w:t>
      </w:r>
      <w:r w:rsidR="00D86D10" w:rsidRPr="00A559C8">
        <w:rPr>
          <w:rFonts w:ascii="Arial" w:hAnsi="Arial" w:cs="Arial"/>
          <w:sz w:val="24"/>
          <w:szCs w:val="24"/>
        </w:rPr>
        <w:t>the membership to be lay</w:t>
      </w:r>
      <w:r w:rsidR="00DC1D9A" w:rsidRPr="00A559C8">
        <w:rPr>
          <w:rFonts w:ascii="Arial" w:hAnsi="Arial" w:cs="Arial"/>
          <w:sz w:val="24"/>
          <w:szCs w:val="24"/>
        </w:rPr>
        <w:t>. For</w:t>
      </w:r>
      <w:r w:rsidR="00FA0E96" w:rsidRPr="00A559C8">
        <w:rPr>
          <w:rFonts w:ascii="Arial" w:hAnsi="Arial" w:cs="Arial"/>
          <w:sz w:val="24"/>
          <w:szCs w:val="24"/>
        </w:rPr>
        <w:t xml:space="preserve"> RECs reviewing CTIMPs, half of the lay members should be unconnected with the conduct of clinical research and not be </w:t>
      </w:r>
      <w:r w:rsidR="001434D8" w:rsidRPr="00A559C8">
        <w:rPr>
          <w:rFonts w:ascii="Arial" w:hAnsi="Arial" w:cs="Arial"/>
          <w:sz w:val="24"/>
          <w:szCs w:val="24"/>
        </w:rPr>
        <w:t xml:space="preserve">registered </w:t>
      </w:r>
      <w:r w:rsidR="00FA0E96" w:rsidRPr="00A559C8">
        <w:rPr>
          <w:rFonts w:ascii="Arial" w:hAnsi="Arial" w:cs="Arial"/>
          <w:sz w:val="24"/>
          <w:szCs w:val="24"/>
        </w:rPr>
        <w:t>health and social care professionals.</w:t>
      </w:r>
      <w:r w:rsidRPr="00A559C8">
        <w:rPr>
          <w:rFonts w:ascii="Arial" w:hAnsi="Arial" w:cs="Arial"/>
          <w:sz w:val="24"/>
          <w:szCs w:val="24"/>
        </w:rPr>
        <w:t xml:space="preserve"> In order to ensure sufficient clinical and expert input</w:t>
      </w:r>
      <w:r w:rsidR="009657F0" w:rsidRPr="00A559C8">
        <w:rPr>
          <w:rFonts w:ascii="Arial" w:hAnsi="Arial" w:cs="Arial"/>
          <w:sz w:val="24"/>
          <w:szCs w:val="24"/>
        </w:rPr>
        <w:t>,</w:t>
      </w:r>
      <w:r w:rsidRPr="00A559C8">
        <w:rPr>
          <w:rFonts w:ascii="Arial" w:hAnsi="Arial" w:cs="Arial"/>
          <w:sz w:val="24"/>
          <w:szCs w:val="24"/>
        </w:rPr>
        <w:t xml:space="preserve"> </w:t>
      </w:r>
      <w:r w:rsidR="00230B2D" w:rsidRPr="00A559C8">
        <w:rPr>
          <w:rFonts w:ascii="Arial" w:hAnsi="Arial" w:cs="Arial"/>
          <w:sz w:val="24"/>
          <w:szCs w:val="24"/>
        </w:rPr>
        <w:t>the HRA tries t</w:t>
      </w:r>
      <w:r w:rsidRPr="00A559C8">
        <w:rPr>
          <w:rFonts w:ascii="Arial" w:hAnsi="Arial" w:cs="Arial"/>
          <w:sz w:val="24"/>
          <w:szCs w:val="24"/>
        </w:rPr>
        <w:t xml:space="preserve">o ensure that </w:t>
      </w:r>
      <w:r w:rsidR="00827DD4" w:rsidRPr="00A559C8">
        <w:rPr>
          <w:rFonts w:ascii="Arial" w:hAnsi="Arial" w:cs="Arial"/>
          <w:sz w:val="24"/>
          <w:szCs w:val="24"/>
        </w:rPr>
        <w:t>at least</w:t>
      </w:r>
      <w:r w:rsidRPr="00A559C8">
        <w:rPr>
          <w:rFonts w:ascii="Arial" w:hAnsi="Arial" w:cs="Arial"/>
          <w:sz w:val="24"/>
          <w:szCs w:val="24"/>
        </w:rPr>
        <w:t xml:space="preserve"> </w:t>
      </w:r>
      <w:r w:rsidR="00FA0E96" w:rsidRPr="00A559C8">
        <w:rPr>
          <w:rFonts w:ascii="Arial" w:hAnsi="Arial" w:cs="Arial"/>
          <w:sz w:val="24"/>
          <w:szCs w:val="24"/>
        </w:rPr>
        <w:t>50</w:t>
      </w:r>
      <w:r w:rsidRPr="00A559C8">
        <w:rPr>
          <w:rFonts w:ascii="Arial" w:hAnsi="Arial" w:cs="Arial"/>
          <w:sz w:val="24"/>
          <w:szCs w:val="24"/>
        </w:rPr>
        <w:t xml:space="preserve">% of the members of each REC are expert. </w:t>
      </w:r>
    </w:p>
    <w:p w14:paraId="066D810B" w14:textId="18C8A558" w:rsidR="00230B2D" w:rsidRPr="00A559C8" w:rsidRDefault="00B62ABD" w:rsidP="00B62ABD">
      <w:pPr>
        <w:rPr>
          <w:rFonts w:ascii="Arial" w:hAnsi="Arial" w:cs="Arial"/>
          <w:sz w:val="24"/>
          <w:szCs w:val="24"/>
        </w:rPr>
      </w:pPr>
      <w:r w:rsidRPr="00A559C8">
        <w:rPr>
          <w:rFonts w:ascii="Arial" w:hAnsi="Arial" w:cs="Arial"/>
          <w:sz w:val="24"/>
          <w:szCs w:val="24"/>
        </w:rPr>
        <w:t>Recruiting experts, particularly clinicians, has continued to be challenging during the year</w:t>
      </w:r>
      <w:r w:rsidR="00230B2D" w:rsidRPr="00A559C8">
        <w:rPr>
          <w:rFonts w:ascii="Arial" w:hAnsi="Arial" w:cs="Arial"/>
          <w:sz w:val="24"/>
          <w:szCs w:val="24"/>
        </w:rPr>
        <w:t xml:space="preserve">. </w:t>
      </w:r>
      <w:r w:rsidR="0009512C" w:rsidRPr="00A559C8">
        <w:rPr>
          <w:rFonts w:ascii="Arial" w:hAnsi="Arial" w:cs="Arial"/>
          <w:sz w:val="24"/>
          <w:szCs w:val="24"/>
        </w:rPr>
        <w:t xml:space="preserve">At the end of March, an </w:t>
      </w:r>
      <w:hyperlink r:id="rId18" w:history="1">
        <w:r w:rsidR="0009512C" w:rsidRPr="00A559C8">
          <w:rPr>
            <w:rStyle w:val="Hyperlink"/>
            <w:rFonts w:ascii="Arial" w:hAnsi="Arial" w:cs="Arial"/>
            <w:color w:val="auto"/>
            <w:sz w:val="24"/>
            <w:szCs w:val="24"/>
          </w:rPr>
          <w:t>advertising campaign</w:t>
        </w:r>
      </w:hyperlink>
      <w:r w:rsidR="0009512C" w:rsidRPr="00A559C8">
        <w:rPr>
          <w:rFonts w:ascii="Arial" w:hAnsi="Arial" w:cs="Arial"/>
          <w:sz w:val="24"/>
          <w:szCs w:val="24"/>
        </w:rPr>
        <w:t xml:space="preserve"> was produced to </w:t>
      </w:r>
      <w:r w:rsidR="00DE72A7" w:rsidRPr="00A559C8">
        <w:rPr>
          <w:rFonts w:ascii="Arial" w:hAnsi="Arial" w:cs="Arial"/>
          <w:sz w:val="24"/>
          <w:szCs w:val="24"/>
        </w:rPr>
        <w:t xml:space="preserve">encourage </w:t>
      </w:r>
      <w:r w:rsidR="00DE72A7" w:rsidRPr="00A559C8">
        <w:rPr>
          <w:rFonts w:ascii="Arial" w:hAnsi="Arial" w:cs="Arial"/>
          <w:sz w:val="24"/>
          <w:szCs w:val="24"/>
        </w:rPr>
        <w:lastRenderedPageBreak/>
        <w:t xml:space="preserve">more healthcare professionals to become REC members however, it will be important to </w:t>
      </w:r>
      <w:r w:rsidR="00923362" w:rsidRPr="00A559C8">
        <w:rPr>
          <w:rFonts w:ascii="Arial" w:hAnsi="Arial" w:cs="Arial"/>
          <w:sz w:val="24"/>
          <w:szCs w:val="24"/>
        </w:rPr>
        <w:t xml:space="preserve">continue </w:t>
      </w:r>
      <w:r w:rsidR="00DE72A7" w:rsidRPr="00A559C8">
        <w:rPr>
          <w:rFonts w:ascii="Arial" w:hAnsi="Arial" w:cs="Arial"/>
          <w:sz w:val="24"/>
          <w:szCs w:val="24"/>
        </w:rPr>
        <w:t>explor</w:t>
      </w:r>
      <w:r w:rsidR="00923362" w:rsidRPr="00A559C8">
        <w:rPr>
          <w:rFonts w:ascii="Arial" w:hAnsi="Arial" w:cs="Arial"/>
          <w:sz w:val="24"/>
          <w:szCs w:val="24"/>
        </w:rPr>
        <w:t xml:space="preserve">ing </w:t>
      </w:r>
      <w:r w:rsidR="00DE72A7" w:rsidRPr="00A559C8">
        <w:rPr>
          <w:rFonts w:ascii="Arial" w:hAnsi="Arial" w:cs="Arial"/>
          <w:sz w:val="24"/>
          <w:szCs w:val="24"/>
        </w:rPr>
        <w:t xml:space="preserve">new and innovative ways of </w:t>
      </w:r>
      <w:r w:rsidR="00923362" w:rsidRPr="00A559C8">
        <w:rPr>
          <w:rFonts w:ascii="Arial" w:hAnsi="Arial" w:cs="Arial"/>
          <w:sz w:val="24"/>
          <w:szCs w:val="24"/>
        </w:rPr>
        <w:t xml:space="preserve">recruiting expert REC members over the next 12 months. </w:t>
      </w:r>
    </w:p>
    <w:p w14:paraId="7373CD52" w14:textId="42DB4BA5" w:rsidR="008822E9" w:rsidRPr="00A559C8" w:rsidRDefault="00B62ABD" w:rsidP="00B62ABD">
      <w:pPr>
        <w:rPr>
          <w:rFonts w:ascii="Arial" w:hAnsi="Arial" w:cs="Arial"/>
          <w:sz w:val="24"/>
          <w:szCs w:val="24"/>
        </w:rPr>
      </w:pPr>
      <w:r w:rsidRPr="00A559C8">
        <w:rPr>
          <w:rFonts w:ascii="Arial" w:hAnsi="Arial" w:cs="Arial"/>
          <w:sz w:val="24"/>
          <w:szCs w:val="24"/>
        </w:rPr>
        <w:t xml:space="preserve">The recruitment of new members is by an open process. Interview panels </w:t>
      </w:r>
      <w:r w:rsidR="00230B2D" w:rsidRPr="00A559C8">
        <w:rPr>
          <w:rFonts w:ascii="Arial" w:hAnsi="Arial" w:cs="Arial"/>
          <w:sz w:val="24"/>
          <w:szCs w:val="24"/>
        </w:rPr>
        <w:t xml:space="preserve">by video-conference </w:t>
      </w:r>
      <w:r w:rsidRPr="00A559C8">
        <w:rPr>
          <w:rFonts w:ascii="Arial" w:hAnsi="Arial" w:cs="Arial"/>
          <w:sz w:val="24"/>
          <w:szCs w:val="24"/>
        </w:rPr>
        <w:t>are held on a regular basis and the move to virtual meetings has given greater flexibility to appoint members outside of their geographical location</w:t>
      </w:r>
      <w:r w:rsidR="001A6BC4" w:rsidRPr="00A559C8">
        <w:rPr>
          <w:rFonts w:ascii="Arial" w:hAnsi="Arial" w:cs="Arial"/>
          <w:sz w:val="24"/>
          <w:szCs w:val="24"/>
        </w:rPr>
        <w:t xml:space="preserve">. </w:t>
      </w:r>
    </w:p>
    <w:p w14:paraId="5FE3B8F2" w14:textId="3D22DC6D" w:rsidR="00B62ABD" w:rsidRPr="00A559C8" w:rsidRDefault="00426F9B" w:rsidP="00B62ABD">
      <w:pPr>
        <w:rPr>
          <w:rFonts w:ascii="Arial" w:hAnsi="Arial" w:cs="Arial"/>
          <w:sz w:val="24"/>
          <w:szCs w:val="24"/>
        </w:rPr>
      </w:pPr>
      <w:r w:rsidRPr="00A559C8">
        <w:rPr>
          <w:rFonts w:ascii="Arial" w:hAnsi="Arial" w:cs="Arial"/>
          <w:sz w:val="24"/>
          <w:szCs w:val="24"/>
        </w:rPr>
        <w:t>At the end of the reporting period t</w:t>
      </w:r>
      <w:r w:rsidR="00B62ABD" w:rsidRPr="00A559C8">
        <w:rPr>
          <w:rFonts w:ascii="Arial" w:hAnsi="Arial" w:cs="Arial"/>
          <w:sz w:val="24"/>
          <w:szCs w:val="24"/>
        </w:rPr>
        <w:t xml:space="preserve">he membership </w:t>
      </w:r>
      <w:r w:rsidR="009657F0" w:rsidRPr="00A559C8">
        <w:rPr>
          <w:rFonts w:ascii="Arial" w:hAnsi="Arial" w:cs="Arial"/>
          <w:sz w:val="24"/>
          <w:szCs w:val="24"/>
        </w:rPr>
        <w:t xml:space="preserve">of each REC </w:t>
      </w:r>
      <w:r w:rsidR="00B62ABD" w:rsidRPr="00A559C8">
        <w:rPr>
          <w:rFonts w:ascii="Arial" w:hAnsi="Arial" w:cs="Arial"/>
          <w:sz w:val="24"/>
          <w:szCs w:val="24"/>
        </w:rPr>
        <w:t xml:space="preserve">ranged from </w:t>
      </w:r>
      <w:r w:rsidRPr="00A559C8">
        <w:rPr>
          <w:rFonts w:ascii="Arial" w:hAnsi="Arial" w:cs="Arial"/>
          <w:sz w:val="24"/>
          <w:szCs w:val="24"/>
        </w:rPr>
        <w:t>8</w:t>
      </w:r>
      <w:r w:rsidR="00B62ABD" w:rsidRPr="00A559C8">
        <w:rPr>
          <w:rFonts w:ascii="Arial" w:hAnsi="Arial" w:cs="Arial"/>
          <w:sz w:val="24"/>
          <w:szCs w:val="24"/>
        </w:rPr>
        <w:t xml:space="preserve"> to </w:t>
      </w:r>
      <w:r w:rsidRPr="00A559C8">
        <w:rPr>
          <w:rFonts w:ascii="Arial" w:hAnsi="Arial" w:cs="Arial"/>
          <w:sz w:val="24"/>
          <w:szCs w:val="24"/>
        </w:rPr>
        <w:t>15 members</w:t>
      </w:r>
      <w:r w:rsidR="00B62ABD" w:rsidRPr="00A559C8">
        <w:rPr>
          <w:rFonts w:ascii="Arial" w:hAnsi="Arial" w:cs="Arial"/>
          <w:sz w:val="24"/>
          <w:szCs w:val="24"/>
        </w:rPr>
        <w:t xml:space="preserve">. Where meetings </w:t>
      </w:r>
      <w:r w:rsidR="0065063E" w:rsidRPr="00A559C8">
        <w:rPr>
          <w:rFonts w:ascii="Arial" w:hAnsi="Arial" w:cs="Arial"/>
          <w:sz w:val="24"/>
          <w:szCs w:val="24"/>
        </w:rPr>
        <w:t xml:space="preserve">were </w:t>
      </w:r>
      <w:r w:rsidR="00B62ABD" w:rsidRPr="00A559C8">
        <w:rPr>
          <w:rFonts w:ascii="Arial" w:hAnsi="Arial" w:cs="Arial"/>
          <w:sz w:val="24"/>
          <w:szCs w:val="24"/>
        </w:rPr>
        <w:t xml:space="preserve">in danger of </w:t>
      </w:r>
      <w:r w:rsidR="00A85DAC" w:rsidRPr="00A559C8">
        <w:rPr>
          <w:rFonts w:ascii="Arial" w:hAnsi="Arial" w:cs="Arial"/>
          <w:sz w:val="24"/>
          <w:szCs w:val="24"/>
        </w:rPr>
        <w:t>not being quorate</w:t>
      </w:r>
      <w:r w:rsidR="00B62ABD" w:rsidRPr="00A559C8">
        <w:rPr>
          <w:rFonts w:ascii="Arial" w:hAnsi="Arial" w:cs="Arial"/>
          <w:sz w:val="24"/>
          <w:szCs w:val="24"/>
        </w:rPr>
        <w:t>, this was managed by co-opting members from other RECs</w:t>
      </w:r>
      <w:r w:rsidR="001A6BC4" w:rsidRPr="00A559C8">
        <w:rPr>
          <w:rFonts w:ascii="Arial" w:hAnsi="Arial" w:cs="Arial"/>
          <w:sz w:val="24"/>
          <w:szCs w:val="24"/>
        </w:rPr>
        <w:t xml:space="preserve">. </w:t>
      </w:r>
      <w:r w:rsidR="00FA0E96" w:rsidRPr="00A559C8">
        <w:rPr>
          <w:rFonts w:ascii="Arial" w:hAnsi="Arial" w:cs="Arial"/>
          <w:sz w:val="24"/>
          <w:szCs w:val="24"/>
        </w:rPr>
        <w:t xml:space="preserve">Holding meetings virtually has given greater flexibility </w:t>
      </w:r>
      <w:r w:rsidR="00762733" w:rsidRPr="00A559C8">
        <w:rPr>
          <w:rFonts w:ascii="Arial" w:hAnsi="Arial" w:cs="Arial"/>
          <w:sz w:val="24"/>
          <w:szCs w:val="24"/>
        </w:rPr>
        <w:t>to</w:t>
      </w:r>
      <w:r w:rsidR="00FA0E96" w:rsidRPr="00A559C8">
        <w:rPr>
          <w:rFonts w:ascii="Arial" w:hAnsi="Arial" w:cs="Arial"/>
          <w:sz w:val="24"/>
          <w:szCs w:val="24"/>
        </w:rPr>
        <w:t xml:space="preserve"> </w:t>
      </w:r>
      <w:r w:rsidR="001434D8" w:rsidRPr="00A559C8">
        <w:rPr>
          <w:rFonts w:ascii="Arial" w:hAnsi="Arial" w:cs="Arial"/>
          <w:sz w:val="24"/>
          <w:szCs w:val="24"/>
        </w:rPr>
        <w:t xml:space="preserve">allow </w:t>
      </w:r>
      <w:r w:rsidR="00FA0E96" w:rsidRPr="00A559C8">
        <w:rPr>
          <w:rFonts w:ascii="Arial" w:hAnsi="Arial" w:cs="Arial"/>
          <w:sz w:val="24"/>
          <w:szCs w:val="24"/>
        </w:rPr>
        <w:t>more members to co-opt to meetings</w:t>
      </w:r>
      <w:r w:rsidR="00F04E77" w:rsidRPr="00A559C8">
        <w:rPr>
          <w:rFonts w:ascii="Arial" w:hAnsi="Arial" w:cs="Arial"/>
          <w:sz w:val="24"/>
          <w:szCs w:val="24"/>
        </w:rPr>
        <w:t xml:space="preserve"> regardless of where the REC is located geographically. </w:t>
      </w:r>
    </w:p>
    <w:p w14:paraId="3AF54B5F" w14:textId="77777777" w:rsidR="00EC0DA7" w:rsidRDefault="00EC0DA7" w:rsidP="00F723ED">
      <w:pPr>
        <w:pStyle w:val="Heading4"/>
      </w:pPr>
    </w:p>
    <w:p w14:paraId="4CAAFCC6" w14:textId="7D943D01" w:rsidR="00B62ABD" w:rsidRDefault="00B62ABD" w:rsidP="00F723ED">
      <w:pPr>
        <w:pStyle w:val="Heading4"/>
      </w:pPr>
      <w:r w:rsidRPr="009522B6">
        <w:t>Figure 1: REC Membership</w:t>
      </w:r>
    </w:p>
    <w:p w14:paraId="6B39C42E" w14:textId="7892AFB0" w:rsidR="00CD5AF5" w:rsidRDefault="00EC0DA7" w:rsidP="00CD5AF5">
      <w:r w:rsidRPr="00E528F5">
        <w:rPr>
          <w:rFonts w:ascii="Arial" w:hAnsi="Arial" w:cs="Arial"/>
          <w:noProof/>
          <w:sz w:val="24"/>
          <w:szCs w:val="24"/>
        </w:rPr>
        <w:drawing>
          <wp:inline distT="0" distB="0" distL="0" distR="0" wp14:anchorId="2E6AF0AB" wp14:editId="5F23EF4F">
            <wp:extent cx="5731510" cy="5381625"/>
            <wp:effectExtent l="19050" t="19050" r="21590" b="9525"/>
            <wp:docPr id="2" name="Chart 2" descr="Percentage of  Lay Plus members 26% Expert members 50% and Lay members 20%&#10;">
              <a:extLst xmlns:a="http://schemas.openxmlformats.org/drawingml/2006/main">
                <a:ext uri="{FF2B5EF4-FFF2-40B4-BE49-F238E27FC236}">
                  <a16:creationId xmlns:a16="http://schemas.microsoft.com/office/drawing/2014/main" id="{0B93083D-4279-49B0-A490-AA96741A7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845CD0" w14:textId="6430B4B7" w:rsidR="00B62ABD" w:rsidRPr="00A559C8" w:rsidRDefault="0065063E" w:rsidP="00B62ABD">
      <w:pPr>
        <w:rPr>
          <w:rFonts w:ascii="Arial" w:hAnsi="Arial" w:cs="Arial"/>
          <w:sz w:val="24"/>
          <w:szCs w:val="24"/>
        </w:rPr>
      </w:pPr>
      <w:r w:rsidRPr="00A559C8">
        <w:rPr>
          <w:rFonts w:ascii="Arial" w:hAnsi="Arial" w:cs="Arial"/>
          <w:sz w:val="24"/>
          <w:szCs w:val="24"/>
        </w:rPr>
        <w:t xml:space="preserve">(Note: lay plus members are defined as </w:t>
      </w:r>
      <w:r w:rsidR="000A2467" w:rsidRPr="00A559C8">
        <w:rPr>
          <w:rFonts w:ascii="Arial" w:hAnsi="Arial" w:cs="Arial"/>
          <w:sz w:val="24"/>
          <w:szCs w:val="24"/>
        </w:rPr>
        <w:t xml:space="preserve">people who are not, or never have been, a registered health care professional or been involved in the conduct of clinical </w:t>
      </w:r>
      <w:r w:rsidR="000A2467" w:rsidRPr="00A559C8">
        <w:rPr>
          <w:rFonts w:ascii="Arial" w:hAnsi="Arial" w:cs="Arial"/>
          <w:sz w:val="24"/>
          <w:szCs w:val="24"/>
        </w:rPr>
        <w:lastRenderedPageBreak/>
        <w:t>research:</w:t>
      </w:r>
      <w:r w:rsidRPr="00A559C8">
        <w:rPr>
          <w:rFonts w:ascii="Arial" w:hAnsi="Arial" w:cs="Arial"/>
          <w:sz w:val="24"/>
          <w:szCs w:val="24"/>
        </w:rPr>
        <w:t xml:space="preserve"> expert members are defined as </w:t>
      </w:r>
      <w:r w:rsidR="000A2467" w:rsidRPr="00A559C8">
        <w:rPr>
          <w:rFonts w:ascii="Arial" w:hAnsi="Arial" w:cs="Arial"/>
          <w:sz w:val="24"/>
          <w:szCs w:val="24"/>
        </w:rPr>
        <w:t xml:space="preserve">currently registered health care professionals, individuals with professional qualifications or experience in clinical research or a previously registered doctor or dentist. </w:t>
      </w:r>
      <w:r w:rsidRPr="00A559C8">
        <w:rPr>
          <w:rFonts w:ascii="Arial" w:hAnsi="Arial" w:cs="Arial"/>
          <w:sz w:val="24"/>
          <w:szCs w:val="24"/>
        </w:rPr>
        <w:t>)</w:t>
      </w:r>
    </w:p>
    <w:p w14:paraId="7D0961E0" w14:textId="493EDBA2" w:rsidR="0065063E" w:rsidRPr="00A559C8" w:rsidRDefault="0065063E" w:rsidP="00B62ABD">
      <w:pPr>
        <w:rPr>
          <w:rFonts w:ascii="Arial" w:hAnsi="Arial" w:cs="Arial"/>
          <w:sz w:val="24"/>
          <w:szCs w:val="24"/>
        </w:rPr>
      </w:pPr>
      <w:r w:rsidRPr="00A559C8">
        <w:rPr>
          <w:rFonts w:ascii="Arial" w:hAnsi="Arial" w:cs="Arial"/>
          <w:sz w:val="24"/>
          <w:szCs w:val="24"/>
        </w:rPr>
        <w:t xml:space="preserve">As shown in figure 2 below, </w:t>
      </w:r>
      <w:r w:rsidR="00370836" w:rsidRPr="00A559C8">
        <w:rPr>
          <w:rFonts w:ascii="Arial" w:hAnsi="Arial" w:cs="Arial"/>
          <w:sz w:val="24"/>
          <w:szCs w:val="24"/>
        </w:rPr>
        <w:t xml:space="preserve">a greater number of expert and lay plus members have left the service than we have been able to appoint. </w:t>
      </w:r>
      <w:r w:rsidRPr="00A559C8">
        <w:rPr>
          <w:rFonts w:ascii="Arial" w:hAnsi="Arial" w:cs="Arial"/>
          <w:sz w:val="24"/>
          <w:szCs w:val="24"/>
        </w:rPr>
        <w:t xml:space="preserve">This </w:t>
      </w:r>
      <w:r w:rsidR="00370836" w:rsidRPr="00A559C8">
        <w:rPr>
          <w:rFonts w:ascii="Arial" w:hAnsi="Arial" w:cs="Arial"/>
          <w:sz w:val="24"/>
          <w:szCs w:val="24"/>
        </w:rPr>
        <w:t xml:space="preserve">is due to it becoming increasingly difficult to appoint expert members. </w:t>
      </w:r>
      <w:r w:rsidR="00FB7787" w:rsidRPr="00A559C8">
        <w:rPr>
          <w:rFonts w:ascii="Arial" w:hAnsi="Arial" w:cs="Arial"/>
          <w:sz w:val="24"/>
          <w:szCs w:val="24"/>
        </w:rPr>
        <w:t>Work commitments w</w:t>
      </w:r>
      <w:r w:rsidR="000F22F4" w:rsidRPr="00A559C8">
        <w:rPr>
          <w:rFonts w:ascii="Arial" w:hAnsi="Arial" w:cs="Arial"/>
          <w:sz w:val="24"/>
          <w:szCs w:val="24"/>
        </w:rPr>
        <w:t>as</w:t>
      </w:r>
      <w:r w:rsidR="00FB7787" w:rsidRPr="00A559C8">
        <w:rPr>
          <w:rFonts w:ascii="Arial" w:hAnsi="Arial" w:cs="Arial"/>
          <w:sz w:val="24"/>
          <w:szCs w:val="24"/>
        </w:rPr>
        <w:t xml:space="preserve"> the main reason cited for members leaving the servic</w:t>
      </w:r>
      <w:r w:rsidR="00CF5FEF" w:rsidRPr="00A559C8">
        <w:rPr>
          <w:rFonts w:ascii="Arial" w:hAnsi="Arial" w:cs="Arial"/>
          <w:sz w:val="24"/>
          <w:szCs w:val="24"/>
        </w:rPr>
        <w:t>e</w:t>
      </w:r>
      <w:r w:rsidR="00FB7787" w:rsidRPr="00A559C8">
        <w:rPr>
          <w:rFonts w:ascii="Arial" w:hAnsi="Arial" w:cs="Arial"/>
          <w:sz w:val="24"/>
          <w:szCs w:val="24"/>
        </w:rPr>
        <w:t xml:space="preserve"> with other reasons such as the</w:t>
      </w:r>
      <w:r w:rsidR="000C1066" w:rsidRPr="00A559C8">
        <w:rPr>
          <w:rFonts w:ascii="Arial" w:hAnsi="Arial" w:cs="Arial"/>
          <w:sz w:val="24"/>
          <w:szCs w:val="24"/>
        </w:rPr>
        <w:t xml:space="preserve"> high</w:t>
      </w:r>
      <w:r w:rsidR="00FB7787" w:rsidRPr="00A559C8">
        <w:rPr>
          <w:rFonts w:ascii="Arial" w:hAnsi="Arial" w:cs="Arial"/>
          <w:sz w:val="24"/>
          <w:szCs w:val="24"/>
        </w:rPr>
        <w:t xml:space="preserve"> </w:t>
      </w:r>
      <w:r w:rsidR="000F22F4" w:rsidRPr="00A559C8">
        <w:rPr>
          <w:rFonts w:ascii="Arial" w:hAnsi="Arial" w:cs="Arial"/>
          <w:sz w:val="24"/>
          <w:szCs w:val="24"/>
        </w:rPr>
        <w:t xml:space="preserve">workload of being a REC member and missing the social interaction </w:t>
      </w:r>
      <w:r w:rsidR="00401C56" w:rsidRPr="00A559C8">
        <w:rPr>
          <w:rFonts w:ascii="Arial" w:hAnsi="Arial" w:cs="Arial"/>
          <w:sz w:val="24"/>
          <w:szCs w:val="24"/>
        </w:rPr>
        <w:t>of face-to-face meetings</w:t>
      </w:r>
      <w:r w:rsidR="00CF5FEF" w:rsidRPr="00A559C8">
        <w:rPr>
          <w:rFonts w:ascii="Arial" w:hAnsi="Arial" w:cs="Arial"/>
          <w:sz w:val="24"/>
          <w:szCs w:val="24"/>
        </w:rPr>
        <w:t xml:space="preserve"> also being factors. </w:t>
      </w:r>
    </w:p>
    <w:p w14:paraId="7D03E031" w14:textId="72905801" w:rsidR="006731F4" w:rsidRPr="00A559C8" w:rsidRDefault="0065063E" w:rsidP="0065063E">
      <w:pPr>
        <w:rPr>
          <w:rFonts w:ascii="Arial" w:hAnsi="Arial" w:cs="Arial"/>
          <w:sz w:val="24"/>
          <w:szCs w:val="24"/>
        </w:rPr>
      </w:pPr>
      <w:r w:rsidRPr="00A559C8">
        <w:rPr>
          <w:rFonts w:ascii="Arial" w:hAnsi="Arial" w:cs="Arial"/>
          <w:sz w:val="24"/>
          <w:szCs w:val="24"/>
        </w:rPr>
        <w:t xml:space="preserve">The term of office is </w:t>
      </w:r>
      <w:r w:rsidR="00FA0E96" w:rsidRPr="00A559C8">
        <w:rPr>
          <w:rFonts w:ascii="Arial" w:hAnsi="Arial" w:cs="Arial"/>
          <w:sz w:val="24"/>
          <w:szCs w:val="24"/>
        </w:rPr>
        <w:t>5 years</w:t>
      </w:r>
      <w:r w:rsidRPr="00A559C8">
        <w:rPr>
          <w:rFonts w:ascii="Arial" w:hAnsi="Arial" w:cs="Arial"/>
          <w:sz w:val="24"/>
          <w:szCs w:val="24"/>
        </w:rPr>
        <w:t xml:space="preserve">, which may be renewed, with short-term extensions in exceptional circumstances to maintain the service. </w:t>
      </w:r>
    </w:p>
    <w:p w14:paraId="7CFC0A43" w14:textId="6888CDC8" w:rsidR="0065063E" w:rsidRPr="00A559C8" w:rsidRDefault="000A2467" w:rsidP="0065063E">
      <w:pPr>
        <w:rPr>
          <w:rFonts w:ascii="Arial" w:hAnsi="Arial" w:cs="Arial"/>
          <w:sz w:val="24"/>
          <w:szCs w:val="24"/>
        </w:rPr>
      </w:pPr>
      <w:r w:rsidRPr="00A559C8">
        <w:rPr>
          <w:rFonts w:ascii="Arial" w:hAnsi="Arial" w:cs="Arial"/>
          <w:sz w:val="24"/>
          <w:szCs w:val="24"/>
        </w:rPr>
        <w:t xml:space="preserve">Data on current and predicted vacancies is </w:t>
      </w:r>
      <w:r w:rsidR="001434D8" w:rsidRPr="00A559C8">
        <w:rPr>
          <w:rFonts w:ascii="Arial" w:hAnsi="Arial" w:cs="Arial"/>
          <w:sz w:val="24"/>
          <w:szCs w:val="24"/>
        </w:rPr>
        <w:t xml:space="preserve">routinely </w:t>
      </w:r>
      <w:r w:rsidRPr="00A559C8">
        <w:rPr>
          <w:rFonts w:ascii="Arial" w:hAnsi="Arial" w:cs="Arial"/>
          <w:sz w:val="24"/>
          <w:szCs w:val="24"/>
        </w:rPr>
        <w:t xml:space="preserve">collected to </w:t>
      </w:r>
      <w:r w:rsidR="001434D8" w:rsidRPr="00A559C8">
        <w:rPr>
          <w:rFonts w:ascii="Arial" w:hAnsi="Arial" w:cs="Arial"/>
          <w:sz w:val="24"/>
          <w:szCs w:val="24"/>
        </w:rPr>
        <w:t xml:space="preserve">aid </w:t>
      </w:r>
      <w:r w:rsidRPr="00A559C8">
        <w:rPr>
          <w:rFonts w:ascii="Arial" w:hAnsi="Arial" w:cs="Arial"/>
          <w:sz w:val="24"/>
          <w:szCs w:val="24"/>
        </w:rPr>
        <w:t>improve</w:t>
      </w:r>
      <w:r w:rsidR="001434D8" w:rsidRPr="00A559C8">
        <w:rPr>
          <w:rFonts w:ascii="Arial" w:hAnsi="Arial" w:cs="Arial"/>
          <w:sz w:val="24"/>
          <w:szCs w:val="24"/>
        </w:rPr>
        <w:t>d</w:t>
      </w:r>
      <w:r w:rsidRPr="00A559C8">
        <w:rPr>
          <w:rFonts w:ascii="Arial" w:hAnsi="Arial" w:cs="Arial"/>
          <w:sz w:val="24"/>
          <w:szCs w:val="24"/>
        </w:rPr>
        <w:t xml:space="preserve"> succession planning and targeted recruitment.</w:t>
      </w:r>
    </w:p>
    <w:p w14:paraId="64F93B6B" w14:textId="2DCE2549" w:rsidR="00B62ABD" w:rsidRDefault="00B62ABD" w:rsidP="00F723ED">
      <w:pPr>
        <w:pStyle w:val="Heading4"/>
      </w:pPr>
      <w:bookmarkStart w:id="1" w:name="_Hlk101428109"/>
      <w:r w:rsidRPr="009522B6">
        <w:t>Figure 2</w:t>
      </w:r>
      <w:bookmarkEnd w:id="1"/>
      <w:r w:rsidRPr="009522B6">
        <w:t xml:space="preserve">: Number of Members </w:t>
      </w:r>
      <w:r w:rsidR="001A5380" w:rsidRPr="009522B6">
        <w:t>a</w:t>
      </w:r>
      <w:r w:rsidRPr="009522B6">
        <w:t>ppointed and leaving</w:t>
      </w:r>
      <w:r w:rsidR="001A5380" w:rsidRPr="009522B6">
        <w:t xml:space="preserve"> </w:t>
      </w:r>
      <w:r w:rsidR="00A970C8" w:rsidRPr="009522B6">
        <w:t>the service</w:t>
      </w:r>
      <w:r w:rsidR="00886EBB" w:rsidRPr="009522B6">
        <w:t xml:space="preserve"> </w:t>
      </w:r>
      <w:r w:rsidR="008979AA" w:rsidRPr="009522B6">
        <w:t>during 20</w:t>
      </w:r>
      <w:r w:rsidR="008D1352">
        <w:t>21/22</w:t>
      </w:r>
    </w:p>
    <w:p w14:paraId="5879404D" w14:textId="1FF0047F" w:rsidR="001A3BD2" w:rsidRDefault="000A2B73" w:rsidP="001A3BD2">
      <w:r w:rsidRPr="00E528F5">
        <w:rPr>
          <w:rFonts w:ascii="Arial" w:hAnsi="Arial" w:cs="Arial"/>
          <w:noProof/>
          <w:sz w:val="24"/>
          <w:szCs w:val="24"/>
        </w:rPr>
        <w:drawing>
          <wp:inline distT="0" distB="0" distL="0" distR="0" wp14:anchorId="55E94737" wp14:editId="0AF71B23">
            <wp:extent cx="6200775" cy="3981450"/>
            <wp:effectExtent l="0" t="0" r="9525" b="0"/>
            <wp:docPr id="1" name="Chart 1" descr="chart of of expert member joining 68 and leaving 90, Lay members joining 48 and leaving 44 and lay plus members joining 43 and leaving 57  all from April 2021 -  March 2022 ">
              <a:extLst xmlns:a="http://schemas.openxmlformats.org/drawingml/2006/main">
                <a:ext uri="{FF2B5EF4-FFF2-40B4-BE49-F238E27FC236}">
                  <a16:creationId xmlns:a16="http://schemas.microsoft.com/office/drawing/2014/main" id="{B72C223E-CE80-45E9-9A22-D82A7C699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FFAB06" w14:textId="461936CA" w:rsidR="0083549B" w:rsidRPr="00A82499" w:rsidRDefault="0083549B" w:rsidP="00B62ABD">
      <w:pPr>
        <w:rPr>
          <w:b/>
          <w:bCs/>
        </w:rPr>
      </w:pPr>
    </w:p>
    <w:p w14:paraId="1F98429B" w14:textId="77777777" w:rsidR="00AF76D8" w:rsidRDefault="00AF76D8" w:rsidP="00401C56">
      <w:pPr>
        <w:pStyle w:val="Heading2"/>
      </w:pPr>
    </w:p>
    <w:p w14:paraId="4557D167" w14:textId="77777777" w:rsidR="00AF76D8" w:rsidRDefault="00AF76D8" w:rsidP="00401C56">
      <w:pPr>
        <w:pStyle w:val="Heading2"/>
      </w:pPr>
    </w:p>
    <w:p w14:paraId="70BD7202" w14:textId="2F40004A" w:rsidR="000728BA" w:rsidRPr="0083549B" w:rsidRDefault="000728BA" w:rsidP="00401C56">
      <w:pPr>
        <w:pStyle w:val="Heading2"/>
      </w:pPr>
      <w:r w:rsidRPr="009522B6">
        <w:t xml:space="preserve">Reviews undertaken </w:t>
      </w:r>
    </w:p>
    <w:p w14:paraId="0C6B7EC4" w14:textId="0997FE50" w:rsidR="0083549B" w:rsidRDefault="0083549B" w:rsidP="00D90DE5">
      <w:pPr>
        <w:pStyle w:val="Heading4"/>
      </w:pPr>
    </w:p>
    <w:p w14:paraId="76D7182E" w14:textId="525F76B7" w:rsidR="000728BA" w:rsidRPr="00137F5E" w:rsidRDefault="001959F4" w:rsidP="00061DF6">
      <w:pPr>
        <w:pStyle w:val="Heading3"/>
        <w:rPr>
          <w:color w:val="auto"/>
          <w:sz w:val="24"/>
        </w:rPr>
      </w:pPr>
      <w:r w:rsidRPr="00137F5E">
        <w:rPr>
          <w:color w:val="auto"/>
          <w:sz w:val="24"/>
        </w:rPr>
        <w:t>Applications reviewed at full REC meeting</w:t>
      </w:r>
      <w:r w:rsidR="001F7F94" w:rsidRPr="00137F5E">
        <w:rPr>
          <w:color w:val="auto"/>
          <w:sz w:val="24"/>
        </w:rPr>
        <w:t>s</w:t>
      </w:r>
    </w:p>
    <w:p w14:paraId="4E212992" w14:textId="77777777" w:rsidR="00AA2DBA" w:rsidRPr="00A559C8" w:rsidRDefault="00AA2DBA" w:rsidP="00BE572D">
      <w:pPr>
        <w:pStyle w:val="ListParagraph"/>
        <w:ind w:left="0"/>
        <w:rPr>
          <w:rFonts w:ascii="Arial" w:hAnsi="Arial" w:cs="Arial"/>
          <w:sz w:val="24"/>
          <w:szCs w:val="24"/>
        </w:rPr>
      </w:pPr>
    </w:p>
    <w:p w14:paraId="70DAF7ED" w14:textId="060E96FC" w:rsidR="00BE572D" w:rsidRPr="00A559C8" w:rsidRDefault="005255A5" w:rsidP="00BE572D">
      <w:pPr>
        <w:pStyle w:val="ListParagraph"/>
        <w:ind w:left="0"/>
        <w:rPr>
          <w:rFonts w:ascii="Arial" w:hAnsi="Arial" w:cs="Arial"/>
          <w:sz w:val="24"/>
          <w:szCs w:val="24"/>
        </w:rPr>
      </w:pPr>
      <w:r w:rsidRPr="00A559C8">
        <w:rPr>
          <w:rFonts w:ascii="Arial" w:hAnsi="Arial" w:cs="Arial"/>
          <w:sz w:val="24"/>
          <w:szCs w:val="24"/>
        </w:rPr>
        <w:t xml:space="preserve">The number of applications reviewed at full REC meetings was slightly less than the previous year (2674 in 2021/2022 compared to 2736 in 2020/2021) due to a </w:t>
      </w:r>
      <w:r w:rsidR="00892C89" w:rsidRPr="00A559C8">
        <w:rPr>
          <w:rFonts w:ascii="Arial" w:hAnsi="Arial" w:cs="Arial"/>
          <w:sz w:val="24"/>
          <w:szCs w:val="24"/>
        </w:rPr>
        <w:t xml:space="preserve">decrease in </w:t>
      </w:r>
      <w:r w:rsidR="00CD266F" w:rsidRPr="00A559C8">
        <w:rPr>
          <w:rFonts w:ascii="Arial" w:hAnsi="Arial" w:cs="Arial"/>
          <w:sz w:val="24"/>
          <w:szCs w:val="24"/>
        </w:rPr>
        <w:t>non-COVID-19 related</w:t>
      </w:r>
      <w:r w:rsidR="00892C89" w:rsidRPr="00A559C8">
        <w:rPr>
          <w:rFonts w:ascii="Arial" w:hAnsi="Arial" w:cs="Arial"/>
          <w:sz w:val="24"/>
          <w:szCs w:val="24"/>
        </w:rPr>
        <w:t xml:space="preserve"> </w:t>
      </w:r>
      <w:r w:rsidR="00D8475A" w:rsidRPr="00A559C8">
        <w:rPr>
          <w:rFonts w:ascii="Arial" w:hAnsi="Arial" w:cs="Arial"/>
          <w:sz w:val="24"/>
          <w:szCs w:val="24"/>
        </w:rPr>
        <w:t>research activity</w:t>
      </w:r>
      <w:r w:rsidR="005523F8" w:rsidRPr="00A559C8">
        <w:rPr>
          <w:rFonts w:ascii="Arial" w:hAnsi="Arial" w:cs="Arial"/>
          <w:sz w:val="24"/>
          <w:szCs w:val="24"/>
        </w:rPr>
        <w:t xml:space="preserve"> and </w:t>
      </w:r>
      <w:r w:rsidR="00CD266F" w:rsidRPr="00A559C8">
        <w:rPr>
          <w:rFonts w:ascii="Arial" w:hAnsi="Arial" w:cs="Arial"/>
          <w:sz w:val="24"/>
          <w:szCs w:val="24"/>
        </w:rPr>
        <w:t xml:space="preserve">the </w:t>
      </w:r>
      <w:r w:rsidR="00832AEE" w:rsidRPr="00A559C8">
        <w:rPr>
          <w:rFonts w:ascii="Arial" w:hAnsi="Arial" w:cs="Arial"/>
          <w:sz w:val="24"/>
          <w:szCs w:val="24"/>
        </w:rPr>
        <w:t xml:space="preserve">slower </w:t>
      </w:r>
      <w:r w:rsidR="005523F8" w:rsidRPr="00A559C8">
        <w:rPr>
          <w:rFonts w:ascii="Arial" w:hAnsi="Arial" w:cs="Arial"/>
          <w:sz w:val="24"/>
          <w:szCs w:val="24"/>
        </w:rPr>
        <w:t>study set-up</w:t>
      </w:r>
      <w:r w:rsidR="00D8475A" w:rsidRPr="00A559C8">
        <w:rPr>
          <w:rFonts w:ascii="Arial" w:hAnsi="Arial" w:cs="Arial"/>
          <w:sz w:val="24"/>
          <w:szCs w:val="24"/>
        </w:rPr>
        <w:t xml:space="preserve"> </w:t>
      </w:r>
      <w:r w:rsidR="00832AEE" w:rsidRPr="00A559C8">
        <w:rPr>
          <w:rFonts w:ascii="Arial" w:hAnsi="Arial" w:cs="Arial"/>
          <w:sz w:val="24"/>
          <w:szCs w:val="24"/>
        </w:rPr>
        <w:t xml:space="preserve">of existing projects </w:t>
      </w:r>
      <w:r w:rsidR="00CD266F" w:rsidRPr="00A559C8">
        <w:rPr>
          <w:rFonts w:ascii="Arial" w:hAnsi="Arial" w:cs="Arial"/>
          <w:sz w:val="24"/>
          <w:szCs w:val="24"/>
        </w:rPr>
        <w:t xml:space="preserve">as a result of the pandemic. </w:t>
      </w:r>
    </w:p>
    <w:p w14:paraId="4254C49D" w14:textId="7F7E60DC" w:rsidR="00542E23" w:rsidRPr="00A559C8" w:rsidRDefault="00542E23" w:rsidP="00BE572D">
      <w:pPr>
        <w:pStyle w:val="ListParagraph"/>
        <w:ind w:left="0"/>
        <w:rPr>
          <w:rFonts w:ascii="Arial" w:hAnsi="Arial" w:cs="Arial"/>
          <w:sz w:val="24"/>
          <w:szCs w:val="24"/>
        </w:rPr>
      </w:pPr>
    </w:p>
    <w:p w14:paraId="08FD3647" w14:textId="5BBD42BD" w:rsidR="0010427F" w:rsidRPr="00AF76D8" w:rsidRDefault="00DB4D8C" w:rsidP="00BE572D">
      <w:pPr>
        <w:pStyle w:val="ListParagraph"/>
        <w:ind w:left="0"/>
        <w:rPr>
          <w:rFonts w:ascii="Arial" w:hAnsi="Arial" w:cs="Arial"/>
          <w:sz w:val="24"/>
          <w:szCs w:val="24"/>
        </w:rPr>
      </w:pPr>
      <w:r w:rsidRPr="00A559C8">
        <w:rPr>
          <w:rFonts w:ascii="Arial" w:hAnsi="Arial" w:cs="Arial"/>
          <w:sz w:val="24"/>
          <w:szCs w:val="24"/>
        </w:rPr>
        <w:t>The data for some of the CTIMPs included below</w:t>
      </w:r>
      <w:r w:rsidR="000C1066" w:rsidRPr="00A559C8">
        <w:rPr>
          <w:rFonts w:ascii="Arial" w:hAnsi="Arial" w:cs="Arial"/>
          <w:sz w:val="24"/>
          <w:szCs w:val="24"/>
        </w:rPr>
        <w:t xml:space="preserve"> </w:t>
      </w:r>
      <w:r w:rsidR="00A868D5" w:rsidRPr="00A559C8">
        <w:rPr>
          <w:rFonts w:ascii="Arial" w:hAnsi="Arial" w:cs="Arial"/>
          <w:sz w:val="24"/>
          <w:szCs w:val="24"/>
        </w:rPr>
        <w:t xml:space="preserve">in </w:t>
      </w:r>
      <w:r w:rsidR="006C3152" w:rsidRPr="00A559C8">
        <w:rPr>
          <w:rFonts w:ascii="Arial" w:hAnsi="Arial" w:cs="Arial"/>
          <w:sz w:val="24"/>
          <w:szCs w:val="24"/>
        </w:rPr>
        <w:t xml:space="preserve"> </w:t>
      </w:r>
      <w:r w:rsidR="000C1066" w:rsidRPr="00A559C8">
        <w:rPr>
          <w:rFonts w:ascii="Arial" w:hAnsi="Arial" w:cs="Arial"/>
          <w:sz w:val="24"/>
          <w:szCs w:val="24"/>
        </w:rPr>
        <w:t>table</w:t>
      </w:r>
      <w:r w:rsidR="00A868D5" w:rsidRPr="00A559C8">
        <w:rPr>
          <w:rFonts w:ascii="Arial" w:hAnsi="Arial" w:cs="Arial"/>
          <w:sz w:val="24"/>
          <w:szCs w:val="24"/>
        </w:rPr>
        <w:t>s 1 - 5</w:t>
      </w:r>
      <w:r w:rsidRPr="00A559C8">
        <w:rPr>
          <w:rFonts w:ascii="Arial" w:hAnsi="Arial" w:cs="Arial"/>
          <w:sz w:val="24"/>
          <w:szCs w:val="24"/>
        </w:rPr>
        <w:t xml:space="preserve"> include applications </w:t>
      </w:r>
      <w:r w:rsidR="003A6802" w:rsidRPr="00A559C8">
        <w:rPr>
          <w:rFonts w:ascii="Arial" w:hAnsi="Arial" w:cs="Arial"/>
          <w:sz w:val="24"/>
          <w:szCs w:val="24"/>
        </w:rPr>
        <w:t xml:space="preserve">submitted during the Combined Ways of Working pilot </w:t>
      </w:r>
      <w:r w:rsidRPr="00A559C8">
        <w:rPr>
          <w:rFonts w:ascii="Arial" w:hAnsi="Arial" w:cs="Arial"/>
          <w:sz w:val="24"/>
          <w:szCs w:val="24"/>
        </w:rPr>
        <w:t xml:space="preserve">where the clock was not paused </w:t>
      </w:r>
      <w:r w:rsidR="00D5725A" w:rsidRPr="00A559C8">
        <w:rPr>
          <w:rFonts w:ascii="Arial" w:hAnsi="Arial" w:cs="Arial"/>
          <w:sz w:val="24"/>
          <w:szCs w:val="24"/>
        </w:rPr>
        <w:t xml:space="preserve">whilst applicants prepared their response to requests for further information. </w:t>
      </w:r>
      <w:r w:rsidR="00E9393A" w:rsidRPr="00A559C8">
        <w:rPr>
          <w:rFonts w:ascii="Arial" w:hAnsi="Arial" w:cs="Arial"/>
          <w:sz w:val="24"/>
          <w:szCs w:val="24"/>
        </w:rPr>
        <w:t xml:space="preserve">This means that the timelines for some of the CTIMP applications </w:t>
      </w:r>
      <w:r w:rsidR="00E57438" w:rsidRPr="00A559C8">
        <w:rPr>
          <w:rFonts w:ascii="Arial" w:hAnsi="Arial" w:cs="Arial"/>
          <w:sz w:val="24"/>
          <w:szCs w:val="24"/>
        </w:rPr>
        <w:t xml:space="preserve">included in the figures </w:t>
      </w:r>
      <w:r w:rsidR="00E9393A" w:rsidRPr="00A559C8">
        <w:rPr>
          <w:rFonts w:ascii="Arial" w:hAnsi="Arial" w:cs="Arial"/>
          <w:sz w:val="24"/>
          <w:szCs w:val="24"/>
        </w:rPr>
        <w:t xml:space="preserve">are not directly comparable to non-CTIMPs where the clock is always paused once the initial outcome is issued. </w:t>
      </w:r>
    </w:p>
    <w:p w14:paraId="31B37A8D" w14:textId="77777777" w:rsidR="0010427F" w:rsidRDefault="0010427F" w:rsidP="00BE572D">
      <w:pPr>
        <w:pStyle w:val="ListParagraph"/>
        <w:ind w:left="0"/>
        <w:rPr>
          <w:rFonts w:ascii="Arial" w:hAnsi="Arial" w:cs="Arial"/>
          <w:b/>
          <w:bCs/>
          <w:color w:val="0070C0"/>
          <w:sz w:val="24"/>
          <w:szCs w:val="24"/>
        </w:rPr>
      </w:pPr>
    </w:p>
    <w:p w14:paraId="0E613397" w14:textId="77777777" w:rsidR="0010427F" w:rsidRDefault="0010427F" w:rsidP="00BE572D">
      <w:pPr>
        <w:pStyle w:val="ListParagraph"/>
        <w:ind w:left="0"/>
        <w:rPr>
          <w:rFonts w:ascii="Arial" w:hAnsi="Arial" w:cs="Arial"/>
          <w:b/>
          <w:bCs/>
          <w:color w:val="0070C0"/>
          <w:sz w:val="24"/>
          <w:szCs w:val="24"/>
        </w:rPr>
      </w:pPr>
    </w:p>
    <w:p w14:paraId="6FF33FD2" w14:textId="1C183EC2" w:rsidR="00890366" w:rsidRPr="00890366" w:rsidRDefault="00054341" w:rsidP="00BE572D">
      <w:pPr>
        <w:pStyle w:val="ListParagraph"/>
        <w:ind w:left="0"/>
        <w:rPr>
          <w:rFonts w:ascii="Arial" w:hAnsi="Arial" w:cs="Arial"/>
          <w:b/>
          <w:bCs/>
          <w:color w:val="0070C0"/>
          <w:sz w:val="24"/>
          <w:szCs w:val="24"/>
        </w:rPr>
      </w:pPr>
      <w:r>
        <w:rPr>
          <w:rFonts w:ascii="Arial" w:hAnsi="Arial" w:cs="Arial"/>
          <w:b/>
          <w:bCs/>
          <w:color w:val="0070C0"/>
          <w:sz w:val="24"/>
          <w:szCs w:val="24"/>
        </w:rPr>
        <w:t>Table</w:t>
      </w:r>
      <w:r w:rsidR="00890366" w:rsidRPr="00890366">
        <w:rPr>
          <w:rFonts w:ascii="Arial" w:hAnsi="Arial" w:cs="Arial"/>
          <w:b/>
          <w:bCs/>
          <w:color w:val="0070C0"/>
          <w:sz w:val="24"/>
          <w:szCs w:val="24"/>
        </w:rPr>
        <w:t xml:space="preserve"> </w:t>
      </w:r>
      <w:r>
        <w:rPr>
          <w:rFonts w:ascii="Arial" w:hAnsi="Arial" w:cs="Arial"/>
          <w:b/>
          <w:bCs/>
          <w:color w:val="0070C0"/>
          <w:sz w:val="24"/>
          <w:szCs w:val="24"/>
        </w:rPr>
        <w:t>1</w:t>
      </w:r>
      <w:r w:rsidR="00890366" w:rsidRPr="00890366">
        <w:rPr>
          <w:rFonts w:ascii="Arial" w:hAnsi="Arial" w:cs="Arial"/>
          <w:b/>
          <w:bCs/>
          <w:color w:val="0070C0"/>
          <w:sz w:val="24"/>
          <w:szCs w:val="24"/>
        </w:rPr>
        <w:t xml:space="preserve"> </w:t>
      </w:r>
    </w:p>
    <w:tbl>
      <w:tblPr>
        <w:tblStyle w:val="TableGrid"/>
        <w:tblW w:w="0" w:type="auto"/>
        <w:tblLook w:val="04A0" w:firstRow="1" w:lastRow="0" w:firstColumn="1" w:lastColumn="0" w:noHBand="0" w:noVBand="1"/>
      </w:tblPr>
      <w:tblGrid>
        <w:gridCol w:w="2066"/>
        <w:gridCol w:w="2182"/>
        <w:gridCol w:w="2835"/>
        <w:gridCol w:w="1933"/>
      </w:tblGrid>
      <w:tr w:rsidR="007D00CC" w:rsidRPr="00A559C8" w14:paraId="0130C5E5" w14:textId="255F10F5" w:rsidTr="007D00CC">
        <w:trPr>
          <w:trHeight w:val="300"/>
        </w:trPr>
        <w:tc>
          <w:tcPr>
            <w:tcW w:w="2066" w:type="dxa"/>
            <w:noWrap/>
            <w:hideMark/>
          </w:tcPr>
          <w:p w14:paraId="7A1EFE82" w14:textId="76D54B1C" w:rsidR="007D00CC" w:rsidRPr="00A559C8" w:rsidRDefault="007D00CC" w:rsidP="00BF7268">
            <w:pPr>
              <w:rPr>
                <w:rFonts w:ascii="Arial" w:hAnsi="Arial" w:cs="Arial"/>
                <w:b/>
                <w:bCs/>
                <w:sz w:val="24"/>
                <w:szCs w:val="24"/>
              </w:rPr>
            </w:pPr>
            <w:r w:rsidRPr="00A559C8">
              <w:rPr>
                <w:rFonts w:ascii="Arial" w:hAnsi="Arial" w:cs="Arial"/>
                <w:b/>
                <w:bCs/>
                <w:sz w:val="24"/>
                <w:szCs w:val="24"/>
              </w:rPr>
              <w:t>Type of study</w:t>
            </w:r>
          </w:p>
          <w:p w14:paraId="1216AD34" w14:textId="77777777" w:rsidR="007D00CC" w:rsidRPr="00A559C8" w:rsidRDefault="007D00CC" w:rsidP="00BF7268">
            <w:pPr>
              <w:rPr>
                <w:rFonts w:ascii="Arial" w:hAnsi="Arial" w:cs="Arial"/>
                <w:b/>
                <w:bCs/>
                <w:sz w:val="24"/>
                <w:szCs w:val="24"/>
              </w:rPr>
            </w:pPr>
          </w:p>
        </w:tc>
        <w:tc>
          <w:tcPr>
            <w:tcW w:w="2182" w:type="dxa"/>
            <w:noWrap/>
            <w:hideMark/>
          </w:tcPr>
          <w:p w14:paraId="0AFF4DA1" w14:textId="392A9FB4" w:rsidR="007D00CC" w:rsidRPr="00A559C8" w:rsidRDefault="007D00CC" w:rsidP="00BF7268">
            <w:pPr>
              <w:rPr>
                <w:rFonts w:ascii="Arial" w:hAnsi="Arial" w:cs="Arial"/>
                <w:b/>
                <w:bCs/>
                <w:sz w:val="24"/>
                <w:szCs w:val="24"/>
              </w:rPr>
            </w:pPr>
            <w:r w:rsidRPr="00A559C8">
              <w:rPr>
                <w:rFonts w:ascii="Arial" w:hAnsi="Arial" w:cs="Arial"/>
                <w:b/>
                <w:bCs/>
                <w:sz w:val="24"/>
                <w:szCs w:val="24"/>
              </w:rPr>
              <w:t>Number reviewed</w:t>
            </w:r>
          </w:p>
        </w:tc>
        <w:tc>
          <w:tcPr>
            <w:tcW w:w="2835" w:type="dxa"/>
            <w:noWrap/>
            <w:hideMark/>
          </w:tcPr>
          <w:p w14:paraId="7F51D3A1" w14:textId="32BA73F4" w:rsidR="007D00CC" w:rsidRPr="00A559C8" w:rsidRDefault="007D00CC" w:rsidP="00BF7268">
            <w:pPr>
              <w:rPr>
                <w:rFonts w:ascii="Arial" w:hAnsi="Arial" w:cs="Arial"/>
                <w:b/>
                <w:bCs/>
                <w:sz w:val="24"/>
                <w:szCs w:val="24"/>
              </w:rPr>
            </w:pPr>
            <w:r w:rsidRPr="00A559C8">
              <w:rPr>
                <w:rFonts w:ascii="Arial" w:hAnsi="Arial" w:cs="Arial"/>
                <w:b/>
                <w:bCs/>
                <w:sz w:val="24"/>
                <w:szCs w:val="24"/>
              </w:rPr>
              <w:t xml:space="preserve">Median time to final opinion  </w:t>
            </w:r>
          </w:p>
        </w:tc>
        <w:tc>
          <w:tcPr>
            <w:tcW w:w="1933" w:type="dxa"/>
          </w:tcPr>
          <w:p w14:paraId="4B1A5A8C" w14:textId="63C749DD" w:rsidR="007D00CC" w:rsidRPr="00A559C8" w:rsidRDefault="001B574F" w:rsidP="00BF7268">
            <w:pPr>
              <w:rPr>
                <w:rFonts w:ascii="Arial" w:hAnsi="Arial" w:cs="Arial"/>
                <w:b/>
                <w:bCs/>
                <w:sz w:val="24"/>
                <w:szCs w:val="24"/>
              </w:rPr>
            </w:pPr>
            <w:r w:rsidRPr="00A559C8">
              <w:rPr>
                <w:rFonts w:ascii="Arial" w:hAnsi="Arial" w:cs="Arial"/>
                <w:b/>
                <w:bCs/>
                <w:sz w:val="24"/>
                <w:szCs w:val="24"/>
              </w:rPr>
              <w:t>R</w:t>
            </w:r>
            <w:r w:rsidR="0099614F" w:rsidRPr="00A559C8">
              <w:rPr>
                <w:rFonts w:ascii="Arial" w:hAnsi="Arial" w:cs="Arial"/>
                <w:b/>
                <w:bCs/>
                <w:sz w:val="24"/>
                <w:szCs w:val="24"/>
              </w:rPr>
              <w:t xml:space="preserve">eviewed </w:t>
            </w:r>
            <w:r w:rsidR="00221DDE" w:rsidRPr="00A559C8">
              <w:rPr>
                <w:rFonts w:ascii="Arial" w:hAnsi="Arial" w:cs="Arial"/>
                <w:b/>
                <w:bCs/>
                <w:sz w:val="24"/>
                <w:szCs w:val="24"/>
              </w:rPr>
              <w:t xml:space="preserve">in less than </w:t>
            </w:r>
            <w:r w:rsidR="0099614F" w:rsidRPr="00A559C8">
              <w:rPr>
                <w:rFonts w:ascii="Arial" w:hAnsi="Arial" w:cs="Arial"/>
                <w:b/>
                <w:bCs/>
                <w:sz w:val="24"/>
                <w:szCs w:val="24"/>
              </w:rPr>
              <w:t>60 days</w:t>
            </w:r>
          </w:p>
        </w:tc>
      </w:tr>
      <w:tr w:rsidR="007D00CC" w:rsidRPr="00A559C8" w14:paraId="060F78C4" w14:textId="46578EC9" w:rsidTr="00E32153">
        <w:trPr>
          <w:trHeight w:val="300"/>
        </w:trPr>
        <w:tc>
          <w:tcPr>
            <w:tcW w:w="2066" w:type="dxa"/>
            <w:noWrap/>
            <w:hideMark/>
          </w:tcPr>
          <w:p w14:paraId="4724A627" w14:textId="21670CF1" w:rsidR="007D00CC" w:rsidRPr="00A559C8" w:rsidRDefault="007D00CC" w:rsidP="00BF7268">
            <w:pPr>
              <w:rPr>
                <w:rFonts w:ascii="Arial" w:hAnsi="Arial" w:cs="Arial"/>
                <w:sz w:val="24"/>
                <w:szCs w:val="24"/>
              </w:rPr>
            </w:pPr>
            <w:r w:rsidRPr="00A559C8">
              <w:rPr>
                <w:rFonts w:ascii="Arial" w:hAnsi="Arial" w:cs="Arial"/>
                <w:sz w:val="24"/>
                <w:szCs w:val="24"/>
              </w:rPr>
              <w:t>CTIMP</w:t>
            </w:r>
            <w:r w:rsidR="0065063E" w:rsidRPr="00A559C8">
              <w:rPr>
                <w:rFonts w:ascii="Arial" w:hAnsi="Arial" w:cs="Arial"/>
                <w:sz w:val="24"/>
                <w:szCs w:val="24"/>
              </w:rPr>
              <w:t>*</w:t>
            </w:r>
          </w:p>
        </w:tc>
        <w:tc>
          <w:tcPr>
            <w:tcW w:w="2182" w:type="dxa"/>
            <w:noWrap/>
            <w:hideMark/>
          </w:tcPr>
          <w:p w14:paraId="6406F657" w14:textId="21EC1A04" w:rsidR="007D00CC" w:rsidRPr="00A559C8" w:rsidRDefault="008046A6" w:rsidP="00BF7268">
            <w:pPr>
              <w:rPr>
                <w:rFonts w:ascii="Arial" w:hAnsi="Arial" w:cs="Arial"/>
                <w:sz w:val="24"/>
                <w:szCs w:val="24"/>
              </w:rPr>
            </w:pPr>
            <w:r w:rsidRPr="00A559C8">
              <w:rPr>
                <w:rFonts w:ascii="Arial" w:hAnsi="Arial" w:cs="Arial"/>
                <w:sz w:val="24"/>
                <w:szCs w:val="24"/>
              </w:rPr>
              <w:t>794</w:t>
            </w:r>
          </w:p>
        </w:tc>
        <w:tc>
          <w:tcPr>
            <w:tcW w:w="2835" w:type="dxa"/>
            <w:noWrap/>
          </w:tcPr>
          <w:p w14:paraId="7A255A8B" w14:textId="79AEE00B" w:rsidR="007D00CC" w:rsidRPr="00A559C8" w:rsidRDefault="007A70AA" w:rsidP="00BF7268">
            <w:pPr>
              <w:rPr>
                <w:rFonts w:ascii="Arial" w:hAnsi="Arial" w:cs="Arial"/>
                <w:sz w:val="24"/>
                <w:szCs w:val="24"/>
              </w:rPr>
            </w:pPr>
            <w:r w:rsidRPr="00A559C8">
              <w:rPr>
                <w:rFonts w:ascii="Arial" w:hAnsi="Arial" w:cs="Arial"/>
                <w:sz w:val="24"/>
                <w:szCs w:val="24"/>
              </w:rPr>
              <w:t>3</w:t>
            </w:r>
            <w:r w:rsidR="00D6706E" w:rsidRPr="00A559C8">
              <w:rPr>
                <w:rFonts w:ascii="Arial" w:hAnsi="Arial" w:cs="Arial"/>
                <w:sz w:val="24"/>
                <w:szCs w:val="24"/>
              </w:rPr>
              <w:t>3</w:t>
            </w:r>
            <w:r w:rsidRPr="00A559C8">
              <w:rPr>
                <w:rFonts w:ascii="Arial" w:hAnsi="Arial" w:cs="Arial"/>
                <w:sz w:val="24"/>
                <w:szCs w:val="24"/>
              </w:rPr>
              <w:t xml:space="preserve"> days</w:t>
            </w:r>
          </w:p>
        </w:tc>
        <w:tc>
          <w:tcPr>
            <w:tcW w:w="1933" w:type="dxa"/>
          </w:tcPr>
          <w:p w14:paraId="280D9C0C" w14:textId="6222FF6A" w:rsidR="007D00CC" w:rsidRPr="00A559C8" w:rsidRDefault="008046A6" w:rsidP="00BF7268">
            <w:pPr>
              <w:rPr>
                <w:rFonts w:ascii="Arial" w:hAnsi="Arial" w:cs="Arial"/>
                <w:sz w:val="24"/>
                <w:szCs w:val="24"/>
              </w:rPr>
            </w:pPr>
            <w:r w:rsidRPr="00A559C8">
              <w:rPr>
                <w:rFonts w:ascii="Arial" w:hAnsi="Arial" w:cs="Arial"/>
                <w:sz w:val="24"/>
                <w:szCs w:val="24"/>
              </w:rPr>
              <w:t xml:space="preserve">89% </w:t>
            </w:r>
          </w:p>
        </w:tc>
      </w:tr>
      <w:tr w:rsidR="007D00CC" w:rsidRPr="00A559C8" w14:paraId="7C83217A" w14:textId="09D80996" w:rsidTr="00E32153">
        <w:trPr>
          <w:trHeight w:val="300"/>
        </w:trPr>
        <w:tc>
          <w:tcPr>
            <w:tcW w:w="2066" w:type="dxa"/>
            <w:noWrap/>
            <w:hideMark/>
          </w:tcPr>
          <w:p w14:paraId="1A98AAD5" w14:textId="5E401158" w:rsidR="007D00CC" w:rsidRPr="00A559C8" w:rsidRDefault="007D00CC" w:rsidP="00BF7268">
            <w:pPr>
              <w:rPr>
                <w:rFonts w:ascii="Arial" w:hAnsi="Arial" w:cs="Arial"/>
                <w:sz w:val="24"/>
                <w:szCs w:val="24"/>
              </w:rPr>
            </w:pPr>
            <w:r w:rsidRPr="00A559C8">
              <w:rPr>
                <w:rFonts w:ascii="Arial" w:hAnsi="Arial" w:cs="Arial"/>
                <w:sz w:val="24"/>
                <w:szCs w:val="24"/>
              </w:rPr>
              <w:t>Non-CTIMP</w:t>
            </w:r>
          </w:p>
        </w:tc>
        <w:tc>
          <w:tcPr>
            <w:tcW w:w="2182" w:type="dxa"/>
            <w:noWrap/>
            <w:hideMark/>
          </w:tcPr>
          <w:p w14:paraId="6DDE669F" w14:textId="73AD5FDE" w:rsidR="007D00CC" w:rsidRPr="00A559C8" w:rsidRDefault="00E32153" w:rsidP="00BF7268">
            <w:pPr>
              <w:rPr>
                <w:rFonts w:ascii="Arial" w:hAnsi="Arial" w:cs="Arial"/>
                <w:sz w:val="24"/>
                <w:szCs w:val="24"/>
              </w:rPr>
            </w:pPr>
            <w:r w:rsidRPr="00A559C8">
              <w:rPr>
                <w:rFonts w:ascii="Arial" w:hAnsi="Arial" w:cs="Arial"/>
                <w:sz w:val="24"/>
                <w:szCs w:val="24"/>
              </w:rPr>
              <w:t>18</w:t>
            </w:r>
            <w:r w:rsidR="008046A6" w:rsidRPr="00A559C8">
              <w:rPr>
                <w:rFonts w:ascii="Arial" w:hAnsi="Arial" w:cs="Arial"/>
                <w:sz w:val="24"/>
                <w:szCs w:val="24"/>
              </w:rPr>
              <w:t>80</w:t>
            </w:r>
          </w:p>
        </w:tc>
        <w:tc>
          <w:tcPr>
            <w:tcW w:w="2835" w:type="dxa"/>
            <w:noWrap/>
          </w:tcPr>
          <w:p w14:paraId="0813D947" w14:textId="0CAD0411" w:rsidR="007D00CC" w:rsidRPr="00A559C8" w:rsidRDefault="00036785" w:rsidP="00BF7268">
            <w:pPr>
              <w:rPr>
                <w:rFonts w:ascii="Arial" w:hAnsi="Arial" w:cs="Arial"/>
                <w:sz w:val="24"/>
                <w:szCs w:val="24"/>
              </w:rPr>
            </w:pPr>
            <w:r w:rsidRPr="00A559C8">
              <w:rPr>
                <w:rFonts w:ascii="Arial" w:hAnsi="Arial" w:cs="Arial"/>
                <w:sz w:val="24"/>
                <w:szCs w:val="24"/>
              </w:rPr>
              <w:t>31</w:t>
            </w:r>
            <w:r w:rsidR="00EC7072" w:rsidRPr="00A559C8">
              <w:rPr>
                <w:rFonts w:ascii="Arial" w:hAnsi="Arial" w:cs="Arial"/>
                <w:sz w:val="24"/>
                <w:szCs w:val="24"/>
              </w:rPr>
              <w:t xml:space="preserve"> days</w:t>
            </w:r>
          </w:p>
        </w:tc>
        <w:tc>
          <w:tcPr>
            <w:tcW w:w="1933" w:type="dxa"/>
          </w:tcPr>
          <w:p w14:paraId="3FF48540" w14:textId="6481B1A0" w:rsidR="007D00CC" w:rsidRPr="00A559C8" w:rsidRDefault="008046A6" w:rsidP="00BF7268">
            <w:pPr>
              <w:rPr>
                <w:rFonts w:ascii="Arial" w:hAnsi="Arial" w:cs="Arial"/>
                <w:sz w:val="24"/>
                <w:szCs w:val="24"/>
              </w:rPr>
            </w:pPr>
            <w:r w:rsidRPr="00A559C8">
              <w:rPr>
                <w:rFonts w:ascii="Arial" w:hAnsi="Arial" w:cs="Arial"/>
                <w:sz w:val="24"/>
                <w:szCs w:val="24"/>
              </w:rPr>
              <w:t xml:space="preserve">98% </w:t>
            </w:r>
          </w:p>
        </w:tc>
      </w:tr>
      <w:tr w:rsidR="007D00CC" w:rsidRPr="00A559C8" w14:paraId="536EE4AD" w14:textId="16E9ABEC" w:rsidTr="005830FC">
        <w:trPr>
          <w:trHeight w:val="300"/>
        </w:trPr>
        <w:tc>
          <w:tcPr>
            <w:tcW w:w="2066" w:type="dxa"/>
            <w:shd w:val="clear" w:color="auto" w:fill="99CCFF"/>
            <w:noWrap/>
            <w:hideMark/>
          </w:tcPr>
          <w:p w14:paraId="536ED0E0" w14:textId="77777777" w:rsidR="007D00CC" w:rsidRPr="00A559C8" w:rsidRDefault="007D00CC" w:rsidP="00BF7268">
            <w:pPr>
              <w:rPr>
                <w:rFonts w:ascii="Arial" w:hAnsi="Arial" w:cs="Arial"/>
                <w:sz w:val="24"/>
                <w:szCs w:val="24"/>
              </w:rPr>
            </w:pPr>
            <w:r w:rsidRPr="00A559C8">
              <w:rPr>
                <w:rFonts w:ascii="Arial" w:hAnsi="Arial" w:cs="Arial"/>
                <w:sz w:val="24"/>
                <w:szCs w:val="24"/>
              </w:rPr>
              <w:t>Total</w:t>
            </w:r>
            <w:r w:rsidR="00D32E93" w:rsidRPr="00A559C8">
              <w:rPr>
                <w:rFonts w:ascii="Arial" w:hAnsi="Arial" w:cs="Arial"/>
                <w:sz w:val="24"/>
                <w:szCs w:val="24"/>
              </w:rPr>
              <w:t xml:space="preserve"> applications</w:t>
            </w:r>
          </w:p>
          <w:p w14:paraId="4DA8375C" w14:textId="5984B70A" w:rsidR="005830FC" w:rsidRPr="00A559C8" w:rsidRDefault="005830FC" w:rsidP="00BF7268">
            <w:pPr>
              <w:rPr>
                <w:rFonts w:ascii="Arial" w:hAnsi="Arial" w:cs="Arial"/>
                <w:sz w:val="24"/>
                <w:szCs w:val="24"/>
              </w:rPr>
            </w:pPr>
          </w:p>
        </w:tc>
        <w:tc>
          <w:tcPr>
            <w:tcW w:w="2182" w:type="dxa"/>
            <w:shd w:val="clear" w:color="auto" w:fill="99CCFF"/>
            <w:noWrap/>
            <w:hideMark/>
          </w:tcPr>
          <w:p w14:paraId="4960AFF2" w14:textId="5E8842D4" w:rsidR="007D00CC" w:rsidRPr="00A559C8" w:rsidRDefault="008046A6" w:rsidP="00BF7268">
            <w:pPr>
              <w:rPr>
                <w:rFonts w:ascii="Arial" w:hAnsi="Arial" w:cs="Arial"/>
                <w:sz w:val="24"/>
                <w:szCs w:val="24"/>
              </w:rPr>
            </w:pPr>
            <w:r w:rsidRPr="00A559C8">
              <w:rPr>
                <w:rFonts w:ascii="Arial" w:hAnsi="Arial" w:cs="Arial"/>
                <w:sz w:val="24"/>
                <w:szCs w:val="24"/>
              </w:rPr>
              <w:t>2674</w:t>
            </w:r>
          </w:p>
        </w:tc>
        <w:tc>
          <w:tcPr>
            <w:tcW w:w="2835" w:type="dxa"/>
            <w:shd w:val="clear" w:color="auto" w:fill="99CCFF"/>
            <w:noWrap/>
          </w:tcPr>
          <w:p w14:paraId="1D4AA37E" w14:textId="2EA8C063" w:rsidR="007D00CC" w:rsidRPr="00A559C8" w:rsidRDefault="00195772" w:rsidP="00BF7268">
            <w:pPr>
              <w:rPr>
                <w:rFonts w:ascii="Arial" w:hAnsi="Arial" w:cs="Arial"/>
                <w:sz w:val="24"/>
                <w:szCs w:val="24"/>
              </w:rPr>
            </w:pPr>
            <w:r w:rsidRPr="00A559C8">
              <w:rPr>
                <w:rFonts w:ascii="Arial" w:hAnsi="Arial" w:cs="Arial"/>
                <w:sz w:val="24"/>
                <w:szCs w:val="24"/>
              </w:rPr>
              <w:t>31</w:t>
            </w:r>
            <w:r w:rsidR="00C47C94" w:rsidRPr="00A559C8">
              <w:rPr>
                <w:rFonts w:ascii="Arial" w:hAnsi="Arial" w:cs="Arial"/>
                <w:sz w:val="24"/>
                <w:szCs w:val="24"/>
              </w:rPr>
              <w:t xml:space="preserve"> days</w:t>
            </w:r>
          </w:p>
        </w:tc>
        <w:tc>
          <w:tcPr>
            <w:tcW w:w="1933" w:type="dxa"/>
            <w:shd w:val="clear" w:color="auto" w:fill="99CCFF"/>
          </w:tcPr>
          <w:p w14:paraId="1D753934" w14:textId="1AE97414" w:rsidR="007D00CC" w:rsidRPr="00A559C8" w:rsidRDefault="005943AD" w:rsidP="00BF7268">
            <w:pPr>
              <w:rPr>
                <w:rFonts w:ascii="Arial" w:hAnsi="Arial" w:cs="Arial"/>
                <w:sz w:val="24"/>
                <w:szCs w:val="24"/>
              </w:rPr>
            </w:pPr>
            <w:r w:rsidRPr="00A559C8">
              <w:rPr>
                <w:rFonts w:ascii="Arial" w:hAnsi="Arial" w:cs="Arial"/>
                <w:sz w:val="24"/>
                <w:szCs w:val="24"/>
              </w:rPr>
              <w:t xml:space="preserve">96% </w:t>
            </w:r>
          </w:p>
        </w:tc>
      </w:tr>
    </w:tbl>
    <w:p w14:paraId="03C7297C" w14:textId="2F746BE9" w:rsidR="00915947" w:rsidRPr="00A559C8" w:rsidRDefault="0065063E" w:rsidP="000728BA">
      <w:pPr>
        <w:pStyle w:val="ListParagraph"/>
        <w:ind w:left="0"/>
        <w:rPr>
          <w:rFonts w:ascii="Arial" w:hAnsi="Arial" w:cs="Arial"/>
          <w:sz w:val="24"/>
          <w:szCs w:val="24"/>
        </w:rPr>
      </w:pPr>
      <w:r w:rsidRPr="00A559C8">
        <w:rPr>
          <w:rFonts w:ascii="Arial" w:hAnsi="Arial" w:cs="Arial"/>
          <w:sz w:val="24"/>
          <w:szCs w:val="24"/>
        </w:rPr>
        <w:t xml:space="preserve">(* </w:t>
      </w:r>
      <w:r w:rsidR="003A5B55" w:rsidRPr="00A559C8">
        <w:rPr>
          <w:rFonts w:ascii="Arial" w:hAnsi="Arial" w:cs="Arial"/>
          <w:sz w:val="24"/>
          <w:szCs w:val="24"/>
        </w:rPr>
        <w:t>Timeline for REC in legislation is 60 days</w:t>
      </w:r>
      <w:r w:rsidR="008046A6" w:rsidRPr="00A559C8">
        <w:rPr>
          <w:rFonts w:ascii="Arial" w:hAnsi="Arial" w:cs="Arial"/>
          <w:sz w:val="24"/>
          <w:szCs w:val="24"/>
        </w:rPr>
        <w:t>)</w:t>
      </w:r>
    </w:p>
    <w:p w14:paraId="78A54396" w14:textId="1BD58F76" w:rsidR="008B3E02" w:rsidRPr="000D5279" w:rsidRDefault="008B3E02" w:rsidP="00EF49BF">
      <w:pPr>
        <w:pStyle w:val="ListParagraph"/>
        <w:spacing w:after="0"/>
        <w:ind w:left="0"/>
        <w:rPr>
          <w:rFonts w:ascii="Arial" w:hAnsi="Arial" w:cs="Arial"/>
          <w:sz w:val="24"/>
          <w:szCs w:val="24"/>
          <w:u w:val="single"/>
        </w:rPr>
      </w:pPr>
    </w:p>
    <w:p w14:paraId="3336AF51" w14:textId="2C08E3F3" w:rsidR="00915947" w:rsidRPr="0010427F" w:rsidRDefault="00303728" w:rsidP="00061DF6">
      <w:pPr>
        <w:pStyle w:val="Heading3"/>
        <w:rPr>
          <w:sz w:val="24"/>
        </w:rPr>
      </w:pPr>
      <w:r w:rsidRPr="0010427F">
        <w:rPr>
          <w:sz w:val="24"/>
        </w:rPr>
        <w:t xml:space="preserve">Applications reviewed by </w:t>
      </w:r>
      <w:r w:rsidR="00915947" w:rsidRPr="0010427F">
        <w:rPr>
          <w:sz w:val="24"/>
        </w:rPr>
        <w:t>P</w:t>
      </w:r>
      <w:r w:rsidRPr="0010427F">
        <w:rPr>
          <w:sz w:val="24"/>
        </w:rPr>
        <w:t>roportionate Review Sub-Committee</w:t>
      </w:r>
      <w:r w:rsidR="000D5279" w:rsidRPr="0010427F">
        <w:rPr>
          <w:sz w:val="24"/>
        </w:rPr>
        <w:t>s</w:t>
      </w:r>
    </w:p>
    <w:p w14:paraId="3990F961" w14:textId="77777777" w:rsidR="0010427F" w:rsidRPr="00056C1A" w:rsidRDefault="0010427F" w:rsidP="00EF49BF">
      <w:pPr>
        <w:pStyle w:val="ListParagraph"/>
        <w:spacing w:after="0"/>
        <w:ind w:left="0"/>
        <w:rPr>
          <w:rFonts w:ascii="Arial" w:hAnsi="Arial" w:cs="Arial"/>
          <w:color w:val="FF0000"/>
          <w:sz w:val="24"/>
          <w:szCs w:val="24"/>
        </w:rPr>
      </w:pPr>
    </w:p>
    <w:p w14:paraId="45DFCACF" w14:textId="6C184673" w:rsidR="00061DF6" w:rsidRPr="00A559C8" w:rsidRDefault="00BE572D" w:rsidP="00EF49BF">
      <w:pPr>
        <w:pStyle w:val="ListParagraph"/>
        <w:spacing w:after="0"/>
        <w:ind w:left="0"/>
        <w:rPr>
          <w:rFonts w:ascii="Arial" w:hAnsi="Arial" w:cs="Arial"/>
          <w:sz w:val="24"/>
          <w:szCs w:val="24"/>
        </w:rPr>
      </w:pPr>
      <w:r w:rsidRPr="00A559C8">
        <w:rPr>
          <w:rFonts w:ascii="Arial" w:hAnsi="Arial" w:cs="Arial"/>
          <w:sz w:val="24"/>
          <w:szCs w:val="24"/>
        </w:rPr>
        <w:t xml:space="preserve">The number of </w:t>
      </w:r>
      <w:r w:rsidR="00F427FF" w:rsidRPr="00A559C8">
        <w:rPr>
          <w:rFonts w:ascii="Arial" w:hAnsi="Arial" w:cs="Arial"/>
          <w:sz w:val="24"/>
          <w:szCs w:val="24"/>
        </w:rPr>
        <w:t xml:space="preserve">Proportionate Review </w:t>
      </w:r>
      <w:r w:rsidR="00201D28" w:rsidRPr="00A559C8">
        <w:rPr>
          <w:rFonts w:ascii="Arial" w:hAnsi="Arial" w:cs="Arial"/>
          <w:sz w:val="24"/>
          <w:szCs w:val="24"/>
        </w:rPr>
        <w:t xml:space="preserve">(PR) </w:t>
      </w:r>
      <w:r w:rsidRPr="00A559C8">
        <w:rPr>
          <w:rFonts w:ascii="Arial" w:hAnsi="Arial" w:cs="Arial"/>
          <w:sz w:val="24"/>
          <w:szCs w:val="24"/>
        </w:rPr>
        <w:t>application</w:t>
      </w:r>
      <w:r w:rsidR="00D8475A" w:rsidRPr="00A559C8">
        <w:rPr>
          <w:rFonts w:ascii="Arial" w:hAnsi="Arial" w:cs="Arial"/>
          <w:sz w:val="24"/>
          <w:szCs w:val="24"/>
        </w:rPr>
        <w:t>s</w:t>
      </w:r>
      <w:r w:rsidRPr="00A559C8">
        <w:rPr>
          <w:rFonts w:ascii="Arial" w:hAnsi="Arial" w:cs="Arial"/>
          <w:sz w:val="24"/>
          <w:szCs w:val="24"/>
        </w:rPr>
        <w:t xml:space="preserve"> reviewed in 202</w:t>
      </w:r>
      <w:r w:rsidR="00DF5CD4" w:rsidRPr="00A559C8">
        <w:rPr>
          <w:rFonts w:ascii="Arial" w:hAnsi="Arial" w:cs="Arial"/>
          <w:sz w:val="24"/>
          <w:szCs w:val="24"/>
        </w:rPr>
        <w:t>1</w:t>
      </w:r>
      <w:r w:rsidRPr="00A559C8">
        <w:rPr>
          <w:rFonts w:ascii="Arial" w:hAnsi="Arial" w:cs="Arial"/>
          <w:sz w:val="24"/>
          <w:szCs w:val="24"/>
        </w:rPr>
        <w:t>/2</w:t>
      </w:r>
      <w:r w:rsidR="00F427FF" w:rsidRPr="00A559C8">
        <w:rPr>
          <w:rFonts w:ascii="Arial" w:hAnsi="Arial" w:cs="Arial"/>
          <w:sz w:val="24"/>
          <w:szCs w:val="24"/>
        </w:rPr>
        <w:t>2</w:t>
      </w:r>
      <w:r w:rsidRPr="00A559C8">
        <w:rPr>
          <w:rFonts w:ascii="Arial" w:hAnsi="Arial" w:cs="Arial"/>
          <w:sz w:val="24"/>
          <w:szCs w:val="24"/>
        </w:rPr>
        <w:t xml:space="preserve"> is </w:t>
      </w:r>
      <w:r w:rsidR="00A156F0" w:rsidRPr="00A559C8">
        <w:rPr>
          <w:rFonts w:ascii="Arial" w:hAnsi="Arial" w:cs="Arial"/>
          <w:sz w:val="24"/>
          <w:szCs w:val="24"/>
        </w:rPr>
        <w:t xml:space="preserve">slightly </w:t>
      </w:r>
      <w:r w:rsidRPr="00A559C8">
        <w:rPr>
          <w:rFonts w:ascii="Arial" w:hAnsi="Arial" w:cs="Arial"/>
          <w:sz w:val="24"/>
          <w:szCs w:val="24"/>
        </w:rPr>
        <w:t>less than the previous year (</w:t>
      </w:r>
      <w:r w:rsidR="00A156F0" w:rsidRPr="00A559C8">
        <w:rPr>
          <w:rFonts w:ascii="Arial" w:hAnsi="Arial" w:cs="Arial"/>
          <w:sz w:val="24"/>
          <w:szCs w:val="24"/>
        </w:rPr>
        <w:t xml:space="preserve">751 in 2021/22 compared to </w:t>
      </w:r>
      <w:r w:rsidR="006D1E4B" w:rsidRPr="00A559C8">
        <w:rPr>
          <w:rFonts w:ascii="Arial" w:hAnsi="Arial" w:cs="Arial"/>
          <w:sz w:val="24"/>
          <w:szCs w:val="24"/>
        </w:rPr>
        <w:t xml:space="preserve">772 in </w:t>
      </w:r>
      <w:r w:rsidR="00201D28" w:rsidRPr="00A559C8">
        <w:rPr>
          <w:rFonts w:ascii="Arial" w:hAnsi="Arial" w:cs="Arial"/>
          <w:sz w:val="24"/>
          <w:szCs w:val="24"/>
        </w:rPr>
        <w:t>2020/21</w:t>
      </w:r>
      <w:r w:rsidRPr="00A559C8">
        <w:rPr>
          <w:rFonts w:ascii="Arial" w:hAnsi="Arial" w:cs="Arial"/>
          <w:sz w:val="24"/>
          <w:szCs w:val="24"/>
        </w:rPr>
        <w:t>)</w:t>
      </w:r>
      <w:r w:rsidR="00201D28" w:rsidRPr="00A559C8">
        <w:rPr>
          <w:rFonts w:ascii="Arial" w:hAnsi="Arial" w:cs="Arial"/>
          <w:sz w:val="24"/>
          <w:szCs w:val="24"/>
        </w:rPr>
        <w:t xml:space="preserve">. </w:t>
      </w:r>
      <w:r w:rsidR="00040AEC" w:rsidRPr="00A559C8">
        <w:rPr>
          <w:rFonts w:ascii="Arial" w:hAnsi="Arial" w:cs="Arial"/>
          <w:sz w:val="24"/>
          <w:szCs w:val="24"/>
        </w:rPr>
        <w:t xml:space="preserve">All RECs continue to provide two PR application slots </w:t>
      </w:r>
      <w:r w:rsidR="00494A3F" w:rsidRPr="00A559C8">
        <w:rPr>
          <w:rFonts w:ascii="Arial" w:hAnsi="Arial" w:cs="Arial"/>
          <w:sz w:val="24"/>
          <w:szCs w:val="24"/>
        </w:rPr>
        <w:t>on a mo</w:t>
      </w:r>
      <w:r w:rsidR="005830FC" w:rsidRPr="00A559C8">
        <w:rPr>
          <w:rFonts w:ascii="Arial" w:hAnsi="Arial" w:cs="Arial"/>
          <w:sz w:val="24"/>
          <w:szCs w:val="24"/>
        </w:rPr>
        <w:t xml:space="preserve">nthly basis for 11 months of the year. </w:t>
      </w:r>
    </w:p>
    <w:p w14:paraId="7F2882BA" w14:textId="77777777" w:rsidR="00061DF6" w:rsidRDefault="00061DF6" w:rsidP="00EF49BF">
      <w:pPr>
        <w:pStyle w:val="ListParagraph"/>
        <w:spacing w:after="0"/>
        <w:ind w:left="0"/>
        <w:rPr>
          <w:rFonts w:ascii="Arial" w:hAnsi="Arial" w:cs="Arial"/>
          <w:sz w:val="24"/>
          <w:szCs w:val="24"/>
        </w:rPr>
      </w:pPr>
    </w:p>
    <w:p w14:paraId="310A8A9B" w14:textId="2728EB67" w:rsidR="00EF49BF" w:rsidRPr="000D5279" w:rsidRDefault="00054341" w:rsidP="00061DF6">
      <w:pPr>
        <w:pStyle w:val="Heading4"/>
      </w:pPr>
      <w:r>
        <w:t xml:space="preserve">Table 2 </w:t>
      </w:r>
      <w:r w:rsidR="005830FC">
        <w:t xml:space="preserve"> </w:t>
      </w:r>
    </w:p>
    <w:tbl>
      <w:tblPr>
        <w:tblStyle w:val="TableGrid"/>
        <w:tblW w:w="0" w:type="auto"/>
        <w:tblLook w:val="04A0" w:firstRow="1" w:lastRow="0" w:firstColumn="1" w:lastColumn="0" w:noHBand="0" w:noVBand="1"/>
      </w:tblPr>
      <w:tblGrid>
        <w:gridCol w:w="3901"/>
        <w:gridCol w:w="5068"/>
      </w:tblGrid>
      <w:tr w:rsidR="00061DF6" w:rsidRPr="000D5279" w14:paraId="69478B01" w14:textId="77777777" w:rsidTr="005830FC">
        <w:trPr>
          <w:trHeight w:val="343"/>
        </w:trPr>
        <w:tc>
          <w:tcPr>
            <w:tcW w:w="3901" w:type="dxa"/>
            <w:noWrap/>
            <w:hideMark/>
          </w:tcPr>
          <w:p w14:paraId="164231D2" w14:textId="77777777" w:rsidR="00061DF6" w:rsidRDefault="00061DF6" w:rsidP="00BF7268">
            <w:pPr>
              <w:rPr>
                <w:rFonts w:ascii="Arial" w:hAnsi="Arial" w:cs="Arial"/>
                <w:b/>
                <w:bCs/>
                <w:sz w:val="24"/>
                <w:szCs w:val="24"/>
              </w:rPr>
            </w:pPr>
            <w:r w:rsidRPr="000D5279">
              <w:rPr>
                <w:rFonts w:ascii="Arial" w:hAnsi="Arial" w:cs="Arial"/>
                <w:b/>
                <w:bCs/>
                <w:sz w:val="24"/>
                <w:szCs w:val="24"/>
              </w:rPr>
              <w:t xml:space="preserve">Number </w:t>
            </w:r>
            <w:r w:rsidR="00201D28">
              <w:rPr>
                <w:rFonts w:ascii="Arial" w:hAnsi="Arial" w:cs="Arial"/>
                <w:b/>
                <w:bCs/>
                <w:sz w:val="24"/>
                <w:szCs w:val="24"/>
              </w:rPr>
              <w:t xml:space="preserve">of PR </w:t>
            </w:r>
            <w:r w:rsidR="005830FC">
              <w:rPr>
                <w:rFonts w:ascii="Arial" w:hAnsi="Arial" w:cs="Arial"/>
                <w:b/>
                <w:bCs/>
                <w:sz w:val="24"/>
                <w:szCs w:val="24"/>
              </w:rPr>
              <w:t xml:space="preserve">applications </w:t>
            </w:r>
            <w:r w:rsidRPr="000D5279">
              <w:rPr>
                <w:rFonts w:ascii="Arial" w:hAnsi="Arial" w:cs="Arial"/>
                <w:b/>
                <w:bCs/>
                <w:sz w:val="24"/>
                <w:szCs w:val="24"/>
              </w:rPr>
              <w:t>reviewed</w:t>
            </w:r>
          </w:p>
          <w:p w14:paraId="458A50E2" w14:textId="51F0999E" w:rsidR="005830FC" w:rsidRPr="000D5279" w:rsidRDefault="005830FC" w:rsidP="00BF7268">
            <w:pPr>
              <w:rPr>
                <w:rFonts w:ascii="Arial" w:hAnsi="Arial" w:cs="Arial"/>
                <w:b/>
                <w:bCs/>
                <w:sz w:val="24"/>
                <w:szCs w:val="24"/>
              </w:rPr>
            </w:pPr>
          </w:p>
        </w:tc>
        <w:tc>
          <w:tcPr>
            <w:tcW w:w="5068" w:type="dxa"/>
            <w:noWrap/>
            <w:hideMark/>
          </w:tcPr>
          <w:p w14:paraId="664DD247" w14:textId="77777777" w:rsidR="00061DF6" w:rsidRPr="000D5279" w:rsidRDefault="00061DF6" w:rsidP="00BF7268">
            <w:pPr>
              <w:rPr>
                <w:rFonts w:ascii="Arial" w:hAnsi="Arial" w:cs="Arial"/>
                <w:b/>
                <w:bCs/>
                <w:sz w:val="24"/>
                <w:szCs w:val="24"/>
              </w:rPr>
            </w:pPr>
            <w:r w:rsidRPr="000D5279">
              <w:rPr>
                <w:rFonts w:ascii="Arial" w:hAnsi="Arial" w:cs="Arial"/>
                <w:b/>
                <w:bCs/>
                <w:sz w:val="24"/>
                <w:szCs w:val="24"/>
              </w:rPr>
              <w:t xml:space="preserve">Median time to final opinion  </w:t>
            </w:r>
          </w:p>
        </w:tc>
      </w:tr>
      <w:tr w:rsidR="00061DF6" w:rsidRPr="000D5279" w14:paraId="1653F606" w14:textId="77777777" w:rsidTr="005830FC">
        <w:trPr>
          <w:trHeight w:val="343"/>
        </w:trPr>
        <w:tc>
          <w:tcPr>
            <w:tcW w:w="3901" w:type="dxa"/>
            <w:noWrap/>
            <w:hideMark/>
          </w:tcPr>
          <w:p w14:paraId="56F54F14" w14:textId="34146BEC" w:rsidR="00061DF6" w:rsidRPr="000D5279" w:rsidRDefault="004B5E48" w:rsidP="00BF7268">
            <w:pPr>
              <w:rPr>
                <w:rFonts w:ascii="Arial" w:hAnsi="Arial" w:cs="Arial"/>
                <w:sz w:val="24"/>
                <w:szCs w:val="24"/>
              </w:rPr>
            </w:pPr>
            <w:r>
              <w:rPr>
                <w:rFonts w:ascii="Arial" w:hAnsi="Arial" w:cs="Arial"/>
                <w:sz w:val="24"/>
                <w:szCs w:val="24"/>
              </w:rPr>
              <w:t xml:space="preserve">751 </w:t>
            </w:r>
          </w:p>
        </w:tc>
        <w:tc>
          <w:tcPr>
            <w:tcW w:w="5068" w:type="dxa"/>
            <w:noWrap/>
          </w:tcPr>
          <w:p w14:paraId="1BE7A163" w14:textId="0E7D0F75" w:rsidR="00061DF6" w:rsidRPr="000D5279" w:rsidRDefault="008B5657" w:rsidP="00BF7268">
            <w:pPr>
              <w:rPr>
                <w:rFonts w:ascii="Arial" w:hAnsi="Arial" w:cs="Arial"/>
                <w:sz w:val="24"/>
                <w:szCs w:val="24"/>
              </w:rPr>
            </w:pPr>
            <w:r>
              <w:rPr>
                <w:rFonts w:ascii="Arial" w:hAnsi="Arial" w:cs="Arial"/>
                <w:sz w:val="24"/>
                <w:szCs w:val="24"/>
              </w:rPr>
              <w:t>18</w:t>
            </w:r>
            <w:r w:rsidR="00061DF6" w:rsidRPr="000D5279">
              <w:rPr>
                <w:rFonts w:ascii="Arial" w:hAnsi="Arial" w:cs="Arial"/>
                <w:sz w:val="24"/>
                <w:szCs w:val="24"/>
              </w:rPr>
              <w:t xml:space="preserve"> days</w:t>
            </w:r>
          </w:p>
        </w:tc>
      </w:tr>
    </w:tbl>
    <w:p w14:paraId="73311A07" w14:textId="382AC0F4" w:rsidR="00303728" w:rsidRDefault="00303728" w:rsidP="00EF49BF">
      <w:pPr>
        <w:pStyle w:val="ListParagraph"/>
        <w:spacing w:after="0"/>
        <w:ind w:left="0"/>
        <w:rPr>
          <w:rFonts w:ascii="Arial" w:hAnsi="Arial" w:cs="Arial"/>
          <w:sz w:val="24"/>
          <w:szCs w:val="24"/>
          <w:u w:val="single"/>
        </w:rPr>
      </w:pPr>
    </w:p>
    <w:p w14:paraId="199E783F" w14:textId="77777777" w:rsidR="00AF76D8" w:rsidRDefault="00AF76D8" w:rsidP="00A30B9A">
      <w:pPr>
        <w:pStyle w:val="Heading3"/>
        <w:rPr>
          <w:sz w:val="24"/>
        </w:rPr>
      </w:pPr>
    </w:p>
    <w:p w14:paraId="2FFB0A64" w14:textId="06B645C0" w:rsidR="004C6D6A" w:rsidRDefault="00387AD7" w:rsidP="00A30B9A">
      <w:pPr>
        <w:pStyle w:val="Heading3"/>
        <w:rPr>
          <w:sz w:val="24"/>
        </w:rPr>
      </w:pPr>
      <w:r w:rsidRPr="00A30B9A">
        <w:rPr>
          <w:sz w:val="24"/>
        </w:rPr>
        <w:t>Substantial</w:t>
      </w:r>
      <w:r w:rsidR="00B417BE" w:rsidRPr="00A30B9A">
        <w:rPr>
          <w:sz w:val="24"/>
        </w:rPr>
        <w:t xml:space="preserve"> amendments</w:t>
      </w:r>
    </w:p>
    <w:p w14:paraId="16EE5117" w14:textId="77777777" w:rsidR="00054341" w:rsidRDefault="00054341" w:rsidP="000728BA">
      <w:pPr>
        <w:pStyle w:val="ListParagraph"/>
        <w:ind w:left="0"/>
        <w:rPr>
          <w:rFonts w:ascii="Arial" w:hAnsi="Arial" w:cs="Arial"/>
        </w:rPr>
      </w:pPr>
    </w:p>
    <w:p w14:paraId="5442DC82" w14:textId="10E40707" w:rsidR="00AF05F2" w:rsidRPr="00A559C8" w:rsidRDefault="00D8475A" w:rsidP="000728BA">
      <w:pPr>
        <w:pStyle w:val="ListParagraph"/>
        <w:ind w:left="0"/>
        <w:rPr>
          <w:rFonts w:ascii="Arial" w:hAnsi="Arial" w:cs="Arial"/>
          <w:sz w:val="24"/>
          <w:szCs w:val="24"/>
        </w:rPr>
      </w:pPr>
      <w:r w:rsidRPr="00A559C8">
        <w:rPr>
          <w:rFonts w:ascii="Arial" w:hAnsi="Arial" w:cs="Arial"/>
          <w:sz w:val="24"/>
          <w:szCs w:val="24"/>
        </w:rPr>
        <w:t>The number of substantial amendments reviewed</w:t>
      </w:r>
      <w:r w:rsidR="0034262D" w:rsidRPr="00A559C8">
        <w:rPr>
          <w:rFonts w:ascii="Arial" w:hAnsi="Arial" w:cs="Arial"/>
          <w:sz w:val="24"/>
          <w:szCs w:val="24"/>
        </w:rPr>
        <w:t xml:space="preserve"> by Research Ethics Committees in England</w:t>
      </w:r>
      <w:r w:rsidRPr="00A559C8">
        <w:rPr>
          <w:rFonts w:ascii="Arial" w:hAnsi="Arial" w:cs="Arial"/>
          <w:sz w:val="24"/>
          <w:szCs w:val="24"/>
        </w:rPr>
        <w:t xml:space="preserve"> </w:t>
      </w:r>
      <w:r w:rsidR="00D840FE" w:rsidRPr="00A559C8">
        <w:rPr>
          <w:rFonts w:ascii="Arial" w:hAnsi="Arial" w:cs="Arial"/>
          <w:sz w:val="24"/>
          <w:szCs w:val="24"/>
        </w:rPr>
        <w:t xml:space="preserve">has </w:t>
      </w:r>
      <w:r w:rsidR="00747857" w:rsidRPr="00A559C8">
        <w:rPr>
          <w:rFonts w:ascii="Arial" w:hAnsi="Arial" w:cs="Arial"/>
          <w:sz w:val="24"/>
          <w:szCs w:val="24"/>
        </w:rPr>
        <w:t xml:space="preserve">slightly </w:t>
      </w:r>
      <w:r w:rsidR="00D840FE" w:rsidRPr="00A559C8">
        <w:rPr>
          <w:rFonts w:ascii="Arial" w:hAnsi="Arial" w:cs="Arial"/>
          <w:sz w:val="24"/>
          <w:szCs w:val="24"/>
        </w:rPr>
        <w:t xml:space="preserve">reduced this year (7175 substantial amendments </w:t>
      </w:r>
      <w:r w:rsidR="007B0579" w:rsidRPr="00A559C8">
        <w:rPr>
          <w:rFonts w:ascii="Arial" w:hAnsi="Arial" w:cs="Arial"/>
          <w:sz w:val="24"/>
          <w:szCs w:val="24"/>
        </w:rPr>
        <w:t xml:space="preserve">in 2021/22 compared to </w:t>
      </w:r>
      <w:r w:rsidR="00B561E4" w:rsidRPr="00A559C8">
        <w:rPr>
          <w:rFonts w:ascii="Arial" w:hAnsi="Arial" w:cs="Arial"/>
          <w:sz w:val="24"/>
          <w:szCs w:val="24"/>
        </w:rPr>
        <w:t xml:space="preserve">7426 in 2020/21). </w:t>
      </w:r>
    </w:p>
    <w:p w14:paraId="3C611923" w14:textId="740E2DED" w:rsidR="00054341" w:rsidRPr="00A559C8" w:rsidRDefault="00054341" w:rsidP="000728BA">
      <w:pPr>
        <w:pStyle w:val="ListParagraph"/>
        <w:ind w:left="0"/>
        <w:rPr>
          <w:rFonts w:ascii="Arial" w:hAnsi="Arial" w:cs="Arial"/>
          <w:sz w:val="24"/>
          <w:szCs w:val="24"/>
        </w:rPr>
      </w:pPr>
    </w:p>
    <w:p w14:paraId="5F04D19C" w14:textId="296095EC" w:rsidR="00054341" w:rsidRPr="00054341" w:rsidRDefault="00054341" w:rsidP="00054341">
      <w:pPr>
        <w:pStyle w:val="Heading4"/>
      </w:pPr>
      <w:r>
        <w:t xml:space="preserve">Table 3 </w:t>
      </w:r>
    </w:p>
    <w:tbl>
      <w:tblPr>
        <w:tblStyle w:val="TableGrid"/>
        <w:tblW w:w="0" w:type="auto"/>
        <w:tblLook w:val="04A0" w:firstRow="1" w:lastRow="0" w:firstColumn="1" w:lastColumn="0" w:noHBand="0" w:noVBand="1"/>
      </w:tblPr>
      <w:tblGrid>
        <w:gridCol w:w="2066"/>
        <w:gridCol w:w="2182"/>
        <w:gridCol w:w="2410"/>
        <w:gridCol w:w="2358"/>
      </w:tblGrid>
      <w:tr w:rsidR="00381E76" w:rsidRPr="00A559C8" w14:paraId="1FDE5146" w14:textId="77777777" w:rsidTr="00054341">
        <w:trPr>
          <w:trHeight w:val="300"/>
        </w:trPr>
        <w:tc>
          <w:tcPr>
            <w:tcW w:w="2066" w:type="dxa"/>
            <w:noWrap/>
            <w:hideMark/>
          </w:tcPr>
          <w:p w14:paraId="5B61F97D" w14:textId="77777777" w:rsidR="00381E76" w:rsidRPr="00A559C8" w:rsidRDefault="00381E76" w:rsidP="00BF7268">
            <w:pPr>
              <w:rPr>
                <w:rFonts w:ascii="Arial" w:hAnsi="Arial" w:cs="Arial"/>
                <w:b/>
                <w:bCs/>
                <w:sz w:val="24"/>
                <w:szCs w:val="24"/>
              </w:rPr>
            </w:pPr>
            <w:r w:rsidRPr="00A559C8">
              <w:rPr>
                <w:rFonts w:ascii="Arial" w:hAnsi="Arial" w:cs="Arial"/>
                <w:b/>
                <w:bCs/>
                <w:sz w:val="24"/>
                <w:szCs w:val="24"/>
              </w:rPr>
              <w:t>Type of study</w:t>
            </w:r>
          </w:p>
          <w:p w14:paraId="58AD18EF" w14:textId="77777777" w:rsidR="00381E76" w:rsidRPr="00A559C8" w:rsidRDefault="00381E76" w:rsidP="00BF7268">
            <w:pPr>
              <w:rPr>
                <w:rFonts w:ascii="Arial" w:hAnsi="Arial" w:cs="Arial"/>
                <w:b/>
                <w:bCs/>
                <w:sz w:val="24"/>
                <w:szCs w:val="24"/>
              </w:rPr>
            </w:pPr>
          </w:p>
        </w:tc>
        <w:tc>
          <w:tcPr>
            <w:tcW w:w="2182" w:type="dxa"/>
            <w:noWrap/>
            <w:hideMark/>
          </w:tcPr>
          <w:p w14:paraId="03A27194" w14:textId="4033138C" w:rsidR="00381E76" w:rsidRPr="00A559C8" w:rsidRDefault="00381E76" w:rsidP="00BF7268">
            <w:pPr>
              <w:rPr>
                <w:rFonts w:ascii="Arial" w:hAnsi="Arial" w:cs="Arial"/>
                <w:b/>
                <w:bCs/>
                <w:sz w:val="24"/>
                <w:szCs w:val="24"/>
              </w:rPr>
            </w:pPr>
            <w:r w:rsidRPr="00A559C8">
              <w:rPr>
                <w:rFonts w:ascii="Arial" w:hAnsi="Arial" w:cs="Arial"/>
                <w:b/>
                <w:bCs/>
                <w:sz w:val="24"/>
                <w:szCs w:val="24"/>
              </w:rPr>
              <w:t xml:space="preserve">Number </w:t>
            </w:r>
            <w:r w:rsidR="00747857" w:rsidRPr="00A559C8">
              <w:rPr>
                <w:rFonts w:ascii="Arial" w:hAnsi="Arial" w:cs="Arial"/>
                <w:b/>
                <w:bCs/>
                <w:sz w:val="24"/>
                <w:szCs w:val="24"/>
              </w:rPr>
              <w:t xml:space="preserve">of </w:t>
            </w:r>
            <w:r w:rsidR="00054341" w:rsidRPr="00A559C8">
              <w:rPr>
                <w:rFonts w:ascii="Arial" w:hAnsi="Arial" w:cs="Arial"/>
                <w:b/>
                <w:bCs/>
                <w:sz w:val="24"/>
                <w:szCs w:val="24"/>
              </w:rPr>
              <w:t xml:space="preserve">substantial </w:t>
            </w:r>
            <w:r w:rsidR="00747857" w:rsidRPr="00A559C8">
              <w:rPr>
                <w:rFonts w:ascii="Arial" w:hAnsi="Arial" w:cs="Arial"/>
                <w:b/>
                <w:bCs/>
                <w:sz w:val="24"/>
                <w:szCs w:val="24"/>
              </w:rPr>
              <w:t xml:space="preserve">amendments </w:t>
            </w:r>
            <w:r w:rsidRPr="00A559C8">
              <w:rPr>
                <w:rFonts w:ascii="Arial" w:hAnsi="Arial" w:cs="Arial"/>
                <w:b/>
                <w:bCs/>
                <w:sz w:val="24"/>
                <w:szCs w:val="24"/>
              </w:rPr>
              <w:t>reviewed</w:t>
            </w:r>
          </w:p>
        </w:tc>
        <w:tc>
          <w:tcPr>
            <w:tcW w:w="2410" w:type="dxa"/>
            <w:noWrap/>
            <w:hideMark/>
          </w:tcPr>
          <w:p w14:paraId="09EBEBB3" w14:textId="4B4044FF" w:rsidR="00381E76" w:rsidRPr="00A559C8" w:rsidRDefault="00381E76" w:rsidP="00BF7268">
            <w:pPr>
              <w:rPr>
                <w:rFonts w:ascii="Arial" w:hAnsi="Arial" w:cs="Arial"/>
                <w:b/>
                <w:bCs/>
                <w:sz w:val="24"/>
                <w:szCs w:val="24"/>
              </w:rPr>
            </w:pPr>
            <w:r w:rsidRPr="00A559C8">
              <w:rPr>
                <w:rFonts w:ascii="Arial" w:hAnsi="Arial" w:cs="Arial"/>
                <w:b/>
                <w:bCs/>
                <w:sz w:val="24"/>
                <w:szCs w:val="24"/>
              </w:rPr>
              <w:t xml:space="preserve">Median time to opinion  </w:t>
            </w:r>
          </w:p>
        </w:tc>
        <w:tc>
          <w:tcPr>
            <w:tcW w:w="2358" w:type="dxa"/>
          </w:tcPr>
          <w:p w14:paraId="3ABDD698" w14:textId="6DC708B2" w:rsidR="00381E76" w:rsidRPr="00A559C8" w:rsidRDefault="00381E76" w:rsidP="00BF7268">
            <w:pPr>
              <w:rPr>
                <w:rFonts w:ascii="Arial" w:hAnsi="Arial" w:cs="Arial"/>
                <w:b/>
                <w:bCs/>
                <w:sz w:val="24"/>
                <w:szCs w:val="24"/>
              </w:rPr>
            </w:pPr>
            <w:r w:rsidRPr="00A559C8">
              <w:rPr>
                <w:rFonts w:ascii="Arial" w:hAnsi="Arial" w:cs="Arial"/>
                <w:b/>
                <w:bCs/>
                <w:sz w:val="24"/>
                <w:szCs w:val="24"/>
              </w:rPr>
              <w:t>Reviewed in less than 35 days</w:t>
            </w:r>
          </w:p>
        </w:tc>
      </w:tr>
      <w:tr w:rsidR="00381E76" w:rsidRPr="00A559C8" w14:paraId="0DBAE31C" w14:textId="77777777" w:rsidTr="00054341">
        <w:trPr>
          <w:trHeight w:val="300"/>
        </w:trPr>
        <w:tc>
          <w:tcPr>
            <w:tcW w:w="2066" w:type="dxa"/>
            <w:noWrap/>
            <w:hideMark/>
          </w:tcPr>
          <w:p w14:paraId="2EE0ABEB" w14:textId="5814421E" w:rsidR="00381E76" w:rsidRPr="00A559C8" w:rsidRDefault="00381E76" w:rsidP="00BF7268">
            <w:pPr>
              <w:rPr>
                <w:rFonts w:ascii="Arial" w:hAnsi="Arial" w:cs="Arial"/>
                <w:sz w:val="24"/>
                <w:szCs w:val="24"/>
              </w:rPr>
            </w:pPr>
            <w:r w:rsidRPr="00A559C8">
              <w:rPr>
                <w:rFonts w:ascii="Arial" w:hAnsi="Arial" w:cs="Arial"/>
                <w:sz w:val="24"/>
                <w:szCs w:val="24"/>
              </w:rPr>
              <w:t xml:space="preserve">CTIMP </w:t>
            </w:r>
          </w:p>
        </w:tc>
        <w:tc>
          <w:tcPr>
            <w:tcW w:w="2182" w:type="dxa"/>
            <w:noWrap/>
          </w:tcPr>
          <w:p w14:paraId="7C3026C4" w14:textId="5A4181AD" w:rsidR="00381E76" w:rsidRPr="00A559C8" w:rsidRDefault="00D168E6" w:rsidP="00BF7268">
            <w:pPr>
              <w:rPr>
                <w:rFonts w:ascii="Arial" w:hAnsi="Arial" w:cs="Arial"/>
                <w:sz w:val="24"/>
                <w:szCs w:val="24"/>
              </w:rPr>
            </w:pPr>
            <w:r w:rsidRPr="00A559C8">
              <w:rPr>
                <w:rFonts w:ascii="Arial" w:hAnsi="Arial" w:cs="Arial"/>
                <w:sz w:val="24"/>
                <w:szCs w:val="24"/>
              </w:rPr>
              <w:t>438</w:t>
            </w:r>
            <w:r w:rsidR="00795922" w:rsidRPr="00A559C8">
              <w:rPr>
                <w:rFonts w:ascii="Arial" w:hAnsi="Arial" w:cs="Arial"/>
                <w:sz w:val="24"/>
                <w:szCs w:val="24"/>
              </w:rPr>
              <w:t>3</w:t>
            </w:r>
          </w:p>
        </w:tc>
        <w:tc>
          <w:tcPr>
            <w:tcW w:w="2410" w:type="dxa"/>
            <w:noWrap/>
          </w:tcPr>
          <w:p w14:paraId="5E4C2995" w14:textId="1E18C15C" w:rsidR="00381E76" w:rsidRPr="00A559C8" w:rsidRDefault="00E9677C" w:rsidP="00BF7268">
            <w:pPr>
              <w:rPr>
                <w:rFonts w:ascii="Arial" w:hAnsi="Arial" w:cs="Arial"/>
                <w:sz w:val="24"/>
                <w:szCs w:val="24"/>
              </w:rPr>
            </w:pPr>
            <w:r w:rsidRPr="00A559C8">
              <w:rPr>
                <w:rFonts w:ascii="Arial" w:hAnsi="Arial" w:cs="Arial"/>
                <w:sz w:val="24"/>
                <w:szCs w:val="24"/>
              </w:rPr>
              <w:t>2</w:t>
            </w:r>
            <w:r w:rsidR="00E0618C" w:rsidRPr="00A559C8">
              <w:rPr>
                <w:rFonts w:ascii="Arial" w:hAnsi="Arial" w:cs="Arial"/>
                <w:sz w:val="24"/>
                <w:szCs w:val="24"/>
              </w:rPr>
              <w:t>1</w:t>
            </w:r>
            <w:r w:rsidRPr="00A559C8">
              <w:rPr>
                <w:rFonts w:ascii="Arial" w:hAnsi="Arial" w:cs="Arial"/>
                <w:sz w:val="24"/>
                <w:szCs w:val="24"/>
              </w:rPr>
              <w:t xml:space="preserve"> days</w:t>
            </w:r>
          </w:p>
        </w:tc>
        <w:tc>
          <w:tcPr>
            <w:tcW w:w="2358" w:type="dxa"/>
          </w:tcPr>
          <w:p w14:paraId="2AE4270D" w14:textId="36BEB566" w:rsidR="00381E76" w:rsidRPr="00A559C8" w:rsidRDefault="006138E6" w:rsidP="00BF7268">
            <w:pPr>
              <w:rPr>
                <w:rFonts w:ascii="Arial" w:hAnsi="Arial" w:cs="Arial"/>
                <w:sz w:val="24"/>
                <w:szCs w:val="24"/>
              </w:rPr>
            </w:pPr>
            <w:r w:rsidRPr="00A559C8">
              <w:rPr>
                <w:rFonts w:ascii="Arial" w:hAnsi="Arial" w:cs="Arial"/>
                <w:sz w:val="24"/>
                <w:szCs w:val="24"/>
              </w:rPr>
              <w:t>91%</w:t>
            </w:r>
          </w:p>
        </w:tc>
      </w:tr>
      <w:tr w:rsidR="00381E76" w:rsidRPr="00A559C8" w14:paraId="00138C03" w14:textId="77777777" w:rsidTr="00054341">
        <w:trPr>
          <w:trHeight w:val="300"/>
        </w:trPr>
        <w:tc>
          <w:tcPr>
            <w:tcW w:w="2066" w:type="dxa"/>
            <w:noWrap/>
            <w:hideMark/>
          </w:tcPr>
          <w:p w14:paraId="55A7644A" w14:textId="77777777" w:rsidR="00381E76" w:rsidRPr="00A559C8" w:rsidRDefault="00381E76" w:rsidP="00BF7268">
            <w:pPr>
              <w:rPr>
                <w:rFonts w:ascii="Arial" w:hAnsi="Arial" w:cs="Arial"/>
                <w:sz w:val="24"/>
                <w:szCs w:val="24"/>
              </w:rPr>
            </w:pPr>
            <w:r w:rsidRPr="00A559C8">
              <w:rPr>
                <w:rFonts w:ascii="Arial" w:hAnsi="Arial" w:cs="Arial"/>
                <w:sz w:val="24"/>
                <w:szCs w:val="24"/>
              </w:rPr>
              <w:t>Non-CTIMP</w:t>
            </w:r>
          </w:p>
        </w:tc>
        <w:tc>
          <w:tcPr>
            <w:tcW w:w="2182" w:type="dxa"/>
            <w:noWrap/>
          </w:tcPr>
          <w:p w14:paraId="11BF50CA" w14:textId="4D41CEC3" w:rsidR="00381E76" w:rsidRPr="00A559C8" w:rsidRDefault="00A95019" w:rsidP="00BF7268">
            <w:pPr>
              <w:rPr>
                <w:rFonts w:ascii="Arial" w:hAnsi="Arial" w:cs="Arial"/>
                <w:sz w:val="24"/>
                <w:szCs w:val="24"/>
              </w:rPr>
            </w:pPr>
            <w:r w:rsidRPr="00A559C8">
              <w:rPr>
                <w:rFonts w:ascii="Arial" w:hAnsi="Arial" w:cs="Arial"/>
                <w:sz w:val="24"/>
                <w:szCs w:val="24"/>
              </w:rPr>
              <w:t>2</w:t>
            </w:r>
            <w:r w:rsidR="005C0594" w:rsidRPr="00A559C8">
              <w:rPr>
                <w:rFonts w:ascii="Arial" w:hAnsi="Arial" w:cs="Arial"/>
                <w:sz w:val="24"/>
                <w:szCs w:val="24"/>
              </w:rPr>
              <w:t>7</w:t>
            </w:r>
            <w:r w:rsidR="006246B8" w:rsidRPr="00A559C8">
              <w:rPr>
                <w:rFonts w:ascii="Arial" w:hAnsi="Arial" w:cs="Arial"/>
                <w:sz w:val="24"/>
                <w:szCs w:val="24"/>
              </w:rPr>
              <w:t>92</w:t>
            </w:r>
          </w:p>
        </w:tc>
        <w:tc>
          <w:tcPr>
            <w:tcW w:w="2410" w:type="dxa"/>
            <w:noWrap/>
          </w:tcPr>
          <w:p w14:paraId="738B0A0E" w14:textId="70A5FE55" w:rsidR="00381E76" w:rsidRPr="00A559C8" w:rsidRDefault="00E9677C" w:rsidP="00BF7268">
            <w:pPr>
              <w:rPr>
                <w:rFonts w:ascii="Arial" w:hAnsi="Arial" w:cs="Arial"/>
                <w:sz w:val="24"/>
                <w:szCs w:val="24"/>
              </w:rPr>
            </w:pPr>
            <w:r w:rsidRPr="00A559C8">
              <w:rPr>
                <w:rFonts w:ascii="Arial" w:hAnsi="Arial" w:cs="Arial"/>
                <w:sz w:val="24"/>
                <w:szCs w:val="24"/>
              </w:rPr>
              <w:t>1</w:t>
            </w:r>
            <w:r w:rsidR="00C437B4" w:rsidRPr="00A559C8">
              <w:rPr>
                <w:rFonts w:ascii="Arial" w:hAnsi="Arial" w:cs="Arial"/>
                <w:sz w:val="24"/>
                <w:szCs w:val="24"/>
              </w:rPr>
              <w:t>9</w:t>
            </w:r>
            <w:r w:rsidRPr="00A559C8">
              <w:rPr>
                <w:rFonts w:ascii="Arial" w:hAnsi="Arial" w:cs="Arial"/>
                <w:sz w:val="24"/>
                <w:szCs w:val="24"/>
              </w:rPr>
              <w:t xml:space="preserve"> days</w:t>
            </w:r>
          </w:p>
        </w:tc>
        <w:tc>
          <w:tcPr>
            <w:tcW w:w="2358" w:type="dxa"/>
          </w:tcPr>
          <w:p w14:paraId="380DAF86" w14:textId="4CCA6E80" w:rsidR="00381E76" w:rsidRPr="00A559C8" w:rsidRDefault="00E26309" w:rsidP="00BF7268">
            <w:pPr>
              <w:rPr>
                <w:rFonts w:ascii="Arial" w:hAnsi="Arial" w:cs="Arial"/>
                <w:sz w:val="24"/>
                <w:szCs w:val="24"/>
              </w:rPr>
            </w:pPr>
            <w:r w:rsidRPr="00A559C8">
              <w:rPr>
                <w:rFonts w:ascii="Arial" w:hAnsi="Arial" w:cs="Arial"/>
                <w:sz w:val="24"/>
                <w:szCs w:val="24"/>
              </w:rPr>
              <w:t>9</w:t>
            </w:r>
            <w:r w:rsidR="005C0594" w:rsidRPr="00A559C8">
              <w:rPr>
                <w:rFonts w:ascii="Arial" w:hAnsi="Arial" w:cs="Arial"/>
                <w:sz w:val="24"/>
                <w:szCs w:val="24"/>
              </w:rPr>
              <w:t>4</w:t>
            </w:r>
            <w:r w:rsidRPr="00A559C8">
              <w:rPr>
                <w:rFonts w:ascii="Arial" w:hAnsi="Arial" w:cs="Arial"/>
                <w:sz w:val="24"/>
                <w:szCs w:val="24"/>
              </w:rPr>
              <w:t>%</w:t>
            </w:r>
          </w:p>
        </w:tc>
      </w:tr>
      <w:tr w:rsidR="00381E76" w:rsidRPr="00A559C8" w14:paraId="297B4AA5" w14:textId="77777777" w:rsidTr="002921EE">
        <w:trPr>
          <w:trHeight w:val="300"/>
        </w:trPr>
        <w:tc>
          <w:tcPr>
            <w:tcW w:w="2066" w:type="dxa"/>
            <w:shd w:val="clear" w:color="auto" w:fill="6699FF"/>
            <w:noWrap/>
            <w:hideMark/>
          </w:tcPr>
          <w:p w14:paraId="1DC9937E" w14:textId="77777777" w:rsidR="002921EE" w:rsidRPr="00A559C8" w:rsidRDefault="00381E76" w:rsidP="00BF7268">
            <w:pPr>
              <w:rPr>
                <w:rFonts w:ascii="Arial" w:hAnsi="Arial" w:cs="Arial"/>
                <w:sz w:val="24"/>
                <w:szCs w:val="24"/>
              </w:rPr>
            </w:pPr>
            <w:r w:rsidRPr="00A559C8">
              <w:rPr>
                <w:rFonts w:ascii="Arial" w:hAnsi="Arial" w:cs="Arial"/>
                <w:sz w:val="24"/>
                <w:szCs w:val="24"/>
              </w:rPr>
              <w:t>Total</w:t>
            </w:r>
            <w:r w:rsidR="002921EE" w:rsidRPr="00A559C8">
              <w:rPr>
                <w:rFonts w:ascii="Arial" w:hAnsi="Arial" w:cs="Arial"/>
                <w:sz w:val="24"/>
                <w:szCs w:val="24"/>
              </w:rPr>
              <w:t xml:space="preserve"> amendments</w:t>
            </w:r>
          </w:p>
          <w:p w14:paraId="08EF0AE3" w14:textId="269ADAD3" w:rsidR="00381E76" w:rsidRPr="00A559C8" w:rsidRDefault="002921EE" w:rsidP="00BF7268">
            <w:pPr>
              <w:rPr>
                <w:rFonts w:ascii="Arial" w:hAnsi="Arial" w:cs="Arial"/>
                <w:sz w:val="24"/>
                <w:szCs w:val="24"/>
              </w:rPr>
            </w:pPr>
            <w:r w:rsidRPr="00A559C8">
              <w:rPr>
                <w:rFonts w:ascii="Arial" w:hAnsi="Arial" w:cs="Arial"/>
                <w:sz w:val="24"/>
                <w:szCs w:val="24"/>
              </w:rPr>
              <w:t xml:space="preserve"> </w:t>
            </w:r>
          </w:p>
        </w:tc>
        <w:tc>
          <w:tcPr>
            <w:tcW w:w="2182" w:type="dxa"/>
            <w:shd w:val="clear" w:color="auto" w:fill="6699FF"/>
            <w:noWrap/>
            <w:hideMark/>
          </w:tcPr>
          <w:p w14:paraId="558157FE" w14:textId="42303DF8" w:rsidR="00381E76" w:rsidRPr="00A559C8" w:rsidRDefault="006555DE" w:rsidP="00BF7268">
            <w:pPr>
              <w:rPr>
                <w:rFonts w:ascii="Arial" w:hAnsi="Arial" w:cs="Arial"/>
                <w:sz w:val="24"/>
                <w:szCs w:val="24"/>
              </w:rPr>
            </w:pPr>
            <w:r w:rsidRPr="00A559C8">
              <w:rPr>
                <w:rFonts w:ascii="Arial" w:hAnsi="Arial" w:cs="Arial"/>
                <w:sz w:val="24"/>
                <w:szCs w:val="24"/>
              </w:rPr>
              <w:t>7</w:t>
            </w:r>
            <w:r w:rsidR="004E1DC5" w:rsidRPr="00A559C8">
              <w:rPr>
                <w:rFonts w:ascii="Arial" w:hAnsi="Arial" w:cs="Arial"/>
                <w:sz w:val="24"/>
                <w:szCs w:val="24"/>
              </w:rPr>
              <w:t>175</w:t>
            </w:r>
          </w:p>
        </w:tc>
        <w:tc>
          <w:tcPr>
            <w:tcW w:w="2410" w:type="dxa"/>
            <w:shd w:val="clear" w:color="auto" w:fill="6699FF"/>
            <w:noWrap/>
          </w:tcPr>
          <w:p w14:paraId="5E19953D" w14:textId="4FC62178" w:rsidR="00381E76" w:rsidRPr="00A559C8" w:rsidRDefault="00470035" w:rsidP="00BF7268">
            <w:pPr>
              <w:rPr>
                <w:rFonts w:ascii="Arial" w:hAnsi="Arial" w:cs="Arial"/>
                <w:sz w:val="24"/>
                <w:szCs w:val="24"/>
              </w:rPr>
            </w:pPr>
            <w:r w:rsidRPr="00A559C8">
              <w:rPr>
                <w:rFonts w:ascii="Arial" w:hAnsi="Arial" w:cs="Arial"/>
                <w:sz w:val="24"/>
                <w:szCs w:val="24"/>
              </w:rPr>
              <w:t>19</w:t>
            </w:r>
            <w:r w:rsidR="00106C8D" w:rsidRPr="00A559C8">
              <w:rPr>
                <w:rFonts w:ascii="Arial" w:hAnsi="Arial" w:cs="Arial"/>
                <w:sz w:val="24"/>
                <w:szCs w:val="24"/>
              </w:rPr>
              <w:t xml:space="preserve"> days</w:t>
            </w:r>
          </w:p>
        </w:tc>
        <w:tc>
          <w:tcPr>
            <w:tcW w:w="2358" w:type="dxa"/>
            <w:shd w:val="clear" w:color="auto" w:fill="6699FF"/>
          </w:tcPr>
          <w:p w14:paraId="167F375B" w14:textId="0CFE0BFB" w:rsidR="00381E76" w:rsidRPr="00A559C8" w:rsidRDefault="006C06F0" w:rsidP="00BF7268">
            <w:pPr>
              <w:rPr>
                <w:rFonts w:ascii="Arial" w:hAnsi="Arial" w:cs="Arial"/>
                <w:sz w:val="24"/>
                <w:szCs w:val="24"/>
              </w:rPr>
            </w:pPr>
            <w:r w:rsidRPr="00A559C8">
              <w:rPr>
                <w:rFonts w:ascii="Arial" w:hAnsi="Arial" w:cs="Arial"/>
                <w:sz w:val="24"/>
                <w:szCs w:val="24"/>
              </w:rPr>
              <w:t>91%</w:t>
            </w:r>
          </w:p>
        </w:tc>
      </w:tr>
    </w:tbl>
    <w:p w14:paraId="0B87D3CE" w14:textId="77777777" w:rsidR="0065063E" w:rsidRDefault="0065063E" w:rsidP="00EF49BF">
      <w:pPr>
        <w:pStyle w:val="ListParagraph"/>
        <w:spacing w:after="0"/>
        <w:ind w:left="0"/>
        <w:rPr>
          <w:rFonts w:ascii="Arial" w:hAnsi="Arial" w:cs="Arial"/>
          <w:sz w:val="24"/>
          <w:szCs w:val="24"/>
          <w:u w:val="single"/>
        </w:rPr>
      </w:pPr>
    </w:p>
    <w:p w14:paraId="749189F3" w14:textId="0CE6C107" w:rsidR="00B417BE" w:rsidRPr="00054341" w:rsidRDefault="00F814DE" w:rsidP="00061DF6">
      <w:pPr>
        <w:pStyle w:val="Heading3"/>
        <w:rPr>
          <w:sz w:val="24"/>
        </w:rPr>
      </w:pPr>
      <w:r w:rsidRPr="00054341">
        <w:rPr>
          <w:sz w:val="24"/>
        </w:rPr>
        <w:t>Modified</w:t>
      </w:r>
      <w:r w:rsidR="00B417BE" w:rsidRPr="00054341">
        <w:rPr>
          <w:sz w:val="24"/>
        </w:rPr>
        <w:t xml:space="preserve"> amendments</w:t>
      </w:r>
    </w:p>
    <w:p w14:paraId="4E55E044" w14:textId="77777777" w:rsidR="00054341" w:rsidRPr="00A559C8" w:rsidRDefault="00054341" w:rsidP="00061DF6">
      <w:pPr>
        <w:pStyle w:val="ListParagraph"/>
        <w:ind w:left="0"/>
        <w:rPr>
          <w:rFonts w:ascii="Arial" w:hAnsi="Arial" w:cs="Arial"/>
          <w:sz w:val="24"/>
          <w:szCs w:val="24"/>
        </w:rPr>
      </w:pPr>
    </w:p>
    <w:p w14:paraId="76C0577E" w14:textId="77777777" w:rsidR="00054341" w:rsidRPr="00A559C8" w:rsidRDefault="00747857" w:rsidP="00061DF6">
      <w:pPr>
        <w:pStyle w:val="ListParagraph"/>
        <w:ind w:left="0"/>
        <w:rPr>
          <w:rFonts w:ascii="Arial" w:hAnsi="Arial" w:cs="Arial"/>
          <w:sz w:val="24"/>
          <w:szCs w:val="24"/>
        </w:rPr>
      </w:pPr>
      <w:r w:rsidRPr="00A559C8">
        <w:rPr>
          <w:rFonts w:ascii="Arial" w:hAnsi="Arial" w:cs="Arial"/>
          <w:sz w:val="24"/>
          <w:szCs w:val="24"/>
        </w:rPr>
        <w:t>M</w:t>
      </w:r>
      <w:r w:rsidR="00F814DE" w:rsidRPr="00A559C8">
        <w:rPr>
          <w:rFonts w:ascii="Arial" w:hAnsi="Arial" w:cs="Arial"/>
          <w:sz w:val="24"/>
          <w:szCs w:val="24"/>
        </w:rPr>
        <w:t xml:space="preserve">odified amendments </w:t>
      </w:r>
      <w:r w:rsidRPr="00A559C8">
        <w:rPr>
          <w:rFonts w:ascii="Arial" w:hAnsi="Arial" w:cs="Arial"/>
          <w:sz w:val="24"/>
          <w:szCs w:val="24"/>
        </w:rPr>
        <w:t xml:space="preserve">can be </w:t>
      </w:r>
      <w:r w:rsidR="00F814DE" w:rsidRPr="00A559C8">
        <w:rPr>
          <w:rFonts w:ascii="Arial" w:hAnsi="Arial" w:cs="Arial"/>
          <w:sz w:val="24"/>
          <w:szCs w:val="24"/>
        </w:rPr>
        <w:t>submitted after an unfavourable opinion of a previous substantial amendment and have a 14 day</w:t>
      </w:r>
      <w:r w:rsidRPr="00A559C8">
        <w:rPr>
          <w:rFonts w:ascii="Arial" w:hAnsi="Arial" w:cs="Arial"/>
          <w:sz w:val="24"/>
          <w:szCs w:val="24"/>
        </w:rPr>
        <w:t xml:space="preserve"> ethics review</w:t>
      </w:r>
      <w:r w:rsidR="00F814DE" w:rsidRPr="00A559C8">
        <w:rPr>
          <w:rFonts w:ascii="Arial" w:hAnsi="Arial" w:cs="Arial"/>
          <w:sz w:val="24"/>
          <w:szCs w:val="24"/>
        </w:rPr>
        <w:t xml:space="preserve"> timeline.</w:t>
      </w:r>
    </w:p>
    <w:p w14:paraId="7562584A" w14:textId="2497D31F" w:rsidR="00097332" w:rsidRDefault="00097332" w:rsidP="00061DF6">
      <w:pPr>
        <w:pStyle w:val="ListParagraph"/>
        <w:ind w:left="0"/>
        <w:rPr>
          <w:rFonts w:ascii="Arial" w:hAnsi="Arial" w:cs="Arial"/>
          <w:b/>
          <w:bCs/>
          <w:color w:val="0070C0"/>
        </w:rPr>
      </w:pPr>
    </w:p>
    <w:p w14:paraId="71A3652B" w14:textId="77777777" w:rsidR="00097332" w:rsidRDefault="00097332" w:rsidP="00061DF6">
      <w:pPr>
        <w:pStyle w:val="ListParagraph"/>
        <w:ind w:left="0"/>
        <w:rPr>
          <w:rFonts w:ascii="Arial" w:hAnsi="Arial" w:cs="Arial"/>
          <w:b/>
          <w:bCs/>
          <w:color w:val="0070C0"/>
        </w:rPr>
      </w:pPr>
    </w:p>
    <w:p w14:paraId="4B6CD8E8" w14:textId="58E2033F" w:rsidR="00061DF6" w:rsidRPr="00E60B79" w:rsidRDefault="00054341" w:rsidP="00061DF6">
      <w:pPr>
        <w:pStyle w:val="ListParagraph"/>
        <w:ind w:left="0"/>
        <w:rPr>
          <w:rFonts w:ascii="Arial" w:hAnsi="Arial" w:cs="Arial"/>
          <w:sz w:val="24"/>
          <w:szCs w:val="24"/>
        </w:rPr>
      </w:pPr>
      <w:r w:rsidRPr="00E60B79">
        <w:rPr>
          <w:rFonts w:ascii="Arial" w:hAnsi="Arial" w:cs="Arial"/>
          <w:b/>
          <w:bCs/>
          <w:color w:val="0070C0"/>
          <w:sz w:val="24"/>
          <w:szCs w:val="24"/>
        </w:rPr>
        <w:t>Table 4</w:t>
      </w:r>
      <w:r w:rsidRPr="00E60B79">
        <w:rPr>
          <w:rFonts w:ascii="Arial" w:hAnsi="Arial" w:cs="Arial"/>
          <w:color w:val="0070C0"/>
          <w:sz w:val="24"/>
          <w:szCs w:val="24"/>
        </w:rPr>
        <w:t xml:space="preserve"> </w:t>
      </w:r>
    </w:p>
    <w:tbl>
      <w:tblPr>
        <w:tblStyle w:val="TableGrid"/>
        <w:tblW w:w="9171" w:type="dxa"/>
        <w:tblLook w:val="04A0" w:firstRow="1" w:lastRow="0" w:firstColumn="1" w:lastColumn="0" w:noHBand="0" w:noVBand="1"/>
      </w:tblPr>
      <w:tblGrid>
        <w:gridCol w:w="3440"/>
        <w:gridCol w:w="5731"/>
      </w:tblGrid>
      <w:tr w:rsidR="00061DF6" w:rsidRPr="00A559C8" w14:paraId="4BF24323" w14:textId="77777777" w:rsidTr="00054341">
        <w:trPr>
          <w:trHeight w:val="343"/>
        </w:trPr>
        <w:tc>
          <w:tcPr>
            <w:tcW w:w="3440" w:type="dxa"/>
            <w:noWrap/>
            <w:hideMark/>
          </w:tcPr>
          <w:p w14:paraId="5E253E23" w14:textId="58AF3604" w:rsidR="00061DF6" w:rsidRPr="00A559C8" w:rsidRDefault="00061DF6" w:rsidP="00BF7268">
            <w:pPr>
              <w:rPr>
                <w:rFonts w:ascii="Arial" w:hAnsi="Arial" w:cs="Arial"/>
                <w:b/>
                <w:bCs/>
                <w:sz w:val="24"/>
                <w:szCs w:val="24"/>
              </w:rPr>
            </w:pPr>
            <w:r w:rsidRPr="00A559C8">
              <w:rPr>
                <w:rFonts w:ascii="Arial" w:hAnsi="Arial" w:cs="Arial"/>
                <w:b/>
                <w:bCs/>
                <w:sz w:val="24"/>
                <w:szCs w:val="24"/>
              </w:rPr>
              <w:t xml:space="preserve">Number </w:t>
            </w:r>
            <w:r w:rsidR="00054341" w:rsidRPr="00A559C8">
              <w:rPr>
                <w:rFonts w:ascii="Arial" w:hAnsi="Arial" w:cs="Arial"/>
                <w:b/>
                <w:bCs/>
                <w:sz w:val="24"/>
                <w:szCs w:val="24"/>
              </w:rPr>
              <w:t xml:space="preserve">of modified amendments </w:t>
            </w:r>
            <w:r w:rsidRPr="00A559C8">
              <w:rPr>
                <w:rFonts w:ascii="Arial" w:hAnsi="Arial" w:cs="Arial"/>
                <w:b/>
                <w:bCs/>
                <w:sz w:val="24"/>
                <w:szCs w:val="24"/>
              </w:rPr>
              <w:t>reviewed</w:t>
            </w:r>
          </w:p>
        </w:tc>
        <w:tc>
          <w:tcPr>
            <w:tcW w:w="5731" w:type="dxa"/>
            <w:noWrap/>
            <w:hideMark/>
          </w:tcPr>
          <w:p w14:paraId="55CD9C4E" w14:textId="04260CAC" w:rsidR="00061DF6" w:rsidRPr="00A559C8" w:rsidRDefault="00061DF6" w:rsidP="00BF7268">
            <w:pPr>
              <w:rPr>
                <w:rFonts w:ascii="Arial" w:hAnsi="Arial" w:cs="Arial"/>
                <w:b/>
                <w:bCs/>
                <w:sz w:val="24"/>
                <w:szCs w:val="24"/>
              </w:rPr>
            </w:pPr>
            <w:r w:rsidRPr="00A559C8">
              <w:rPr>
                <w:rFonts w:ascii="Arial" w:hAnsi="Arial" w:cs="Arial"/>
                <w:b/>
                <w:bCs/>
                <w:sz w:val="24"/>
                <w:szCs w:val="24"/>
              </w:rPr>
              <w:t xml:space="preserve">Median time to opinion  </w:t>
            </w:r>
          </w:p>
        </w:tc>
      </w:tr>
      <w:tr w:rsidR="00061DF6" w:rsidRPr="00A559C8" w14:paraId="23B02F46" w14:textId="77777777" w:rsidTr="00054341">
        <w:trPr>
          <w:trHeight w:val="343"/>
        </w:trPr>
        <w:tc>
          <w:tcPr>
            <w:tcW w:w="3440" w:type="dxa"/>
            <w:noWrap/>
            <w:hideMark/>
          </w:tcPr>
          <w:p w14:paraId="1B28DE4B" w14:textId="10D5FE42" w:rsidR="00061DF6" w:rsidRPr="00A559C8" w:rsidRDefault="002E7CC3" w:rsidP="00BF7268">
            <w:pPr>
              <w:rPr>
                <w:rFonts w:ascii="Arial" w:hAnsi="Arial" w:cs="Arial"/>
                <w:sz w:val="24"/>
                <w:szCs w:val="24"/>
              </w:rPr>
            </w:pPr>
            <w:r w:rsidRPr="00A559C8">
              <w:rPr>
                <w:rFonts w:ascii="Arial" w:hAnsi="Arial" w:cs="Arial"/>
                <w:sz w:val="24"/>
                <w:szCs w:val="24"/>
              </w:rPr>
              <w:t>31</w:t>
            </w:r>
          </w:p>
        </w:tc>
        <w:tc>
          <w:tcPr>
            <w:tcW w:w="5731" w:type="dxa"/>
            <w:noWrap/>
          </w:tcPr>
          <w:p w14:paraId="09E4A590" w14:textId="7C87E53E" w:rsidR="00061DF6" w:rsidRPr="00A559C8" w:rsidRDefault="00061DF6" w:rsidP="00BF7268">
            <w:pPr>
              <w:rPr>
                <w:rFonts w:ascii="Arial" w:hAnsi="Arial" w:cs="Arial"/>
                <w:sz w:val="24"/>
                <w:szCs w:val="24"/>
              </w:rPr>
            </w:pPr>
            <w:r w:rsidRPr="00A559C8">
              <w:rPr>
                <w:rFonts w:ascii="Arial" w:hAnsi="Arial" w:cs="Arial"/>
                <w:sz w:val="24"/>
                <w:szCs w:val="24"/>
              </w:rPr>
              <w:t>1</w:t>
            </w:r>
            <w:r w:rsidR="00CC3FDE" w:rsidRPr="00A559C8">
              <w:rPr>
                <w:rFonts w:ascii="Arial" w:hAnsi="Arial" w:cs="Arial"/>
                <w:sz w:val="24"/>
                <w:szCs w:val="24"/>
              </w:rPr>
              <w:t>3</w:t>
            </w:r>
            <w:r w:rsidRPr="00A559C8">
              <w:rPr>
                <w:rFonts w:ascii="Arial" w:hAnsi="Arial" w:cs="Arial"/>
                <w:sz w:val="24"/>
                <w:szCs w:val="24"/>
              </w:rPr>
              <w:t xml:space="preserve"> days</w:t>
            </w:r>
          </w:p>
        </w:tc>
      </w:tr>
    </w:tbl>
    <w:p w14:paraId="5B0AA946" w14:textId="4299EF5C" w:rsidR="00B417BE" w:rsidRPr="00BB582E" w:rsidRDefault="00B417BE" w:rsidP="000728BA">
      <w:pPr>
        <w:pStyle w:val="ListParagraph"/>
        <w:ind w:left="0"/>
        <w:rPr>
          <w:rFonts w:ascii="Arial" w:hAnsi="Arial" w:cs="Arial"/>
          <w:sz w:val="24"/>
          <w:szCs w:val="24"/>
          <w:u w:val="single"/>
        </w:rPr>
      </w:pPr>
    </w:p>
    <w:p w14:paraId="5F53DE8D" w14:textId="006A9C2D" w:rsidR="00B417BE" w:rsidRPr="00BB582E" w:rsidRDefault="00B417BE" w:rsidP="00061DF6">
      <w:pPr>
        <w:pStyle w:val="Heading3"/>
        <w:rPr>
          <w:sz w:val="24"/>
        </w:rPr>
      </w:pPr>
      <w:r w:rsidRPr="00BB582E">
        <w:rPr>
          <w:sz w:val="24"/>
        </w:rPr>
        <w:t xml:space="preserve">Section 30 </w:t>
      </w:r>
      <w:r w:rsidR="00F814DE" w:rsidRPr="00BB582E">
        <w:rPr>
          <w:sz w:val="24"/>
        </w:rPr>
        <w:t>amendments</w:t>
      </w:r>
    </w:p>
    <w:p w14:paraId="427D9D78" w14:textId="77777777" w:rsidR="00BB582E" w:rsidRDefault="00BB582E" w:rsidP="00061DF6">
      <w:pPr>
        <w:pStyle w:val="ListParagraph"/>
        <w:ind w:left="0"/>
        <w:rPr>
          <w:rFonts w:ascii="Arial" w:hAnsi="Arial" w:cs="Arial"/>
          <w:sz w:val="24"/>
          <w:szCs w:val="24"/>
        </w:rPr>
      </w:pPr>
    </w:p>
    <w:p w14:paraId="6D566F8D" w14:textId="65AB8545" w:rsidR="00061DF6" w:rsidRPr="00A559C8" w:rsidRDefault="00B417BE" w:rsidP="00061DF6">
      <w:pPr>
        <w:pStyle w:val="ListParagraph"/>
        <w:ind w:left="0"/>
        <w:rPr>
          <w:rFonts w:ascii="Arial" w:hAnsi="Arial" w:cs="Arial"/>
          <w:sz w:val="24"/>
          <w:szCs w:val="24"/>
        </w:rPr>
      </w:pPr>
      <w:r w:rsidRPr="00A559C8">
        <w:rPr>
          <w:rFonts w:ascii="Arial" w:hAnsi="Arial" w:cs="Arial"/>
          <w:sz w:val="24"/>
          <w:szCs w:val="24"/>
        </w:rPr>
        <w:t xml:space="preserve">These are </w:t>
      </w:r>
      <w:r w:rsidR="00B569C7" w:rsidRPr="00A559C8">
        <w:rPr>
          <w:rFonts w:ascii="Arial" w:hAnsi="Arial" w:cs="Arial"/>
          <w:sz w:val="24"/>
          <w:szCs w:val="24"/>
        </w:rPr>
        <w:t>amendments</w:t>
      </w:r>
      <w:r w:rsidRPr="00A559C8">
        <w:rPr>
          <w:rFonts w:ascii="Arial" w:hAnsi="Arial" w:cs="Arial"/>
          <w:sz w:val="24"/>
          <w:szCs w:val="24"/>
        </w:rPr>
        <w:t xml:space="preserve"> to include adults lacking capacity in the </w:t>
      </w:r>
      <w:r w:rsidR="00B569C7" w:rsidRPr="00A559C8">
        <w:rPr>
          <w:rFonts w:ascii="Arial" w:hAnsi="Arial" w:cs="Arial"/>
          <w:sz w:val="24"/>
          <w:szCs w:val="24"/>
        </w:rPr>
        <w:t xml:space="preserve">study for the first time and have a </w:t>
      </w:r>
      <w:r w:rsidR="00A85DAC" w:rsidRPr="00A559C8">
        <w:rPr>
          <w:rFonts w:ascii="Arial" w:hAnsi="Arial" w:cs="Arial"/>
          <w:sz w:val="24"/>
          <w:szCs w:val="24"/>
        </w:rPr>
        <w:t>60-day</w:t>
      </w:r>
      <w:r w:rsidR="00B569C7" w:rsidRPr="00A559C8">
        <w:rPr>
          <w:rFonts w:ascii="Arial" w:hAnsi="Arial" w:cs="Arial"/>
          <w:sz w:val="24"/>
          <w:szCs w:val="24"/>
        </w:rPr>
        <w:t xml:space="preserve"> </w:t>
      </w:r>
      <w:r w:rsidR="00BB582E" w:rsidRPr="00A559C8">
        <w:rPr>
          <w:rFonts w:ascii="Arial" w:hAnsi="Arial" w:cs="Arial"/>
          <w:sz w:val="24"/>
          <w:szCs w:val="24"/>
        </w:rPr>
        <w:t xml:space="preserve">ethics review </w:t>
      </w:r>
      <w:r w:rsidR="00B569C7" w:rsidRPr="00A559C8">
        <w:rPr>
          <w:rFonts w:ascii="Arial" w:hAnsi="Arial" w:cs="Arial"/>
          <w:sz w:val="24"/>
          <w:szCs w:val="24"/>
        </w:rPr>
        <w:t>timeline</w:t>
      </w:r>
      <w:r w:rsidR="000C1066" w:rsidRPr="00A559C8">
        <w:rPr>
          <w:rFonts w:ascii="Arial" w:hAnsi="Arial" w:cs="Arial"/>
          <w:sz w:val="24"/>
          <w:szCs w:val="24"/>
        </w:rPr>
        <w:t>,</w:t>
      </w:r>
      <w:r w:rsidR="00BB582E" w:rsidRPr="00A559C8">
        <w:rPr>
          <w:rFonts w:ascii="Arial" w:hAnsi="Arial" w:cs="Arial"/>
          <w:sz w:val="24"/>
          <w:szCs w:val="24"/>
        </w:rPr>
        <w:t xml:space="preserve"> as these types of amendments are reviewed at a full Committee meeting in order that the REC can consider whether to approve </w:t>
      </w:r>
      <w:r w:rsidR="00C02E3B" w:rsidRPr="00A559C8">
        <w:rPr>
          <w:rFonts w:ascii="Arial" w:hAnsi="Arial" w:cs="Arial"/>
          <w:sz w:val="24"/>
          <w:szCs w:val="24"/>
        </w:rPr>
        <w:t xml:space="preserve">the study under the Mental Capacity Act. </w:t>
      </w:r>
    </w:p>
    <w:p w14:paraId="396D9E18" w14:textId="0FE15D8C" w:rsidR="00061DF6" w:rsidRPr="00061DF6" w:rsidRDefault="00C02E3B" w:rsidP="00061DF6">
      <w:pPr>
        <w:pStyle w:val="Heading4"/>
        <w:rPr>
          <w:rFonts w:cs="Arial"/>
          <w:szCs w:val="24"/>
        </w:rPr>
      </w:pPr>
      <w:r>
        <w:t xml:space="preserve">Table 5 </w:t>
      </w:r>
    </w:p>
    <w:tbl>
      <w:tblPr>
        <w:tblStyle w:val="TableGrid"/>
        <w:tblW w:w="9298" w:type="dxa"/>
        <w:tblLook w:val="04A0" w:firstRow="1" w:lastRow="0" w:firstColumn="1" w:lastColumn="0" w:noHBand="0" w:noVBand="1"/>
      </w:tblPr>
      <w:tblGrid>
        <w:gridCol w:w="3460"/>
        <w:gridCol w:w="5838"/>
      </w:tblGrid>
      <w:tr w:rsidR="00061DF6" w:rsidRPr="00A559C8" w14:paraId="782286B4" w14:textId="77777777" w:rsidTr="00C02E3B">
        <w:trPr>
          <w:trHeight w:val="343"/>
        </w:trPr>
        <w:tc>
          <w:tcPr>
            <w:tcW w:w="3460" w:type="dxa"/>
            <w:noWrap/>
            <w:hideMark/>
          </w:tcPr>
          <w:p w14:paraId="0085FDCB" w14:textId="17570699" w:rsidR="00061DF6" w:rsidRPr="00A559C8" w:rsidRDefault="00061DF6" w:rsidP="00BF7268">
            <w:pPr>
              <w:rPr>
                <w:rFonts w:ascii="Arial" w:hAnsi="Arial" w:cs="Arial"/>
                <w:b/>
                <w:bCs/>
                <w:sz w:val="24"/>
                <w:szCs w:val="24"/>
              </w:rPr>
            </w:pPr>
            <w:r w:rsidRPr="00A559C8">
              <w:rPr>
                <w:rFonts w:ascii="Arial" w:hAnsi="Arial" w:cs="Arial"/>
                <w:b/>
                <w:bCs/>
                <w:sz w:val="24"/>
                <w:szCs w:val="24"/>
              </w:rPr>
              <w:t xml:space="preserve">Number </w:t>
            </w:r>
            <w:r w:rsidR="00323C9D" w:rsidRPr="00A559C8">
              <w:rPr>
                <w:rFonts w:ascii="Arial" w:hAnsi="Arial" w:cs="Arial"/>
                <w:b/>
                <w:bCs/>
                <w:sz w:val="24"/>
                <w:szCs w:val="24"/>
              </w:rPr>
              <w:t xml:space="preserve">of section 30 amendments </w:t>
            </w:r>
            <w:r w:rsidRPr="00A559C8">
              <w:rPr>
                <w:rFonts w:ascii="Arial" w:hAnsi="Arial" w:cs="Arial"/>
                <w:b/>
                <w:bCs/>
                <w:sz w:val="24"/>
                <w:szCs w:val="24"/>
              </w:rPr>
              <w:t>reviewed</w:t>
            </w:r>
          </w:p>
        </w:tc>
        <w:tc>
          <w:tcPr>
            <w:tcW w:w="5838" w:type="dxa"/>
            <w:noWrap/>
            <w:hideMark/>
          </w:tcPr>
          <w:p w14:paraId="2F6606E0" w14:textId="77777777" w:rsidR="00061DF6" w:rsidRPr="00A559C8" w:rsidRDefault="00061DF6" w:rsidP="00BF7268">
            <w:pPr>
              <w:rPr>
                <w:rFonts w:ascii="Arial" w:hAnsi="Arial" w:cs="Arial"/>
                <w:b/>
                <w:bCs/>
                <w:sz w:val="24"/>
                <w:szCs w:val="24"/>
              </w:rPr>
            </w:pPr>
            <w:r w:rsidRPr="00A559C8">
              <w:rPr>
                <w:rFonts w:ascii="Arial" w:hAnsi="Arial" w:cs="Arial"/>
                <w:b/>
                <w:bCs/>
                <w:sz w:val="24"/>
                <w:szCs w:val="24"/>
              </w:rPr>
              <w:t xml:space="preserve">Median time to final opinion  </w:t>
            </w:r>
          </w:p>
        </w:tc>
      </w:tr>
      <w:tr w:rsidR="00061DF6" w:rsidRPr="00A559C8" w14:paraId="05146F6C" w14:textId="77777777" w:rsidTr="00C02E3B">
        <w:trPr>
          <w:trHeight w:val="343"/>
        </w:trPr>
        <w:tc>
          <w:tcPr>
            <w:tcW w:w="3460" w:type="dxa"/>
            <w:noWrap/>
            <w:hideMark/>
          </w:tcPr>
          <w:p w14:paraId="32EE8553" w14:textId="04726F5E" w:rsidR="00061DF6" w:rsidRPr="00A559C8" w:rsidRDefault="00427FC4" w:rsidP="00BF7268">
            <w:pPr>
              <w:rPr>
                <w:rFonts w:ascii="Arial" w:hAnsi="Arial" w:cs="Arial"/>
                <w:sz w:val="24"/>
                <w:szCs w:val="24"/>
              </w:rPr>
            </w:pPr>
            <w:r w:rsidRPr="00A559C8">
              <w:rPr>
                <w:rFonts w:ascii="Arial" w:hAnsi="Arial" w:cs="Arial"/>
                <w:sz w:val="24"/>
                <w:szCs w:val="24"/>
              </w:rPr>
              <w:t>9</w:t>
            </w:r>
          </w:p>
        </w:tc>
        <w:tc>
          <w:tcPr>
            <w:tcW w:w="5838" w:type="dxa"/>
            <w:noWrap/>
          </w:tcPr>
          <w:p w14:paraId="037D9D9E" w14:textId="352715BB" w:rsidR="00061DF6" w:rsidRPr="00A559C8" w:rsidRDefault="005B60AF" w:rsidP="00BF7268">
            <w:pPr>
              <w:rPr>
                <w:rFonts w:ascii="Arial" w:hAnsi="Arial" w:cs="Arial"/>
                <w:sz w:val="24"/>
                <w:szCs w:val="24"/>
              </w:rPr>
            </w:pPr>
            <w:r w:rsidRPr="00A559C8">
              <w:rPr>
                <w:rFonts w:ascii="Arial" w:hAnsi="Arial" w:cs="Arial"/>
                <w:sz w:val="24"/>
                <w:szCs w:val="24"/>
              </w:rPr>
              <w:t>27</w:t>
            </w:r>
            <w:r w:rsidR="00061DF6" w:rsidRPr="00A559C8">
              <w:rPr>
                <w:rFonts w:ascii="Arial" w:hAnsi="Arial" w:cs="Arial"/>
                <w:sz w:val="24"/>
                <w:szCs w:val="24"/>
              </w:rPr>
              <w:t xml:space="preserve"> days</w:t>
            </w:r>
          </w:p>
        </w:tc>
      </w:tr>
    </w:tbl>
    <w:p w14:paraId="4417BE31" w14:textId="29AA859F" w:rsidR="00F814DE" w:rsidRDefault="00F814DE" w:rsidP="000728BA">
      <w:pPr>
        <w:pStyle w:val="ListParagraph"/>
        <w:ind w:left="0"/>
        <w:rPr>
          <w:rFonts w:ascii="Arial" w:hAnsi="Arial" w:cs="Arial"/>
        </w:rPr>
      </w:pPr>
    </w:p>
    <w:p w14:paraId="3B963ABE" w14:textId="77777777" w:rsidR="003146FE" w:rsidRDefault="003146FE" w:rsidP="00E14E85">
      <w:pPr>
        <w:pStyle w:val="Heading2"/>
      </w:pPr>
    </w:p>
    <w:p w14:paraId="431FE038" w14:textId="77777777" w:rsidR="00AF76D8" w:rsidRDefault="00AF76D8" w:rsidP="00E14E85">
      <w:pPr>
        <w:pStyle w:val="Heading2"/>
      </w:pPr>
    </w:p>
    <w:p w14:paraId="740DFF90" w14:textId="6F8B03DB" w:rsidR="00825CF0" w:rsidRDefault="00825CF0" w:rsidP="00E14E85">
      <w:pPr>
        <w:pStyle w:val="Heading2"/>
      </w:pPr>
      <w:r w:rsidRPr="000D5279">
        <w:t>REC meeting decisions</w:t>
      </w:r>
    </w:p>
    <w:p w14:paraId="2A2EA485" w14:textId="77777777" w:rsidR="003146FE" w:rsidRDefault="003146FE" w:rsidP="003146FE">
      <w:pPr>
        <w:rPr>
          <w:rFonts w:ascii="Arial" w:hAnsi="Arial" w:cs="Arial"/>
        </w:rPr>
      </w:pPr>
    </w:p>
    <w:p w14:paraId="051976DF" w14:textId="3EA6EA4C" w:rsidR="001E07F5" w:rsidRPr="00A559C8" w:rsidRDefault="003146FE" w:rsidP="001E07F5">
      <w:pPr>
        <w:rPr>
          <w:rFonts w:ascii="Arial" w:hAnsi="Arial" w:cs="Arial"/>
          <w:sz w:val="24"/>
          <w:szCs w:val="24"/>
        </w:rPr>
      </w:pPr>
      <w:r w:rsidRPr="00A559C8">
        <w:rPr>
          <w:rFonts w:ascii="Arial" w:hAnsi="Arial" w:cs="Arial"/>
          <w:sz w:val="24"/>
          <w:szCs w:val="24"/>
        </w:rPr>
        <w:t xml:space="preserve">Individual decision data has been produced for all RECs which has demonstrated a high level of consistency between the types of decisions issued for full and PR applications. RECs which have been identified as outliers have been followed up directly to discuss the reasons behind this. </w:t>
      </w:r>
    </w:p>
    <w:p w14:paraId="2083E987" w14:textId="4A247507" w:rsidR="00825CF0" w:rsidRDefault="00825CF0" w:rsidP="00CA0AEB">
      <w:pPr>
        <w:pStyle w:val="Heading4"/>
      </w:pPr>
      <w:r w:rsidRPr="00343402">
        <w:t>Figure</w:t>
      </w:r>
      <w:r w:rsidR="00CA0AEB">
        <w:t xml:space="preserve"> 3:</w:t>
      </w:r>
      <w:r w:rsidRPr="00343402">
        <w:t xml:space="preserve"> Applications reviewed at full REC meetings</w:t>
      </w:r>
      <w:r w:rsidR="00CA0AEB">
        <w:t xml:space="preserve"> – decision at first review</w:t>
      </w:r>
    </w:p>
    <w:p w14:paraId="7FA2B53C" w14:textId="77777777" w:rsidR="00825CF0" w:rsidRDefault="00825CF0" w:rsidP="00825CF0">
      <w:r w:rsidRPr="00711F7C">
        <w:rPr>
          <w:rFonts w:ascii="Arial" w:hAnsi="Arial" w:cs="Arial"/>
          <w:noProof/>
          <w:sz w:val="24"/>
          <w:szCs w:val="24"/>
        </w:rPr>
        <w:drawing>
          <wp:inline distT="0" distB="0" distL="0" distR="0" wp14:anchorId="0F7D0D81" wp14:editId="5918E531">
            <wp:extent cx="5829300" cy="3343275"/>
            <wp:effectExtent l="0" t="0" r="0" b="9525"/>
            <wp:docPr id="11" name="Chart 11" descr="This chart shows the applications  that received a decision at first review   for CTIMPs FOs 3% POs 90% FO with Cons 5% and UFO 2%Phase 1, FOs 7% POs 82% FOs with cons 9% and UFO 2%  Research tissue bank, FOs 5% POs 77% FOs with cons 17% and UFO 1% research data base FOs 21% POs 52% FOs with cons 11% and UFO 6% and non CTIMP FOs 4% POs 72% FOs with cons 11% and UFO 3%">
              <a:extLst xmlns:a="http://schemas.openxmlformats.org/drawingml/2006/main">
                <a:ext uri="{FF2B5EF4-FFF2-40B4-BE49-F238E27FC236}">
                  <a16:creationId xmlns:a16="http://schemas.microsoft.com/office/drawing/2014/main" id="{44A0191C-B4FB-48B0-A89A-0E313363A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914AF1" w14:textId="20ECE6F6" w:rsidR="00CA0AEB" w:rsidRDefault="00CA0AEB" w:rsidP="00CA0AEB">
      <w:pPr>
        <w:pStyle w:val="ListParagraph"/>
        <w:numPr>
          <w:ilvl w:val="0"/>
          <w:numId w:val="11"/>
        </w:numPr>
        <w:rPr>
          <w:rFonts w:ascii="Arial" w:hAnsi="Arial" w:cs="Arial"/>
        </w:rPr>
      </w:pPr>
      <w:r w:rsidRPr="005F3031">
        <w:rPr>
          <w:rFonts w:ascii="Arial" w:hAnsi="Arial" w:cs="Arial"/>
          <w:b/>
          <w:bCs/>
        </w:rPr>
        <w:t>Favourable opinion</w:t>
      </w:r>
      <w:r w:rsidRPr="00EA7F5B">
        <w:rPr>
          <w:rFonts w:ascii="Arial" w:hAnsi="Arial" w:cs="Arial"/>
        </w:rPr>
        <w:t xml:space="preserve"> – no outstanding ethical issues and no changes needed </w:t>
      </w:r>
    </w:p>
    <w:p w14:paraId="3B652570" w14:textId="77777777" w:rsidR="005F3031" w:rsidRPr="00EA7F5B" w:rsidRDefault="005F3031" w:rsidP="005F3031">
      <w:pPr>
        <w:pStyle w:val="ListParagraph"/>
        <w:rPr>
          <w:rFonts w:ascii="Arial" w:hAnsi="Arial" w:cs="Arial"/>
        </w:rPr>
      </w:pPr>
    </w:p>
    <w:p w14:paraId="1EF4E18F" w14:textId="77777777" w:rsidR="00CA0AEB" w:rsidRPr="00EA7F5B" w:rsidRDefault="00CA0AEB" w:rsidP="00CA0AEB">
      <w:pPr>
        <w:pStyle w:val="ListParagraph"/>
        <w:numPr>
          <w:ilvl w:val="0"/>
          <w:numId w:val="11"/>
        </w:numPr>
        <w:rPr>
          <w:rFonts w:ascii="Arial" w:hAnsi="Arial" w:cs="Arial"/>
        </w:rPr>
      </w:pPr>
      <w:r w:rsidRPr="005F3031">
        <w:rPr>
          <w:rFonts w:ascii="Arial" w:hAnsi="Arial" w:cs="Arial"/>
          <w:b/>
          <w:bCs/>
        </w:rPr>
        <w:t>Favourable opinion with conditions</w:t>
      </w:r>
      <w:r w:rsidRPr="00EA7F5B">
        <w:rPr>
          <w:rFonts w:ascii="Arial" w:hAnsi="Arial" w:cs="Arial"/>
        </w:rPr>
        <w:t xml:space="preserve"> – no outstanding ethical issues, minimal specific changes not requiring further review by the REC. </w:t>
      </w:r>
      <w:r>
        <w:rPr>
          <w:rFonts w:ascii="Arial" w:hAnsi="Arial" w:cs="Arial"/>
        </w:rPr>
        <w:t xml:space="preserve">Please note, this decision is </w:t>
      </w:r>
      <w:r w:rsidRPr="00EA7F5B">
        <w:rPr>
          <w:rFonts w:ascii="Arial" w:hAnsi="Arial" w:cs="Arial"/>
        </w:rPr>
        <w:t xml:space="preserve">not able to be issued for </w:t>
      </w:r>
      <w:r>
        <w:rPr>
          <w:rFonts w:ascii="Arial" w:hAnsi="Arial" w:cs="Arial"/>
        </w:rPr>
        <w:t xml:space="preserve">combined review </w:t>
      </w:r>
      <w:r w:rsidRPr="00EA7F5B">
        <w:rPr>
          <w:rFonts w:ascii="Arial" w:hAnsi="Arial" w:cs="Arial"/>
        </w:rPr>
        <w:t>CTIMPs</w:t>
      </w:r>
      <w:r>
        <w:rPr>
          <w:rFonts w:ascii="Arial" w:hAnsi="Arial" w:cs="Arial"/>
        </w:rPr>
        <w:t xml:space="preserve"> and Phase 1 studies. </w:t>
      </w:r>
    </w:p>
    <w:p w14:paraId="337DF4E8" w14:textId="325A0AC3" w:rsidR="00CA0AEB" w:rsidRDefault="00CA0AEB" w:rsidP="00CA0AEB">
      <w:pPr>
        <w:pStyle w:val="ListParagraph"/>
        <w:numPr>
          <w:ilvl w:val="0"/>
          <w:numId w:val="11"/>
        </w:numPr>
        <w:rPr>
          <w:rFonts w:ascii="Arial" w:hAnsi="Arial" w:cs="Arial"/>
        </w:rPr>
      </w:pPr>
      <w:r w:rsidRPr="005F3031">
        <w:rPr>
          <w:rFonts w:ascii="Arial" w:hAnsi="Arial" w:cs="Arial"/>
          <w:b/>
          <w:bCs/>
        </w:rPr>
        <w:t>Provisional opinion</w:t>
      </w:r>
      <w:r w:rsidRPr="00EA7F5B">
        <w:rPr>
          <w:rFonts w:ascii="Arial" w:hAnsi="Arial" w:cs="Arial"/>
        </w:rPr>
        <w:t xml:space="preserve"> – ethical issues to be addressed or further information needed to enable the REC to make a decision. </w:t>
      </w:r>
    </w:p>
    <w:p w14:paraId="435BA2D9" w14:textId="77777777" w:rsidR="005F3031" w:rsidRPr="00EA7F5B" w:rsidRDefault="005F3031" w:rsidP="005F3031">
      <w:pPr>
        <w:pStyle w:val="ListParagraph"/>
        <w:rPr>
          <w:rFonts w:ascii="Arial" w:hAnsi="Arial" w:cs="Arial"/>
        </w:rPr>
      </w:pPr>
    </w:p>
    <w:p w14:paraId="62FF82CC" w14:textId="5B63DB9C" w:rsidR="00825CF0" w:rsidRDefault="00CA0AEB" w:rsidP="005B5F20">
      <w:pPr>
        <w:pStyle w:val="ListParagraph"/>
        <w:numPr>
          <w:ilvl w:val="0"/>
          <w:numId w:val="11"/>
        </w:numPr>
      </w:pPr>
      <w:r w:rsidRPr="005F3031">
        <w:rPr>
          <w:rFonts w:ascii="Arial" w:hAnsi="Arial" w:cs="Arial"/>
          <w:b/>
          <w:bCs/>
        </w:rPr>
        <w:t>Unfavourable opinion</w:t>
      </w:r>
      <w:r w:rsidRPr="005F3031">
        <w:rPr>
          <w:rFonts w:ascii="Arial" w:hAnsi="Arial" w:cs="Arial"/>
        </w:rPr>
        <w:t xml:space="preserve"> –significant, unresolved ethical issues. </w:t>
      </w:r>
      <w:r w:rsidR="000F4B46" w:rsidRPr="005F3031">
        <w:rPr>
          <w:rFonts w:ascii="Arial" w:hAnsi="Arial" w:cs="Arial"/>
        </w:rPr>
        <w:t xml:space="preserve">(Please note, this can not be issued for a combined review </w:t>
      </w:r>
      <w:r w:rsidR="000A1EEF" w:rsidRPr="005F3031">
        <w:rPr>
          <w:rFonts w:ascii="Arial" w:hAnsi="Arial" w:cs="Arial"/>
        </w:rPr>
        <w:t>CTIMP at the time of the first review</w:t>
      </w:r>
      <w:r w:rsidR="005F3031" w:rsidRPr="005F3031">
        <w:rPr>
          <w:rFonts w:ascii="Arial" w:hAnsi="Arial" w:cs="Arial"/>
        </w:rPr>
        <w:t xml:space="preserve">) </w:t>
      </w:r>
    </w:p>
    <w:p w14:paraId="1B956D84" w14:textId="77777777" w:rsidR="005F3031" w:rsidRDefault="005F3031" w:rsidP="00825CF0">
      <w:pPr>
        <w:pStyle w:val="Heading4"/>
      </w:pPr>
    </w:p>
    <w:p w14:paraId="4A55CB95" w14:textId="3F23CE5C" w:rsidR="00825CF0" w:rsidRDefault="00825CF0" w:rsidP="005F3031">
      <w:pPr>
        <w:pStyle w:val="Heading4"/>
      </w:pPr>
      <w:r w:rsidRPr="00343402">
        <w:t xml:space="preserve">Figure </w:t>
      </w:r>
      <w:r w:rsidR="00CA0AEB">
        <w:t>4</w:t>
      </w:r>
      <w:r w:rsidRPr="00343402">
        <w:t>: Applications reviewed by Proportionate Review Sub-Committee</w:t>
      </w:r>
    </w:p>
    <w:p w14:paraId="586FF775" w14:textId="77777777" w:rsidR="00825CF0" w:rsidRDefault="00825CF0" w:rsidP="00825CF0">
      <w:r>
        <w:rPr>
          <w:noProof/>
        </w:rPr>
        <w:drawing>
          <wp:inline distT="0" distB="0" distL="0" distR="0" wp14:anchorId="65D1B6FB" wp14:editId="0FC5C1CF">
            <wp:extent cx="6200775" cy="3314700"/>
            <wp:effectExtent l="0" t="0" r="9525" b="0"/>
            <wp:docPr id="12" name="Chart 12" descr="Chart shows the types of decisions given  at a proportional review with Favourable 21% , Favourable with conditions  10%,&#10;Provisional Opinion  59%, Unfavourable 3% and No opinion or transferred to full REC">
              <a:extLst xmlns:a="http://schemas.openxmlformats.org/drawingml/2006/main">
                <a:ext uri="{FF2B5EF4-FFF2-40B4-BE49-F238E27FC236}">
                  <a16:creationId xmlns:a16="http://schemas.microsoft.com/office/drawing/2014/main" id="{EC8800A4-C3A0-4E2F-8663-367FCCB61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D3A601" w14:textId="77777777" w:rsidR="00562B6C" w:rsidRDefault="00562B6C" w:rsidP="00562B6C">
      <w:pPr>
        <w:pStyle w:val="Heading3"/>
        <w:rPr>
          <w:color w:val="002060"/>
        </w:rPr>
      </w:pPr>
    </w:p>
    <w:p w14:paraId="2E6C7A1E" w14:textId="6A4E59B0" w:rsidR="00F814DE" w:rsidRPr="000A61CE" w:rsidRDefault="00F814DE" w:rsidP="00562B6C">
      <w:pPr>
        <w:pStyle w:val="Heading3"/>
        <w:rPr>
          <w:color w:val="002060"/>
        </w:rPr>
      </w:pPr>
      <w:r w:rsidRPr="000A61CE">
        <w:rPr>
          <w:color w:val="002060"/>
        </w:rPr>
        <w:t>Fast Track REC</w:t>
      </w:r>
    </w:p>
    <w:p w14:paraId="62AD33A0" w14:textId="77777777" w:rsidR="001C4D1F" w:rsidRDefault="001C4D1F" w:rsidP="000728BA">
      <w:pPr>
        <w:pStyle w:val="ListParagraph"/>
        <w:ind w:left="0"/>
        <w:rPr>
          <w:rFonts w:ascii="Arial" w:hAnsi="Arial" w:cs="Arial"/>
          <w:sz w:val="24"/>
          <w:szCs w:val="24"/>
        </w:rPr>
      </w:pPr>
    </w:p>
    <w:p w14:paraId="483F6D09" w14:textId="6195B924" w:rsidR="00582B47" w:rsidRPr="00A559C8" w:rsidRDefault="00582B47" w:rsidP="000728BA">
      <w:pPr>
        <w:pStyle w:val="ListParagraph"/>
        <w:ind w:left="0"/>
        <w:rPr>
          <w:rFonts w:ascii="Arial" w:hAnsi="Arial" w:cs="Arial"/>
          <w:sz w:val="24"/>
          <w:szCs w:val="24"/>
        </w:rPr>
      </w:pPr>
      <w:r w:rsidRPr="00A559C8">
        <w:rPr>
          <w:rFonts w:ascii="Arial" w:hAnsi="Arial" w:cs="Arial"/>
          <w:sz w:val="24"/>
          <w:szCs w:val="24"/>
        </w:rPr>
        <w:t xml:space="preserve">The Fast Track REC </w:t>
      </w:r>
      <w:r w:rsidR="00562B6C" w:rsidRPr="00A559C8">
        <w:rPr>
          <w:rFonts w:ascii="Arial" w:hAnsi="Arial" w:cs="Arial"/>
          <w:sz w:val="24"/>
          <w:szCs w:val="24"/>
        </w:rPr>
        <w:t>was tested as a pilot</w:t>
      </w:r>
      <w:r w:rsidR="00EF60B8" w:rsidRPr="00A559C8">
        <w:rPr>
          <w:rFonts w:ascii="Arial" w:hAnsi="Arial" w:cs="Arial"/>
          <w:sz w:val="24"/>
          <w:szCs w:val="24"/>
        </w:rPr>
        <w:t xml:space="preserve"> from 31</w:t>
      </w:r>
      <w:r w:rsidR="00EF60B8" w:rsidRPr="00A559C8">
        <w:rPr>
          <w:rFonts w:ascii="Arial" w:hAnsi="Arial" w:cs="Arial"/>
          <w:sz w:val="24"/>
          <w:szCs w:val="24"/>
          <w:vertAlign w:val="superscript"/>
        </w:rPr>
        <w:t>st</w:t>
      </w:r>
      <w:r w:rsidR="00EF60B8" w:rsidRPr="00A559C8">
        <w:rPr>
          <w:rFonts w:ascii="Arial" w:hAnsi="Arial" w:cs="Arial"/>
          <w:sz w:val="24"/>
          <w:szCs w:val="24"/>
        </w:rPr>
        <w:t xml:space="preserve"> March </w:t>
      </w:r>
      <w:r w:rsidR="00562B6C" w:rsidRPr="00A559C8">
        <w:rPr>
          <w:rFonts w:ascii="Arial" w:hAnsi="Arial" w:cs="Arial"/>
          <w:sz w:val="24"/>
          <w:szCs w:val="24"/>
        </w:rPr>
        <w:t>20</w:t>
      </w:r>
      <w:r w:rsidR="00EF60B8" w:rsidRPr="00A559C8">
        <w:rPr>
          <w:rFonts w:ascii="Arial" w:hAnsi="Arial" w:cs="Arial"/>
          <w:sz w:val="24"/>
          <w:szCs w:val="24"/>
        </w:rPr>
        <w:t xml:space="preserve">21 to </w:t>
      </w:r>
      <w:r w:rsidR="0063505C" w:rsidRPr="00A559C8">
        <w:rPr>
          <w:rFonts w:ascii="Arial" w:hAnsi="Arial" w:cs="Arial"/>
          <w:sz w:val="24"/>
          <w:szCs w:val="24"/>
        </w:rPr>
        <w:t>30</w:t>
      </w:r>
      <w:r w:rsidR="0063505C" w:rsidRPr="00A559C8">
        <w:rPr>
          <w:rFonts w:ascii="Arial" w:hAnsi="Arial" w:cs="Arial"/>
          <w:sz w:val="24"/>
          <w:szCs w:val="24"/>
          <w:vertAlign w:val="superscript"/>
        </w:rPr>
        <w:t>th</w:t>
      </w:r>
      <w:r w:rsidR="0063505C" w:rsidRPr="00A559C8">
        <w:rPr>
          <w:rFonts w:ascii="Arial" w:hAnsi="Arial" w:cs="Arial"/>
          <w:sz w:val="24"/>
          <w:szCs w:val="24"/>
        </w:rPr>
        <w:t xml:space="preserve"> </w:t>
      </w:r>
      <w:r w:rsidR="00EF60B8" w:rsidRPr="00A559C8">
        <w:rPr>
          <w:rFonts w:ascii="Arial" w:hAnsi="Arial" w:cs="Arial"/>
          <w:sz w:val="24"/>
          <w:szCs w:val="24"/>
        </w:rPr>
        <w:t xml:space="preserve">June </w:t>
      </w:r>
      <w:r w:rsidR="00562B6C" w:rsidRPr="00A559C8">
        <w:rPr>
          <w:rFonts w:ascii="Arial" w:hAnsi="Arial" w:cs="Arial"/>
          <w:sz w:val="24"/>
          <w:szCs w:val="24"/>
        </w:rPr>
        <w:t>20</w:t>
      </w:r>
      <w:r w:rsidR="0063505C" w:rsidRPr="00A559C8">
        <w:rPr>
          <w:rFonts w:ascii="Arial" w:hAnsi="Arial" w:cs="Arial"/>
          <w:sz w:val="24"/>
          <w:szCs w:val="24"/>
        </w:rPr>
        <w:t xml:space="preserve">21 and </w:t>
      </w:r>
      <w:r w:rsidR="00E17210" w:rsidRPr="00A559C8">
        <w:rPr>
          <w:rFonts w:ascii="Arial" w:hAnsi="Arial" w:cs="Arial"/>
          <w:sz w:val="24"/>
          <w:szCs w:val="24"/>
        </w:rPr>
        <w:t xml:space="preserve">was </w:t>
      </w:r>
      <w:r w:rsidR="0063505C" w:rsidRPr="00A559C8">
        <w:rPr>
          <w:rFonts w:ascii="Arial" w:hAnsi="Arial" w:cs="Arial"/>
          <w:sz w:val="24"/>
          <w:szCs w:val="24"/>
        </w:rPr>
        <w:t xml:space="preserve">then </w:t>
      </w:r>
      <w:r w:rsidR="00E17210" w:rsidRPr="00A559C8">
        <w:rPr>
          <w:rFonts w:ascii="Arial" w:hAnsi="Arial" w:cs="Arial"/>
          <w:sz w:val="24"/>
          <w:szCs w:val="24"/>
        </w:rPr>
        <w:t xml:space="preserve">incorporated into </w:t>
      </w:r>
      <w:r w:rsidR="0063505C" w:rsidRPr="00A559C8">
        <w:rPr>
          <w:rFonts w:ascii="Arial" w:hAnsi="Arial" w:cs="Arial"/>
          <w:sz w:val="24"/>
          <w:szCs w:val="24"/>
        </w:rPr>
        <w:t>b</w:t>
      </w:r>
      <w:r w:rsidR="007A34BA" w:rsidRPr="00A559C8">
        <w:rPr>
          <w:rFonts w:ascii="Arial" w:hAnsi="Arial" w:cs="Arial"/>
          <w:sz w:val="24"/>
          <w:szCs w:val="24"/>
        </w:rPr>
        <w:t>usiness as usual</w:t>
      </w:r>
      <w:r w:rsidR="00E17210" w:rsidRPr="00A559C8">
        <w:rPr>
          <w:rFonts w:ascii="Arial" w:hAnsi="Arial" w:cs="Arial"/>
          <w:sz w:val="24"/>
          <w:szCs w:val="24"/>
        </w:rPr>
        <w:t xml:space="preserve">. An evaluation of the Fast Track REC </w:t>
      </w:r>
      <w:r w:rsidR="00A46570" w:rsidRPr="00A559C8">
        <w:rPr>
          <w:rFonts w:ascii="Arial" w:hAnsi="Arial" w:cs="Arial"/>
          <w:sz w:val="24"/>
          <w:szCs w:val="24"/>
        </w:rPr>
        <w:t>t</w:t>
      </w:r>
      <w:r w:rsidR="004711F3" w:rsidRPr="00A559C8">
        <w:rPr>
          <w:rFonts w:ascii="Arial" w:hAnsi="Arial" w:cs="Arial"/>
          <w:sz w:val="24"/>
          <w:szCs w:val="24"/>
        </w:rPr>
        <w:t xml:space="preserve">o assess the continued provision of this function </w:t>
      </w:r>
      <w:r w:rsidR="00E17210" w:rsidRPr="00A559C8">
        <w:rPr>
          <w:rFonts w:ascii="Arial" w:hAnsi="Arial" w:cs="Arial"/>
          <w:sz w:val="24"/>
          <w:szCs w:val="24"/>
        </w:rPr>
        <w:t xml:space="preserve">is </w:t>
      </w:r>
      <w:r w:rsidR="00857701" w:rsidRPr="00A559C8">
        <w:rPr>
          <w:rFonts w:ascii="Arial" w:hAnsi="Arial" w:cs="Arial"/>
          <w:sz w:val="24"/>
          <w:szCs w:val="24"/>
        </w:rPr>
        <w:t xml:space="preserve">currently being undertaken. </w:t>
      </w:r>
    </w:p>
    <w:p w14:paraId="01AC3ECC" w14:textId="2AED50F0" w:rsidR="0082080B" w:rsidRPr="00A559C8" w:rsidRDefault="0082080B" w:rsidP="000728BA">
      <w:pPr>
        <w:pStyle w:val="ListParagraph"/>
        <w:ind w:left="0"/>
        <w:rPr>
          <w:rFonts w:ascii="Arial" w:hAnsi="Arial" w:cs="Arial"/>
          <w:sz w:val="24"/>
          <w:szCs w:val="24"/>
        </w:rPr>
      </w:pPr>
    </w:p>
    <w:p w14:paraId="6D46BE7B" w14:textId="14735326" w:rsidR="00A621B7" w:rsidRPr="00A559C8" w:rsidRDefault="00A621B7" w:rsidP="000728BA">
      <w:pPr>
        <w:pStyle w:val="ListParagraph"/>
        <w:ind w:left="0"/>
        <w:rPr>
          <w:rFonts w:ascii="Arial" w:hAnsi="Arial" w:cs="Arial"/>
          <w:sz w:val="24"/>
          <w:szCs w:val="24"/>
        </w:rPr>
      </w:pPr>
      <w:r w:rsidRPr="00A559C8">
        <w:rPr>
          <w:rFonts w:ascii="Arial" w:hAnsi="Arial" w:cs="Arial"/>
          <w:sz w:val="24"/>
          <w:szCs w:val="24"/>
        </w:rPr>
        <w:t xml:space="preserve">The Fast Track REC is comprised of a range of members </w:t>
      </w:r>
      <w:r w:rsidR="004B279E" w:rsidRPr="00A559C8">
        <w:rPr>
          <w:rFonts w:ascii="Arial" w:hAnsi="Arial" w:cs="Arial"/>
          <w:sz w:val="24"/>
          <w:szCs w:val="24"/>
        </w:rPr>
        <w:t xml:space="preserve">from recognised RECs across the UK who have volunteered to also be involved in the review of fast track applications and amendments on a rota basis. </w:t>
      </w:r>
    </w:p>
    <w:p w14:paraId="59D959FC" w14:textId="77777777" w:rsidR="004711F3" w:rsidRDefault="004711F3" w:rsidP="0082080B">
      <w:pPr>
        <w:pStyle w:val="Heading4"/>
        <w:rPr>
          <w:color w:val="0070C0"/>
        </w:rPr>
      </w:pPr>
    </w:p>
    <w:p w14:paraId="69A70BF2" w14:textId="4CB4239C" w:rsidR="004711F3" w:rsidRDefault="004711F3" w:rsidP="0082080B">
      <w:pPr>
        <w:pStyle w:val="Heading4"/>
        <w:rPr>
          <w:color w:val="0070C0"/>
        </w:rPr>
      </w:pPr>
    </w:p>
    <w:p w14:paraId="35C6E3E0" w14:textId="2A20D7CD" w:rsidR="002A5B99" w:rsidRDefault="002A5B99" w:rsidP="002A5B99"/>
    <w:p w14:paraId="49039BA1" w14:textId="2A764642" w:rsidR="002A5B99" w:rsidRDefault="002A5B99" w:rsidP="002A5B99"/>
    <w:p w14:paraId="1672127E" w14:textId="313C2E50" w:rsidR="002A5B99" w:rsidRDefault="002A5B99" w:rsidP="002A5B99"/>
    <w:p w14:paraId="6CC971ED" w14:textId="07247A27" w:rsidR="002A5B99" w:rsidRDefault="002A5B99" w:rsidP="002A5B99"/>
    <w:p w14:paraId="1D6ED0C2" w14:textId="3F4B6ADC" w:rsidR="002A5B99" w:rsidRDefault="002A5B99" w:rsidP="002A5B99"/>
    <w:p w14:paraId="4B4F3F3B" w14:textId="3A3994F3" w:rsidR="002A5B99" w:rsidRDefault="002A5B99" w:rsidP="002A5B99"/>
    <w:p w14:paraId="4E13F1F0" w14:textId="6E355ED9" w:rsidR="002A5B99" w:rsidRDefault="002A5B99" w:rsidP="002A5B99"/>
    <w:p w14:paraId="1EA48AFA" w14:textId="77777777" w:rsidR="004711F3" w:rsidRDefault="004711F3" w:rsidP="0082080B">
      <w:pPr>
        <w:pStyle w:val="Heading4"/>
        <w:rPr>
          <w:color w:val="0070C0"/>
        </w:rPr>
      </w:pPr>
    </w:p>
    <w:p w14:paraId="345F63BD" w14:textId="4884830E" w:rsidR="00DF54F2" w:rsidRPr="00A621B7" w:rsidRDefault="0082080B" w:rsidP="0082080B">
      <w:pPr>
        <w:pStyle w:val="Heading4"/>
        <w:rPr>
          <w:color w:val="0070C0"/>
        </w:rPr>
      </w:pPr>
      <w:r w:rsidRPr="00A621B7">
        <w:rPr>
          <w:color w:val="0070C0"/>
        </w:rPr>
        <w:t xml:space="preserve">Figure </w:t>
      </w:r>
      <w:r w:rsidR="00A621B7" w:rsidRPr="00A621B7">
        <w:rPr>
          <w:color w:val="0070C0"/>
        </w:rPr>
        <w:t>5:</w:t>
      </w:r>
      <w:r w:rsidR="00DF54F2" w:rsidRPr="00A621B7">
        <w:rPr>
          <w:color w:val="0070C0"/>
        </w:rPr>
        <w:t xml:space="preserve"> </w:t>
      </w:r>
      <w:r w:rsidRPr="00A621B7">
        <w:rPr>
          <w:color w:val="0070C0"/>
        </w:rPr>
        <w:t xml:space="preserve"> </w:t>
      </w:r>
      <w:r w:rsidR="00745B3B" w:rsidRPr="00A621B7">
        <w:rPr>
          <w:color w:val="0070C0"/>
        </w:rPr>
        <w:t xml:space="preserve">Fast Track </w:t>
      </w:r>
      <w:r w:rsidRPr="00A621B7">
        <w:rPr>
          <w:color w:val="0070C0"/>
        </w:rPr>
        <w:t>Membership</w:t>
      </w:r>
    </w:p>
    <w:p w14:paraId="79A7C490" w14:textId="5E3BD279" w:rsidR="00DF54F2" w:rsidRDefault="00DF54F2" w:rsidP="000728BA">
      <w:pPr>
        <w:pStyle w:val="ListParagraph"/>
        <w:ind w:left="0"/>
        <w:rPr>
          <w:rFonts w:ascii="Arial" w:hAnsi="Arial" w:cs="Arial"/>
          <w:sz w:val="24"/>
          <w:szCs w:val="24"/>
        </w:rPr>
      </w:pPr>
    </w:p>
    <w:p w14:paraId="38064A5E" w14:textId="71A5D6EE" w:rsidR="006E4181" w:rsidRDefault="006E4181" w:rsidP="000728BA">
      <w:pPr>
        <w:pStyle w:val="ListParagraph"/>
        <w:ind w:left="0"/>
        <w:rPr>
          <w:rFonts w:ascii="Arial" w:hAnsi="Arial" w:cs="Arial"/>
          <w:sz w:val="24"/>
          <w:szCs w:val="24"/>
        </w:rPr>
      </w:pPr>
      <w:r w:rsidRPr="00EF4168">
        <w:rPr>
          <w:rFonts w:ascii="Arial" w:hAnsi="Arial" w:cs="Arial"/>
          <w:noProof/>
          <w:sz w:val="24"/>
          <w:szCs w:val="24"/>
        </w:rPr>
        <w:drawing>
          <wp:inline distT="0" distB="0" distL="0" distR="0" wp14:anchorId="02335CAE" wp14:editId="513DC422">
            <wp:extent cx="5895975" cy="4067175"/>
            <wp:effectExtent l="0" t="0" r="9525" b="9525"/>
            <wp:docPr id="14" name="Chart 14" descr="Fast Track membership: Expert 23 (49%) Lay plus 14 (30%) and Lay 10 (21%)">
              <a:extLst xmlns:a="http://schemas.openxmlformats.org/drawingml/2006/main">
                <a:ext uri="{FF2B5EF4-FFF2-40B4-BE49-F238E27FC236}">
                  <a16:creationId xmlns:a16="http://schemas.microsoft.com/office/drawing/2014/main" id="{BAB4F2F4-6D7F-451A-9EFB-77586A043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51F615" w14:textId="19D7D47B" w:rsidR="00DF54F2" w:rsidRDefault="00DF54F2" w:rsidP="000728BA">
      <w:pPr>
        <w:pStyle w:val="ListParagraph"/>
        <w:ind w:left="0"/>
        <w:rPr>
          <w:rFonts w:ascii="Arial" w:hAnsi="Arial" w:cs="Arial"/>
          <w:sz w:val="24"/>
          <w:szCs w:val="24"/>
        </w:rPr>
      </w:pPr>
    </w:p>
    <w:p w14:paraId="03225705" w14:textId="77777777" w:rsidR="000F4A43" w:rsidRPr="00EF49BF" w:rsidRDefault="000F4A43" w:rsidP="000728BA">
      <w:pPr>
        <w:pStyle w:val="ListParagraph"/>
        <w:ind w:left="0"/>
        <w:rPr>
          <w:rFonts w:ascii="Arial" w:hAnsi="Arial" w:cs="Arial"/>
          <w:sz w:val="24"/>
          <w:szCs w:val="24"/>
        </w:rPr>
      </w:pPr>
    </w:p>
    <w:p w14:paraId="7672F406" w14:textId="7C68F982" w:rsidR="00026A70" w:rsidRPr="00611074" w:rsidRDefault="00611074" w:rsidP="000728BA">
      <w:pPr>
        <w:pStyle w:val="ListParagraph"/>
        <w:ind w:left="0"/>
        <w:rPr>
          <w:rFonts w:ascii="Arial" w:hAnsi="Arial" w:cs="Arial"/>
          <w:b/>
          <w:bCs/>
          <w:color w:val="0070C0"/>
        </w:rPr>
      </w:pPr>
      <w:bookmarkStart w:id="2" w:name="_Hlk100658425"/>
      <w:r w:rsidRPr="00611074">
        <w:rPr>
          <w:rFonts w:ascii="Arial" w:hAnsi="Arial" w:cs="Arial"/>
          <w:b/>
          <w:bCs/>
          <w:color w:val="0070C0"/>
        </w:rPr>
        <w:t xml:space="preserve">Table 6: Applications reviewed by the fast track REC </w:t>
      </w:r>
    </w:p>
    <w:tbl>
      <w:tblPr>
        <w:tblStyle w:val="TableGrid"/>
        <w:tblW w:w="0" w:type="auto"/>
        <w:tblLook w:val="04A0" w:firstRow="1" w:lastRow="0" w:firstColumn="1" w:lastColumn="0" w:noHBand="0" w:noVBand="1"/>
      </w:tblPr>
      <w:tblGrid>
        <w:gridCol w:w="3114"/>
        <w:gridCol w:w="2126"/>
        <w:gridCol w:w="3260"/>
      </w:tblGrid>
      <w:tr w:rsidR="00985D05" w:rsidRPr="00EF4168" w14:paraId="488E5D2A" w14:textId="77777777" w:rsidTr="004551A9">
        <w:trPr>
          <w:trHeight w:val="300"/>
        </w:trPr>
        <w:tc>
          <w:tcPr>
            <w:tcW w:w="3114" w:type="dxa"/>
            <w:noWrap/>
            <w:hideMark/>
          </w:tcPr>
          <w:bookmarkEnd w:id="2"/>
          <w:p w14:paraId="4001296F" w14:textId="6B2FFF16" w:rsidR="00DD4CE4" w:rsidRPr="00EF4168" w:rsidRDefault="00DD4CE4" w:rsidP="004551A9">
            <w:pPr>
              <w:rPr>
                <w:rFonts w:ascii="Arial" w:hAnsi="Arial" w:cs="Arial"/>
                <w:b/>
                <w:bCs/>
                <w:sz w:val="24"/>
                <w:szCs w:val="24"/>
              </w:rPr>
            </w:pPr>
            <w:r w:rsidRPr="00EF4168">
              <w:rPr>
                <w:rFonts w:ascii="Arial" w:hAnsi="Arial" w:cs="Arial"/>
                <w:b/>
                <w:bCs/>
                <w:sz w:val="24"/>
                <w:szCs w:val="24"/>
              </w:rPr>
              <w:t>Type of s</w:t>
            </w:r>
            <w:r w:rsidR="0005539D" w:rsidRPr="00EF4168">
              <w:rPr>
                <w:rFonts w:ascii="Arial" w:hAnsi="Arial" w:cs="Arial"/>
                <w:b/>
                <w:bCs/>
                <w:sz w:val="24"/>
                <w:szCs w:val="24"/>
              </w:rPr>
              <w:t xml:space="preserve">ubmission </w:t>
            </w:r>
          </w:p>
          <w:p w14:paraId="079F5F98" w14:textId="77777777" w:rsidR="00DD4CE4" w:rsidRPr="00EF4168" w:rsidRDefault="00DD4CE4" w:rsidP="004551A9">
            <w:pPr>
              <w:rPr>
                <w:rFonts w:ascii="Arial" w:hAnsi="Arial" w:cs="Arial"/>
                <w:b/>
                <w:bCs/>
                <w:sz w:val="24"/>
                <w:szCs w:val="24"/>
              </w:rPr>
            </w:pPr>
          </w:p>
        </w:tc>
        <w:tc>
          <w:tcPr>
            <w:tcW w:w="2126" w:type="dxa"/>
            <w:noWrap/>
            <w:hideMark/>
          </w:tcPr>
          <w:p w14:paraId="0822FCA6" w14:textId="77777777" w:rsidR="00DD4CE4" w:rsidRPr="00EF4168" w:rsidRDefault="00DD4CE4" w:rsidP="004551A9">
            <w:pPr>
              <w:rPr>
                <w:rFonts w:ascii="Arial" w:hAnsi="Arial" w:cs="Arial"/>
                <w:b/>
                <w:bCs/>
                <w:sz w:val="24"/>
                <w:szCs w:val="24"/>
              </w:rPr>
            </w:pPr>
            <w:r w:rsidRPr="00EF4168">
              <w:rPr>
                <w:rFonts w:ascii="Arial" w:hAnsi="Arial" w:cs="Arial"/>
                <w:b/>
                <w:bCs/>
                <w:sz w:val="24"/>
                <w:szCs w:val="24"/>
              </w:rPr>
              <w:t>Number reviewed</w:t>
            </w:r>
          </w:p>
        </w:tc>
        <w:tc>
          <w:tcPr>
            <w:tcW w:w="3260" w:type="dxa"/>
            <w:noWrap/>
            <w:hideMark/>
          </w:tcPr>
          <w:p w14:paraId="41432926" w14:textId="77777777" w:rsidR="00DD4CE4" w:rsidRPr="00EF4168" w:rsidRDefault="00DD4CE4" w:rsidP="004551A9">
            <w:pPr>
              <w:rPr>
                <w:rFonts w:ascii="Arial" w:hAnsi="Arial" w:cs="Arial"/>
                <w:b/>
                <w:bCs/>
                <w:sz w:val="24"/>
                <w:szCs w:val="24"/>
              </w:rPr>
            </w:pPr>
            <w:r w:rsidRPr="00EF4168">
              <w:rPr>
                <w:rFonts w:ascii="Arial" w:hAnsi="Arial" w:cs="Arial"/>
                <w:b/>
                <w:bCs/>
                <w:sz w:val="24"/>
                <w:szCs w:val="24"/>
              </w:rPr>
              <w:t xml:space="preserve">Median time to final opinion  </w:t>
            </w:r>
          </w:p>
        </w:tc>
      </w:tr>
      <w:tr w:rsidR="00985D05" w:rsidRPr="00EF4168" w14:paraId="4FB5EC77" w14:textId="77777777" w:rsidTr="004551A9">
        <w:trPr>
          <w:trHeight w:val="300"/>
        </w:trPr>
        <w:tc>
          <w:tcPr>
            <w:tcW w:w="3114" w:type="dxa"/>
            <w:noWrap/>
            <w:hideMark/>
          </w:tcPr>
          <w:p w14:paraId="1898DD3E" w14:textId="7AA22D06" w:rsidR="00DD4CE4" w:rsidRPr="00EF4168" w:rsidRDefault="0005539D" w:rsidP="004551A9">
            <w:pPr>
              <w:rPr>
                <w:rFonts w:ascii="Arial" w:hAnsi="Arial" w:cs="Arial"/>
                <w:sz w:val="24"/>
                <w:szCs w:val="24"/>
              </w:rPr>
            </w:pPr>
            <w:r w:rsidRPr="00EF4168">
              <w:rPr>
                <w:rFonts w:ascii="Arial" w:hAnsi="Arial" w:cs="Arial"/>
                <w:sz w:val="24"/>
                <w:szCs w:val="24"/>
              </w:rPr>
              <w:t xml:space="preserve">Fast Track </w:t>
            </w:r>
            <w:r w:rsidR="00DD4CE4" w:rsidRPr="00EF4168">
              <w:rPr>
                <w:rFonts w:ascii="Arial" w:hAnsi="Arial" w:cs="Arial"/>
                <w:sz w:val="24"/>
                <w:szCs w:val="24"/>
              </w:rPr>
              <w:t>Applications</w:t>
            </w:r>
          </w:p>
        </w:tc>
        <w:tc>
          <w:tcPr>
            <w:tcW w:w="2126" w:type="dxa"/>
            <w:noWrap/>
          </w:tcPr>
          <w:p w14:paraId="3B6C43DA" w14:textId="000B0D1D" w:rsidR="00DD4CE4" w:rsidRPr="00EF4168" w:rsidRDefault="00D22465" w:rsidP="004551A9">
            <w:pPr>
              <w:rPr>
                <w:rFonts w:ascii="Arial" w:hAnsi="Arial" w:cs="Arial"/>
                <w:sz w:val="24"/>
                <w:szCs w:val="24"/>
              </w:rPr>
            </w:pPr>
            <w:r w:rsidRPr="00EF4168">
              <w:rPr>
                <w:rFonts w:ascii="Arial" w:hAnsi="Arial" w:cs="Arial"/>
                <w:sz w:val="24"/>
                <w:szCs w:val="24"/>
              </w:rPr>
              <w:t>88</w:t>
            </w:r>
          </w:p>
        </w:tc>
        <w:tc>
          <w:tcPr>
            <w:tcW w:w="3260" w:type="dxa"/>
            <w:noWrap/>
          </w:tcPr>
          <w:p w14:paraId="4373E21B" w14:textId="2BE023CD" w:rsidR="00DD4CE4" w:rsidRPr="00EF4168" w:rsidRDefault="006737DA" w:rsidP="004551A9">
            <w:pPr>
              <w:rPr>
                <w:rFonts w:ascii="Arial" w:hAnsi="Arial" w:cs="Arial"/>
                <w:sz w:val="24"/>
                <w:szCs w:val="24"/>
              </w:rPr>
            </w:pPr>
            <w:r w:rsidRPr="00EF4168">
              <w:rPr>
                <w:rFonts w:ascii="Arial" w:hAnsi="Arial" w:cs="Arial"/>
                <w:sz w:val="24"/>
                <w:szCs w:val="24"/>
              </w:rPr>
              <w:t>14</w:t>
            </w:r>
            <w:r w:rsidR="00DD4CE4" w:rsidRPr="00EF4168">
              <w:rPr>
                <w:rFonts w:ascii="Arial" w:hAnsi="Arial" w:cs="Arial"/>
                <w:sz w:val="24"/>
                <w:szCs w:val="24"/>
              </w:rPr>
              <w:t xml:space="preserve"> days</w:t>
            </w:r>
          </w:p>
        </w:tc>
      </w:tr>
      <w:tr w:rsidR="00985D05" w:rsidRPr="00EF4168" w14:paraId="24AE70C3" w14:textId="77777777" w:rsidTr="004551A9">
        <w:trPr>
          <w:trHeight w:val="300"/>
        </w:trPr>
        <w:tc>
          <w:tcPr>
            <w:tcW w:w="3114" w:type="dxa"/>
            <w:noWrap/>
            <w:hideMark/>
          </w:tcPr>
          <w:p w14:paraId="113D7616" w14:textId="2A962D23" w:rsidR="00DD4CE4" w:rsidRPr="00EF4168" w:rsidRDefault="0005539D" w:rsidP="004551A9">
            <w:pPr>
              <w:rPr>
                <w:rFonts w:ascii="Arial" w:hAnsi="Arial" w:cs="Arial"/>
                <w:sz w:val="24"/>
                <w:szCs w:val="24"/>
              </w:rPr>
            </w:pPr>
            <w:r w:rsidRPr="00EF4168">
              <w:rPr>
                <w:rFonts w:ascii="Arial" w:hAnsi="Arial" w:cs="Arial"/>
                <w:sz w:val="24"/>
                <w:szCs w:val="24"/>
              </w:rPr>
              <w:t xml:space="preserve">Fast Track </w:t>
            </w:r>
            <w:r w:rsidR="00DD4CE4" w:rsidRPr="00EF4168">
              <w:rPr>
                <w:rFonts w:ascii="Arial" w:hAnsi="Arial" w:cs="Arial"/>
                <w:sz w:val="24"/>
                <w:szCs w:val="24"/>
              </w:rPr>
              <w:t>Substantial amendments</w:t>
            </w:r>
          </w:p>
        </w:tc>
        <w:tc>
          <w:tcPr>
            <w:tcW w:w="2126" w:type="dxa"/>
            <w:noWrap/>
          </w:tcPr>
          <w:p w14:paraId="7DE7F032" w14:textId="43D564F5" w:rsidR="00DD4CE4" w:rsidRPr="00EF4168" w:rsidRDefault="00D22465" w:rsidP="004551A9">
            <w:pPr>
              <w:rPr>
                <w:rFonts w:ascii="Arial" w:hAnsi="Arial" w:cs="Arial"/>
                <w:sz w:val="24"/>
                <w:szCs w:val="24"/>
              </w:rPr>
            </w:pPr>
            <w:r w:rsidRPr="00EF4168">
              <w:rPr>
                <w:rFonts w:ascii="Arial" w:hAnsi="Arial" w:cs="Arial"/>
                <w:sz w:val="24"/>
                <w:szCs w:val="24"/>
              </w:rPr>
              <w:t>17</w:t>
            </w:r>
            <w:r w:rsidR="00560332" w:rsidRPr="00EF4168">
              <w:rPr>
                <w:rFonts w:ascii="Arial" w:hAnsi="Arial" w:cs="Arial"/>
                <w:sz w:val="24"/>
                <w:szCs w:val="24"/>
              </w:rPr>
              <w:t>5</w:t>
            </w:r>
          </w:p>
        </w:tc>
        <w:tc>
          <w:tcPr>
            <w:tcW w:w="3260" w:type="dxa"/>
            <w:noWrap/>
          </w:tcPr>
          <w:p w14:paraId="45F6B5EF" w14:textId="2EA492D8" w:rsidR="00DD4CE4" w:rsidRPr="00EF4168" w:rsidRDefault="00560332" w:rsidP="004551A9">
            <w:pPr>
              <w:rPr>
                <w:rFonts w:ascii="Arial" w:hAnsi="Arial" w:cs="Arial"/>
                <w:sz w:val="24"/>
                <w:szCs w:val="24"/>
              </w:rPr>
            </w:pPr>
            <w:r w:rsidRPr="00EF4168">
              <w:rPr>
                <w:rFonts w:ascii="Arial" w:hAnsi="Arial" w:cs="Arial"/>
                <w:sz w:val="24"/>
                <w:szCs w:val="24"/>
              </w:rPr>
              <w:t>9</w:t>
            </w:r>
            <w:r w:rsidR="00036FF8" w:rsidRPr="00EF4168">
              <w:rPr>
                <w:rFonts w:ascii="Arial" w:hAnsi="Arial" w:cs="Arial"/>
                <w:sz w:val="24"/>
                <w:szCs w:val="24"/>
              </w:rPr>
              <w:t xml:space="preserve"> </w:t>
            </w:r>
            <w:r w:rsidRPr="00EF4168">
              <w:rPr>
                <w:rFonts w:ascii="Arial" w:hAnsi="Arial" w:cs="Arial"/>
                <w:sz w:val="24"/>
                <w:szCs w:val="24"/>
              </w:rPr>
              <w:t>days</w:t>
            </w:r>
          </w:p>
        </w:tc>
      </w:tr>
    </w:tbl>
    <w:p w14:paraId="01AE4D59" w14:textId="77777777" w:rsidR="0093495F" w:rsidRPr="007D23F1" w:rsidRDefault="0093495F" w:rsidP="00EF49BF">
      <w:pPr>
        <w:pStyle w:val="ListParagraph"/>
        <w:spacing w:after="0"/>
        <w:ind w:left="0"/>
        <w:rPr>
          <w:rFonts w:ascii="Arial" w:hAnsi="Arial" w:cs="Arial"/>
        </w:rPr>
      </w:pPr>
    </w:p>
    <w:p w14:paraId="75DEFD50" w14:textId="77777777" w:rsidR="00AF76D8" w:rsidRDefault="00AF76D8" w:rsidP="009F62F7">
      <w:pPr>
        <w:pStyle w:val="Heading3"/>
        <w:rPr>
          <w:color w:val="002060"/>
        </w:rPr>
      </w:pPr>
    </w:p>
    <w:p w14:paraId="1594331D" w14:textId="77777777" w:rsidR="00AF76D8" w:rsidRDefault="00AF76D8" w:rsidP="009F62F7">
      <w:pPr>
        <w:pStyle w:val="Heading3"/>
        <w:rPr>
          <w:color w:val="002060"/>
        </w:rPr>
      </w:pPr>
    </w:p>
    <w:p w14:paraId="59B83DD6" w14:textId="4109AC65" w:rsidR="00FD60E6" w:rsidRDefault="00FD60E6" w:rsidP="009F62F7">
      <w:pPr>
        <w:pStyle w:val="Heading3"/>
        <w:rPr>
          <w:color w:val="002060"/>
        </w:rPr>
      </w:pPr>
      <w:r w:rsidRPr="00825CF0">
        <w:rPr>
          <w:color w:val="002060"/>
        </w:rPr>
        <w:t>Generic Review Committee</w:t>
      </w:r>
    </w:p>
    <w:p w14:paraId="3D4FC3C4" w14:textId="77777777" w:rsidR="00A659C0" w:rsidRPr="00A559C8" w:rsidRDefault="00A659C0" w:rsidP="00EF49BF">
      <w:pPr>
        <w:pStyle w:val="ListParagraph"/>
        <w:ind w:left="0"/>
        <w:rPr>
          <w:rFonts w:ascii="Arial" w:hAnsi="Arial" w:cs="Arial"/>
          <w:sz w:val="24"/>
          <w:szCs w:val="24"/>
        </w:rPr>
      </w:pPr>
    </w:p>
    <w:p w14:paraId="7C8CDA27" w14:textId="242868F8" w:rsidR="009E3B8C" w:rsidRPr="00A559C8" w:rsidRDefault="00F814DE" w:rsidP="00EF49BF">
      <w:pPr>
        <w:pStyle w:val="ListParagraph"/>
        <w:ind w:left="0"/>
        <w:rPr>
          <w:rFonts w:ascii="Arial" w:hAnsi="Arial" w:cs="Arial"/>
          <w:sz w:val="24"/>
          <w:szCs w:val="24"/>
        </w:rPr>
      </w:pPr>
      <w:r w:rsidRPr="00A559C8">
        <w:rPr>
          <w:rFonts w:ascii="Arial" w:hAnsi="Arial" w:cs="Arial"/>
          <w:sz w:val="24"/>
          <w:szCs w:val="24"/>
        </w:rPr>
        <w:t xml:space="preserve">This is a small committee of 3 members </w:t>
      </w:r>
      <w:r w:rsidR="004711F3" w:rsidRPr="00A559C8">
        <w:rPr>
          <w:rFonts w:ascii="Arial" w:hAnsi="Arial" w:cs="Arial"/>
          <w:sz w:val="24"/>
          <w:szCs w:val="24"/>
        </w:rPr>
        <w:t xml:space="preserve">which </w:t>
      </w:r>
      <w:r w:rsidR="00A659C0" w:rsidRPr="00A559C8">
        <w:rPr>
          <w:rFonts w:ascii="Arial" w:hAnsi="Arial" w:cs="Arial"/>
          <w:sz w:val="24"/>
          <w:szCs w:val="24"/>
        </w:rPr>
        <w:t>was established to provide an ethical opinion on</w:t>
      </w:r>
      <w:r w:rsidRPr="00A559C8">
        <w:rPr>
          <w:rFonts w:ascii="Arial" w:hAnsi="Arial" w:cs="Arial"/>
          <w:sz w:val="24"/>
          <w:szCs w:val="24"/>
        </w:rPr>
        <w:t xml:space="preserve"> generic </w:t>
      </w:r>
      <w:r w:rsidR="00E04809" w:rsidRPr="00A559C8">
        <w:rPr>
          <w:rFonts w:ascii="Arial" w:hAnsi="Arial" w:cs="Arial"/>
          <w:sz w:val="24"/>
          <w:szCs w:val="24"/>
        </w:rPr>
        <w:t>recruitment documents for Phase 1 trials</w:t>
      </w:r>
      <w:r w:rsidR="00D93317" w:rsidRPr="00A559C8">
        <w:rPr>
          <w:rFonts w:ascii="Arial" w:hAnsi="Arial" w:cs="Arial"/>
          <w:sz w:val="24"/>
          <w:szCs w:val="24"/>
        </w:rPr>
        <w:t>.</w:t>
      </w:r>
      <w:r w:rsidR="009E3B8C" w:rsidRPr="00A559C8">
        <w:rPr>
          <w:rFonts w:ascii="Arial" w:hAnsi="Arial" w:cs="Arial"/>
          <w:sz w:val="24"/>
          <w:szCs w:val="24"/>
        </w:rPr>
        <w:t xml:space="preserve"> This year has also seen several organisations submitting generic C</w:t>
      </w:r>
      <w:r w:rsidR="009F62F7" w:rsidRPr="00A559C8">
        <w:rPr>
          <w:rFonts w:ascii="Arial" w:hAnsi="Arial" w:cs="Arial"/>
          <w:sz w:val="24"/>
          <w:szCs w:val="24"/>
        </w:rPr>
        <w:t>OVID</w:t>
      </w:r>
      <w:r w:rsidR="009E3B8C" w:rsidRPr="00A559C8">
        <w:rPr>
          <w:rFonts w:ascii="Arial" w:hAnsi="Arial" w:cs="Arial"/>
          <w:sz w:val="24"/>
          <w:szCs w:val="24"/>
        </w:rPr>
        <w:t xml:space="preserve">-19 related materials for review by the </w:t>
      </w:r>
      <w:r w:rsidR="009F62F7" w:rsidRPr="00A559C8">
        <w:rPr>
          <w:rFonts w:ascii="Arial" w:hAnsi="Arial" w:cs="Arial"/>
          <w:sz w:val="24"/>
          <w:szCs w:val="24"/>
        </w:rPr>
        <w:t xml:space="preserve">Committee. </w:t>
      </w:r>
      <w:r w:rsidR="009E3B8C" w:rsidRPr="00A559C8">
        <w:rPr>
          <w:rFonts w:ascii="Arial" w:hAnsi="Arial" w:cs="Arial"/>
          <w:sz w:val="24"/>
          <w:szCs w:val="24"/>
        </w:rPr>
        <w:t xml:space="preserve">As well as new submissions, the </w:t>
      </w:r>
      <w:r w:rsidR="009F62F7" w:rsidRPr="00A559C8">
        <w:rPr>
          <w:rFonts w:ascii="Arial" w:hAnsi="Arial" w:cs="Arial"/>
          <w:sz w:val="24"/>
          <w:szCs w:val="24"/>
        </w:rPr>
        <w:t>Generic Review Committee</w:t>
      </w:r>
      <w:r w:rsidR="009E3B8C" w:rsidRPr="00A559C8">
        <w:rPr>
          <w:rFonts w:ascii="Arial" w:hAnsi="Arial" w:cs="Arial"/>
          <w:sz w:val="24"/>
          <w:szCs w:val="24"/>
        </w:rPr>
        <w:t xml:space="preserve"> also receives amendments to previously approved submissions. </w:t>
      </w:r>
    </w:p>
    <w:p w14:paraId="7DBF8AD4" w14:textId="383DDB3B" w:rsidR="009F62F7" w:rsidRDefault="009F62F7" w:rsidP="00EF49BF">
      <w:pPr>
        <w:pStyle w:val="ListParagraph"/>
        <w:ind w:left="0"/>
        <w:rPr>
          <w:rFonts w:ascii="Arial" w:hAnsi="Arial" w:cs="Arial"/>
        </w:rPr>
      </w:pPr>
    </w:p>
    <w:p w14:paraId="6F859B6C" w14:textId="77777777" w:rsidR="004711F3" w:rsidRDefault="004711F3" w:rsidP="00EF49BF">
      <w:pPr>
        <w:pStyle w:val="ListParagraph"/>
        <w:ind w:left="0"/>
        <w:rPr>
          <w:rFonts w:ascii="Arial" w:hAnsi="Arial" w:cs="Arial"/>
          <w:b/>
          <w:bCs/>
          <w:color w:val="0070C0"/>
        </w:rPr>
      </w:pPr>
    </w:p>
    <w:p w14:paraId="21130B81" w14:textId="77777777" w:rsidR="004711F3" w:rsidRDefault="004711F3" w:rsidP="00EF49BF">
      <w:pPr>
        <w:pStyle w:val="ListParagraph"/>
        <w:ind w:left="0"/>
        <w:rPr>
          <w:rFonts w:ascii="Arial" w:hAnsi="Arial" w:cs="Arial"/>
          <w:b/>
          <w:bCs/>
          <w:color w:val="0070C0"/>
        </w:rPr>
      </w:pPr>
    </w:p>
    <w:p w14:paraId="381035C9" w14:textId="73A87811" w:rsidR="009F62F7" w:rsidRPr="009F62F7" w:rsidRDefault="009F62F7" w:rsidP="00EF49BF">
      <w:pPr>
        <w:pStyle w:val="ListParagraph"/>
        <w:ind w:left="0"/>
        <w:rPr>
          <w:rFonts w:ascii="Arial" w:hAnsi="Arial" w:cs="Arial"/>
          <w:b/>
          <w:bCs/>
          <w:color w:val="0070C0"/>
        </w:rPr>
      </w:pPr>
      <w:r w:rsidRPr="00611074">
        <w:rPr>
          <w:rFonts w:ascii="Arial" w:hAnsi="Arial" w:cs="Arial"/>
          <w:b/>
          <w:bCs/>
          <w:color w:val="0070C0"/>
        </w:rPr>
        <w:lastRenderedPageBreak/>
        <w:t xml:space="preserve">Table </w:t>
      </w:r>
      <w:r>
        <w:rPr>
          <w:rFonts w:ascii="Arial" w:hAnsi="Arial" w:cs="Arial"/>
          <w:b/>
          <w:bCs/>
          <w:color w:val="0070C0"/>
        </w:rPr>
        <w:t xml:space="preserve">7: Documents reviewed by the Generic Review Committee </w:t>
      </w:r>
    </w:p>
    <w:tbl>
      <w:tblPr>
        <w:tblStyle w:val="TableGrid"/>
        <w:tblW w:w="0" w:type="auto"/>
        <w:tblLook w:val="04A0" w:firstRow="1" w:lastRow="0" w:firstColumn="1" w:lastColumn="0" w:noHBand="0" w:noVBand="1"/>
      </w:tblPr>
      <w:tblGrid>
        <w:gridCol w:w="2547"/>
        <w:gridCol w:w="3118"/>
        <w:gridCol w:w="3118"/>
      </w:tblGrid>
      <w:tr w:rsidR="00632A72" w:rsidRPr="000D5279" w14:paraId="0DD12971" w14:textId="4D0FAE56" w:rsidTr="007F00AB">
        <w:trPr>
          <w:trHeight w:val="300"/>
        </w:trPr>
        <w:tc>
          <w:tcPr>
            <w:tcW w:w="2547" w:type="dxa"/>
            <w:noWrap/>
            <w:hideMark/>
          </w:tcPr>
          <w:p w14:paraId="40B4AC35" w14:textId="77FC8DF5" w:rsidR="00632A72" w:rsidRPr="00816617" w:rsidRDefault="00632A72" w:rsidP="00BF7268">
            <w:pPr>
              <w:rPr>
                <w:rFonts w:ascii="Arial" w:hAnsi="Arial" w:cs="Arial"/>
                <w:b/>
                <w:bCs/>
                <w:sz w:val="24"/>
                <w:szCs w:val="24"/>
              </w:rPr>
            </w:pPr>
            <w:r w:rsidRPr="00816617">
              <w:rPr>
                <w:rFonts w:ascii="Arial" w:hAnsi="Arial" w:cs="Arial"/>
                <w:b/>
                <w:bCs/>
                <w:sz w:val="24"/>
                <w:szCs w:val="24"/>
              </w:rPr>
              <w:t>Type of application</w:t>
            </w:r>
          </w:p>
          <w:p w14:paraId="6E3F55C7" w14:textId="77777777" w:rsidR="00632A72" w:rsidRPr="00816617" w:rsidRDefault="00632A72" w:rsidP="00BF7268">
            <w:pPr>
              <w:rPr>
                <w:rFonts w:ascii="Arial" w:hAnsi="Arial" w:cs="Arial"/>
                <w:b/>
                <w:bCs/>
                <w:sz w:val="24"/>
                <w:szCs w:val="24"/>
              </w:rPr>
            </w:pPr>
          </w:p>
        </w:tc>
        <w:tc>
          <w:tcPr>
            <w:tcW w:w="3118" w:type="dxa"/>
            <w:noWrap/>
            <w:hideMark/>
          </w:tcPr>
          <w:p w14:paraId="0ECA9C0C" w14:textId="77777777" w:rsidR="00632A72" w:rsidRPr="00816617" w:rsidRDefault="00632A72" w:rsidP="00BF7268">
            <w:pPr>
              <w:rPr>
                <w:rFonts w:ascii="Arial" w:hAnsi="Arial" w:cs="Arial"/>
                <w:b/>
                <w:bCs/>
                <w:sz w:val="24"/>
                <w:szCs w:val="24"/>
              </w:rPr>
            </w:pPr>
            <w:r w:rsidRPr="00816617">
              <w:rPr>
                <w:rFonts w:ascii="Arial" w:hAnsi="Arial" w:cs="Arial"/>
                <w:b/>
                <w:bCs/>
                <w:sz w:val="24"/>
                <w:szCs w:val="24"/>
              </w:rPr>
              <w:t>Number reviewed</w:t>
            </w:r>
          </w:p>
        </w:tc>
        <w:tc>
          <w:tcPr>
            <w:tcW w:w="3118" w:type="dxa"/>
          </w:tcPr>
          <w:p w14:paraId="6D9FFADF" w14:textId="7A3789D9" w:rsidR="00632A72" w:rsidRPr="00816617" w:rsidRDefault="00632A72" w:rsidP="00BF7268">
            <w:pPr>
              <w:rPr>
                <w:rFonts w:ascii="Arial" w:hAnsi="Arial" w:cs="Arial"/>
                <w:b/>
                <w:bCs/>
                <w:sz w:val="24"/>
                <w:szCs w:val="24"/>
              </w:rPr>
            </w:pPr>
            <w:r w:rsidRPr="00816617">
              <w:rPr>
                <w:rFonts w:ascii="Arial" w:hAnsi="Arial" w:cs="Arial"/>
                <w:b/>
                <w:bCs/>
                <w:sz w:val="24"/>
                <w:szCs w:val="24"/>
              </w:rPr>
              <w:t xml:space="preserve">Median time to final opinion </w:t>
            </w:r>
          </w:p>
        </w:tc>
      </w:tr>
      <w:tr w:rsidR="00632A72" w:rsidRPr="000D5279" w14:paraId="455A404B" w14:textId="059D213E" w:rsidTr="007F00AB">
        <w:trPr>
          <w:trHeight w:val="300"/>
        </w:trPr>
        <w:tc>
          <w:tcPr>
            <w:tcW w:w="2547" w:type="dxa"/>
            <w:noWrap/>
            <w:hideMark/>
          </w:tcPr>
          <w:p w14:paraId="2C2F868E" w14:textId="393231CF" w:rsidR="00632A72" w:rsidRPr="00816617" w:rsidRDefault="00632A72" w:rsidP="00BF7268">
            <w:pPr>
              <w:rPr>
                <w:rFonts w:ascii="Arial" w:hAnsi="Arial" w:cs="Arial"/>
                <w:sz w:val="24"/>
                <w:szCs w:val="24"/>
              </w:rPr>
            </w:pPr>
            <w:r w:rsidRPr="00816617">
              <w:rPr>
                <w:rFonts w:ascii="Arial" w:hAnsi="Arial" w:cs="Arial"/>
                <w:sz w:val="24"/>
                <w:szCs w:val="24"/>
              </w:rPr>
              <w:t>New submissions</w:t>
            </w:r>
          </w:p>
        </w:tc>
        <w:tc>
          <w:tcPr>
            <w:tcW w:w="3118" w:type="dxa"/>
            <w:noWrap/>
          </w:tcPr>
          <w:p w14:paraId="3649B966" w14:textId="5B96E9BC" w:rsidR="00632A72" w:rsidRPr="00816617" w:rsidRDefault="0066086C" w:rsidP="00BF7268">
            <w:pPr>
              <w:rPr>
                <w:rFonts w:ascii="Arial" w:hAnsi="Arial" w:cs="Arial"/>
                <w:sz w:val="24"/>
                <w:szCs w:val="24"/>
              </w:rPr>
            </w:pPr>
            <w:r w:rsidRPr="00816617">
              <w:rPr>
                <w:rFonts w:ascii="Arial" w:hAnsi="Arial" w:cs="Arial"/>
                <w:sz w:val="24"/>
                <w:szCs w:val="24"/>
              </w:rPr>
              <w:t xml:space="preserve"> </w:t>
            </w:r>
            <w:r w:rsidR="00A85C5B" w:rsidRPr="00816617">
              <w:rPr>
                <w:rFonts w:ascii="Arial" w:hAnsi="Arial" w:cs="Arial"/>
                <w:sz w:val="24"/>
                <w:szCs w:val="24"/>
              </w:rPr>
              <w:t>155</w:t>
            </w:r>
          </w:p>
        </w:tc>
        <w:tc>
          <w:tcPr>
            <w:tcW w:w="3118" w:type="dxa"/>
          </w:tcPr>
          <w:p w14:paraId="78110D21" w14:textId="2F191911" w:rsidR="00632A72" w:rsidRPr="00816617" w:rsidRDefault="00A85C5B" w:rsidP="00BF7268">
            <w:pPr>
              <w:rPr>
                <w:rFonts w:ascii="Arial" w:hAnsi="Arial" w:cs="Arial"/>
                <w:sz w:val="24"/>
                <w:szCs w:val="24"/>
              </w:rPr>
            </w:pPr>
            <w:r w:rsidRPr="00816617">
              <w:rPr>
                <w:rFonts w:ascii="Arial" w:hAnsi="Arial" w:cs="Arial"/>
                <w:sz w:val="24"/>
                <w:szCs w:val="24"/>
              </w:rPr>
              <w:t>6</w:t>
            </w:r>
            <w:r w:rsidR="00F665F2" w:rsidRPr="00816617">
              <w:rPr>
                <w:rFonts w:ascii="Arial" w:hAnsi="Arial" w:cs="Arial"/>
                <w:sz w:val="24"/>
                <w:szCs w:val="24"/>
              </w:rPr>
              <w:t xml:space="preserve"> days</w:t>
            </w:r>
          </w:p>
        </w:tc>
      </w:tr>
      <w:tr w:rsidR="00632A72" w:rsidRPr="000D5279" w14:paraId="64742B33" w14:textId="71BDF3AB" w:rsidTr="007F00AB">
        <w:trPr>
          <w:trHeight w:val="300"/>
        </w:trPr>
        <w:tc>
          <w:tcPr>
            <w:tcW w:w="2547" w:type="dxa"/>
            <w:noWrap/>
            <w:hideMark/>
          </w:tcPr>
          <w:p w14:paraId="3261469A" w14:textId="700BAA33" w:rsidR="00632A72" w:rsidRPr="00816617" w:rsidRDefault="00632A72" w:rsidP="00BF7268">
            <w:pPr>
              <w:rPr>
                <w:rFonts w:ascii="Arial" w:hAnsi="Arial" w:cs="Arial"/>
                <w:sz w:val="24"/>
                <w:szCs w:val="24"/>
              </w:rPr>
            </w:pPr>
            <w:r w:rsidRPr="00816617">
              <w:rPr>
                <w:rFonts w:ascii="Arial" w:hAnsi="Arial" w:cs="Arial"/>
                <w:sz w:val="24"/>
                <w:szCs w:val="24"/>
              </w:rPr>
              <w:t>Amendments</w:t>
            </w:r>
          </w:p>
        </w:tc>
        <w:tc>
          <w:tcPr>
            <w:tcW w:w="3118" w:type="dxa"/>
            <w:noWrap/>
          </w:tcPr>
          <w:p w14:paraId="58DE551D" w14:textId="4791C5A9" w:rsidR="00632A72" w:rsidRPr="00816617" w:rsidRDefault="0066086C" w:rsidP="00BF7268">
            <w:pPr>
              <w:rPr>
                <w:rFonts w:ascii="Arial" w:hAnsi="Arial" w:cs="Arial"/>
                <w:sz w:val="24"/>
                <w:szCs w:val="24"/>
              </w:rPr>
            </w:pPr>
            <w:r w:rsidRPr="00816617">
              <w:rPr>
                <w:rFonts w:ascii="Arial" w:hAnsi="Arial" w:cs="Arial"/>
                <w:sz w:val="24"/>
                <w:szCs w:val="24"/>
              </w:rPr>
              <w:t xml:space="preserve"> </w:t>
            </w:r>
            <w:r w:rsidR="00A85C5B" w:rsidRPr="00816617">
              <w:rPr>
                <w:rFonts w:ascii="Arial" w:hAnsi="Arial" w:cs="Arial"/>
                <w:sz w:val="24"/>
                <w:szCs w:val="24"/>
              </w:rPr>
              <w:t>134</w:t>
            </w:r>
          </w:p>
        </w:tc>
        <w:tc>
          <w:tcPr>
            <w:tcW w:w="3118" w:type="dxa"/>
          </w:tcPr>
          <w:p w14:paraId="1F39D0FF" w14:textId="35FCED36" w:rsidR="00632A72" w:rsidRPr="00816617" w:rsidRDefault="00816617" w:rsidP="00BF7268">
            <w:pPr>
              <w:rPr>
                <w:rFonts w:ascii="Arial" w:hAnsi="Arial" w:cs="Arial"/>
                <w:sz w:val="24"/>
                <w:szCs w:val="24"/>
              </w:rPr>
            </w:pPr>
            <w:r w:rsidRPr="00816617">
              <w:rPr>
                <w:rFonts w:ascii="Arial" w:hAnsi="Arial" w:cs="Arial"/>
                <w:sz w:val="24"/>
                <w:szCs w:val="24"/>
              </w:rPr>
              <w:t>2</w:t>
            </w:r>
            <w:r w:rsidR="00F665F2" w:rsidRPr="00816617">
              <w:rPr>
                <w:rFonts w:ascii="Arial" w:hAnsi="Arial" w:cs="Arial"/>
                <w:sz w:val="24"/>
                <w:szCs w:val="24"/>
              </w:rPr>
              <w:t xml:space="preserve"> days</w:t>
            </w:r>
          </w:p>
        </w:tc>
      </w:tr>
    </w:tbl>
    <w:p w14:paraId="14C6C88D" w14:textId="77777777" w:rsidR="00693014" w:rsidRPr="00693014" w:rsidRDefault="00693014" w:rsidP="00EF49BF">
      <w:pPr>
        <w:rPr>
          <w:rFonts w:ascii="Arial" w:hAnsi="Arial" w:cs="Arial"/>
          <w:b/>
          <w:bCs/>
          <w:color w:val="FF0000"/>
          <w:sz w:val="24"/>
          <w:szCs w:val="24"/>
          <w:u w:val="single"/>
        </w:rPr>
      </w:pPr>
    </w:p>
    <w:p w14:paraId="2082D8BB" w14:textId="02A79166" w:rsidR="00FD60E6" w:rsidRPr="0083549B" w:rsidRDefault="00FD60E6" w:rsidP="00817607">
      <w:pPr>
        <w:pStyle w:val="Heading2"/>
      </w:pPr>
      <w:r w:rsidRPr="0083549B">
        <w:t>Accreditation</w:t>
      </w:r>
      <w:r w:rsidR="00481A8D">
        <w:t xml:space="preserve"> scheme for the audit of RECs </w:t>
      </w:r>
    </w:p>
    <w:p w14:paraId="0C935B55" w14:textId="264C89C6" w:rsidR="00492858" w:rsidRDefault="00492858" w:rsidP="00EF49BF">
      <w:pPr>
        <w:spacing w:after="0"/>
        <w:rPr>
          <w:rFonts w:ascii="Arial" w:hAnsi="Arial" w:cs="Arial"/>
          <w:sz w:val="24"/>
          <w:szCs w:val="24"/>
        </w:rPr>
      </w:pPr>
    </w:p>
    <w:p w14:paraId="40A1EC5B" w14:textId="1B337A17" w:rsidR="00F63773" w:rsidRPr="00A559C8" w:rsidRDefault="0080328B" w:rsidP="00FD60E6">
      <w:pPr>
        <w:rPr>
          <w:rFonts w:ascii="Arial" w:hAnsi="Arial" w:cs="Arial"/>
          <w:sz w:val="24"/>
          <w:szCs w:val="24"/>
        </w:rPr>
      </w:pPr>
      <w:r w:rsidRPr="00A559C8">
        <w:rPr>
          <w:rFonts w:ascii="Arial" w:hAnsi="Arial" w:cs="Arial"/>
          <w:sz w:val="24"/>
          <w:szCs w:val="24"/>
        </w:rPr>
        <w:t>The accreditation</w:t>
      </w:r>
      <w:r w:rsidR="00F63773" w:rsidRPr="00A559C8">
        <w:rPr>
          <w:rFonts w:ascii="Arial" w:hAnsi="Arial" w:cs="Arial"/>
          <w:sz w:val="24"/>
          <w:szCs w:val="24"/>
        </w:rPr>
        <w:t xml:space="preserve"> scheme audits on the standards that relate directly to </w:t>
      </w:r>
      <w:r w:rsidRPr="00A559C8">
        <w:rPr>
          <w:rFonts w:ascii="Arial" w:hAnsi="Arial" w:cs="Arial"/>
          <w:sz w:val="24"/>
          <w:szCs w:val="24"/>
        </w:rPr>
        <w:t xml:space="preserve">RECs. For example, </w:t>
      </w:r>
      <w:r w:rsidR="00F63773" w:rsidRPr="00A559C8">
        <w:rPr>
          <w:rFonts w:ascii="Arial" w:hAnsi="Arial" w:cs="Arial"/>
          <w:sz w:val="24"/>
          <w:szCs w:val="24"/>
        </w:rPr>
        <w:t xml:space="preserve">constitution (review of </w:t>
      </w:r>
      <w:r w:rsidRPr="00A559C8">
        <w:rPr>
          <w:rFonts w:ascii="Arial" w:hAnsi="Arial" w:cs="Arial"/>
          <w:sz w:val="24"/>
          <w:szCs w:val="24"/>
        </w:rPr>
        <w:t xml:space="preserve">member </w:t>
      </w:r>
      <w:r w:rsidR="00F63773" w:rsidRPr="00A559C8">
        <w:rPr>
          <w:rFonts w:ascii="Arial" w:hAnsi="Arial" w:cs="Arial"/>
          <w:sz w:val="24"/>
          <w:szCs w:val="24"/>
        </w:rPr>
        <w:t>expert/lay capacity), officer appointments, appointment/terms and conditions,</w:t>
      </w:r>
      <w:r w:rsidR="000F4B46" w:rsidRPr="00A559C8">
        <w:rPr>
          <w:rFonts w:ascii="Arial" w:hAnsi="Arial" w:cs="Arial"/>
          <w:sz w:val="24"/>
          <w:szCs w:val="24"/>
        </w:rPr>
        <w:t xml:space="preserve"> </w:t>
      </w:r>
      <w:r w:rsidR="00F63773" w:rsidRPr="00A559C8">
        <w:rPr>
          <w:rFonts w:ascii="Arial" w:hAnsi="Arial" w:cs="Arial"/>
          <w:sz w:val="24"/>
          <w:szCs w:val="24"/>
        </w:rPr>
        <w:t>training and attendance, along with final REC meeting products (minutes and decision letters). This scheme runs on a two</w:t>
      </w:r>
      <w:r w:rsidR="000F4B46" w:rsidRPr="00A559C8">
        <w:rPr>
          <w:rFonts w:ascii="Arial" w:hAnsi="Arial" w:cs="Arial"/>
          <w:sz w:val="24"/>
          <w:szCs w:val="24"/>
        </w:rPr>
        <w:t>-</w:t>
      </w:r>
      <w:r w:rsidR="00F63773" w:rsidRPr="00A559C8">
        <w:rPr>
          <w:rFonts w:ascii="Arial" w:hAnsi="Arial" w:cs="Arial"/>
          <w:sz w:val="24"/>
          <w:szCs w:val="24"/>
        </w:rPr>
        <w:t>year rolling cycle of audits</w:t>
      </w:r>
    </w:p>
    <w:p w14:paraId="70DA347D" w14:textId="783BD3BF" w:rsidR="0065063E" w:rsidRPr="00A559C8" w:rsidRDefault="0065063E" w:rsidP="00FD60E6">
      <w:pPr>
        <w:rPr>
          <w:rFonts w:ascii="Arial" w:hAnsi="Arial" w:cs="Arial"/>
          <w:sz w:val="24"/>
          <w:szCs w:val="24"/>
        </w:rPr>
      </w:pPr>
      <w:r w:rsidRPr="00A559C8">
        <w:rPr>
          <w:rFonts w:ascii="Arial" w:hAnsi="Arial" w:cs="Arial"/>
          <w:sz w:val="24"/>
          <w:szCs w:val="24"/>
        </w:rPr>
        <w:t>No committees failed to achieve accreditation. For those committees that had to complete an action plan before achieving accreditation the most common action</w:t>
      </w:r>
      <w:r w:rsidR="00AC1E89" w:rsidRPr="00A559C8">
        <w:rPr>
          <w:rFonts w:ascii="Arial" w:hAnsi="Arial" w:cs="Arial"/>
          <w:sz w:val="24"/>
          <w:szCs w:val="24"/>
        </w:rPr>
        <w:t xml:space="preserve"> </w:t>
      </w:r>
      <w:r w:rsidRPr="00A559C8">
        <w:rPr>
          <w:rFonts w:ascii="Arial" w:hAnsi="Arial" w:cs="Arial"/>
          <w:sz w:val="24"/>
          <w:szCs w:val="24"/>
        </w:rPr>
        <w:t xml:space="preserve">related to </w:t>
      </w:r>
      <w:r w:rsidR="00AC1E89" w:rsidRPr="00A559C8">
        <w:rPr>
          <w:rFonts w:ascii="Arial" w:hAnsi="Arial" w:cs="Arial"/>
          <w:sz w:val="24"/>
          <w:szCs w:val="24"/>
        </w:rPr>
        <w:t xml:space="preserve">REC members not having completed their annual training requirement. </w:t>
      </w:r>
    </w:p>
    <w:p w14:paraId="260454F7" w14:textId="641531B9" w:rsidR="00E6636E" w:rsidRDefault="0065063E" w:rsidP="009051A0">
      <w:pPr>
        <w:pStyle w:val="Heading4"/>
      </w:pPr>
      <w:r w:rsidRPr="00EF49BF">
        <w:t>Figure 6</w:t>
      </w:r>
      <w:r w:rsidR="000770AF">
        <w:t>:</w:t>
      </w:r>
      <w:r w:rsidRPr="00EF49BF">
        <w:t xml:space="preserve"> </w:t>
      </w:r>
      <w:r w:rsidR="00851317">
        <w:t xml:space="preserve">Audit outcomes </w:t>
      </w:r>
    </w:p>
    <w:p w14:paraId="1C217939" w14:textId="77777777" w:rsidR="00673E9D" w:rsidRPr="00673E9D" w:rsidRDefault="00673E9D" w:rsidP="00673E9D"/>
    <w:p w14:paraId="5AF610EC" w14:textId="5AAB8258" w:rsidR="000C0AE6" w:rsidRPr="00C66142" w:rsidRDefault="00C66142" w:rsidP="00CE3661">
      <w:r w:rsidRPr="002A5B99">
        <w:rPr>
          <w:rFonts w:ascii="Arial" w:hAnsi="Arial" w:cs="Arial"/>
          <w:noProof/>
          <w:sz w:val="24"/>
          <w:szCs w:val="24"/>
        </w:rPr>
        <w:drawing>
          <wp:inline distT="0" distB="0" distL="0" distR="0" wp14:anchorId="263A0FAD" wp14:editId="2C545B03">
            <wp:extent cx="6505575" cy="4552950"/>
            <wp:effectExtent l="0" t="0" r="9525" b="0"/>
            <wp:docPr id="7" name="Chart 7" descr="Full accreditation (12%), Accreditation with conditions (10%); Full accreditation following completion of an action plan (62%); Provisional accreditation with an action plan (17%). &#10;&#10;">
              <a:extLst xmlns:a="http://schemas.openxmlformats.org/drawingml/2006/main">
                <a:ext uri="{FF2B5EF4-FFF2-40B4-BE49-F238E27FC236}">
                  <a16:creationId xmlns:a16="http://schemas.microsoft.com/office/drawing/2014/main" id="{6A1D518D-68D8-4D0D-937E-90431B420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3E028D" w14:textId="3B344DEB" w:rsidR="00FD60E6" w:rsidRDefault="00FD60E6" w:rsidP="00FD60E6">
      <w:pPr>
        <w:rPr>
          <w:rFonts w:ascii="Arial" w:hAnsi="Arial" w:cs="Arial"/>
        </w:rPr>
      </w:pPr>
    </w:p>
    <w:p w14:paraId="609E0351" w14:textId="28F21730" w:rsidR="00A559C8" w:rsidRDefault="00A559C8" w:rsidP="00FD60E6">
      <w:pPr>
        <w:rPr>
          <w:rFonts w:ascii="Arial" w:hAnsi="Arial" w:cs="Arial"/>
        </w:rPr>
      </w:pPr>
    </w:p>
    <w:p w14:paraId="7FF4CB50" w14:textId="38161B18" w:rsidR="00FD60E6" w:rsidRDefault="00FD60E6" w:rsidP="0070523A">
      <w:pPr>
        <w:pStyle w:val="Heading2"/>
      </w:pPr>
      <w:r w:rsidRPr="00343402">
        <w:t>Appeals</w:t>
      </w:r>
      <w:r w:rsidR="00A24FA8">
        <w:t xml:space="preserve"> </w:t>
      </w:r>
    </w:p>
    <w:p w14:paraId="2F7199F1" w14:textId="77777777" w:rsidR="0070523A" w:rsidRDefault="0070523A" w:rsidP="00A24FA8">
      <w:pPr>
        <w:spacing w:line="252" w:lineRule="auto"/>
      </w:pPr>
    </w:p>
    <w:p w14:paraId="60596496" w14:textId="582C1D6C" w:rsidR="00A24FA8" w:rsidRPr="00137F5E" w:rsidRDefault="00A24FA8" w:rsidP="00A24FA8">
      <w:pPr>
        <w:spacing w:line="252" w:lineRule="auto"/>
        <w:rPr>
          <w:rFonts w:ascii="Arial" w:eastAsia="Calibri" w:hAnsi="Arial" w:cs="Arial"/>
        </w:rPr>
      </w:pPr>
      <w:r w:rsidRPr="00137F5E">
        <w:rPr>
          <w:rFonts w:ascii="Arial" w:eastAsia="Calibri" w:hAnsi="Arial" w:cs="Arial"/>
        </w:rPr>
        <w:t>Three appeals against an unfavourable opinion for applications were received; all were allowed resulting in the following outcomes:</w:t>
      </w:r>
    </w:p>
    <w:p w14:paraId="6074C6D3" w14:textId="77777777" w:rsidR="00A24FA8" w:rsidRPr="00137F5E" w:rsidRDefault="00A24FA8" w:rsidP="00A24FA8">
      <w:pPr>
        <w:numPr>
          <w:ilvl w:val="0"/>
          <w:numId w:val="10"/>
        </w:numPr>
        <w:spacing w:after="0" w:line="252" w:lineRule="auto"/>
        <w:rPr>
          <w:rFonts w:ascii="Arial" w:eastAsia="Times New Roman" w:hAnsi="Arial" w:cs="Arial"/>
        </w:rPr>
      </w:pPr>
      <w:r w:rsidRPr="00137F5E">
        <w:rPr>
          <w:rFonts w:ascii="Arial" w:eastAsia="Times New Roman" w:hAnsi="Arial" w:cs="Arial"/>
        </w:rPr>
        <w:t>Two were issued unfavourable opinions and one was given a further information unfavourable opinion.</w:t>
      </w:r>
    </w:p>
    <w:p w14:paraId="7AFC81E9" w14:textId="77777777" w:rsidR="00A24FA8" w:rsidRPr="00137F5E" w:rsidRDefault="00A24FA8" w:rsidP="00A24FA8">
      <w:pPr>
        <w:spacing w:line="252" w:lineRule="auto"/>
        <w:rPr>
          <w:rFonts w:ascii="Arial" w:eastAsia="Calibri" w:hAnsi="Arial" w:cs="Arial"/>
        </w:rPr>
      </w:pPr>
    </w:p>
    <w:p w14:paraId="4410D21D" w14:textId="77777777" w:rsidR="00A24FA8" w:rsidRPr="00137F5E" w:rsidRDefault="00A24FA8" w:rsidP="00A24FA8">
      <w:pPr>
        <w:spacing w:line="252" w:lineRule="auto"/>
        <w:rPr>
          <w:rFonts w:ascii="Arial" w:eastAsia="Calibri" w:hAnsi="Arial" w:cs="Arial"/>
        </w:rPr>
      </w:pPr>
      <w:r w:rsidRPr="00137F5E">
        <w:rPr>
          <w:rFonts w:ascii="Arial" w:eastAsia="Calibri" w:hAnsi="Arial" w:cs="Arial"/>
        </w:rPr>
        <w:t>Two appeals against an unfavourable opinion for substantial amendments were received; all were allowed resulting in the following outcomes:</w:t>
      </w:r>
    </w:p>
    <w:p w14:paraId="54596FC9" w14:textId="77777777" w:rsidR="00A24FA8" w:rsidRPr="00137F5E" w:rsidRDefault="00A24FA8" w:rsidP="00A24FA8">
      <w:pPr>
        <w:numPr>
          <w:ilvl w:val="0"/>
          <w:numId w:val="10"/>
        </w:numPr>
        <w:spacing w:after="0" w:line="252" w:lineRule="auto"/>
        <w:rPr>
          <w:rFonts w:ascii="Arial" w:eastAsia="Times New Roman" w:hAnsi="Arial" w:cs="Arial"/>
        </w:rPr>
      </w:pPr>
      <w:r w:rsidRPr="00137F5E">
        <w:rPr>
          <w:rFonts w:ascii="Arial" w:eastAsia="Times New Roman" w:hAnsi="Arial" w:cs="Arial"/>
        </w:rPr>
        <w:t xml:space="preserve">One was resubmitted as a modified amendment and given an unfavourable opinion and one was withdrawn by the applicant. </w:t>
      </w:r>
    </w:p>
    <w:p w14:paraId="2B72AAE3" w14:textId="4EE3D01B" w:rsidR="0070523A" w:rsidRDefault="0070523A" w:rsidP="0070523A">
      <w:pPr>
        <w:pStyle w:val="Heading2"/>
      </w:pPr>
    </w:p>
    <w:p w14:paraId="5919B027" w14:textId="4B0E14F9" w:rsidR="00FD60E6" w:rsidRDefault="00F078D2" w:rsidP="0070523A">
      <w:pPr>
        <w:pStyle w:val="Heading2"/>
      </w:pPr>
      <w:r>
        <w:t xml:space="preserve">Breaches </w:t>
      </w:r>
    </w:p>
    <w:p w14:paraId="63E87C89" w14:textId="628D13A4" w:rsidR="00C22AC5" w:rsidRDefault="00C22AC5" w:rsidP="00C22AC5">
      <w:pPr>
        <w:pStyle w:val="Default"/>
        <w:spacing w:after="264"/>
        <w:rPr>
          <w:sz w:val="22"/>
          <w:szCs w:val="22"/>
        </w:rPr>
      </w:pPr>
    </w:p>
    <w:p w14:paraId="4319A4D6" w14:textId="0B89D347" w:rsidR="00C22AC5" w:rsidRPr="00A559C8" w:rsidRDefault="00C22AC5" w:rsidP="00C22AC5">
      <w:pPr>
        <w:pStyle w:val="Default"/>
        <w:spacing w:after="264"/>
        <w:rPr>
          <w:color w:val="auto"/>
        </w:rPr>
      </w:pPr>
      <w:r w:rsidRPr="00A559C8">
        <w:rPr>
          <w:color w:val="auto"/>
        </w:rPr>
        <w:t xml:space="preserve">A “serious breach” is defined as a breach of the protocol or of the conditions or principles of Good Clinical Practice (or equivalent standards for conduct of non- CTIMPs) which is likely to affect to a significant degree the safety or physical or mental integrity of the trial subjects, or the scientific value of the research. </w:t>
      </w:r>
    </w:p>
    <w:p w14:paraId="49D58F9E" w14:textId="1C4FBF76" w:rsidR="00C22AC5" w:rsidRPr="00A559C8" w:rsidRDefault="00C22AC5" w:rsidP="00C22AC5">
      <w:pPr>
        <w:pStyle w:val="Default"/>
        <w:numPr>
          <w:ilvl w:val="0"/>
          <w:numId w:val="14"/>
        </w:numPr>
        <w:rPr>
          <w:color w:val="auto"/>
        </w:rPr>
      </w:pPr>
      <w:r w:rsidRPr="00A559C8">
        <w:rPr>
          <w:color w:val="auto"/>
        </w:rPr>
        <w:t xml:space="preserve">It is a condition of the REC favourable opinion for the sponsor to notify the REC and relevant regulatory bodies of a serious breach in any study within 7 days of the matter coming to their attention. </w:t>
      </w:r>
    </w:p>
    <w:p w14:paraId="20F36D21" w14:textId="00A37FEA" w:rsidR="00C22AC5" w:rsidRPr="00A559C8" w:rsidRDefault="00C22AC5" w:rsidP="00C22AC5">
      <w:pPr>
        <w:pStyle w:val="Default"/>
        <w:numPr>
          <w:ilvl w:val="0"/>
          <w:numId w:val="14"/>
        </w:numPr>
        <w:rPr>
          <w:color w:val="auto"/>
        </w:rPr>
      </w:pPr>
    </w:p>
    <w:p w14:paraId="07E11252" w14:textId="3EC646AE" w:rsidR="00BB574B" w:rsidRPr="009B0EBF" w:rsidRDefault="00360161" w:rsidP="00BB574B">
      <w:pPr>
        <w:rPr>
          <w:sz w:val="24"/>
          <w:szCs w:val="24"/>
        </w:rPr>
      </w:pPr>
      <w:r w:rsidRPr="00A559C8">
        <w:rPr>
          <w:rFonts w:ascii="Arial" w:hAnsi="Arial" w:cs="Arial"/>
          <w:sz w:val="24"/>
          <w:szCs w:val="24"/>
        </w:rPr>
        <w:t xml:space="preserve">When </w:t>
      </w:r>
      <w:r w:rsidR="006A15DB" w:rsidRPr="00A559C8">
        <w:rPr>
          <w:rFonts w:ascii="Arial" w:hAnsi="Arial" w:cs="Arial"/>
          <w:sz w:val="24"/>
          <w:szCs w:val="24"/>
        </w:rPr>
        <w:t>review</w:t>
      </w:r>
      <w:r w:rsidRPr="00A559C8">
        <w:rPr>
          <w:rFonts w:ascii="Arial" w:hAnsi="Arial" w:cs="Arial"/>
          <w:sz w:val="24"/>
          <w:szCs w:val="24"/>
        </w:rPr>
        <w:t>ing</w:t>
      </w:r>
      <w:r w:rsidR="006A15DB" w:rsidRPr="00A559C8">
        <w:rPr>
          <w:rFonts w:ascii="Arial" w:hAnsi="Arial" w:cs="Arial"/>
          <w:sz w:val="24"/>
          <w:szCs w:val="24"/>
        </w:rPr>
        <w:t xml:space="preserve"> breach</w:t>
      </w:r>
      <w:r w:rsidRPr="00A559C8">
        <w:rPr>
          <w:rFonts w:ascii="Arial" w:hAnsi="Arial" w:cs="Arial"/>
          <w:sz w:val="24"/>
          <w:szCs w:val="24"/>
        </w:rPr>
        <w:t>es, the REC will consider what corrective and preventative actions h</w:t>
      </w:r>
      <w:r w:rsidR="00FF0281" w:rsidRPr="00A559C8">
        <w:rPr>
          <w:rFonts w:ascii="Arial" w:hAnsi="Arial" w:cs="Arial"/>
          <w:sz w:val="24"/>
          <w:szCs w:val="24"/>
        </w:rPr>
        <w:t>ave</w:t>
      </w:r>
      <w:r w:rsidRPr="00A559C8">
        <w:rPr>
          <w:rFonts w:ascii="Arial" w:hAnsi="Arial" w:cs="Arial"/>
          <w:sz w:val="24"/>
          <w:szCs w:val="24"/>
        </w:rPr>
        <w:t xml:space="preserve"> been t</w:t>
      </w:r>
      <w:r w:rsidR="0025364D" w:rsidRPr="00A559C8">
        <w:rPr>
          <w:rFonts w:ascii="Arial" w:hAnsi="Arial" w:cs="Arial"/>
          <w:sz w:val="24"/>
          <w:szCs w:val="24"/>
        </w:rPr>
        <w:t xml:space="preserve">aken and will consider </w:t>
      </w:r>
      <w:r w:rsidR="006A15DB" w:rsidRPr="00A559C8">
        <w:rPr>
          <w:rFonts w:ascii="Arial" w:hAnsi="Arial" w:cs="Arial"/>
          <w:sz w:val="24"/>
          <w:szCs w:val="24"/>
        </w:rPr>
        <w:t>the ethical issues, such as the information provided to participants</w:t>
      </w:r>
      <w:r w:rsidR="0025364D" w:rsidRPr="00A559C8">
        <w:rPr>
          <w:rFonts w:ascii="Arial" w:hAnsi="Arial" w:cs="Arial"/>
          <w:sz w:val="24"/>
          <w:szCs w:val="24"/>
        </w:rPr>
        <w:t xml:space="preserve"> and </w:t>
      </w:r>
      <w:r w:rsidR="006A15DB" w:rsidRPr="00A559C8">
        <w:rPr>
          <w:rFonts w:ascii="Arial" w:hAnsi="Arial" w:cs="Arial"/>
          <w:sz w:val="24"/>
          <w:szCs w:val="24"/>
        </w:rPr>
        <w:t>any impact on consent previously given</w:t>
      </w:r>
      <w:r w:rsidR="0025364D" w:rsidRPr="00A559C8">
        <w:rPr>
          <w:rFonts w:ascii="Arial" w:hAnsi="Arial" w:cs="Arial"/>
          <w:sz w:val="24"/>
          <w:szCs w:val="24"/>
        </w:rPr>
        <w:t xml:space="preserve">. </w:t>
      </w:r>
    </w:p>
    <w:p w14:paraId="3DF704C4" w14:textId="34A471F0" w:rsidR="0070523A" w:rsidRDefault="0070523A" w:rsidP="0070523A">
      <w:pPr>
        <w:pStyle w:val="Heading4"/>
        <w:rPr>
          <w:sz w:val="22"/>
        </w:rPr>
      </w:pPr>
      <w:r w:rsidRPr="0070523A">
        <w:rPr>
          <w:sz w:val="22"/>
        </w:rPr>
        <w:t xml:space="preserve">Figure 7: Number of breaches submitted to the HRA per month </w:t>
      </w:r>
    </w:p>
    <w:p w14:paraId="23B3CA3F" w14:textId="10D1879D" w:rsidR="007236EA" w:rsidRDefault="009B0EBF" w:rsidP="007236EA">
      <w:r>
        <w:rPr>
          <w:noProof/>
        </w:rPr>
        <w:drawing>
          <wp:inline distT="0" distB="0" distL="0" distR="0" wp14:anchorId="514C49EE" wp14:editId="02EAA8F9">
            <wp:extent cx="5731510" cy="2771775"/>
            <wp:effectExtent l="0" t="0" r="2540" b="9525"/>
            <wp:docPr id="8" name="Chart 8" descr="Breaches per month:&#10;April 12, May 21, June 16, July 13, August 11, Sept 28, Oct 38, Nov 19, Dec 22, Jan 26, Feb 23 and March 19 ">
              <a:extLst xmlns:a="http://schemas.openxmlformats.org/drawingml/2006/main">
                <a:ext uri="{FF2B5EF4-FFF2-40B4-BE49-F238E27FC236}">
                  <a16:creationId xmlns:a16="http://schemas.microsoft.com/office/drawing/2014/main" id="{5C34F9B2-D092-4C74-B47B-42ADAB850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94D83C" w14:textId="7B385434" w:rsidR="007236EA" w:rsidRDefault="007236EA" w:rsidP="007236EA"/>
    <w:p w14:paraId="3B034A00" w14:textId="083AA643" w:rsidR="007236EA" w:rsidRDefault="007236EA" w:rsidP="007236EA"/>
    <w:p w14:paraId="4D091E06" w14:textId="4E03377A" w:rsidR="007236EA" w:rsidRPr="009B0EBF" w:rsidRDefault="009B0EBF" w:rsidP="007236EA">
      <w:pPr>
        <w:rPr>
          <w:rFonts w:ascii="Arial" w:hAnsi="Arial" w:cs="Arial"/>
          <w:b/>
          <w:bCs/>
          <w:color w:val="0070C0"/>
          <w:u w:val="single"/>
        </w:rPr>
      </w:pPr>
      <w:r w:rsidRPr="00532636">
        <w:rPr>
          <w:rFonts w:ascii="Arial" w:hAnsi="Arial" w:cs="Arial"/>
          <w:b/>
          <w:bCs/>
          <w:color w:val="0070C0"/>
        </w:rPr>
        <w:t xml:space="preserve">Figure 8: Category of breaches </w:t>
      </w:r>
    </w:p>
    <w:p w14:paraId="6045F69E" w14:textId="340D3BB6" w:rsidR="006F09F6" w:rsidRPr="006F09F6" w:rsidRDefault="006F09F6" w:rsidP="006F09F6"/>
    <w:p w14:paraId="7F2ACCAF" w14:textId="12BC799C" w:rsidR="00FF0281" w:rsidRPr="003A6FA0" w:rsidRDefault="00FF0281" w:rsidP="00F17B91">
      <w:pPr>
        <w:rPr>
          <w:rFonts w:ascii="Arial" w:hAnsi="Arial" w:cs="Arial"/>
          <w:b/>
          <w:bCs/>
          <w:sz w:val="24"/>
          <w:szCs w:val="24"/>
          <w:u w:val="single"/>
        </w:rPr>
      </w:pPr>
    </w:p>
    <w:p w14:paraId="6D64A413" w14:textId="66233B74" w:rsidR="00FF0281" w:rsidRDefault="00FF0281" w:rsidP="00F17B91">
      <w:pPr>
        <w:rPr>
          <w:rFonts w:ascii="Arial" w:hAnsi="Arial" w:cs="Arial"/>
          <w:b/>
          <w:bCs/>
          <w:color w:val="0070C0"/>
        </w:rPr>
      </w:pPr>
    </w:p>
    <w:p w14:paraId="4DE4B6E4" w14:textId="77926279" w:rsidR="00F17B91" w:rsidRPr="00A06A29" w:rsidRDefault="00684BC7" w:rsidP="00F17B91">
      <w:pPr>
        <w:rPr>
          <w:rFonts w:ascii="Arial" w:hAnsi="Arial" w:cs="Arial"/>
          <w:b/>
          <w:bCs/>
          <w:sz w:val="18"/>
          <w:szCs w:val="18"/>
          <w:u w:val="single"/>
        </w:rPr>
      </w:pPr>
      <w:r w:rsidRPr="00C27B7B">
        <w:rPr>
          <w:rFonts w:ascii="Arial" w:hAnsi="Arial" w:cs="Arial"/>
          <w:noProof/>
          <w:sz w:val="24"/>
          <w:szCs w:val="24"/>
        </w:rPr>
        <w:drawing>
          <wp:inline distT="0" distB="0" distL="0" distR="0" wp14:anchorId="45D8C00E" wp14:editId="21659968">
            <wp:extent cx="5731510" cy="3950335"/>
            <wp:effectExtent l="0" t="0" r="2540" b="12065"/>
            <wp:docPr id="5" name="Chart 5" descr="Breaches by type:&#10;Investigational medicinal Product 42, Consent/PIS/Consent 41, Record keeping 33, Safety reporting 42, No approval 4, Tissue 2, Data protection 9, Other 18 and Breach of ethical opinion 2">
              <a:extLst xmlns:a="http://schemas.openxmlformats.org/drawingml/2006/main">
                <a:ext uri="{FF2B5EF4-FFF2-40B4-BE49-F238E27FC236}">
                  <a16:creationId xmlns:a16="http://schemas.microsoft.com/office/drawing/2014/main" id="{2FB90A4B-941A-4ACB-933D-B7FE1C22C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D999DD" w14:textId="375A84E9" w:rsidR="00FF0281" w:rsidRDefault="00FF0281" w:rsidP="00532636">
      <w:pPr>
        <w:pStyle w:val="Heading2"/>
      </w:pPr>
    </w:p>
    <w:p w14:paraId="31DC4D2B" w14:textId="09641A62" w:rsidR="003414E7" w:rsidRPr="00343402" w:rsidRDefault="0034134B" w:rsidP="00532636">
      <w:pPr>
        <w:pStyle w:val="Heading2"/>
      </w:pPr>
      <w:r>
        <w:t>Conclusion</w:t>
      </w:r>
    </w:p>
    <w:p w14:paraId="5300D921" w14:textId="76731996" w:rsidR="003414E7" w:rsidRPr="00A559C8" w:rsidRDefault="003414E7" w:rsidP="003414E7">
      <w:pPr>
        <w:pStyle w:val="ListParagraph"/>
        <w:rPr>
          <w:rFonts w:ascii="Arial" w:hAnsi="Arial" w:cs="Arial"/>
          <w:sz w:val="24"/>
          <w:szCs w:val="24"/>
        </w:rPr>
      </w:pPr>
    </w:p>
    <w:p w14:paraId="72632397" w14:textId="23AA6C9F" w:rsidR="00A73DCA" w:rsidRPr="00A559C8" w:rsidRDefault="00AC1E89" w:rsidP="00A73DCA">
      <w:pPr>
        <w:rPr>
          <w:rFonts w:ascii="Arial" w:hAnsi="Arial" w:cs="Arial"/>
          <w:sz w:val="24"/>
          <w:szCs w:val="24"/>
        </w:rPr>
      </w:pPr>
      <w:r w:rsidRPr="00A559C8">
        <w:rPr>
          <w:rFonts w:ascii="Arial" w:hAnsi="Arial" w:cs="Arial"/>
          <w:sz w:val="24"/>
          <w:szCs w:val="24"/>
        </w:rPr>
        <w:t xml:space="preserve">Research Ethics Committees </w:t>
      </w:r>
      <w:r w:rsidR="00A73DCA" w:rsidRPr="00A559C8">
        <w:rPr>
          <w:rFonts w:ascii="Arial" w:hAnsi="Arial" w:cs="Arial"/>
          <w:sz w:val="24"/>
          <w:szCs w:val="24"/>
        </w:rPr>
        <w:t>h</w:t>
      </w:r>
      <w:r w:rsidRPr="00A559C8">
        <w:rPr>
          <w:rFonts w:ascii="Arial" w:hAnsi="Arial" w:cs="Arial"/>
          <w:sz w:val="24"/>
          <w:szCs w:val="24"/>
        </w:rPr>
        <w:t>ave continued to</w:t>
      </w:r>
      <w:r w:rsidR="00A73DCA" w:rsidRPr="00A559C8">
        <w:rPr>
          <w:rFonts w:ascii="Arial" w:hAnsi="Arial" w:cs="Arial"/>
          <w:sz w:val="24"/>
          <w:szCs w:val="24"/>
        </w:rPr>
        <w:t xml:space="preserve"> adapt well to the challenges of working in different ways</w:t>
      </w:r>
      <w:r w:rsidRPr="00A559C8">
        <w:rPr>
          <w:rFonts w:ascii="Arial" w:hAnsi="Arial" w:cs="Arial"/>
          <w:sz w:val="24"/>
          <w:szCs w:val="24"/>
        </w:rPr>
        <w:t xml:space="preserve"> since the onset of the COVID-19 pandemic </w:t>
      </w:r>
      <w:r w:rsidR="00E6077D" w:rsidRPr="00A559C8">
        <w:rPr>
          <w:rFonts w:ascii="Arial" w:hAnsi="Arial" w:cs="Arial"/>
          <w:sz w:val="24"/>
          <w:szCs w:val="24"/>
        </w:rPr>
        <w:t>in March 2020</w:t>
      </w:r>
      <w:r w:rsidR="00FE4BAE" w:rsidRPr="00A559C8">
        <w:rPr>
          <w:rFonts w:ascii="Arial" w:hAnsi="Arial" w:cs="Arial"/>
          <w:sz w:val="24"/>
          <w:szCs w:val="24"/>
        </w:rPr>
        <w:t>.</w:t>
      </w:r>
      <w:r w:rsidR="00A618E9" w:rsidRPr="00A559C8">
        <w:rPr>
          <w:rFonts w:ascii="Arial" w:hAnsi="Arial" w:cs="Arial"/>
          <w:sz w:val="24"/>
          <w:szCs w:val="24"/>
        </w:rPr>
        <w:t xml:space="preserve"> </w:t>
      </w:r>
      <w:r w:rsidR="00E6077D" w:rsidRPr="00A559C8">
        <w:rPr>
          <w:rFonts w:ascii="Arial" w:hAnsi="Arial" w:cs="Arial"/>
          <w:sz w:val="24"/>
          <w:szCs w:val="24"/>
        </w:rPr>
        <w:t xml:space="preserve"> Virtual REC meetings have many advantages for researchers and REC members however, we are aware that opportunities to meet in person are </w:t>
      </w:r>
      <w:r w:rsidR="000E300F" w:rsidRPr="00A559C8">
        <w:rPr>
          <w:rFonts w:ascii="Arial" w:hAnsi="Arial" w:cs="Arial"/>
          <w:sz w:val="24"/>
          <w:szCs w:val="24"/>
        </w:rPr>
        <w:t xml:space="preserve">also </w:t>
      </w:r>
      <w:r w:rsidR="00E6077D" w:rsidRPr="00A559C8">
        <w:rPr>
          <w:rFonts w:ascii="Arial" w:hAnsi="Arial" w:cs="Arial"/>
          <w:sz w:val="24"/>
          <w:szCs w:val="24"/>
        </w:rPr>
        <w:t>very</w:t>
      </w:r>
      <w:r w:rsidR="00A73DCA" w:rsidRPr="00A559C8">
        <w:rPr>
          <w:rFonts w:ascii="Arial" w:hAnsi="Arial" w:cs="Arial"/>
          <w:sz w:val="24"/>
          <w:szCs w:val="24"/>
        </w:rPr>
        <w:t xml:space="preserve"> important to members and </w:t>
      </w:r>
      <w:r w:rsidR="00E6077D" w:rsidRPr="00A559C8">
        <w:rPr>
          <w:rFonts w:ascii="Arial" w:hAnsi="Arial" w:cs="Arial"/>
          <w:sz w:val="24"/>
          <w:szCs w:val="24"/>
        </w:rPr>
        <w:t>annual Member</w:t>
      </w:r>
      <w:r w:rsidR="00A73DCA" w:rsidRPr="00A559C8">
        <w:rPr>
          <w:rFonts w:ascii="Arial" w:hAnsi="Arial" w:cs="Arial"/>
          <w:sz w:val="24"/>
          <w:szCs w:val="24"/>
        </w:rPr>
        <w:t xml:space="preserve"> Development Days </w:t>
      </w:r>
      <w:r w:rsidR="00E6077D" w:rsidRPr="00A559C8">
        <w:rPr>
          <w:rFonts w:ascii="Arial" w:hAnsi="Arial" w:cs="Arial"/>
          <w:sz w:val="24"/>
          <w:szCs w:val="24"/>
        </w:rPr>
        <w:t xml:space="preserve">are being held from April 2022 onwards. </w:t>
      </w:r>
      <w:r w:rsidR="00A73DCA" w:rsidRPr="00A559C8">
        <w:rPr>
          <w:rFonts w:ascii="Arial" w:hAnsi="Arial" w:cs="Arial"/>
          <w:sz w:val="24"/>
          <w:szCs w:val="24"/>
        </w:rPr>
        <w:t xml:space="preserve">These will </w:t>
      </w:r>
      <w:r w:rsidR="005654BF" w:rsidRPr="00A559C8">
        <w:rPr>
          <w:rFonts w:ascii="Arial" w:hAnsi="Arial" w:cs="Arial"/>
          <w:sz w:val="24"/>
          <w:szCs w:val="24"/>
        </w:rPr>
        <w:t>provide</w:t>
      </w:r>
      <w:r w:rsidR="00A73DCA" w:rsidRPr="00A559C8">
        <w:rPr>
          <w:rFonts w:ascii="Arial" w:hAnsi="Arial" w:cs="Arial"/>
          <w:sz w:val="24"/>
          <w:szCs w:val="24"/>
        </w:rPr>
        <w:t xml:space="preserve"> opportunities for social interaction between members, as well as valuable opportunities for shared learning</w:t>
      </w:r>
      <w:r w:rsidR="00B127E3" w:rsidRPr="00A559C8">
        <w:rPr>
          <w:rFonts w:ascii="Arial" w:hAnsi="Arial" w:cs="Arial"/>
          <w:sz w:val="24"/>
          <w:szCs w:val="24"/>
        </w:rPr>
        <w:t xml:space="preserve"> to improve knowledge and consistency. </w:t>
      </w:r>
    </w:p>
    <w:p w14:paraId="0B3A94CA" w14:textId="5A232145" w:rsidR="00FE4BAE" w:rsidRPr="00A559C8" w:rsidRDefault="00FE4BAE" w:rsidP="00A73DCA">
      <w:pPr>
        <w:rPr>
          <w:rFonts w:ascii="Arial" w:hAnsi="Arial" w:cs="Arial"/>
          <w:sz w:val="24"/>
          <w:szCs w:val="24"/>
        </w:rPr>
      </w:pPr>
      <w:r w:rsidRPr="00A559C8">
        <w:rPr>
          <w:rFonts w:ascii="Arial" w:hAnsi="Arial" w:cs="Arial"/>
          <w:sz w:val="24"/>
          <w:szCs w:val="24"/>
        </w:rPr>
        <w:t xml:space="preserve">A number of REC  members have engaged with the </w:t>
      </w:r>
      <w:hyperlink r:id="rId27" w:history="1">
        <w:r w:rsidR="004F42D6" w:rsidRPr="00A559C8">
          <w:rPr>
            <w:rStyle w:val="Hyperlink"/>
            <w:rFonts w:ascii="Arial" w:hAnsi="Arial" w:cs="Arial"/>
            <w:color w:val="auto"/>
            <w:sz w:val="24"/>
            <w:szCs w:val="24"/>
          </w:rPr>
          <w:t>Ethics Review Programme ‘Think Ethics’</w:t>
        </w:r>
      </w:hyperlink>
      <w:r w:rsidR="004F42D6" w:rsidRPr="00A559C8">
        <w:rPr>
          <w:rFonts w:ascii="Arial" w:hAnsi="Arial" w:cs="Arial"/>
          <w:sz w:val="24"/>
          <w:szCs w:val="24"/>
        </w:rPr>
        <w:t xml:space="preserve"> by participating in workshops and webinars. We expect </w:t>
      </w:r>
      <w:r w:rsidR="000D0514" w:rsidRPr="00A559C8">
        <w:rPr>
          <w:rFonts w:ascii="Arial" w:hAnsi="Arial" w:cs="Arial"/>
          <w:sz w:val="24"/>
          <w:szCs w:val="24"/>
        </w:rPr>
        <w:t xml:space="preserve">to make further improvements to the ethics review process over the next 12 months as a result of the </w:t>
      </w:r>
      <w:r w:rsidR="000D0514" w:rsidRPr="00A559C8">
        <w:rPr>
          <w:rFonts w:ascii="Arial" w:hAnsi="Arial" w:cs="Arial"/>
          <w:sz w:val="24"/>
          <w:szCs w:val="24"/>
        </w:rPr>
        <w:lastRenderedPageBreak/>
        <w:t xml:space="preserve">recommendations from this programme of work and we will be working closely with members to achieve this. </w:t>
      </w:r>
    </w:p>
    <w:p w14:paraId="678753C0" w14:textId="7716F51D" w:rsidR="005654BF" w:rsidRPr="00A559C8" w:rsidRDefault="00A73DCA" w:rsidP="00A73DCA">
      <w:pPr>
        <w:rPr>
          <w:rFonts w:ascii="Arial" w:hAnsi="Arial" w:cs="Arial"/>
          <w:sz w:val="24"/>
          <w:szCs w:val="24"/>
        </w:rPr>
      </w:pPr>
      <w:r w:rsidRPr="00A559C8">
        <w:rPr>
          <w:rFonts w:ascii="Arial" w:hAnsi="Arial" w:cs="Arial"/>
          <w:sz w:val="24"/>
          <w:szCs w:val="24"/>
        </w:rPr>
        <w:t>Members have continued to deliver an excellent service in challenging circumstances</w:t>
      </w:r>
      <w:r w:rsidR="000F4B46" w:rsidRPr="00A559C8">
        <w:rPr>
          <w:rFonts w:ascii="Arial" w:hAnsi="Arial" w:cs="Arial"/>
          <w:sz w:val="24"/>
          <w:szCs w:val="24"/>
        </w:rPr>
        <w:t>,</w:t>
      </w:r>
      <w:r w:rsidR="00B127E3" w:rsidRPr="00A559C8">
        <w:rPr>
          <w:rFonts w:ascii="Arial" w:hAnsi="Arial" w:cs="Arial"/>
          <w:sz w:val="24"/>
          <w:szCs w:val="24"/>
        </w:rPr>
        <w:t xml:space="preserve"> and we are extremely </w:t>
      </w:r>
      <w:r w:rsidR="001B0D5E" w:rsidRPr="00A559C8">
        <w:rPr>
          <w:rFonts w:ascii="Arial" w:hAnsi="Arial" w:cs="Arial"/>
          <w:sz w:val="24"/>
          <w:szCs w:val="24"/>
        </w:rPr>
        <w:t xml:space="preserve">thankful for the significant and valuable </w:t>
      </w:r>
      <w:r w:rsidR="00DE1442" w:rsidRPr="00A559C8">
        <w:rPr>
          <w:rFonts w:ascii="Arial" w:hAnsi="Arial" w:cs="Arial"/>
          <w:sz w:val="24"/>
          <w:szCs w:val="24"/>
        </w:rPr>
        <w:t>contributions</w:t>
      </w:r>
      <w:r w:rsidR="001B0D5E" w:rsidRPr="00A559C8">
        <w:rPr>
          <w:rFonts w:ascii="Arial" w:hAnsi="Arial" w:cs="Arial"/>
          <w:sz w:val="24"/>
          <w:szCs w:val="24"/>
        </w:rPr>
        <w:t xml:space="preserve"> which REC members provide in terms of making the UK an excellent place to conduct health and</w:t>
      </w:r>
      <w:r w:rsidR="005654BF" w:rsidRPr="00A559C8">
        <w:rPr>
          <w:rFonts w:ascii="Arial" w:hAnsi="Arial" w:cs="Arial"/>
          <w:sz w:val="24"/>
          <w:szCs w:val="24"/>
        </w:rPr>
        <w:t xml:space="preserve"> social care research. </w:t>
      </w:r>
    </w:p>
    <w:p w14:paraId="2741B353" w14:textId="6B2D1374" w:rsidR="00A73DCA" w:rsidRPr="00A559C8" w:rsidRDefault="00A73DCA" w:rsidP="00A73DCA">
      <w:pPr>
        <w:rPr>
          <w:rFonts w:ascii="Arial" w:hAnsi="Arial" w:cs="Arial"/>
          <w:sz w:val="24"/>
          <w:szCs w:val="24"/>
        </w:rPr>
      </w:pPr>
      <w:r w:rsidRPr="00A559C8">
        <w:rPr>
          <w:rFonts w:ascii="Arial" w:hAnsi="Arial" w:cs="Arial"/>
          <w:sz w:val="24"/>
          <w:szCs w:val="24"/>
        </w:rPr>
        <w:t>Our work in the HRA to attract and recruit new members with an emphasis on increasing diversity and maintaining a balance of expertise will continue</w:t>
      </w:r>
      <w:r w:rsidR="005654BF" w:rsidRPr="00A559C8">
        <w:rPr>
          <w:rFonts w:ascii="Arial" w:hAnsi="Arial" w:cs="Arial"/>
          <w:sz w:val="24"/>
          <w:szCs w:val="24"/>
        </w:rPr>
        <w:t xml:space="preserve"> over the next 12 months,</w:t>
      </w:r>
      <w:r w:rsidRPr="00A559C8">
        <w:rPr>
          <w:rFonts w:ascii="Arial" w:hAnsi="Arial" w:cs="Arial"/>
          <w:sz w:val="24"/>
          <w:szCs w:val="24"/>
        </w:rPr>
        <w:t xml:space="preserve"> as we seek to make the most of member’s valuable time, while aiming for a research ethics review service that is more reflective of the population it protects.</w:t>
      </w:r>
    </w:p>
    <w:p w14:paraId="06895A28" w14:textId="53755F15" w:rsidR="003414E7" w:rsidRPr="00A559C8" w:rsidRDefault="003414E7" w:rsidP="003414E7">
      <w:pPr>
        <w:rPr>
          <w:rFonts w:ascii="Arial" w:hAnsi="Arial" w:cs="Arial"/>
          <w:sz w:val="24"/>
          <w:szCs w:val="24"/>
        </w:rPr>
      </w:pPr>
    </w:p>
    <w:p w14:paraId="6CA8AEC8" w14:textId="511186C6" w:rsidR="003414E7" w:rsidRPr="00A559C8" w:rsidRDefault="003414E7" w:rsidP="00FD60E6">
      <w:pPr>
        <w:rPr>
          <w:rFonts w:ascii="Arial" w:hAnsi="Arial" w:cs="Arial"/>
          <w:sz w:val="24"/>
          <w:szCs w:val="24"/>
        </w:rPr>
      </w:pPr>
    </w:p>
    <w:sectPr w:rsidR="003414E7" w:rsidRPr="00A559C8" w:rsidSect="00DE0D4E">
      <w:footerReference w:type="default" r:id="rId28"/>
      <w:headerReference w:type="first" r:id="rId29"/>
      <w:foot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3AA70" w14:textId="77777777" w:rsidR="00C13B68" w:rsidRDefault="00C13B68" w:rsidP="00E34B73">
      <w:pPr>
        <w:spacing w:after="0" w:line="240" w:lineRule="auto"/>
      </w:pPr>
      <w:r>
        <w:separator/>
      </w:r>
    </w:p>
  </w:endnote>
  <w:endnote w:type="continuationSeparator" w:id="0">
    <w:p w14:paraId="748A8509" w14:textId="77777777" w:rsidR="00C13B68" w:rsidRDefault="00C13B68" w:rsidP="00E34B73">
      <w:pPr>
        <w:spacing w:after="0" w:line="240" w:lineRule="auto"/>
      </w:pPr>
      <w:r>
        <w:continuationSeparator/>
      </w:r>
    </w:p>
  </w:endnote>
  <w:endnote w:type="continuationNotice" w:id="1">
    <w:p w14:paraId="107EB5B5" w14:textId="77777777" w:rsidR="00C13B68" w:rsidRDefault="00C13B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4F773" w14:textId="79258855" w:rsidR="00EF49BF" w:rsidRDefault="00EF49BF">
    <w:pPr>
      <w:pStyle w:val="Footer"/>
      <w:jc w:val="center"/>
    </w:pPr>
  </w:p>
  <w:p w14:paraId="4FB5FFA3" w14:textId="77777777" w:rsidR="00F83529" w:rsidRDefault="00F83529" w:rsidP="00F83529">
    <w:pPr>
      <w:pStyle w:val="Footer"/>
    </w:pPr>
    <w:r>
      <w:t>Annual report for RECs in England April 2021 – March 2022</w:t>
    </w:r>
  </w:p>
  <w:p w14:paraId="0CD36218" w14:textId="02D6721F" w:rsidR="00E34B73" w:rsidRDefault="00E34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3FD94" w14:textId="1C2FB515" w:rsidR="00F83529" w:rsidRDefault="00F83529">
    <w:pPr>
      <w:pStyle w:val="Footer"/>
    </w:pPr>
    <w:bookmarkStart w:id="3" w:name="_Hlk101355022"/>
    <w:bookmarkStart w:id="4" w:name="_Hlk101355023"/>
    <w:r>
      <w:t>Annual report for RECs in England April 2021 – March 2022</w:t>
    </w:r>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21FA0" w14:textId="77777777" w:rsidR="00C13B68" w:rsidRDefault="00C13B68" w:rsidP="00E34B73">
      <w:pPr>
        <w:spacing w:after="0" w:line="240" w:lineRule="auto"/>
      </w:pPr>
      <w:r>
        <w:separator/>
      </w:r>
    </w:p>
  </w:footnote>
  <w:footnote w:type="continuationSeparator" w:id="0">
    <w:p w14:paraId="5AA15706" w14:textId="77777777" w:rsidR="00C13B68" w:rsidRDefault="00C13B68" w:rsidP="00E34B73">
      <w:pPr>
        <w:spacing w:after="0" w:line="240" w:lineRule="auto"/>
      </w:pPr>
      <w:r>
        <w:continuationSeparator/>
      </w:r>
    </w:p>
  </w:footnote>
  <w:footnote w:type="continuationNotice" w:id="1">
    <w:p w14:paraId="2874A07D" w14:textId="77777777" w:rsidR="00C13B68" w:rsidRDefault="00C13B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00963" w14:textId="3092009A" w:rsidR="00DE0D4E" w:rsidRDefault="00DE0D4E">
    <w:pPr>
      <w:pStyle w:val="Header"/>
    </w:pPr>
    <w:r w:rsidRPr="00DE0D4E">
      <w:rPr>
        <w:rFonts w:ascii="Arial" w:eastAsia="Calibri" w:hAnsi="Arial" w:cs="Times New Roman"/>
        <w:noProof/>
        <w:color w:val="000000"/>
        <w:sz w:val="24"/>
        <w:lang w:eastAsia="en-GB"/>
      </w:rPr>
      <w:drawing>
        <wp:anchor distT="0" distB="0" distL="114300" distR="114300" simplePos="0" relativeHeight="251659264" behindDoc="0" locked="0" layoutInCell="1" allowOverlap="1" wp14:anchorId="6C2DEBC2" wp14:editId="0B3D7E45">
          <wp:simplePos x="0" y="0"/>
          <wp:positionH relativeFrom="page">
            <wp:posOffset>3467100</wp:posOffset>
          </wp:positionH>
          <wp:positionV relativeFrom="page">
            <wp:posOffset>10795</wp:posOffset>
          </wp:positionV>
          <wp:extent cx="3960000" cy="1440000"/>
          <wp:effectExtent l="0" t="0" r="2540" b="8255"/>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828" b="28399"/>
                  <a:stretch/>
                </pic:blipFill>
                <pic:spPr bwMode="auto">
                  <a:xfrm>
                    <a:off x="0" y="0"/>
                    <a:ext cx="3960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3822E4D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38E1B51"/>
    <w:multiLevelType w:val="hybridMultilevel"/>
    <w:tmpl w:val="82DEE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F5D34"/>
    <w:multiLevelType w:val="hybridMultilevel"/>
    <w:tmpl w:val="6044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A7166"/>
    <w:multiLevelType w:val="hybridMultilevel"/>
    <w:tmpl w:val="5AF03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03CA0"/>
    <w:multiLevelType w:val="hybridMultilevel"/>
    <w:tmpl w:val="165A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70990"/>
    <w:multiLevelType w:val="hybridMultilevel"/>
    <w:tmpl w:val="A9DABD44"/>
    <w:lvl w:ilvl="0" w:tplc="7FAA24A8">
      <w:start w:val="4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45B0A"/>
    <w:multiLevelType w:val="hybridMultilevel"/>
    <w:tmpl w:val="C5EA1F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19B77B"/>
    <w:multiLevelType w:val="hybridMultilevel"/>
    <w:tmpl w:val="0F534E7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9FA0603"/>
    <w:multiLevelType w:val="hybridMultilevel"/>
    <w:tmpl w:val="B2700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980C67"/>
    <w:multiLevelType w:val="hybridMultilevel"/>
    <w:tmpl w:val="FA623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A3876"/>
    <w:multiLevelType w:val="hybridMultilevel"/>
    <w:tmpl w:val="952E7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1E0CFC"/>
    <w:multiLevelType w:val="hybridMultilevel"/>
    <w:tmpl w:val="1B2E2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184C7E"/>
    <w:multiLevelType w:val="hybridMultilevel"/>
    <w:tmpl w:val="48D2187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BC41CB"/>
    <w:multiLevelType w:val="hybridMultilevel"/>
    <w:tmpl w:val="C5EA1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5"/>
  </w:num>
  <w:num w:numId="5">
    <w:abstractNumId w:val="10"/>
  </w:num>
  <w:num w:numId="6">
    <w:abstractNumId w:val="12"/>
  </w:num>
  <w:num w:numId="7">
    <w:abstractNumId w:val="6"/>
  </w:num>
  <w:num w:numId="8">
    <w:abstractNumId w:val="13"/>
  </w:num>
  <w:num w:numId="9">
    <w:abstractNumId w:val="0"/>
  </w:num>
  <w:num w:numId="10">
    <w:abstractNumId w:val="2"/>
  </w:num>
  <w:num w:numId="11">
    <w:abstractNumId w:val="3"/>
  </w:num>
  <w:num w:numId="12">
    <w:abstractNumId w:val="9"/>
  </w:num>
  <w:num w:numId="13">
    <w:abstractNumId w:val="4"/>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0E6"/>
    <w:rsid w:val="000034AD"/>
    <w:rsid w:val="00005F5A"/>
    <w:rsid w:val="00006569"/>
    <w:rsid w:val="00010656"/>
    <w:rsid w:val="00017215"/>
    <w:rsid w:val="00026A70"/>
    <w:rsid w:val="00034305"/>
    <w:rsid w:val="00036785"/>
    <w:rsid w:val="00036FF8"/>
    <w:rsid w:val="00040AEC"/>
    <w:rsid w:val="000465F4"/>
    <w:rsid w:val="00046ECB"/>
    <w:rsid w:val="00053081"/>
    <w:rsid w:val="00054341"/>
    <w:rsid w:val="0005539D"/>
    <w:rsid w:val="00056C1A"/>
    <w:rsid w:val="00057EC3"/>
    <w:rsid w:val="00061DF6"/>
    <w:rsid w:val="00067838"/>
    <w:rsid w:val="000728BA"/>
    <w:rsid w:val="00073680"/>
    <w:rsid w:val="000770AF"/>
    <w:rsid w:val="00084104"/>
    <w:rsid w:val="000841C9"/>
    <w:rsid w:val="00085B2A"/>
    <w:rsid w:val="0009512C"/>
    <w:rsid w:val="00097332"/>
    <w:rsid w:val="000A1EEF"/>
    <w:rsid w:val="000A2467"/>
    <w:rsid w:val="000A2B73"/>
    <w:rsid w:val="000A454F"/>
    <w:rsid w:val="000A5B5D"/>
    <w:rsid w:val="000A61CE"/>
    <w:rsid w:val="000B2299"/>
    <w:rsid w:val="000B5886"/>
    <w:rsid w:val="000B7565"/>
    <w:rsid w:val="000C0AE6"/>
    <w:rsid w:val="000C1066"/>
    <w:rsid w:val="000C1502"/>
    <w:rsid w:val="000C2673"/>
    <w:rsid w:val="000D0514"/>
    <w:rsid w:val="000D5279"/>
    <w:rsid w:val="000D6382"/>
    <w:rsid w:val="000E0E43"/>
    <w:rsid w:val="000E300F"/>
    <w:rsid w:val="000E3098"/>
    <w:rsid w:val="000E607E"/>
    <w:rsid w:val="000E6E3E"/>
    <w:rsid w:val="000F0626"/>
    <w:rsid w:val="000F22F4"/>
    <w:rsid w:val="000F4A43"/>
    <w:rsid w:val="000F4B46"/>
    <w:rsid w:val="000F5BBF"/>
    <w:rsid w:val="000F7D04"/>
    <w:rsid w:val="00102976"/>
    <w:rsid w:val="0010427F"/>
    <w:rsid w:val="00104FAA"/>
    <w:rsid w:val="00105D86"/>
    <w:rsid w:val="00106C8D"/>
    <w:rsid w:val="00107D9E"/>
    <w:rsid w:val="001128A7"/>
    <w:rsid w:val="001202AF"/>
    <w:rsid w:val="00120759"/>
    <w:rsid w:val="00124810"/>
    <w:rsid w:val="00124DFA"/>
    <w:rsid w:val="00127D81"/>
    <w:rsid w:val="0013199F"/>
    <w:rsid w:val="00134044"/>
    <w:rsid w:val="00137F5E"/>
    <w:rsid w:val="001434D8"/>
    <w:rsid w:val="001450C1"/>
    <w:rsid w:val="001463D9"/>
    <w:rsid w:val="001537B8"/>
    <w:rsid w:val="001713FC"/>
    <w:rsid w:val="00171ECF"/>
    <w:rsid w:val="001764B4"/>
    <w:rsid w:val="001832B5"/>
    <w:rsid w:val="00184012"/>
    <w:rsid w:val="0018564F"/>
    <w:rsid w:val="00190A67"/>
    <w:rsid w:val="0019302E"/>
    <w:rsid w:val="00195772"/>
    <w:rsid w:val="001959F4"/>
    <w:rsid w:val="0019637D"/>
    <w:rsid w:val="001A3BD2"/>
    <w:rsid w:val="001A5380"/>
    <w:rsid w:val="001A6BC4"/>
    <w:rsid w:val="001A7C53"/>
    <w:rsid w:val="001B0D5E"/>
    <w:rsid w:val="001B574F"/>
    <w:rsid w:val="001C1776"/>
    <w:rsid w:val="001C2A3C"/>
    <w:rsid w:val="001C4D1F"/>
    <w:rsid w:val="001D1E49"/>
    <w:rsid w:val="001E07F5"/>
    <w:rsid w:val="001E0B99"/>
    <w:rsid w:val="001E210A"/>
    <w:rsid w:val="001E24FD"/>
    <w:rsid w:val="001E2859"/>
    <w:rsid w:val="001E3F07"/>
    <w:rsid w:val="001E6EC8"/>
    <w:rsid w:val="001F19A2"/>
    <w:rsid w:val="001F3A56"/>
    <w:rsid w:val="001F7F94"/>
    <w:rsid w:val="00201D28"/>
    <w:rsid w:val="00204741"/>
    <w:rsid w:val="00211714"/>
    <w:rsid w:val="002156C4"/>
    <w:rsid w:val="00221DDE"/>
    <w:rsid w:val="00223694"/>
    <w:rsid w:val="00223DC1"/>
    <w:rsid w:val="00223DE5"/>
    <w:rsid w:val="00223DF4"/>
    <w:rsid w:val="0022591C"/>
    <w:rsid w:val="002259B5"/>
    <w:rsid w:val="00230B2D"/>
    <w:rsid w:val="0023224D"/>
    <w:rsid w:val="00236940"/>
    <w:rsid w:val="00241D7D"/>
    <w:rsid w:val="0024239D"/>
    <w:rsid w:val="002447E0"/>
    <w:rsid w:val="0025364D"/>
    <w:rsid w:val="00253EB5"/>
    <w:rsid w:val="002701F1"/>
    <w:rsid w:val="0027153B"/>
    <w:rsid w:val="00271B7E"/>
    <w:rsid w:val="002804EE"/>
    <w:rsid w:val="00284772"/>
    <w:rsid w:val="002921EE"/>
    <w:rsid w:val="002971D3"/>
    <w:rsid w:val="002977F5"/>
    <w:rsid w:val="002A5B99"/>
    <w:rsid w:val="002B022A"/>
    <w:rsid w:val="002B6802"/>
    <w:rsid w:val="002D52BF"/>
    <w:rsid w:val="002D5D86"/>
    <w:rsid w:val="002D7AE0"/>
    <w:rsid w:val="002E1D6C"/>
    <w:rsid w:val="002E3A8C"/>
    <w:rsid w:val="002E45FB"/>
    <w:rsid w:val="002E4603"/>
    <w:rsid w:val="002E601D"/>
    <w:rsid w:val="002E76B2"/>
    <w:rsid w:val="002E7CC3"/>
    <w:rsid w:val="002F28A9"/>
    <w:rsid w:val="00302CA8"/>
    <w:rsid w:val="00303728"/>
    <w:rsid w:val="00311381"/>
    <w:rsid w:val="00313A34"/>
    <w:rsid w:val="003146FE"/>
    <w:rsid w:val="00314CAD"/>
    <w:rsid w:val="00315780"/>
    <w:rsid w:val="00320ACC"/>
    <w:rsid w:val="00320B87"/>
    <w:rsid w:val="00323C9D"/>
    <w:rsid w:val="00327792"/>
    <w:rsid w:val="00331263"/>
    <w:rsid w:val="00340675"/>
    <w:rsid w:val="0034134B"/>
    <w:rsid w:val="003414E7"/>
    <w:rsid w:val="003425D2"/>
    <w:rsid w:val="0034262D"/>
    <w:rsid w:val="00343402"/>
    <w:rsid w:val="0035529F"/>
    <w:rsid w:val="00360161"/>
    <w:rsid w:val="00367BC3"/>
    <w:rsid w:val="00367C69"/>
    <w:rsid w:val="00370836"/>
    <w:rsid w:val="00371104"/>
    <w:rsid w:val="00371DEA"/>
    <w:rsid w:val="0037531B"/>
    <w:rsid w:val="00376F25"/>
    <w:rsid w:val="00380136"/>
    <w:rsid w:val="00381E76"/>
    <w:rsid w:val="003846E5"/>
    <w:rsid w:val="00387AD7"/>
    <w:rsid w:val="00393FAF"/>
    <w:rsid w:val="0039484C"/>
    <w:rsid w:val="003A5B55"/>
    <w:rsid w:val="003A6802"/>
    <w:rsid w:val="003A6FA0"/>
    <w:rsid w:val="003B1061"/>
    <w:rsid w:val="003B3B5A"/>
    <w:rsid w:val="003B42E9"/>
    <w:rsid w:val="003D0A64"/>
    <w:rsid w:val="003E2C10"/>
    <w:rsid w:val="003E694A"/>
    <w:rsid w:val="003F0436"/>
    <w:rsid w:val="003F2A5A"/>
    <w:rsid w:val="003F2B91"/>
    <w:rsid w:val="003F4B63"/>
    <w:rsid w:val="003F5093"/>
    <w:rsid w:val="00401C56"/>
    <w:rsid w:val="004035C8"/>
    <w:rsid w:val="00404374"/>
    <w:rsid w:val="00406F55"/>
    <w:rsid w:val="004107BC"/>
    <w:rsid w:val="00417859"/>
    <w:rsid w:val="00426F9B"/>
    <w:rsid w:val="00427FC4"/>
    <w:rsid w:val="00431F7D"/>
    <w:rsid w:val="00434D96"/>
    <w:rsid w:val="00435680"/>
    <w:rsid w:val="004358EB"/>
    <w:rsid w:val="00436861"/>
    <w:rsid w:val="00441EB0"/>
    <w:rsid w:val="00444EED"/>
    <w:rsid w:val="00454D59"/>
    <w:rsid w:val="00455952"/>
    <w:rsid w:val="004646C9"/>
    <w:rsid w:val="004670DC"/>
    <w:rsid w:val="004675F1"/>
    <w:rsid w:val="00470035"/>
    <w:rsid w:val="004711F3"/>
    <w:rsid w:val="004714AB"/>
    <w:rsid w:val="00471618"/>
    <w:rsid w:val="00471A1E"/>
    <w:rsid w:val="004724FA"/>
    <w:rsid w:val="00474438"/>
    <w:rsid w:val="00481A8D"/>
    <w:rsid w:val="00483BF9"/>
    <w:rsid w:val="004844D6"/>
    <w:rsid w:val="0048663C"/>
    <w:rsid w:val="00490FBE"/>
    <w:rsid w:val="00492858"/>
    <w:rsid w:val="00493D98"/>
    <w:rsid w:val="004943C7"/>
    <w:rsid w:val="00494A3F"/>
    <w:rsid w:val="00497A52"/>
    <w:rsid w:val="00497FAB"/>
    <w:rsid w:val="004A1617"/>
    <w:rsid w:val="004A3857"/>
    <w:rsid w:val="004A3CF4"/>
    <w:rsid w:val="004B279E"/>
    <w:rsid w:val="004B4BC4"/>
    <w:rsid w:val="004B4FF6"/>
    <w:rsid w:val="004B5E48"/>
    <w:rsid w:val="004B645E"/>
    <w:rsid w:val="004B6A41"/>
    <w:rsid w:val="004B7045"/>
    <w:rsid w:val="004C49BD"/>
    <w:rsid w:val="004C4A93"/>
    <w:rsid w:val="004C6D6A"/>
    <w:rsid w:val="004C78C2"/>
    <w:rsid w:val="004E0633"/>
    <w:rsid w:val="004E0E52"/>
    <w:rsid w:val="004E1DC5"/>
    <w:rsid w:val="004E7592"/>
    <w:rsid w:val="004F06B9"/>
    <w:rsid w:val="004F41DF"/>
    <w:rsid w:val="004F42D6"/>
    <w:rsid w:val="00504671"/>
    <w:rsid w:val="00505271"/>
    <w:rsid w:val="005064E6"/>
    <w:rsid w:val="00507B4F"/>
    <w:rsid w:val="005165FD"/>
    <w:rsid w:val="005255A5"/>
    <w:rsid w:val="00530202"/>
    <w:rsid w:val="00532636"/>
    <w:rsid w:val="00532BE5"/>
    <w:rsid w:val="005335E1"/>
    <w:rsid w:val="00533BAC"/>
    <w:rsid w:val="00537CDB"/>
    <w:rsid w:val="00540D87"/>
    <w:rsid w:val="00542E23"/>
    <w:rsid w:val="00543E31"/>
    <w:rsid w:val="00545F48"/>
    <w:rsid w:val="005523F8"/>
    <w:rsid w:val="00552B05"/>
    <w:rsid w:val="00556A6E"/>
    <w:rsid w:val="00560332"/>
    <w:rsid w:val="0056255E"/>
    <w:rsid w:val="00562B6C"/>
    <w:rsid w:val="005632DE"/>
    <w:rsid w:val="00565185"/>
    <w:rsid w:val="005654BF"/>
    <w:rsid w:val="005769B4"/>
    <w:rsid w:val="00576B6F"/>
    <w:rsid w:val="00577474"/>
    <w:rsid w:val="005812FA"/>
    <w:rsid w:val="00582B47"/>
    <w:rsid w:val="005830FC"/>
    <w:rsid w:val="005879F6"/>
    <w:rsid w:val="00592E8E"/>
    <w:rsid w:val="00593818"/>
    <w:rsid w:val="005943AD"/>
    <w:rsid w:val="00594BCA"/>
    <w:rsid w:val="005960B5"/>
    <w:rsid w:val="005A2C89"/>
    <w:rsid w:val="005B267B"/>
    <w:rsid w:val="005B60AF"/>
    <w:rsid w:val="005C03C4"/>
    <w:rsid w:val="005C0594"/>
    <w:rsid w:val="005C0861"/>
    <w:rsid w:val="005C56A1"/>
    <w:rsid w:val="005D50B9"/>
    <w:rsid w:val="005D6928"/>
    <w:rsid w:val="005D6C94"/>
    <w:rsid w:val="005E2236"/>
    <w:rsid w:val="005E5ACE"/>
    <w:rsid w:val="005E6EC9"/>
    <w:rsid w:val="005E7BBF"/>
    <w:rsid w:val="005F3031"/>
    <w:rsid w:val="005F4118"/>
    <w:rsid w:val="006070C5"/>
    <w:rsid w:val="00611074"/>
    <w:rsid w:val="00612912"/>
    <w:rsid w:val="006138E6"/>
    <w:rsid w:val="00617A82"/>
    <w:rsid w:val="006246B8"/>
    <w:rsid w:val="00632A72"/>
    <w:rsid w:val="00632E28"/>
    <w:rsid w:val="0063505C"/>
    <w:rsid w:val="0064236F"/>
    <w:rsid w:val="0065063E"/>
    <w:rsid w:val="006555DE"/>
    <w:rsid w:val="00656450"/>
    <w:rsid w:val="00656A80"/>
    <w:rsid w:val="0066086C"/>
    <w:rsid w:val="006638FF"/>
    <w:rsid w:val="00664409"/>
    <w:rsid w:val="006731F4"/>
    <w:rsid w:val="00673218"/>
    <w:rsid w:val="0067374D"/>
    <w:rsid w:val="006737DA"/>
    <w:rsid w:val="00673E9D"/>
    <w:rsid w:val="0067476D"/>
    <w:rsid w:val="00675712"/>
    <w:rsid w:val="00676F9A"/>
    <w:rsid w:val="00680E0C"/>
    <w:rsid w:val="00684BC7"/>
    <w:rsid w:val="00684F82"/>
    <w:rsid w:val="006910D7"/>
    <w:rsid w:val="00691A16"/>
    <w:rsid w:val="00693014"/>
    <w:rsid w:val="006977C2"/>
    <w:rsid w:val="006A15DB"/>
    <w:rsid w:val="006A2403"/>
    <w:rsid w:val="006A5B08"/>
    <w:rsid w:val="006A615A"/>
    <w:rsid w:val="006B0714"/>
    <w:rsid w:val="006C06F0"/>
    <w:rsid w:val="006C1C61"/>
    <w:rsid w:val="006C3152"/>
    <w:rsid w:val="006D1E4B"/>
    <w:rsid w:val="006D38C3"/>
    <w:rsid w:val="006D5BF8"/>
    <w:rsid w:val="006E1D93"/>
    <w:rsid w:val="006E4181"/>
    <w:rsid w:val="006F09F6"/>
    <w:rsid w:val="006F4ABF"/>
    <w:rsid w:val="006F6EA3"/>
    <w:rsid w:val="0070523A"/>
    <w:rsid w:val="00711F7C"/>
    <w:rsid w:val="007236EA"/>
    <w:rsid w:val="00726E4E"/>
    <w:rsid w:val="00732C76"/>
    <w:rsid w:val="00732F3B"/>
    <w:rsid w:val="00741055"/>
    <w:rsid w:val="00745B3B"/>
    <w:rsid w:val="00746E99"/>
    <w:rsid w:val="0074780A"/>
    <w:rsid w:val="00747857"/>
    <w:rsid w:val="007563F2"/>
    <w:rsid w:val="00762733"/>
    <w:rsid w:val="007639D2"/>
    <w:rsid w:val="00784831"/>
    <w:rsid w:val="00785B25"/>
    <w:rsid w:val="00786CD6"/>
    <w:rsid w:val="00793B65"/>
    <w:rsid w:val="00795922"/>
    <w:rsid w:val="00796572"/>
    <w:rsid w:val="007974FB"/>
    <w:rsid w:val="007A1606"/>
    <w:rsid w:val="007A34BA"/>
    <w:rsid w:val="007A70AA"/>
    <w:rsid w:val="007B0579"/>
    <w:rsid w:val="007B3DEC"/>
    <w:rsid w:val="007C7B8F"/>
    <w:rsid w:val="007D00CC"/>
    <w:rsid w:val="007D23F1"/>
    <w:rsid w:val="007D250A"/>
    <w:rsid w:val="007D365F"/>
    <w:rsid w:val="007E0787"/>
    <w:rsid w:val="007F0D17"/>
    <w:rsid w:val="007F3106"/>
    <w:rsid w:val="007F4EEE"/>
    <w:rsid w:val="007F5A73"/>
    <w:rsid w:val="0080328B"/>
    <w:rsid w:val="008045AA"/>
    <w:rsid w:val="008046A6"/>
    <w:rsid w:val="00804C99"/>
    <w:rsid w:val="00807151"/>
    <w:rsid w:val="00807B5A"/>
    <w:rsid w:val="00810FBD"/>
    <w:rsid w:val="0081167D"/>
    <w:rsid w:val="008116FC"/>
    <w:rsid w:val="00814019"/>
    <w:rsid w:val="00816617"/>
    <w:rsid w:val="0081670E"/>
    <w:rsid w:val="00817607"/>
    <w:rsid w:val="00817F6C"/>
    <w:rsid w:val="0082080B"/>
    <w:rsid w:val="00825CF0"/>
    <w:rsid w:val="00826068"/>
    <w:rsid w:val="00827DD4"/>
    <w:rsid w:val="008328C4"/>
    <w:rsid w:val="00832AEE"/>
    <w:rsid w:val="00833BBC"/>
    <w:rsid w:val="0083549B"/>
    <w:rsid w:val="00842CFB"/>
    <w:rsid w:val="00842DAE"/>
    <w:rsid w:val="00850E9D"/>
    <w:rsid w:val="00851317"/>
    <w:rsid w:val="00857701"/>
    <w:rsid w:val="00861C55"/>
    <w:rsid w:val="008641EE"/>
    <w:rsid w:val="008658A3"/>
    <w:rsid w:val="00872E29"/>
    <w:rsid w:val="0087770D"/>
    <w:rsid w:val="00881AB3"/>
    <w:rsid w:val="008822E9"/>
    <w:rsid w:val="00885415"/>
    <w:rsid w:val="00886EBB"/>
    <w:rsid w:val="00890366"/>
    <w:rsid w:val="00892C89"/>
    <w:rsid w:val="008946A7"/>
    <w:rsid w:val="00895E23"/>
    <w:rsid w:val="008979AA"/>
    <w:rsid w:val="008B3A66"/>
    <w:rsid w:val="008B3E02"/>
    <w:rsid w:val="008B4001"/>
    <w:rsid w:val="008B55AE"/>
    <w:rsid w:val="008B5657"/>
    <w:rsid w:val="008B67D8"/>
    <w:rsid w:val="008D1352"/>
    <w:rsid w:val="008D7557"/>
    <w:rsid w:val="008E0C3A"/>
    <w:rsid w:val="008E1FF8"/>
    <w:rsid w:val="008E3B64"/>
    <w:rsid w:val="008E4203"/>
    <w:rsid w:val="008E64F5"/>
    <w:rsid w:val="008F3910"/>
    <w:rsid w:val="008F3B24"/>
    <w:rsid w:val="008F6D6C"/>
    <w:rsid w:val="008F7354"/>
    <w:rsid w:val="00904261"/>
    <w:rsid w:val="009051A0"/>
    <w:rsid w:val="00910D43"/>
    <w:rsid w:val="00911651"/>
    <w:rsid w:val="00914BD0"/>
    <w:rsid w:val="00915947"/>
    <w:rsid w:val="00915EEE"/>
    <w:rsid w:val="00922E0A"/>
    <w:rsid w:val="00923362"/>
    <w:rsid w:val="00924E86"/>
    <w:rsid w:val="00926263"/>
    <w:rsid w:val="00926C9A"/>
    <w:rsid w:val="00932DC8"/>
    <w:rsid w:val="0093495F"/>
    <w:rsid w:val="009434A9"/>
    <w:rsid w:val="009522B6"/>
    <w:rsid w:val="00962402"/>
    <w:rsid w:val="009657F0"/>
    <w:rsid w:val="00970975"/>
    <w:rsid w:val="00982B92"/>
    <w:rsid w:val="00984445"/>
    <w:rsid w:val="00985D05"/>
    <w:rsid w:val="00992C59"/>
    <w:rsid w:val="00995C28"/>
    <w:rsid w:val="0099614F"/>
    <w:rsid w:val="009A2012"/>
    <w:rsid w:val="009A4A35"/>
    <w:rsid w:val="009A6188"/>
    <w:rsid w:val="009B0EBF"/>
    <w:rsid w:val="009B3CEC"/>
    <w:rsid w:val="009B3D70"/>
    <w:rsid w:val="009B614F"/>
    <w:rsid w:val="009C607D"/>
    <w:rsid w:val="009C7383"/>
    <w:rsid w:val="009C761B"/>
    <w:rsid w:val="009D1584"/>
    <w:rsid w:val="009D3429"/>
    <w:rsid w:val="009E1D9A"/>
    <w:rsid w:val="009E3B8C"/>
    <w:rsid w:val="009E54CB"/>
    <w:rsid w:val="009E670F"/>
    <w:rsid w:val="009F17F7"/>
    <w:rsid w:val="009F62F7"/>
    <w:rsid w:val="00A012C3"/>
    <w:rsid w:val="00A021D9"/>
    <w:rsid w:val="00A03891"/>
    <w:rsid w:val="00A0480E"/>
    <w:rsid w:val="00A04EF7"/>
    <w:rsid w:val="00A06A29"/>
    <w:rsid w:val="00A06EE3"/>
    <w:rsid w:val="00A0746E"/>
    <w:rsid w:val="00A12B71"/>
    <w:rsid w:val="00A154CA"/>
    <w:rsid w:val="00A156F0"/>
    <w:rsid w:val="00A240EC"/>
    <w:rsid w:val="00A24241"/>
    <w:rsid w:val="00A24FA8"/>
    <w:rsid w:val="00A2531F"/>
    <w:rsid w:val="00A30B9A"/>
    <w:rsid w:val="00A312D4"/>
    <w:rsid w:val="00A31549"/>
    <w:rsid w:val="00A35644"/>
    <w:rsid w:val="00A36D7C"/>
    <w:rsid w:val="00A46570"/>
    <w:rsid w:val="00A559C8"/>
    <w:rsid w:val="00A618E9"/>
    <w:rsid w:val="00A61FCC"/>
    <w:rsid w:val="00A621B7"/>
    <w:rsid w:val="00A659C0"/>
    <w:rsid w:val="00A7141E"/>
    <w:rsid w:val="00A7284F"/>
    <w:rsid w:val="00A73DCA"/>
    <w:rsid w:val="00A744BC"/>
    <w:rsid w:val="00A8086F"/>
    <w:rsid w:val="00A82499"/>
    <w:rsid w:val="00A83D94"/>
    <w:rsid w:val="00A854D4"/>
    <w:rsid w:val="00A85C5B"/>
    <w:rsid w:val="00A85DAC"/>
    <w:rsid w:val="00A868D5"/>
    <w:rsid w:val="00A90807"/>
    <w:rsid w:val="00A93B99"/>
    <w:rsid w:val="00A95019"/>
    <w:rsid w:val="00A95B9D"/>
    <w:rsid w:val="00A970C8"/>
    <w:rsid w:val="00A97A5A"/>
    <w:rsid w:val="00AA2DBA"/>
    <w:rsid w:val="00AA2E23"/>
    <w:rsid w:val="00AA5BAC"/>
    <w:rsid w:val="00AB11E3"/>
    <w:rsid w:val="00AB1F46"/>
    <w:rsid w:val="00AB723F"/>
    <w:rsid w:val="00AC1E89"/>
    <w:rsid w:val="00AC29E3"/>
    <w:rsid w:val="00AC7DCA"/>
    <w:rsid w:val="00AE13A5"/>
    <w:rsid w:val="00AE3422"/>
    <w:rsid w:val="00AE47B4"/>
    <w:rsid w:val="00AE5196"/>
    <w:rsid w:val="00AE7029"/>
    <w:rsid w:val="00AF05F2"/>
    <w:rsid w:val="00AF1CCC"/>
    <w:rsid w:val="00AF76D8"/>
    <w:rsid w:val="00B01EEA"/>
    <w:rsid w:val="00B031ED"/>
    <w:rsid w:val="00B04B2E"/>
    <w:rsid w:val="00B127E3"/>
    <w:rsid w:val="00B13942"/>
    <w:rsid w:val="00B22F3C"/>
    <w:rsid w:val="00B27F57"/>
    <w:rsid w:val="00B27FE6"/>
    <w:rsid w:val="00B323EF"/>
    <w:rsid w:val="00B417BE"/>
    <w:rsid w:val="00B43CF3"/>
    <w:rsid w:val="00B518B3"/>
    <w:rsid w:val="00B54666"/>
    <w:rsid w:val="00B561E4"/>
    <w:rsid w:val="00B569C7"/>
    <w:rsid w:val="00B56D4B"/>
    <w:rsid w:val="00B60725"/>
    <w:rsid w:val="00B617F7"/>
    <w:rsid w:val="00B62ABD"/>
    <w:rsid w:val="00B67190"/>
    <w:rsid w:val="00B732C2"/>
    <w:rsid w:val="00B81C9C"/>
    <w:rsid w:val="00B863E8"/>
    <w:rsid w:val="00B916AE"/>
    <w:rsid w:val="00B944AC"/>
    <w:rsid w:val="00B96EA6"/>
    <w:rsid w:val="00BA3AED"/>
    <w:rsid w:val="00BA454A"/>
    <w:rsid w:val="00BB134C"/>
    <w:rsid w:val="00BB1472"/>
    <w:rsid w:val="00BB3596"/>
    <w:rsid w:val="00BB574B"/>
    <w:rsid w:val="00BB582E"/>
    <w:rsid w:val="00BB6551"/>
    <w:rsid w:val="00BC0BA3"/>
    <w:rsid w:val="00BC28C9"/>
    <w:rsid w:val="00BC66D9"/>
    <w:rsid w:val="00BD3FA5"/>
    <w:rsid w:val="00BD54D4"/>
    <w:rsid w:val="00BD7DA6"/>
    <w:rsid w:val="00BE17DC"/>
    <w:rsid w:val="00BE2B02"/>
    <w:rsid w:val="00BE36A9"/>
    <w:rsid w:val="00BE572D"/>
    <w:rsid w:val="00BE699E"/>
    <w:rsid w:val="00BF21D5"/>
    <w:rsid w:val="00BF3FBA"/>
    <w:rsid w:val="00BF418B"/>
    <w:rsid w:val="00BF4951"/>
    <w:rsid w:val="00BF4F14"/>
    <w:rsid w:val="00BF7268"/>
    <w:rsid w:val="00BF78B1"/>
    <w:rsid w:val="00C00378"/>
    <w:rsid w:val="00C02E3B"/>
    <w:rsid w:val="00C03B85"/>
    <w:rsid w:val="00C13B68"/>
    <w:rsid w:val="00C148FB"/>
    <w:rsid w:val="00C214A6"/>
    <w:rsid w:val="00C22AC5"/>
    <w:rsid w:val="00C24107"/>
    <w:rsid w:val="00C26D98"/>
    <w:rsid w:val="00C2709F"/>
    <w:rsid w:val="00C27B7B"/>
    <w:rsid w:val="00C305DE"/>
    <w:rsid w:val="00C32A1D"/>
    <w:rsid w:val="00C34EE9"/>
    <w:rsid w:val="00C40072"/>
    <w:rsid w:val="00C437B4"/>
    <w:rsid w:val="00C478DB"/>
    <w:rsid w:val="00C47C94"/>
    <w:rsid w:val="00C47FB8"/>
    <w:rsid w:val="00C55CC9"/>
    <w:rsid w:val="00C60855"/>
    <w:rsid w:val="00C631B8"/>
    <w:rsid w:val="00C66142"/>
    <w:rsid w:val="00C67AFC"/>
    <w:rsid w:val="00C72FCA"/>
    <w:rsid w:val="00C738F3"/>
    <w:rsid w:val="00C75FD8"/>
    <w:rsid w:val="00C94EFC"/>
    <w:rsid w:val="00C961F8"/>
    <w:rsid w:val="00CA0AEB"/>
    <w:rsid w:val="00CA2151"/>
    <w:rsid w:val="00CB6BA6"/>
    <w:rsid w:val="00CB6E3C"/>
    <w:rsid w:val="00CB79B0"/>
    <w:rsid w:val="00CC3FDE"/>
    <w:rsid w:val="00CC7E3C"/>
    <w:rsid w:val="00CD1081"/>
    <w:rsid w:val="00CD20A9"/>
    <w:rsid w:val="00CD266F"/>
    <w:rsid w:val="00CD5AF5"/>
    <w:rsid w:val="00CE3661"/>
    <w:rsid w:val="00CF076E"/>
    <w:rsid w:val="00CF19BD"/>
    <w:rsid w:val="00CF3AE6"/>
    <w:rsid w:val="00CF5FEF"/>
    <w:rsid w:val="00CF757D"/>
    <w:rsid w:val="00D03390"/>
    <w:rsid w:val="00D0584B"/>
    <w:rsid w:val="00D060C4"/>
    <w:rsid w:val="00D0770A"/>
    <w:rsid w:val="00D151F2"/>
    <w:rsid w:val="00D16833"/>
    <w:rsid w:val="00D168E6"/>
    <w:rsid w:val="00D17D43"/>
    <w:rsid w:val="00D22465"/>
    <w:rsid w:val="00D25D36"/>
    <w:rsid w:val="00D327EA"/>
    <w:rsid w:val="00D32E93"/>
    <w:rsid w:val="00D33A3D"/>
    <w:rsid w:val="00D37291"/>
    <w:rsid w:val="00D37A50"/>
    <w:rsid w:val="00D442D9"/>
    <w:rsid w:val="00D457C7"/>
    <w:rsid w:val="00D5725A"/>
    <w:rsid w:val="00D65A9E"/>
    <w:rsid w:val="00D6706E"/>
    <w:rsid w:val="00D737BB"/>
    <w:rsid w:val="00D74890"/>
    <w:rsid w:val="00D765D6"/>
    <w:rsid w:val="00D810F7"/>
    <w:rsid w:val="00D81510"/>
    <w:rsid w:val="00D840FE"/>
    <w:rsid w:val="00D8475A"/>
    <w:rsid w:val="00D86D10"/>
    <w:rsid w:val="00D90DE5"/>
    <w:rsid w:val="00D91FB3"/>
    <w:rsid w:val="00D93317"/>
    <w:rsid w:val="00D96C55"/>
    <w:rsid w:val="00DA6C86"/>
    <w:rsid w:val="00DB4D8C"/>
    <w:rsid w:val="00DB5BE1"/>
    <w:rsid w:val="00DC1D9A"/>
    <w:rsid w:val="00DC385A"/>
    <w:rsid w:val="00DD4CE4"/>
    <w:rsid w:val="00DD7B6B"/>
    <w:rsid w:val="00DE0732"/>
    <w:rsid w:val="00DE0D4E"/>
    <w:rsid w:val="00DE1442"/>
    <w:rsid w:val="00DE2856"/>
    <w:rsid w:val="00DE2E07"/>
    <w:rsid w:val="00DE4A33"/>
    <w:rsid w:val="00DE4B40"/>
    <w:rsid w:val="00DE72A7"/>
    <w:rsid w:val="00DF0705"/>
    <w:rsid w:val="00DF4217"/>
    <w:rsid w:val="00DF54F2"/>
    <w:rsid w:val="00DF5CD4"/>
    <w:rsid w:val="00E014F9"/>
    <w:rsid w:val="00E04809"/>
    <w:rsid w:val="00E0618C"/>
    <w:rsid w:val="00E13A09"/>
    <w:rsid w:val="00E14E85"/>
    <w:rsid w:val="00E16128"/>
    <w:rsid w:val="00E17210"/>
    <w:rsid w:val="00E179C2"/>
    <w:rsid w:val="00E24169"/>
    <w:rsid w:val="00E26309"/>
    <w:rsid w:val="00E32153"/>
    <w:rsid w:val="00E34836"/>
    <w:rsid w:val="00E34B73"/>
    <w:rsid w:val="00E4174B"/>
    <w:rsid w:val="00E420E7"/>
    <w:rsid w:val="00E528F5"/>
    <w:rsid w:val="00E54CBD"/>
    <w:rsid w:val="00E57438"/>
    <w:rsid w:val="00E6077D"/>
    <w:rsid w:val="00E60B05"/>
    <w:rsid w:val="00E60B79"/>
    <w:rsid w:val="00E6636E"/>
    <w:rsid w:val="00E67F48"/>
    <w:rsid w:val="00E9393A"/>
    <w:rsid w:val="00E9677C"/>
    <w:rsid w:val="00EA46DD"/>
    <w:rsid w:val="00EA7F5B"/>
    <w:rsid w:val="00EB1824"/>
    <w:rsid w:val="00EC08E6"/>
    <w:rsid w:val="00EC0DA7"/>
    <w:rsid w:val="00EC5AE9"/>
    <w:rsid w:val="00EC7072"/>
    <w:rsid w:val="00ED23D5"/>
    <w:rsid w:val="00EE4BAA"/>
    <w:rsid w:val="00EF3ECB"/>
    <w:rsid w:val="00EF4168"/>
    <w:rsid w:val="00EF49BF"/>
    <w:rsid w:val="00EF60B8"/>
    <w:rsid w:val="00F012B2"/>
    <w:rsid w:val="00F0191C"/>
    <w:rsid w:val="00F043D8"/>
    <w:rsid w:val="00F04B79"/>
    <w:rsid w:val="00F04E77"/>
    <w:rsid w:val="00F06DE8"/>
    <w:rsid w:val="00F0704D"/>
    <w:rsid w:val="00F078D2"/>
    <w:rsid w:val="00F105AF"/>
    <w:rsid w:val="00F10637"/>
    <w:rsid w:val="00F1097F"/>
    <w:rsid w:val="00F10E59"/>
    <w:rsid w:val="00F125F6"/>
    <w:rsid w:val="00F136DC"/>
    <w:rsid w:val="00F1754F"/>
    <w:rsid w:val="00F17B91"/>
    <w:rsid w:val="00F2183A"/>
    <w:rsid w:val="00F220A5"/>
    <w:rsid w:val="00F245C5"/>
    <w:rsid w:val="00F24D92"/>
    <w:rsid w:val="00F266D3"/>
    <w:rsid w:val="00F32D7B"/>
    <w:rsid w:val="00F35BD7"/>
    <w:rsid w:val="00F36558"/>
    <w:rsid w:val="00F41EA4"/>
    <w:rsid w:val="00F427FF"/>
    <w:rsid w:val="00F53EF2"/>
    <w:rsid w:val="00F5694B"/>
    <w:rsid w:val="00F575B3"/>
    <w:rsid w:val="00F63773"/>
    <w:rsid w:val="00F65626"/>
    <w:rsid w:val="00F665F2"/>
    <w:rsid w:val="00F723ED"/>
    <w:rsid w:val="00F74F76"/>
    <w:rsid w:val="00F76C0A"/>
    <w:rsid w:val="00F814DE"/>
    <w:rsid w:val="00F8216B"/>
    <w:rsid w:val="00F83529"/>
    <w:rsid w:val="00F84019"/>
    <w:rsid w:val="00FA0E96"/>
    <w:rsid w:val="00FA72B8"/>
    <w:rsid w:val="00FA7417"/>
    <w:rsid w:val="00FB6750"/>
    <w:rsid w:val="00FB7787"/>
    <w:rsid w:val="00FC1623"/>
    <w:rsid w:val="00FC20B2"/>
    <w:rsid w:val="00FC7EB0"/>
    <w:rsid w:val="00FD164C"/>
    <w:rsid w:val="00FD3F4A"/>
    <w:rsid w:val="00FD60E6"/>
    <w:rsid w:val="00FE0CB1"/>
    <w:rsid w:val="00FE15DF"/>
    <w:rsid w:val="00FE1FBF"/>
    <w:rsid w:val="00FE46F1"/>
    <w:rsid w:val="00FE4BAE"/>
    <w:rsid w:val="00FF0281"/>
    <w:rsid w:val="00FF0C1E"/>
    <w:rsid w:val="00FF1263"/>
    <w:rsid w:val="00FF12D7"/>
    <w:rsid w:val="00FF18F7"/>
    <w:rsid w:val="00FF2B7C"/>
    <w:rsid w:val="00FF78A4"/>
    <w:rsid w:val="179FB20D"/>
    <w:rsid w:val="34D2A673"/>
    <w:rsid w:val="52106BF4"/>
    <w:rsid w:val="54017970"/>
    <w:rsid w:val="6C6D79E4"/>
    <w:rsid w:val="76FFE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3B998F"/>
  <w15:chartTrackingRefBased/>
  <w15:docId w15:val="{686FC146-409A-4BD4-A279-AE0F95117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0E6"/>
  </w:style>
  <w:style w:type="paragraph" w:styleId="Heading1">
    <w:name w:val="heading 1"/>
    <w:basedOn w:val="Normal"/>
    <w:next w:val="Normal"/>
    <w:link w:val="Heading1Char"/>
    <w:uiPriority w:val="9"/>
    <w:qFormat/>
    <w:rsid w:val="00F723ED"/>
    <w:pPr>
      <w:keepNext/>
      <w:keepLines/>
      <w:spacing w:before="240" w:after="0"/>
      <w:outlineLvl w:val="0"/>
    </w:pPr>
    <w:rPr>
      <w:rFonts w:ascii="Arial" w:eastAsiaTheme="majorEastAsia" w:hAnsi="Arial" w:cstheme="majorBidi"/>
      <w:b/>
      <w:color w:val="005EB8"/>
      <w:sz w:val="32"/>
      <w:szCs w:val="32"/>
    </w:rPr>
  </w:style>
  <w:style w:type="paragraph" w:styleId="Heading2">
    <w:name w:val="heading 2"/>
    <w:basedOn w:val="Normal"/>
    <w:next w:val="Normal"/>
    <w:link w:val="Heading2Char"/>
    <w:uiPriority w:val="9"/>
    <w:unhideWhenUsed/>
    <w:qFormat/>
    <w:rsid w:val="00F723ED"/>
    <w:pPr>
      <w:keepNext/>
      <w:keepLines/>
      <w:spacing w:before="40" w:after="0"/>
      <w:outlineLvl w:val="1"/>
    </w:pPr>
    <w:rPr>
      <w:rFonts w:ascii="Arial" w:eastAsiaTheme="majorEastAsia" w:hAnsi="Arial" w:cstheme="majorBidi"/>
      <w:b/>
      <w:color w:val="003087"/>
      <w:sz w:val="28"/>
      <w:szCs w:val="26"/>
    </w:rPr>
  </w:style>
  <w:style w:type="paragraph" w:styleId="Heading3">
    <w:name w:val="heading 3"/>
    <w:basedOn w:val="Normal"/>
    <w:next w:val="Normal"/>
    <w:link w:val="Heading3Char"/>
    <w:uiPriority w:val="9"/>
    <w:unhideWhenUsed/>
    <w:qFormat/>
    <w:rsid w:val="00F723ED"/>
    <w:pPr>
      <w:keepNext/>
      <w:keepLines/>
      <w:spacing w:before="40" w:after="0"/>
      <w:outlineLvl w:val="2"/>
    </w:pPr>
    <w:rPr>
      <w:rFonts w:ascii="Arial" w:eastAsiaTheme="majorEastAsia" w:hAnsi="Arial" w:cstheme="majorBidi"/>
      <w:b/>
      <w:color w:val="000000" w:themeColor="text1"/>
      <w:sz w:val="28"/>
      <w:szCs w:val="24"/>
    </w:rPr>
  </w:style>
  <w:style w:type="paragraph" w:styleId="Heading4">
    <w:name w:val="heading 4"/>
    <w:basedOn w:val="Normal"/>
    <w:next w:val="Normal"/>
    <w:link w:val="Heading4Char"/>
    <w:uiPriority w:val="9"/>
    <w:unhideWhenUsed/>
    <w:qFormat/>
    <w:rsid w:val="00F723ED"/>
    <w:pPr>
      <w:keepNext/>
      <w:keepLines/>
      <w:spacing w:before="40" w:after="0"/>
      <w:outlineLvl w:val="3"/>
    </w:pPr>
    <w:rPr>
      <w:rFonts w:ascii="Arial" w:eastAsiaTheme="majorEastAsia" w:hAnsi="Arial" w:cstheme="majorBidi"/>
      <w:b/>
      <w:iCs/>
      <w:color w:val="005EB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28BA"/>
    <w:pPr>
      <w:ind w:left="720"/>
      <w:contextualSpacing/>
    </w:pPr>
  </w:style>
  <w:style w:type="paragraph" w:styleId="BalloonText">
    <w:name w:val="Balloon Text"/>
    <w:basedOn w:val="Normal"/>
    <w:link w:val="BalloonTextChar"/>
    <w:uiPriority w:val="99"/>
    <w:semiHidden/>
    <w:unhideWhenUsed/>
    <w:rsid w:val="00650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63E"/>
    <w:rPr>
      <w:rFonts w:ascii="Segoe UI" w:hAnsi="Segoe UI" w:cs="Segoe UI"/>
      <w:sz w:val="18"/>
      <w:szCs w:val="18"/>
    </w:rPr>
  </w:style>
  <w:style w:type="character" w:styleId="CommentReference">
    <w:name w:val="annotation reference"/>
    <w:basedOn w:val="DefaultParagraphFont"/>
    <w:uiPriority w:val="99"/>
    <w:semiHidden/>
    <w:unhideWhenUsed/>
    <w:rsid w:val="0065063E"/>
    <w:rPr>
      <w:sz w:val="16"/>
      <w:szCs w:val="16"/>
    </w:rPr>
  </w:style>
  <w:style w:type="paragraph" w:styleId="CommentText">
    <w:name w:val="annotation text"/>
    <w:basedOn w:val="Normal"/>
    <w:link w:val="CommentTextChar"/>
    <w:uiPriority w:val="99"/>
    <w:semiHidden/>
    <w:unhideWhenUsed/>
    <w:rsid w:val="0065063E"/>
    <w:pPr>
      <w:spacing w:line="240" w:lineRule="auto"/>
    </w:pPr>
    <w:rPr>
      <w:sz w:val="20"/>
      <w:szCs w:val="20"/>
    </w:rPr>
  </w:style>
  <w:style w:type="character" w:customStyle="1" w:styleId="CommentTextChar">
    <w:name w:val="Comment Text Char"/>
    <w:basedOn w:val="DefaultParagraphFont"/>
    <w:link w:val="CommentText"/>
    <w:uiPriority w:val="99"/>
    <w:semiHidden/>
    <w:rsid w:val="0065063E"/>
    <w:rPr>
      <w:sz w:val="20"/>
      <w:szCs w:val="20"/>
    </w:rPr>
  </w:style>
  <w:style w:type="paragraph" w:styleId="CommentSubject">
    <w:name w:val="annotation subject"/>
    <w:basedOn w:val="CommentText"/>
    <w:next w:val="CommentText"/>
    <w:link w:val="CommentSubjectChar"/>
    <w:uiPriority w:val="99"/>
    <w:semiHidden/>
    <w:unhideWhenUsed/>
    <w:rsid w:val="0065063E"/>
    <w:rPr>
      <w:b/>
      <w:bCs/>
    </w:rPr>
  </w:style>
  <w:style w:type="character" w:customStyle="1" w:styleId="CommentSubjectChar">
    <w:name w:val="Comment Subject Char"/>
    <w:basedOn w:val="CommentTextChar"/>
    <w:link w:val="CommentSubject"/>
    <w:uiPriority w:val="99"/>
    <w:semiHidden/>
    <w:rsid w:val="0065063E"/>
    <w:rPr>
      <w:b/>
      <w:bCs/>
      <w:sz w:val="20"/>
      <w:szCs w:val="20"/>
    </w:rPr>
  </w:style>
  <w:style w:type="paragraph" w:styleId="Header">
    <w:name w:val="header"/>
    <w:basedOn w:val="Normal"/>
    <w:link w:val="HeaderChar"/>
    <w:uiPriority w:val="99"/>
    <w:unhideWhenUsed/>
    <w:rsid w:val="00E34B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4B73"/>
  </w:style>
  <w:style w:type="paragraph" w:styleId="Footer">
    <w:name w:val="footer"/>
    <w:basedOn w:val="Normal"/>
    <w:link w:val="FooterChar"/>
    <w:uiPriority w:val="99"/>
    <w:unhideWhenUsed/>
    <w:rsid w:val="00E34B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4B73"/>
  </w:style>
  <w:style w:type="character" w:customStyle="1" w:styleId="Heading1Char">
    <w:name w:val="Heading 1 Char"/>
    <w:basedOn w:val="DefaultParagraphFont"/>
    <w:link w:val="Heading1"/>
    <w:uiPriority w:val="9"/>
    <w:rsid w:val="00F723ED"/>
    <w:rPr>
      <w:rFonts w:ascii="Arial" w:eastAsiaTheme="majorEastAsia" w:hAnsi="Arial" w:cstheme="majorBidi"/>
      <w:b/>
      <w:color w:val="005EB8"/>
      <w:sz w:val="32"/>
      <w:szCs w:val="32"/>
    </w:rPr>
  </w:style>
  <w:style w:type="character" w:customStyle="1" w:styleId="Heading2Char">
    <w:name w:val="Heading 2 Char"/>
    <w:basedOn w:val="DefaultParagraphFont"/>
    <w:link w:val="Heading2"/>
    <w:uiPriority w:val="9"/>
    <w:rsid w:val="00F723ED"/>
    <w:rPr>
      <w:rFonts w:ascii="Arial" w:eastAsiaTheme="majorEastAsia" w:hAnsi="Arial" w:cstheme="majorBidi"/>
      <w:b/>
      <w:color w:val="003087"/>
      <w:sz w:val="28"/>
      <w:szCs w:val="26"/>
    </w:rPr>
  </w:style>
  <w:style w:type="character" w:customStyle="1" w:styleId="Heading3Char">
    <w:name w:val="Heading 3 Char"/>
    <w:basedOn w:val="DefaultParagraphFont"/>
    <w:link w:val="Heading3"/>
    <w:uiPriority w:val="9"/>
    <w:rsid w:val="00F723ED"/>
    <w:rPr>
      <w:rFonts w:ascii="Arial" w:eastAsiaTheme="majorEastAsia" w:hAnsi="Arial" w:cstheme="majorBidi"/>
      <w:b/>
      <w:color w:val="000000" w:themeColor="text1"/>
      <w:sz w:val="28"/>
      <w:szCs w:val="24"/>
    </w:rPr>
  </w:style>
  <w:style w:type="character" w:customStyle="1" w:styleId="Heading4Char">
    <w:name w:val="Heading 4 Char"/>
    <w:basedOn w:val="DefaultParagraphFont"/>
    <w:link w:val="Heading4"/>
    <w:uiPriority w:val="9"/>
    <w:rsid w:val="00F723ED"/>
    <w:rPr>
      <w:rFonts w:ascii="Arial" w:eastAsiaTheme="majorEastAsia" w:hAnsi="Arial" w:cstheme="majorBidi"/>
      <w:b/>
      <w:iCs/>
      <w:color w:val="005EB8"/>
      <w:sz w:val="24"/>
    </w:rPr>
  </w:style>
  <w:style w:type="paragraph" w:customStyle="1" w:styleId="Basictext">
    <w:name w:val="Basic text"/>
    <w:basedOn w:val="Normal"/>
    <w:link w:val="BasictextChar"/>
    <w:qFormat/>
    <w:rsid w:val="00C67AFC"/>
    <w:pPr>
      <w:spacing w:after="240" w:line="240" w:lineRule="auto"/>
    </w:pPr>
    <w:rPr>
      <w:rFonts w:ascii="Arial" w:hAnsi="Arial"/>
      <w:sz w:val="24"/>
    </w:rPr>
  </w:style>
  <w:style w:type="character" w:customStyle="1" w:styleId="BasictextChar">
    <w:name w:val="Basic text Char"/>
    <w:basedOn w:val="DefaultParagraphFont"/>
    <w:link w:val="Basictext"/>
    <w:rsid w:val="00C67AFC"/>
    <w:rPr>
      <w:rFonts w:ascii="Arial" w:hAnsi="Arial"/>
      <w:sz w:val="24"/>
    </w:rPr>
  </w:style>
  <w:style w:type="paragraph" w:styleId="ListBullet5">
    <w:name w:val="List Bullet 5"/>
    <w:basedOn w:val="Normal"/>
    <w:uiPriority w:val="99"/>
    <w:unhideWhenUsed/>
    <w:qFormat/>
    <w:rsid w:val="006070C5"/>
    <w:pPr>
      <w:numPr>
        <w:numId w:val="9"/>
      </w:numPr>
      <w:tabs>
        <w:tab w:val="clear" w:pos="1492"/>
        <w:tab w:val="num" w:pos="1701"/>
      </w:tabs>
      <w:spacing w:after="240" w:line="240" w:lineRule="auto"/>
      <w:ind w:left="1701" w:hanging="425"/>
      <w:contextualSpacing/>
    </w:pPr>
    <w:rPr>
      <w:rFonts w:ascii="Arial" w:hAnsi="Arial"/>
      <w:sz w:val="24"/>
      <w:szCs w:val="24"/>
    </w:rPr>
  </w:style>
  <w:style w:type="character" w:styleId="Hyperlink">
    <w:name w:val="Hyperlink"/>
    <w:basedOn w:val="DefaultParagraphFont"/>
    <w:uiPriority w:val="99"/>
    <w:unhideWhenUsed/>
    <w:rsid w:val="007639D2"/>
    <w:rPr>
      <w:color w:val="003087" w:themeColor="hyperlink"/>
      <w:u w:val="single"/>
    </w:rPr>
  </w:style>
  <w:style w:type="character" w:styleId="UnresolvedMention">
    <w:name w:val="Unresolved Mention"/>
    <w:basedOn w:val="DefaultParagraphFont"/>
    <w:uiPriority w:val="99"/>
    <w:semiHidden/>
    <w:unhideWhenUsed/>
    <w:rsid w:val="007639D2"/>
    <w:rPr>
      <w:color w:val="605E5C"/>
      <w:shd w:val="clear" w:color="auto" w:fill="E1DFDD"/>
    </w:rPr>
  </w:style>
  <w:style w:type="table" w:customStyle="1" w:styleId="TableGrid1">
    <w:name w:val="Table Grid1"/>
    <w:basedOn w:val="TableNormal"/>
    <w:next w:val="TableGrid"/>
    <w:uiPriority w:val="39"/>
    <w:rsid w:val="00F1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2AC5"/>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link w:val="SubtitleChar"/>
    <w:uiPriority w:val="11"/>
    <w:qFormat/>
    <w:rsid w:val="00CD20A9"/>
    <w:pPr>
      <w:numPr>
        <w:ilvl w:val="1"/>
      </w:numPr>
      <w:spacing w:after="0" w:line="240" w:lineRule="auto"/>
    </w:pPr>
    <w:rPr>
      <w:rFonts w:ascii="Arial" w:eastAsiaTheme="majorEastAsia" w:hAnsi="Arial" w:cstheme="majorBidi"/>
      <w:b/>
      <w:iCs/>
      <w:sz w:val="24"/>
      <w:szCs w:val="24"/>
    </w:rPr>
  </w:style>
  <w:style w:type="character" w:customStyle="1" w:styleId="SubtitleChar">
    <w:name w:val="Subtitle Char"/>
    <w:basedOn w:val="DefaultParagraphFont"/>
    <w:link w:val="Subtitle"/>
    <w:uiPriority w:val="11"/>
    <w:rsid w:val="00CD20A9"/>
    <w:rPr>
      <w:rFonts w:ascii="Arial" w:eastAsiaTheme="majorEastAsia" w:hAnsi="Arial" w:cstheme="majorBidi"/>
      <w:b/>
      <w:iCs/>
      <w:sz w:val="24"/>
      <w:szCs w:val="24"/>
    </w:rPr>
  </w:style>
  <w:style w:type="character" w:styleId="PlaceholderText">
    <w:name w:val="Placeholder Text"/>
    <w:basedOn w:val="DefaultParagraphFont"/>
    <w:uiPriority w:val="99"/>
    <w:semiHidden/>
    <w:rsid w:val="00CD20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648466">
      <w:bodyDiv w:val="1"/>
      <w:marLeft w:val="0"/>
      <w:marRight w:val="0"/>
      <w:marTop w:val="0"/>
      <w:marBottom w:val="0"/>
      <w:divBdr>
        <w:top w:val="none" w:sz="0" w:space="0" w:color="auto"/>
        <w:left w:val="none" w:sz="0" w:space="0" w:color="auto"/>
        <w:bottom w:val="none" w:sz="0" w:space="0" w:color="auto"/>
        <w:right w:val="none" w:sz="0" w:space="0" w:color="auto"/>
      </w:divBdr>
    </w:div>
    <w:div w:id="545921180">
      <w:bodyDiv w:val="1"/>
      <w:marLeft w:val="0"/>
      <w:marRight w:val="0"/>
      <w:marTop w:val="0"/>
      <w:marBottom w:val="0"/>
      <w:divBdr>
        <w:top w:val="none" w:sz="0" w:space="0" w:color="auto"/>
        <w:left w:val="none" w:sz="0" w:space="0" w:color="auto"/>
        <w:bottom w:val="none" w:sz="0" w:space="0" w:color="auto"/>
        <w:right w:val="none" w:sz="0" w:space="0" w:color="auto"/>
      </w:divBdr>
    </w:div>
    <w:div w:id="638146831">
      <w:bodyDiv w:val="1"/>
      <w:marLeft w:val="0"/>
      <w:marRight w:val="0"/>
      <w:marTop w:val="0"/>
      <w:marBottom w:val="0"/>
      <w:divBdr>
        <w:top w:val="none" w:sz="0" w:space="0" w:color="auto"/>
        <w:left w:val="none" w:sz="0" w:space="0" w:color="auto"/>
        <w:bottom w:val="none" w:sz="0" w:space="0" w:color="auto"/>
        <w:right w:val="none" w:sz="0" w:space="0" w:color="auto"/>
      </w:divBdr>
    </w:div>
    <w:div w:id="158014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publications/m/item/ethics-review-of-covid-19-human-challenge-studies-a-joint-hra-who-workshop" TargetMode="External"/><Relationship Id="rId18" Type="http://schemas.openxmlformats.org/officeDocument/2006/relationships/hyperlink" Target="https://www.hra.nhs.uk/about-us/news-updates/stepforward-become-research-ethics-committee-member/" TargetMode="External"/><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yperlink" Target="https://www.hra.nhs.uk/covid-19-research/" TargetMode="External"/><Relationship Id="rId17" Type="http://schemas.openxmlformats.org/officeDocument/2006/relationships/hyperlink" Target="https://www.hra.nhs.uk/planning-and-improving-research/research-planning/student-research/" TargetMode="External"/><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ra.nhs.uk/approvals-amendments/what-approvals-do-i-need/research-ethics-committee-review/fast-track-research-ethics-review-pilot/" TargetMode="External"/><Relationship Id="rId20" Type="http://schemas.openxmlformats.org/officeDocument/2006/relationships/chart" Target="charts/char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ra.nhs.uk/planning-and-improving-research/policies-standards-legislation/governance-arrangement-research-ethics-committees/" TargetMode="External"/><Relationship Id="rId24" Type="http://schemas.openxmlformats.org/officeDocument/2006/relationships/chart" Target="charts/chart6.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hra.nhs.uk/planning-and-improving-research/policies-standards-legislation/clinical-trials-investigational-medicinal-products-ctimps/combined-ways-working-pilot/" TargetMode="External"/><Relationship Id="rId23" Type="http://schemas.openxmlformats.org/officeDocument/2006/relationships/chart" Target="charts/chart5.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ra.nhs.uk/planning-and-improving-research/application-summaries/research-summaries/sars-cov-2-characterisation-study-covid-19/" TargetMode="External"/><Relationship Id="rId22" Type="http://schemas.openxmlformats.org/officeDocument/2006/relationships/chart" Target="charts/chart4.xml"/><Relationship Id="rId27" Type="http://schemas.openxmlformats.org/officeDocument/2006/relationships/hyperlink" Target="https://www.hra.nhs.uk/approvals-amendments/what-approvals-do-i-need/research-ethics-committee-review/think-ethics/"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Number</a:t>
            </a:r>
            <a:r>
              <a:rPr lang="en-GB" b="1" baseline="0">
                <a:solidFill>
                  <a:sysClr val="windowText" lastClr="000000"/>
                </a:solidFill>
              </a:rPr>
              <a:t> of REC Members </a:t>
            </a:r>
            <a:endParaRPr lang="en-GB" b="1">
              <a:solidFill>
                <a:sysClr val="windowText" lastClr="000000"/>
              </a:solidFill>
            </a:endParaRPr>
          </a:p>
        </c:rich>
      </c:tx>
      <c:layout>
        <c:manualLayout>
          <c:xMode val="edge"/>
          <c:yMode val="edge"/>
          <c:x val="0.33325713318093303"/>
          <c:y val="3.392102933241129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explosion val="1"/>
          <c:dPt>
            <c:idx val="0"/>
            <c:bubble3D val="0"/>
            <c:spPr>
              <a:solidFill>
                <a:srgbClr val="0070C0"/>
              </a:solidFill>
              <a:ln w="19050">
                <a:solidFill>
                  <a:schemeClr val="lt1"/>
                </a:solidFill>
              </a:ln>
              <a:effectLst/>
            </c:spPr>
            <c:extLst>
              <c:ext xmlns:c16="http://schemas.microsoft.com/office/drawing/2014/chart" uri="{C3380CC4-5D6E-409C-BE32-E72D297353CC}">
                <c16:uniqueId val="{00000001-5732-41ED-B00C-D6C6F0CBBC75}"/>
              </c:ext>
            </c:extLst>
          </c:dPt>
          <c:dPt>
            <c:idx val="1"/>
            <c:bubble3D val="0"/>
            <c:spPr>
              <a:solidFill>
                <a:srgbClr val="33CC33"/>
              </a:solidFill>
              <a:ln w="19050">
                <a:solidFill>
                  <a:schemeClr val="lt1"/>
                </a:solidFill>
              </a:ln>
              <a:effectLst/>
            </c:spPr>
            <c:extLst>
              <c:ext xmlns:c16="http://schemas.microsoft.com/office/drawing/2014/chart" uri="{C3380CC4-5D6E-409C-BE32-E72D297353CC}">
                <c16:uniqueId val="{00000003-5732-41ED-B00C-D6C6F0CBBC75}"/>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5732-41ED-B00C-D6C6F0CBBC75}"/>
              </c:ext>
            </c:extLst>
          </c:dPt>
          <c:dLbls>
            <c:dLbl>
              <c:idx val="0"/>
              <c:layout>
                <c:manualLayout>
                  <c:x val="-0.23045218450286234"/>
                  <c:y val="-3.5979847077980223E-3"/>
                </c:manualLayout>
              </c:layout>
              <c:tx>
                <c:rich>
                  <a:bodyPr/>
                  <a:lstStyle/>
                  <a:p>
                    <a:r>
                      <a:rPr lang="en-US" sz="1100" b="1">
                        <a:solidFill>
                          <a:sysClr val="windowText" lastClr="000000"/>
                        </a:solidFill>
                      </a:rPr>
                      <a:t>Expert</a:t>
                    </a:r>
                    <a:r>
                      <a:rPr lang="en-US" sz="1100" b="1" baseline="0">
                        <a:solidFill>
                          <a:sysClr val="windowText" lastClr="000000"/>
                        </a:solidFill>
                      </a:rPr>
                      <a:t> 386 (50%) </a:t>
                    </a:r>
                    <a:endParaRPr lang="en-US" sz="1100" b="1">
                      <a:solidFill>
                        <a:sysClr val="windowText" lastClr="000000"/>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732-41ED-B00C-D6C6F0CBBC75}"/>
                </c:ext>
              </c:extLst>
            </c:dLbl>
            <c:dLbl>
              <c:idx val="1"/>
              <c:layout>
                <c:manualLayout>
                  <c:x val="0.1388388328291808"/>
                  <c:y val="-0.15364944651379664"/>
                </c:manualLayout>
              </c:layout>
              <c:tx>
                <c:rich>
                  <a:bodyPr/>
                  <a:lstStyle/>
                  <a:p>
                    <a:r>
                      <a:rPr lang="en-US" sz="1100" b="1">
                        <a:solidFill>
                          <a:sysClr val="windowText" lastClr="000000"/>
                        </a:solidFill>
                      </a:rPr>
                      <a:t>Lay </a:t>
                    </a:r>
                    <a:fld id="{055496D6-9C26-4DB8-A6A0-54062E6A9971}" type="VALUE">
                      <a:rPr lang="en-US" sz="1100" b="1">
                        <a:solidFill>
                          <a:sysClr val="windowText" lastClr="000000"/>
                        </a:solidFill>
                      </a:rPr>
                      <a:pPr/>
                      <a:t>[VALUE]</a:t>
                    </a:fld>
                    <a:r>
                      <a:rPr lang="en-US" sz="1100" b="1">
                        <a:solidFill>
                          <a:sysClr val="windowText" lastClr="000000"/>
                        </a:solidFill>
                      </a:rPr>
                      <a:t> (24%)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32-41ED-B00C-D6C6F0CBBC75}"/>
                </c:ext>
              </c:extLst>
            </c:dLbl>
            <c:dLbl>
              <c:idx val="2"/>
              <c:layout>
                <c:manualLayout>
                  <c:x val="0.19349543183934853"/>
                  <c:y val="0.15370455938516667"/>
                </c:manualLayout>
              </c:layout>
              <c:tx>
                <c:rich>
                  <a:bodyPr/>
                  <a:lstStyle/>
                  <a:p>
                    <a:r>
                      <a:rPr lang="en-US" sz="1100" b="1">
                        <a:solidFill>
                          <a:sysClr val="windowText" lastClr="000000"/>
                        </a:solidFill>
                      </a:rPr>
                      <a:t>Lay Plus </a:t>
                    </a:r>
                    <a:fld id="{C6648816-D84F-4823-847E-1B7870D49901}" type="VALUE">
                      <a:rPr lang="en-US" sz="1100" b="1">
                        <a:solidFill>
                          <a:sysClr val="windowText" lastClr="000000"/>
                        </a:solidFill>
                      </a:rPr>
                      <a:pPr/>
                      <a:t>[VALUE]</a:t>
                    </a:fld>
                    <a:r>
                      <a:rPr lang="en-US" sz="1100" b="1">
                        <a:solidFill>
                          <a:sysClr val="windowText" lastClr="000000"/>
                        </a:solidFill>
                      </a:rPr>
                      <a:t> (26%)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32-41ED-B00C-D6C6F0CBBC7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Sheet1!$B$1:$D$1</c:f>
              <c:strCache>
                <c:ptCount val="3"/>
                <c:pt idx="0">
                  <c:v>Expert </c:v>
                </c:pt>
                <c:pt idx="1">
                  <c:v>Lay </c:v>
                </c:pt>
                <c:pt idx="2">
                  <c:v>Lay Plus </c:v>
                </c:pt>
              </c:strCache>
            </c:strRef>
          </c:cat>
          <c:val>
            <c:numRef>
              <c:f>Sheet1!$B$2:$D$2</c:f>
              <c:numCache>
                <c:formatCode>General</c:formatCode>
                <c:ptCount val="3"/>
                <c:pt idx="0">
                  <c:v>386</c:v>
                </c:pt>
                <c:pt idx="1">
                  <c:v>206</c:v>
                </c:pt>
                <c:pt idx="2">
                  <c:v>213</c:v>
                </c:pt>
              </c:numCache>
            </c:numRef>
          </c:val>
          <c:extLst>
            <c:ext xmlns:c16="http://schemas.microsoft.com/office/drawing/2014/chart" uri="{C3380CC4-5D6E-409C-BE32-E72D297353CC}">
              <c16:uniqueId val="{00000006-5732-41ED-B00C-D6C6F0CBBC7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32174400812351373"/>
          <c:y val="0.91936989292267668"/>
          <c:w val="0.40525987043553968"/>
          <c:h val="6.647081504192506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t>Number of REC Members Appointed and Leaving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Sheet1!$D$10</c:f>
              <c:strCache>
                <c:ptCount val="1"/>
                <c:pt idx="0">
                  <c:v>Number joining</c:v>
                </c:pt>
              </c:strCache>
            </c:strRef>
          </c:tx>
          <c:spPr>
            <a:solidFill>
              <a:srgbClr val="7030A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Sheet1!$E$9:$G$9</c:f>
              <c:strCache>
                <c:ptCount val="3"/>
                <c:pt idx="0">
                  <c:v>Expert</c:v>
                </c:pt>
                <c:pt idx="1">
                  <c:v>Lay</c:v>
                </c:pt>
                <c:pt idx="2">
                  <c:v>Lay Plus</c:v>
                </c:pt>
              </c:strCache>
            </c:strRef>
          </c:cat>
          <c:val>
            <c:numRef>
              <c:f>Sheet1!$E$10:$G$10</c:f>
              <c:numCache>
                <c:formatCode>General</c:formatCode>
                <c:ptCount val="3"/>
                <c:pt idx="0">
                  <c:v>68</c:v>
                </c:pt>
                <c:pt idx="1">
                  <c:v>48</c:v>
                </c:pt>
                <c:pt idx="2">
                  <c:v>43</c:v>
                </c:pt>
              </c:numCache>
            </c:numRef>
          </c:val>
          <c:extLst>
            <c:ext xmlns:c16="http://schemas.microsoft.com/office/drawing/2014/chart" uri="{C3380CC4-5D6E-409C-BE32-E72D297353CC}">
              <c16:uniqueId val="{00000000-1414-4A2B-B5DD-368CA58D1D5C}"/>
            </c:ext>
          </c:extLst>
        </c:ser>
        <c:ser>
          <c:idx val="1"/>
          <c:order val="1"/>
          <c:tx>
            <c:strRef>
              <c:f>Sheet1!$D$11</c:f>
              <c:strCache>
                <c:ptCount val="1"/>
                <c:pt idx="0">
                  <c:v>Number leaving</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Sheet1!$E$9:$G$9</c:f>
              <c:strCache>
                <c:ptCount val="3"/>
                <c:pt idx="0">
                  <c:v>Expert</c:v>
                </c:pt>
                <c:pt idx="1">
                  <c:v>Lay</c:v>
                </c:pt>
                <c:pt idx="2">
                  <c:v>Lay Plus</c:v>
                </c:pt>
              </c:strCache>
            </c:strRef>
          </c:cat>
          <c:val>
            <c:numRef>
              <c:f>Sheet1!$E$11:$G$11</c:f>
              <c:numCache>
                <c:formatCode>General</c:formatCode>
                <c:ptCount val="3"/>
                <c:pt idx="0">
                  <c:v>90</c:v>
                </c:pt>
                <c:pt idx="1">
                  <c:v>44</c:v>
                </c:pt>
                <c:pt idx="2">
                  <c:v>57</c:v>
                </c:pt>
              </c:numCache>
            </c:numRef>
          </c:val>
          <c:extLst>
            <c:ext xmlns:c16="http://schemas.microsoft.com/office/drawing/2014/chart" uri="{C3380CC4-5D6E-409C-BE32-E72D297353CC}">
              <c16:uniqueId val="{00000001-1414-4A2B-B5DD-368CA58D1D5C}"/>
            </c:ext>
          </c:extLst>
        </c:ser>
        <c:dLbls>
          <c:showLegendKey val="0"/>
          <c:showVal val="0"/>
          <c:showCatName val="0"/>
          <c:showSerName val="0"/>
          <c:showPercent val="0"/>
          <c:showBubbleSize val="0"/>
        </c:dLbls>
        <c:gapWidth val="219"/>
        <c:overlap val="-27"/>
        <c:axId val="475369968"/>
        <c:axId val="475374560"/>
      </c:barChart>
      <c:catAx>
        <c:axId val="47536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5374560"/>
        <c:crosses val="autoZero"/>
        <c:auto val="1"/>
        <c:lblAlgn val="ctr"/>
        <c:lblOffset val="100"/>
        <c:noMultiLvlLbl val="0"/>
      </c:catAx>
      <c:valAx>
        <c:axId val="47537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53699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t>REC Decision at First Review - Full Meetings (%)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Favourable Opinion</c:v>
                </c:pt>
              </c:strCache>
            </c:strRef>
          </c:tx>
          <c:spPr>
            <a:solidFill>
              <a:schemeClr val="accent1"/>
            </a:solidFill>
            <a:ln>
              <a:noFill/>
            </a:ln>
            <a:effectLst/>
            <a:sp3d/>
          </c:spPr>
          <c:invertIfNegative val="0"/>
          <c:cat>
            <c:strRef>
              <c:f>Sheet1!$A$2:$A$6</c:f>
              <c:strCache>
                <c:ptCount val="5"/>
                <c:pt idx="0">
                  <c:v>CTIMP </c:v>
                </c:pt>
                <c:pt idx="1">
                  <c:v>Phase 1</c:v>
                </c:pt>
                <c:pt idx="2">
                  <c:v>Research Tissue Bank </c:v>
                </c:pt>
                <c:pt idx="3">
                  <c:v>Research Database</c:v>
                </c:pt>
                <c:pt idx="4">
                  <c:v>Non-CTIMP </c:v>
                </c:pt>
              </c:strCache>
            </c:strRef>
          </c:cat>
          <c:val>
            <c:numRef>
              <c:f>Sheet1!$B$2:$B$6</c:f>
              <c:numCache>
                <c:formatCode>General</c:formatCode>
                <c:ptCount val="5"/>
                <c:pt idx="0">
                  <c:v>2</c:v>
                </c:pt>
                <c:pt idx="1">
                  <c:v>4</c:v>
                </c:pt>
                <c:pt idx="2">
                  <c:v>3</c:v>
                </c:pt>
                <c:pt idx="3">
                  <c:v>24</c:v>
                </c:pt>
                <c:pt idx="4">
                  <c:v>6</c:v>
                </c:pt>
              </c:numCache>
            </c:numRef>
          </c:val>
          <c:extLst>
            <c:ext xmlns:c16="http://schemas.microsoft.com/office/drawing/2014/chart" uri="{C3380CC4-5D6E-409C-BE32-E72D297353CC}">
              <c16:uniqueId val="{00000000-A5D5-4DDB-914C-5836B6C66604}"/>
            </c:ext>
          </c:extLst>
        </c:ser>
        <c:ser>
          <c:idx val="1"/>
          <c:order val="1"/>
          <c:tx>
            <c:strRef>
              <c:f>Sheet1!$C$1</c:f>
              <c:strCache>
                <c:ptCount val="1"/>
                <c:pt idx="0">
                  <c:v>Favourable Opinion with Conditions</c:v>
                </c:pt>
              </c:strCache>
            </c:strRef>
          </c:tx>
          <c:spPr>
            <a:solidFill>
              <a:schemeClr val="accent2"/>
            </a:solidFill>
            <a:ln>
              <a:noFill/>
            </a:ln>
            <a:effectLst/>
            <a:sp3d/>
          </c:spPr>
          <c:invertIfNegative val="0"/>
          <c:cat>
            <c:strRef>
              <c:f>Sheet1!$A$2:$A$6</c:f>
              <c:strCache>
                <c:ptCount val="5"/>
                <c:pt idx="0">
                  <c:v>CTIMP </c:v>
                </c:pt>
                <c:pt idx="1">
                  <c:v>Phase 1</c:v>
                </c:pt>
                <c:pt idx="2">
                  <c:v>Research Tissue Bank </c:v>
                </c:pt>
                <c:pt idx="3">
                  <c:v>Research Database</c:v>
                </c:pt>
                <c:pt idx="4">
                  <c:v>Non-CTIMP </c:v>
                </c:pt>
              </c:strCache>
            </c:strRef>
          </c:cat>
          <c:val>
            <c:numRef>
              <c:f>Sheet1!$C$2:$C$6</c:f>
              <c:numCache>
                <c:formatCode>General</c:formatCode>
                <c:ptCount val="5"/>
                <c:pt idx="0">
                  <c:v>4</c:v>
                </c:pt>
                <c:pt idx="1">
                  <c:v>11</c:v>
                </c:pt>
                <c:pt idx="2">
                  <c:v>19</c:v>
                </c:pt>
                <c:pt idx="3">
                  <c:v>13</c:v>
                </c:pt>
                <c:pt idx="4">
                  <c:v>14</c:v>
                </c:pt>
              </c:numCache>
            </c:numRef>
          </c:val>
          <c:extLst>
            <c:ext xmlns:c16="http://schemas.microsoft.com/office/drawing/2014/chart" uri="{C3380CC4-5D6E-409C-BE32-E72D297353CC}">
              <c16:uniqueId val="{00000001-A5D5-4DDB-914C-5836B6C66604}"/>
            </c:ext>
          </c:extLst>
        </c:ser>
        <c:ser>
          <c:idx val="2"/>
          <c:order val="2"/>
          <c:tx>
            <c:strRef>
              <c:f>Sheet1!$D$1</c:f>
              <c:strCache>
                <c:ptCount val="1"/>
                <c:pt idx="0">
                  <c:v>Provisional Opinion</c:v>
                </c:pt>
              </c:strCache>
            </c:strRef>
          </c:tx>
          <c:spPr>
            <a:solidFill>
              <a:srgbClr val="775CC4"/>
            </a:solidFill>
            <a:ln>
              <a:noFill/>
            </a:ln>
            <a:effectLst/>
            <a:sp3d/>
          </c:spPr>
          <c:invertIfNegative val="0"/>
          <c:cat>
            <c:strRef>
              <c:f>Sheet1!$A$2:$A$6</c:f>
              <c:strCache>
                <c:ptCount val="5"/>
                <c:pt idx="0">
                  <c:v>CTIMP </c:v>
                </c:pt>
                <c:pt idx="1">
                  <c:v>Phase 1</c:v>
                </c:pt>
                <c:pt idx="2">
                  <c:v>Research Tissue Bank </c:v>
                </c:pt>
                <c:pt idx="3">
                  <c:v>Research Database</c:v>
                </c:pt>
                <c:pt idx="4">
                  <c:v>Non-CTIMP </c:v>
                </c:pt>
              </c:strCache>
            </c:strRef>
          </c:cat>
          <c:val>
            <c:numRef>
              <c:f>Sheet1!$D$2:$D$6</c:f>
              <c:numCache>
                <c:formatCode>General</c:formatCode>
                <c:ptCount val="5"/>
                <c:pt idx="0">
                  <c:v>92</c:v>
                </c:pt>
                <c:pt idx="1">
                  <c:v>84</c:v>
                </c:pt>
                <c:pt idx="2">
                  <c:v>78</c:v>
                </c:pt>
                <c:pt idx="3">
                  <c:v>55</c:v>
                </c:pt>
                <c:pt idx="4">
                  <c:v>74</c:v>
                </c:pt>
              </c:numCache>
            </c:numRef>
          </c:val>
          <c:extLst>
            <c:ext xmlns:c16="http://schemas.microsoft.com/office/drawing/2014/chart" uri="{C3380CC4-5D6E-409C-BE32-E72D297353CC}">
              <c16:uniqueId val="{00000002-A5D5-4DDB-914C-5836B6C66604}"/>
            </c:ext>
          </c:extLst>
        </c:ser>
        <c:ser>
          <c:idx val="3"/>
          <c:order val="3"/>
          <c:tx>
            <c:strRef>
              <c:f>Sheet1!$E$1</c:f>
              <c:strCache>
                <c:ptCount val="1"/>
                <c:pt idx="0">
                  <c:v>Unfavourable Opinion </c:v>
                </c:pt>
              </c:strCache>
            </c:strRef>
          </c:tx>
          <c:spPr>
            <a:solidFill>
              <a:schemeClr val="accent4"/>
            </a:solidFill>
            <a:ln>
              <a:noFill/>
            </a:ln>
            <a:effectLst/>
            <a:sp3d/>
          </c:spPr>
          <c:invertIfNegative val="0"/>
          <c:cat>
            <c:strRef>
              <c:f>Sheet1!$A$2:$A$6</c:f>
              <c:strCache>
                <c:ptCount val="5"/>
                <c:pt idx="0">
                  <c:v>CTIMP </c:v>
                </c:pt>
                <c:pt idx="1">
                  <c:v>Phase 1</c:v>
                </c:pt>
                <c:pt idx="2">
                  <c:v>Research Tissue Bank </c:v>
                </c:pt>
                <c:pt idx="3">
                  <c:v>Research Database</c:v>
                </c:pt>
                <c:pt idx="4">
                  <c:v>Non-CTIMP </c:v>
                </c:pt>
              </c:strCache>
            </c:strRef>
          </c:cat>
          <c:val>
            <c:numRef>
              <c:f>Sheet1!$E$2:$E$6</c:f>
              <c:numCache>
                <c:formatCode>General</c:formatCode>
                <c:ptCount val="5"/>
                <c:pt idx="0">
                  <c:v>2</c:v>
                </c:pt>
                <c:pt idx="1">
                  <c:v>1</c:v>
                </c:pt>
                <c:pt idx="2">
                  <c:v>0</c:v>
                </c:pt>
                <c:pt idx="3">
                  <c:v>9</c:v>
                </c:pt>
                <c:pt idx="4">
                  <c:v>5</c:v>
                </c:pt>
              </c:numCache>
            </c:numRef>
          </c:val>
          <c:extLst>
            <c:ext xmlns:c16="http://schemas.microsoft.com/office/drawing/2014/chart" uri="{C3380CC4-5D6E-409C-BE32-E72D297353CC}">
              <c16:uniqueId val="{00000003-A5D5-4DDB-914C-5836B6C66604}"/>
            </c:ext>
          </c:extLst>
        </c:ser>
        <c:dLbls>
          <c:showLegendKey val="0"/>
          <c:showVal val="0"/>
          <c:showCatName val="0"/>
          <c:showSerName val="0"/>
          <c:showPercent val="0"/>
          <c:showBubbleSize val="0"/>
        </c:dLbls>
        <c:gapWidth val="150"/>
        <c:shape val="box"/>
        <c:axId val="526273248"/>
        <c:axId val="526273576"/>
        <c:axId val="0"/>
      </c:bar3DChart>
      <c:catAx>
        <c:axId val="52627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6273576"/>
        <c:crosses val="autoZero"/>
        <c:auto val="1"/>
        <c:lblAlgn val="ctr"/>
        <c:lblOffset val="100"/>
        <c:noMultiLvlLbl val="0"/>
      </c:catAx>
      <c:valAx>
        <c:axId val="52627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627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Proportionate</a:t>
            </a:r>
            <a:r>
              <a:rPr lang="en-US" sz="1200" baseline="0">
                <a:latin typeface="Arial" panose="020B0604020202020204" pitchFamily="34" charset="0"/>
                <a:cs typeface="Arial" panose="020B0604020202020204" pitchFamily="34" charset="0"/>
              </a:rPr>
              <a:t> Review - REC Decision at first review (%) </a:t>
            </a:r>
            <a:endParaRPr lang="en-US" sz="1200">
              <a:latin typeface="Arial" panose="020B0604020202020204" pitchFamily="34" charset="0"/>
              <a:cs typeface="Arial" panose="020B0604020202020204" pitchFamily="34" charset="0"/>
            </a:endParaRPr>
          </a:p>
        </c:rich>
      </c:tx>
      <c:layout>
        <c:manualLayout>
          <c:xMode val="edge"/>
          <c:yMode val="edge"/>
          <c:x val="0.16301794814978948"/>
          <c:y val="2.794428205543230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7422535297841869E-2"/>
          <c:y val="0.1409405455345101"/>
          <c:w val="0.94540338195430484"/>
          <c:h val="0.70533004450466219"/>
        </c:manualLayout>
      </c:layout>
      <c:barChart>
        <c:barDir val="col"/>
        <c:grouping val="clustered"/>
        <c:varyColors val="0"/>
        <c:ser>
          <c:idx val="0"/>
          <c:order val="0"/>
          <c:spPr>
            <a:solidFill>
              <a:srgbClr val="005EB8">
                <a:lumMod val="60000"/>
                <a:lumOff val="40000"/>
              </a:srgbClr>
            </a:solidFill>
            <a:ln>
              <a:solidFill>
                <a:srgbClr val="005EB8">
                  <a:lumMod val="60000"/>
                  <a:lumOff val="40000"/>
                </a:srgbClr>
              </a:solidFill>
            </a:ln>
            <a:effectLst/>
          </c:spPr>
          <c:invertIfNegative val="0"/>
          <c:cat>
            <c:strRef>
              <c:f>Sheet2!$C$1:$G$1</c:f>
              <c:strCache>
                <c:ptCount val="5"/>
                <c:pt idx="0">
                  <c:v>Favourable Opinion</c:v>
                </c:pt>
                <c:pt idx="1">
                  <c:v>Favourable Opinion with Conditions</c:v>
                </c:pt>
                <c:pt idx="2">
                  <c:v>Provisional Opinion</c:v>
                </c:pt>
                <c:pt idx="3">
                  <c:v>Unfavourable Opinion </c:v>
                </c:pt>
                <c:pt idx="4">
                  <c:v>No Opinion (transferred to full REC Review)</c:v>
                </c:pt>
              </c:strCache>
            </c:strRef>
          </c:cat>
          <c:val>
            <c:numRef>
              <c:f>Sheet2!$C$2:$G$2</c:f>
              <c:numCache>
                <c:formatCode>General</c:formatCode>
                <c:ptCount val="5"/>
                <c:pt idx="0">
                  <c:v>22</c:v>
                </c:pt>
                <c:pt idx="1">
                  <c:v>10</c:v>
                </c:pt>
                <c:pt idx="2">
                  <c:v>59</c:v>
                </c:pt>
                <c:pt idx="3">
                  <c:v>2</c:v>
                </c:pt>
                <c:pt idx="4">
                  <c:v>6</c:v>
                </c:pt>
              </c:numCache>
            </c:numRef>
          </c:val>
          <c:extLst>
            <c:ext xmlns:c16="http://schemas.microsoft.com/office/drawing/2014/chart" uri="{C3380CC4-5D6E-409C-BE32-E72D297353CC}">
              <c16:uniqueId val="{00000000-30C1-48DD-85F9-7F97DCBA4733}"/>
            </c:ext>
          </c:extLst>
        </c:ser>
        <c:dLbls>
          <c:showLegendKey val="0"/>
          <c:showVal val="0"/>
          <c:showCatName val="0"/>
          <c:showSerName val="0"/>
          <c:showPercent val="0"/>
          <c:showBubbleSize val="0"/>
        </c:dLbls>
        <c:gapWidth val="219"/>
        <c:overlap val="-27"/>
        <c:axId val="558361864"/>
        <c:axId val="558363176"/>
      </c:barChart>
      <c:catAx>
        <c:axId val="55836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8363176"/>
        <c:crosses val="autoZero"/>
        <c:auto val="1"/>
        <c:lblAlgn val="ctr"/>
        <c:lblOffset val="100"/>
        <c:noMultiLvlLbl val="0"/>
      </c:catAx>
      <c:valAx>
        <c:axId val="558363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836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latin typeface="Arial" panose="020B0604020202020204" pitchFamily="34" charset="0"/>
                <a:cs typeface="Arial" panose="020B0604020202020204" pitchFamily="34" charset="0"/>
              </a:rPr>
              <a:t>Fast</a:t>
            </a:r>
            <a:r>
              <a:rPr lang="en-US" sz="1100" b="1" baseline="0">
                <a:solidFill>
                  <a:sysClr val="windowText" lastClr="000000"/>
                </a:solidFill>
                <a:latin typeface="Arial" panose="020B0604020202020204" pitchFamily="34" charset="0"/>
                <a:cs typeface="Arial" panose="020B0604020202020204" pitchFamily="34" charset="0"/>
              </a:rPr>
              <a:t> Track</a:t>
            </a:r>
            <a:r>
              <a:rPr lang="en-US" sz="1100" b="1">
                <a:solidFill>
                  <a:sysClr val="windowText" lastClr="000000"/>
                </a:solidFill>
                <a:latin typeface="Arial" panose="020B0604020202020204" pitchFamily="34" charset="0"/>
                <a:cs typeface="Arial" panose="020B0604020202020204" pitchFamily="34" charset="0"/>
              </a:rPr>
              <a:t> REC Membership </a:t>
            </a:r>
          </a:p>
        </c:rich>
      </c:tx>
      <c:layout>
        <c:manualLayout>
          <c:xMode val="edge"/>
          <c:yMode val="edge"/>
          <c:x val="0.31331010452961672"/>
          <c:y val="2.4980483996877439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solidFill>
              <a:srgbClr val="005EB8">
                <a:lumMod val="60000"/>
                <a:lumOff val="40000"/>
              </a:srgbClr>
            </a:solidFill>
          </c:spPr>
          <c:dPt>
            <c:idx val="0"/>
            <c:bubble3D val="0"/>
            <c:spPr>
              <a:solidFill>
                <a:srgbClr val="005EB8">
                  <a:lumMod val="60000"/>
                  <a:lumOff val="40000"/>
                </a:srgbClr>
              </a:solidFill>
              <a:ln w="19050">
                <a:solidFill>
                  <a:schemeClr val="lt1"/>
                </a:solidFill>
              </a:ln>
              <a:effectLst/>
            </c:spPr>
            <c:extLst>
              <c:ext xmlns:c16="http://schemas.microsoft.com/office/drawing/2014/chart" uri="{C3380CC4-5D6E-409C-BE32-E72D297353CC}">
                <c16:uniqueId val="{00000001-65CB-46F4-8139-958AC7BFD693}"/>
              </c:ext>
            </c:extLst>
          </c:dPt>
          <c:dPt>
            <c:idx val="1"/>
            <c:bubble3D val="0"/>
            <c:spPr>
              <a:solidFill>
                <a:srgbClr val="005EB8">
                  <a:lumMod val="60000"/>
                  <a:lumOff val="40000"/>
                </a:srgbClr>
              </a:solidFill>
              <a:ln w="19050">
                <a:solidFill>
                  <a:schemeClr val="lt1"/>
                </a:solidFill>
              </a:ln>
              <a:effectLst/>
            </c:spPr>
            <c:extLst>
              <c:ext xmlns:c16="http://schemas.microsoft.com/office/drawing/2014/chart" uri="{C3380CC4-5D6E-409C-BE32-E72D297353CC}">
                <c16:uniqueId val="{00000003-65CB-46F4-8139-958AC7BFD693}"/>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65CB-46F4-8139-958AC7BFD693}"/>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65CB-46F4-8139-958AC7BFD693}"/>
              </c:ext>
            </c:extLst>
          </c:dPt>
          <c:dLbls>
            <c:dLbl>
              <c:idx val="1"/>
              <c:layout>
                <c:manualLayout>
                  <c:x val="-0.23721638453729868"/>
                  <c:y val="-7.8494286574833875E-3"/>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latin typeface="Arial" panose="020B0604020202020204" pitchFamily="34" charset="0"/>
                        <a:cs typeface="Arial" panose="020B0604020202020204" pitchFamily="34" charset="0"/>
                      </a:rPr>
                      <a:t>Expert</a:t>
                    </a:r>
                    <a:r>
                      <a:rPr lang="en-US" sz="1100" b="1" baseline="0">
                        <a:solidFill>
                          <a:sysClr val="windowText" lastClr="000000"/>
                        </a:solidFill>
                        <a:latin typeface="Arial" panose="020B0604020202020204" pitchFamily="34" charset="0"/>
                        <a:cs typeface="Arial" panose="020B0604020202020204" pitchFamily="34" charset="0"/>
                      </a:rPr>
                      <a:t>,  </a:t>
                    </a:r>
                    <a:fld id="{1601CBBE-9B25-40C1-BCFC-0B28CE35FA11}" type="VALUE">
                      <a:rPr lang="en-US" sz="1100" b="1" baseline="0">
                        <a:solidFill>
                          <a:sysClr val="windowText" lastClr="000000"/>
                        </a:solidFill>
                        <a:latin typeface="Arial" panose="020B0604020202020204" pitchFamily="34" charset="0"/>
                        <a:cs typeface="Arial" panose="020B0604020202020204" pitchFamily="34" charset="0"/>
                      </a:rPr>
                      <a:pPr>
                        <a:defRPr sz="1100" b="1">
                          <a:solidFill>
                            <a:sysClr val="windowText" lastClr="000000"/>
                          </a:solidFill>
                          <a:latin typeface="Arial" panose="020B0604020202020204" pitchFamily="34" charset="0"/>
                          <a:cs typeface="Arial" panose="020B0604020202020204" pitchFamily="34" charset="0"/>
                        </a:defRPr>
                      </a:pPr>
                      <a:t>[VALUE]</a:t>
                    </a:fld>
                    <a:endParaRPr lang="en-US" sz="1100" b="1" baseline="0">
                      <a:solidFill>
                        <a:sysClr val="windowText" lastClr="000000"/>
                      </a:solidFill>
                      <a:latin typeface="Arial" panose="020B0604020202020204" pitchFamily="34" charset="0"/>
                      <a:cs typeface="Arial" panose="020B0604020202020204" pitchFamily="34" charset="0"/>
                    </a:endParaRPr>
                  </a:p>
                  <a:p>
                    <a:pPr>
                      <a:defRPr sz="1100" b="1">
                        <a:solidFill>
                          <a:sysClr val="windowText" lastClr="000000"/>
                        </a:solidFill>
                        <a:latin typeface="Arial" panose="020B0604020202020204" pitchFamily="34" charset="0"/>
                        <a:cs typeface="Arial" panose="020B0604020202020204" pitchFamily="34" charset="0"/>
                      </a:defRPr>
                    </a:pPr>
                    <a:r>
                      <a:rPr lang="en-US" sz="1100" b="1" baseline="0">
                        <a:solidFill>
                          <a:sysClr val="windowText" lastClr="000000"/>
                        </a:solidFill>
                        <a:latin typeface="Arial" panose="020B0604020202020204" pitchFamily="34" charset="0"/>
                        <a:cs typeface="Arial" panose="020B0604020202020204" pitchFamily="34" charset="0"/>
                      </a:rPr>
                      <a:t> (49 %)</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1"/>
              <c:showPercent val="1"/>
              <c:showBubbleSize val="0"/>
              <c:extLst>
                <c:ext xmlns:c15="http://schemas.microsoft.com/office/drawing/2012/chart" uri="{CE6537A1-D6FC-4f65-9D91-7224C49458BB}">
                  <c15:layout>
                    <c:manualLayout>
                      <c:w val="0.16738675958188157"/>
                      <c:h val="0.18557377049180329"/>
                    </c:manualLayout>
                  </c15:layout>
                  <c15:dlblFieldTable/>
                  <c15:showDataLabelsRange val="0"/>
                </c:ext>
                <c:ext xmlns:c16="http://schemas.microsoft.com/office/drawing/2014/chart" uri="{C3380CC4-5D6E-409C-BE32-E72D297353CC}">
                  <c16:uniqueId val="{00000003-65CB-46F4-8139-958AC7BFD693}"/>
                </c:ext>
              </c:extLst>
            </c:dLbl>
            <c:dLbl>
              <c:idx val="2"/>
              <c:layout>
                <c:manualLayout>
                  <c:x val="0.12699790574958619"/>
                  <c:y val="-0.22190611419474204"/>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latin typeface="Arial" panose="020B0604020202020204" pitchFamily="34" charset="0"/>
                        <a:cs typeface="Arial" panose="020B0604020202020204" pitchFamily="34" charset="0"/>
                      </a:rPr>
                      <a:t>Lay, </a:t>
                    </a:r>
                    <a:fld id="{C9232828-2BFB-4B8E-8771-047F14B4C3D9}" type="VALUE">
                      <a:rPr lang="en-US" sz="1100" b="1">
                        <a:solidFill>
                          <a:sysClr val="windowText" lastClr="000000"/>
                        </a:solidFill>
                        <a:latin typeface="Arial" panose="020B0604020202020204" pitchFamily="34" charset="0"/>
                        <a:cs typeface="Arial" panose="020B0604020202020204" pitchFamily="34" charset="0"/>
                      </a:rPr>
                      <a:pPr>
                        <a:defRPr sz="1100" b="1">
                          <a:solidFill>
                            <a:sysClr val="windowText" lastClr="000000"/>
                          </a:solidFill>
                          <a:latin typeface="Arial" panose="020B0604020202020204" pitchFamily="34" charset="0"/>
                          <a:cs typeface="Arial" panose="020B0604020202020204" pitchFamily="34" charset="0"/>
                        </a:defRPr>
                      </a:pPr>
                      <a:t>[VALUE]</a:t>
                    </a:fld>
                    <a:r>
                      <a:rPr lang="en-US" sz="1100" b="1">
                        <a:solidFill>
                          <a:sysClr val="windowText" lastClr="000000"/>
                        </a:solidFill>
                        <a:latin typeface="Arial" panose="020B0604020202020204" pitchFamily="34" charset="0"/>
                        <a:cs typeface="Arial" panose="020B0604020202020204" pitchFamily="34" charset="0"/>
                      </a:rPr>
                      <a:t> (21%)</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1"/>
              <c:showBubbleSize val="0"/>
              <c:extLst>
                <c:ext xmlns:c15="http://schemas.microsoft.com/office/drawing/2012/chart" uri="{CE6537A1-D6FC-4f65-9D91-7224C49458BB}">
                  <c15:layout>
                    <c:manualLayout>
                      <c:w val="0.11596971110318527"/>
                      <c:h val="0.19181889149102263"/>
                    </c:manualLayout>
                  </c15:layout>
                  <c15:dlblFieldTable/>
                  <c15:showDataLabelsRange val="0"/>
                </c:ext>
                <c:ext xmlns:c16="http://schemas.microsoft.com/office/drawing/2014/chart" uri="{C3380CC4-5D6E-409C-BE32-E72D297353CC}">
                  <c16:uniqueId val="{00000005-65CB-46F4-8139-958AC7BFD693}"/>
                </c:ext>
              </c:extLst>
            </c:dLbl>
            <c:dLbl>
              <c:idx val="3"/>
              <c:layout>
                <c:manualLayout>
                  <c:x val="0.17041656378318559"/>
                  <c:y val="0.16678751221671059"/>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a:solidFill>
                          <a:sysClr val="windowText" lastClr="000000"/>
                        </a:solidFill>
                        <a:latin typeface="Arial" panose="020B0604020202020204" pitchFamily="34" charset="0"/>
                        <a:cs typeface="Arial" panose="020B0604020202020204" pitchFamily="34" charset="0"/>
                      </a:rPr>
                      <a:t>Lay plus, 14 (30%)</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1"/>
              <c:showPercent val="1"/>
              <c:showBubbleSize val="0"/>
              <c:extLst>
                <c:ext xmlns:c15="http://schemas.microsoft.com/office/drawing/2012/chart" uri="{CE6537A1-D6FC-4f65-9D91-7224C49458BB}">
                  <c15:layout>
                    <c:manualLayout>
                      <c:w val="0.16564459930313588"/>
                      <c:h val="0.14498048399687744"/>
                    </c:manualLayout>
                  </c15:layout>
                  <c15:showDataLabelsRange val="0"/>
                </c:ext>
                <c:ext xmlns:c16="http://schemas.microsoft.com/office/drawing/2014/chart" uri="{C3380CC4-5D6E-409C-BE32-E72D297353CC}">
                  <c16:uniqueId val="{00000007-65CB-46F4-8139-958AC7BFD69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Sheet1!$A$18:$D$18</c:f>
              <c:strCache>
                <c:ptCount val="4"/>
                <c:pt idx="0">
                  <c:v>FT REC membership</c:v>
                </c:pt>
                <c:pt idx="1">
                  <c:v>Expert</c:v>
                </c:pt>
                <c:pt idx="2">
                  <c:v>Lay</c:v>
                </c:pt>
                <c:pt idx="3">
                  <c:v>Lay Plus</c:v>
                </c:pt>
              </c:strCache>
            </c:strRef>
          </c:cat>
          <c:val>
            <c:numRef>
              <c:f>Sheet1!$A$19:$D$19</c:f>
              <c:numCache>
                <c:formatCode>General</c:formatCode>
                <c:ptCount val="4"/>
                <c:pt idx="1">
                  <c:v>23</c:v>
                </c:pt>
                <c:pt idx="2">
                  <c:v>10</c:v>
                </c:pt>
                <c:pt idx="3">
                  <c:v>14</c:v>
                </c:pt>
              </c:numCache>
            </c:numRef>
          </c:val>
          <c:extLst>
            <c:ext xmlns:c16="http://schemas.microsoft.com/office/drawing/2014/chart" uri="{C3380CC4-5D6E-409C-BE32-E72D297353CC}">
              <c16:uniqueId val="{00000008-65CB-46F4-8139-958AC7BFD69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0.30148923630103586"/>
          <c:y val="0.93044213735578141"/>
          <c:w val="0.37117321562591427"/>
          <c:h val="6.0190181145389612E-2"/>
        </c:manualLayout>
      </c:layout>
      <c:overlay val="0"/>
      <c:spPr>
        <a:noFill/>
        <a:ln>
          <a:noFill/>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Sheet5!$B$1</c:f>
              <c:strCache>
                <c:ptCount val="1"/>
                <c:pt idx="0">
                  <c:v>Percentage </c:v>
                </c:pt>
              </c:strCache>
            </c:strRef>
          </c:tx>
          <c:dPt>
            <c:idx val="0"/>
            <c:bubble3D val="0"/>
            <c:spPr>
              <a:solidFill>
                <a:srgbClr val="7030A0"/>
              </a:solidFill>
              <a:ln w="19050">
                <a:solidFill>
                  <a:schemeClr val="lt1"/>
                </a:solidFill>
              </a:ln>
              <a:effectLst/>
            </c:spPr>
            <c:extLst>
              <c:ext xmlns:c16="http://schemas.microsoft.com/office/drawing/2014/chart" uri="{C3380CC4-5D6E-409C-BE32-E72D297353CC}">
                <c16:uniqueId val="{00000001-DFB9-4583-9686-434315C8BC23}"/>
              </c:ext>
            </c:extLst>
          </c:dPt>
          <c:dPt>
            <c:idx val="1"/>
            <c:bubble3D val="0"/>
            <c:spPr>
              <a:solidFill>
                <a:srgbClr val="FF6600"/>
              </a:solidFill>
              <a:ln w="19050">
                <a:solidFill>
                  <a:schemeClr val="lt1"/>
                </a:solidFill>
              </a:ln>
              <a:effectLst/>
            </c:spPr>
            <c:extLst>
              <c:ext xmlns:c16="http://schemas.microsoft.com/office/drawing/2014/chart" uri="{C3380CC4-5D6E-409C-BE32-E72D297353CC}">
                <c16:uniqueId val="{00000003-DFB9-4583-9686-434315C8BC23}"/>
              </c:ext>
            </c:extLst>
          </c:dPt>
          <c:dPt>
            <c:idx val="2"/>
            <c:bubble3D val="0"/>
            <c:spPr>
              <a:solidFill>
                <a:srgbClr val="005EB8"/>
              </a:solidFill>
              <a:ln w="19050">
                <a:solidFill>
                  <a:schemeClr val="lt1"/>
                </a:solidFill>
              </a:ln>
              <a:effectLst/>
            </c:spPr>
            <c:extLst>
              <c:ext xmlns:c16="http://schemas.microsoft.com/office/drawing/2014/chart" uri="{C3380CC4-5D6E-409C-BE32-E72D297353CC}">
                <c16:uniqueId val="{00000005-DFB9-4583-9686-434315C8BC23}"/>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DFB9-4583-9686-434315C8BC23}"/>
              </c:ext>
            </c:extLst>
          </c:dPt>
          <c:dLbls>
            <c:dLbl>
              <c:idx val="0"/>
              <c:tx>
                <c:rich>
                  <a:bodyPr/>
                  <a:lstStyle/>
                  <a:p>
                    <a:fld id="{B9241762-9DF2-4F93-B483-0E71AF7979A2}" type="CATEGORYNAME">
                      <a:rPr lang="en-US"/>
                      <a:pPr/>
                      <a:t>[CATEGORY NAME]</a:t>
                    </a:fld>
                    <a:r>
                      <a:rPr lang="en-US" baseline="0"/>
                      <a:t> (</a:t>
                    </a:r>
                    <a:fld id="{A9F97A63-CC3D-4F98-8DC8-FB88516C5E73}" type="VALUE">
                      <a:rPr lang="en-US" baseline="0"/>
                      <a:pPr/>
                      <a:t>[VALUE]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FB9-4583-9686-434315C8BC23}"/>
                </c:ext>
              </c:extLst>
            </c:dLbl>
            <c:dLbl>
              <c:idx val="1"/>
              <c:layout>
                <c:manualLayout>
                  <c:x val="-0.16898198852522645"/>
                  <c:y val="0.10492845298103422"/>
                </c:manualLayout>
              </c:layout>
              <c:tx>
                <c:rich>
                  <a:bodyPr/>
                  <a:lstStyle/>
                  <a:p>
                    <a:fld id="{3C35C466-D81F-4288-BF31-1C959693ED59}" type="CATEGORYNAME">
                      <a:rPr lang="en-US" sz="1000"/>
                      <a:pPr/>
                      <a:t>[CATEGORY NAME]</a:t>
                    </a:fld>
                    <a:r>
                      <a:rPr lang="en-US" sz="1000" baseline="0"/>
                      <a:t> (</a:t>
                    </a:r>
                    <a:fld id="{581AECFF-3F2D-4312-B730-520D1298D7B3}" type="VALUE">
                      <a:rPr lang="en-US" sz="1000" baseline="0"/>
                      <a:pPr/>
                      <a:t>[VALUE]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FB9-4583-9686-434315C8BC23}"/>
                </c:ext>
              </c:extLst>
            </c:dLbl>
            <c:dLbl>
              <c:idx val="2"/>
              <c:tx>
                <c:rich>
                  <a:bodyPr/>
                  <a:lstStyle/>
                  <a:p>
                    <a:fld id="{5ABC6B82-688B-4DBD-8686-E79822407BB9}" type="CATEGORYNAME">
                      <a:rPr lang="en-US"/>
                      <a:pPr/>
                      <a:t>[CATEGORY NAME]</a:t>
                    </a:fld>
                    <a:r>
                      <a:rPr lang="en-US" baseline="0"/>
                      <a:t> (</a:t>
                    </a:r>
                    <a:fld id="{6FED3168-B70E-4781-BDBC-E065C4FA48E3}" type="VALUE">
                      <a:rPr lang="en-US" baseline="0"/>
                      <a:pPr/>
                      <a:t>[VALUE]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FB9-4583-9686-434315C8BC23}"/>
                </c:ext>
              </c:extLst>
            </c:dLbl>
            <c:dLbl>
              <c:idx val="3"/>
              <c:tx>
                <c:rich>
                  <a:bodyPr/>
                  <a:lstStyle/>
                  <a:p>
                    <a:fld id="{719FA8E8-DC83-45B2-88BC-2B0471B4C887}" type="CATEGORYNAME">
                      <a:rPr lang="en-US"/>
                      <a:pPr/>
                      <a:t>[CATEGORY NAME]</a:t>
                    </a:fld>
                    <a:r>
                      <a:rPr lang="en-US" baseline="0"/>
                      <a:t> (</a:t>
                    </a:r>
                    <a:fld id="{7AAD8F49-7507-46CA-9E36-68AB0A7AECFD}" type="VALUE">
                      <a:rPr lang="en-US" baseline="0"/>
                      <a:pPr/>
                      <a:t>[VALUE]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FB9-4583-9686-434315C8BC23}"/>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Sheet5!$A$2:$A$5</c:f>
              <c:strCache>
                <c:ptCount val="4"/>
                <c:pt idx="0">
                  <c:v>Full accreditation</c:v>
                </c:pt>
                <c:pt idx="1">
                  <c:v>Accreditation with conditions</c:v>
                </c:pt>
                <c:pt idx="2">
                  <c:v>Full accreditation following completion of an action plan</c:v>
                </c:pt>
                <c:pt idx="3">
                  <c:v>Provisional accreditation with an action plan</c:v>
                </c:pt>
              </c:strCache>
            </c:strRef>
          </c:cat>
          <c:val>
            <c:numRef>
              <c:f>Sheet5!$B$2:$B$5</c:f>
              <c:numCache>
                <c:formatCode>0%</c:formatCode>
                <c:ptCount val="4"/>
                <c:pt idx="0">
                  <c:v>0.12</c:v>
                </c:pt>
                <c:pt idx="1">
                  <c:v>0.1</c:v>
                </c:pt>
                <c:pt idx="2">
                  <c:v>0.62</c:v>
                </c:pt>
                <c:pt idx="3">
                  <c:v>0.17</c:v>
                </c:pt>
              </c:numCache>
            </c:numRef>
          </c:val>
          <c:extLst>
            <c:ext xmlns:c16="http://schemas.microsoft.com/office/drawing/2014/chart" uri="{C3380CC4-5D6E-409C-BE32-E72D297353CC}">
              <c16:uniqueId val="{00000008-DFB9-4583-9686-434315C8BC23}"/>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Number of breaches submitted to the HRA per month </a:t>
            </a:r>
          </a:p>
          <a:p>
            <a:pPr>
              <a:defRPr/>
            </a:pPr>
            <a:r>
              <a:rPr lang="en-GB"/>
              <a:t>(1st April 2021 – 31st March 2022)</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Reporting'!$A$152:$L$152</c:f>
              <c:strCache>
                <c:ptCount val="12"/>
                <c:pt idx="0">
                  <c:v>April</c:v>
                </c:pt>
                <c:pt idx="1">
                  <c:v>May </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'Data Reporting'!$A$153:$L$153</c:f>
              <c:numCache>
                <c:formatCode>General</c:formatCode>
                <c:ptCount val="12"/>
                <c:pt idx="0">
                  <c:v>12</c:v>
                </c:pt>
                <c:pt idx="1">
                  <c:v>21</c:v>
                </c:pt>
                <c:pt idx="2">
                  <c:v>16</c:v>
                </c:pt>
                <c:pt idx="3">
                  <c:v>13</c:v>
                </c:pt>
                <c:pt idx="4">
                  <c:v>11</c:v>
                </c:pt>
                <c:pt idx="5">
                  <c:v>28</c:v>
                </c:pt>
                <c:pt idx="6">
                  <c:v>38</c:v>
                </c:pt>
                <c:pt idx="7">
                  <c:v>19</c:v>
                </c:pt>
                <c:pt idx="8">
                  <c:v>22</c:v>
                </c:pt>
                <c:pt idx="9">
                  <c:v>26</c:v>
                </c:pt>
                <c:pt idx="10">
                  <c:v>23</c:v>
                </c:pt>
                <c:pt idx="11">
                  <c:v>19</c:v>
                </c:pt>
              </c:numCache>
            </c:numRef>
          </c:val>
          <c:extLst>
            <c:ext xmlns:c16="http://schemas.microsoft.com/office/drawing/2014/chart" uri="{C3380CC4-5D6E-409C-BE32-E72D297353CC}">
              <c16:uniqueId val="{00000000-E16E-44D2-BEDC-49242B1C79DD}"/>
            </c:ext>
          </c:extLst>
        </c:ser>
        <c:dLbls>
          <c:showLegendKey val="0"/>
          <c:showVal val="0"/>
          <c:showCatName val="0"/>
          <c:showSerName val="0"/>
          <c:showPercent val="0"/>
          <c:showBubbleSize val="0"/>
        </c:dLbls>
        <c:gapWidth val="219"/>
        <c:overlap val="-27"/>
        <c:axId val="1085470088"/>
        <c:axId val="1085465496"/>
      </c:barChart>
      <c:catAx>
        <c:axId val="108547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5465496"/>
        <c:crosses val="autoZero"/>
        <c:auto val="1"/>
        <c:lblAlgn val="ctr"/>
        <c:lblOffset val="100"/>
        <c:noMultiLvlLbl val="0"/>
      </c:catAx>
      <c:valAx>
        <c:axId val="108546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85470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i="0" baseline="0">
                <a:effectLst/>
                <a:latin typeface="Arial" panose="020B0604020202020204" pitchFamily="34" charset="0"/>
                <a:cs typeface="Arial" panose="020B0604020202020204" pitchFamily="34" charset="0"/>
              </a:rPr>
              <a:t>Number of Breaches Reported in each Breach Category </a:t>
            </a:r>
          </a:p>
          <a:p>
            <a:pPr>
              <a:defRPr>
                <a:latin typeface="Arial" panose="020B0604020202020204" pitchFamily="34" charset="0"/>
                <a:cs typeface="Arial" panose="020B0604020202020204" pitchFamily="34" charset="0"/>
              </a:defRPr>
            </a:pPr>
            <a:r>
              <a:rPr lang="en-GB" sz="1200" b="1" i="0" baseline="0">
                <a:effectLst/>
                <a:latin typeface="Arial" panose="020B0604020202020204" pitchFamily="34" charset="0"/>
                <a:cs typeface="Arial" panose="020B0604020202020204" pitchFamily="34" charset="0"/>
              </a:rPr>
              <a:t>01.04.2021 to 31.03.2022</a:t>
            </a:r>
            <a:endParaRPr lang="en-GB" sz="12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Reporting'!$A$171:$I$171</c:f>
              <c:strCache>
                <c:ptCount val="9"/>
                <c:pt idx="0">
                  <c:v>Investigational Medicinal Product</c:v>
                </c:pt>
                <c:pt idx="1">
                  <c:v>Consent/PIS/Recruitment</c:v>
                </c:pt>
                <c:pt idx="2">
                  <c:v>Record Keeping</c:v>
                </c:pt>
                <c:pt idx="3">
                  <c:v>Safety Reporting</c:v>
                </c:pt>
                <c:pt idx="4">
                  <c:v>No approval</c:v>
                </c:pt>
                <c:pt idx="5">
                  <c:v>Tissue</c:v>
                </c:pt>
                <c:pt idx="6">
                  <c:v>Data Protection</c:v>
                </c:pt>
                <c:pt idx="7">
                  <c:v>Other</c:v>
                </c:pt>
                <c:pt idx="8">
                  <c:v>Breach of Ethical Opinion</c:v>
                </c:pt>
              </c:strCache>
            </c:strRef>
          </c:cat>
          <c:val>
            <c:numRef>
              <c:f>'Data Reporting'!$A$172:$I$172</c:f>
              <c:numCache>
                <c:formatCode>General</c:formatCode>
                <c:ptCount val="9"/>
                <c:pt idx="0">
                  <c:v>42</c:v>
                </c:pt>
                <c:pt idx="1">
                  <c:v>41</c:v>
                </c:pt>
                <c:pt idx="2">
                  <c:v>33</c:v>
                </c:pt>
                <c:pt idx="3">
                  <c:v>42</c:v>
                </c:pt>
                <c:pt idx="4">
                  <c:v>4</c:v>
                </c:pt>
                <c:pt idx="5">
                  <c:v>2</c:v>
                </c:pt>
                <c:pt idx="6">
                  <c:v>9</c:v>
                </c:pt>
                <c:pt idx="7">
                  <c:v>18</c:v>
                </c:pt>
                <c:pt idx="8">
                  <c:v>2</c:v>
                </c:pt>
              </c:numCache>
            </c:numRef>
          </c:val>
          <c:extLst>
            <c:ext xmlns:c16="http://schemas.microsoft.com/office/drawing/2014/chart" uri="{C3380CC4-5D6E-409C-BE32-E72D297353CC}">
              <c16:uniqueId val="{00000000-B109-48D0-A718-103D3309D4C6}"/>
            </c:ext>
          </c:extLst>
        </c:ser>
        <c:dLbls>
          <c:showLegendKey val="0"/>
          <c:showVal val="0"/>
          <c:showCatName val="0"/>
          <c:showSerName val="0"/>
          <c:showPercent val="0"/>
          <c:showBubbleSize val="0"/>
        </c:dLbls>
        <c:gapWidth val="219"/>
        <c:overlap val="-27"/>
        <c:axId val="617857088"/>
        <c:axId val="617861024"/>
      </c:barChart>
      <c:catAx>
        <c:axId val="61785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7861024"/>
        <c:crosses val="autoZero"/>
        <c:auto val="1"/>
        <c:lblAlgn val="ctr"/>
        <c:lblOffset val="100"/>
        <c:noMultiLvlLbl val="0"/>
      </c:catAx>
      <c:valAx>
        <c:axId val="61786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785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24B2A03A0E4634BB4A46771A99B2C8"/>
        <w:category>
          <w:name w:val="General"/>
          <w:gallery w:val="placeholder"/>
        </w:category>
        <w:types>
          <w:type w:val="bbPlcHdr"/>
        </w:types>
        <w:behaviors>
          <w:behavior w:val="content"/>
        </w:behaviors>
        <w:guid w:val="{28C1585F-FD81-47A2-92E2-70C0352AFC2B}"/>
      </w:docPartPr>
      <w:docPartBody>
        <w:p w:rsidR="008F706F" w:rsidRDefault="0093359C" w:rsidP="0093359C">
          <w:pPr>
            <w:pStyle w:val="8424B2A03A0E4634BB4A46771A99B2C8"/>
          </w:pPr>
          <w:r>
            <w:t>[Meeting Name]</w:t>
          </w:r>
        </w:p>
      </w:docPartBody>
    </w:docPart>
    <w:docPart>
      <w:docPartPr>
        <w:name w:val="07838E135E1B4386B9D2D1074E6C4478"/>
        <w:category>
          <w:name w:val="General"/>
          <w:gallery w:val="placeholder"/>
        </w:category>
        <w:types>
          <w:type w:val="bbPlcHdr"/>
        </w:types>
        <w:behaviors>
          <w:behavior w:val="content"/>
        </w:behaviors>
        <w:guid w:val="{724CB692-AECC-4451-8068-7810794A33EA}"/>
      </w:docPartPr>
      <w:docPartBody>
        <w:p w:rsidR="008F706F" w:rsidRDefault="0093359C" w:rsidP="0093359C">
          <w:pPr>
            <w:pStyle w:val="07838E135E1B4386B9D2D1074E6C4478"/>
          </w:pPr>
          <w:r w:rsidRPr="007E68AA">
            <w:rPr>
              <w:rStyle w:val="PlaceholderText"/>
              <w:i/>
              <w:sz w:val="24"/>
              <w:szCs w:val="24"/>
            </w:rPr>
            <w:t>Click here to enter a date</w:t>
          </w:r>
        </w:p>
      </w:docPartBody>
    </w:docPart>
    <w:docPart>
      <w:docPartPr>
        <w:name w:val="DF06F4E6D44F4A2D889A7151F81DF7F0"/>
        <w:category>
          <w:name w:val="General"/>
          <w:gallery w:val="placeholder"/>
        </w:category>
        <w:types>
          <w:type w:val="bbPlcHdr"/>
        </w:types>
        <w:behaviors>
          <w:behavior w:val="content"/>
        </w:behaviors>
        <w:guid w:val="{2638C4F3-E650-4E49-83EA-F4C9422F959D}"/>
      </w:docPartPr>
      <w:docPartBody>
        <w:p w:rsidR="008F706F" w:rsidRDefault="0093359C" w:rsidP="0093359C">
          <w:pPr>
            <w:pStyle w:val="DF06F4E6D44F4A2D889A7151F81DF7F0"/>
          </w:pPr>
          <w:r w:rsidRPr="00177B6F">
            <w:rPr>
              <w:rStyle w:val="PlaceholderText"/>
              <w: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59C"/>
    <w:rsid w:val="000C6CF5"/>
    <w:rsid w:val="004628EC"/>
    <w:rsid w:val="004F2EE9"/>
    <w:rsid w:val="008F706F"/>
    <w:rsid w:val="0093359C"/>
    <w:rsid w:val="00A01A63"/>
    <w:rsid w:val="00DC675A"/>
    <w:rsid w:val="00E3588E"/>
    <w:rsid w:val="00E750F8"/>
    <w:rsid w:val="00F10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24B2A03A0E4634BB4A46771A99B2C8">
    <w:name w:val="8424B2A03A0E4634BB4A46771A99B2C8"/>
    <w:rsid w:val="0093359C"/>
  </w:style>
  <w:style w:type="character" w:styleId="PlaceholderText">
    <w:name w:val="Placeholder Text"/>
    <w:basedOn w:val="DefaultParagraphFont"/>
    <w:uiPriority w:val="99"/>
    <w:semiHidden/>
    <w:rsid w:val="0093359C"/>
    <w:rPr>
      <w:color w:val="808080"/>
    </w:rPr>
  </w:style>
  <w:style w:type="paragraph" w:customStyle="1" w:styleId="07838E135E1B4386B9D2D1074E6C4478">
    <w:name w:val="07838E135E1B4386B9D2D1074E6C4478"/>
    <w:rsid w:val="0093359C"/>
  </w:style>
  <w:style w:type="paragraph" w:customStyle="1" w:styleId="DF06F4E6D44F4A2D889A7151F81DF7F0">
    <w:name w:val="DF06F4E6D44F4A2D889A7151F81DF7F0"/>
    <w:rsid w:val="0093359C"/>
  </w:style>
  <w:style w:type="paragraph" w:customStyle="1" w:styleId="5CC1D07FD02D4014B855A5A5DA666447">
    <w:name w:val="5CC1D07FD02D4014B855A5A5DA666447"/>
    <w:rsid w:val="0093359C"/>
  </w:style>
  <w:style w:type="paragraph" w:customStyle="1" w:styleId="25E485C97916446785D4834E3AB72FD5">
    <w:name w:val="25E485C97916446785D4834E3AB72FD5"/>
    <w:rsid w:val="009335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C3C43"/>
      </a:dk2>
      <a:lt2>
        <a:srgbClr val="EBEBEB"/>
      </a:lt2>
      <a:accent1>
        <a:srgbClr val="003087"/>
      </a:accent1>
      <a:accent2>
        <a:srgbClr val="006747"/>
      </a:accent2>
      <a:accent3>
        <a:srgbClr val="005EB8"/>
      </a:accent3>
      <a:accent4>
        <a:srgbClr val="425563"/>
      </a:accent4>
      <a:accent5>
        <a:srgbClr val="003087"/>
      </a:accent5>
      <a:accent6>
        <a:srgbClr val="00A499"/>
      </a:accent6>
      <a:hlink>
        <a:srgbClr val="003087"/>
      </a:hlink>
      <a:folHlink>
        <a:srgbClr val="005EB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5AB0DDBC7D144FBEDFD3F0D45EDD09" ma:contentTypeVersion="10" ma:contentTypeDescription="Create a new document." ma:contentTypeScope="" ma:versionID="f4951d290d74675563b97de606a9755f">
  <xsd:schema xmlns:xsd="http://www.w3.org/2001/XMLSchema" xmlns:xs="http://www.w3.org/2001/XMLSchema" xmlns:p="http://schemas.microsoft.com/office/2006/metadata/properties" xmlns:ns2="3f548a7f-9603-463a-963b-d4128ceec567" xmlns:ns3="b91c6cd8-8ac0-4693-9754-263474daf537" targetNamespace="http://schemas.microsoft.com/office/2006/metadata/properties" ma:root="true" ma:fieldsID="e1651d50295543b1d1ba99165286f2ec" ns2:_="" ns3:_="">
    <xsd:import namespace="3f548a7f-9603-463a-963b-d4128ceec567"/>
    <xsd:import namespace="b91c6cd8-8ac0-4693-9754-263474daf5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48a7f-9603-463a-963b-d4128ceec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1c6cd8-8ac0-4693-9754-263474daf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461426-D2CD-4BE1-8F0E-6704266DB2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5333D2-A8E5-463E-87D1-8276F7505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48a7f-9603-463a-963b-d4128ceec567"/>
    <ds:schemaRef ds:uri="b91c6cd8-8ac0-4693-9754-263474daf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8F2D79-A221-4F5B-A97D-9B306B9156D3}">
  <ds:schemaRefs>
    <ds:schemaRef ds:uri="http://schemas.openxmlformats.org/officeDocument/2006/bibliography"/>
  </ds:schemaRefs>
</ds:datastoreItem>
</file>

<file path=customXml/itemProps4.xml><?xml version="1.0" encoding="utf-8"?>
<ds:datastoreItem xmlns:ds="http://schemas.openxmlformats.org/officeDocument/2006/customXml" ds:itemID="{CA8C2463-8641-4166-BA76-29A4CF5978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2553</Words>
  <Characters>14553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Tunley</dc:creator>
  <cp:keywords/>
  <dc:description/>
  <cp:lastModifiedBy>Penelope Gregory</cp:lastModifiedBy>
  <cp:revision>26</cp:revision>
  <dcterms:created xsi:type="dcterms:W3CDTF">2022-05-10T16:23:00Z</dcterms:created>
  <dcterms:modified xsi:type="dcterms:W3CDTF">2022-05-12T16:43:00Z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0x010100EF5AB0DDBC7D144FBEDFD3F0D45EDD09</vt:lpwstr>
  </property>
</Properties>
</file>