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BCCA0" w14:textId="07EC4BFA" w:rsidR="00D17213" w:rsidRDefault="00D17213" w:rsidP="00D17213">
      <w:pPr>
        <w:pStyle w:val="Heading1"/>
      </w:pPr>
      <w:r>
        <w:t>Our business plan</w:t>
      </w:r>
    </w:p>
    <w:p w14:paraId="1C54ABC8" w14:textId="275FD27B" w:rsidR="30F9B8BB" w:rsidRDefault="30F9B8BB" w:rsidP="009E0641">
      <w:pPr>
        <w:pStyle w:val="Heading2"/>
      </w:pPr>
      <w:r w:rsidRPr="723DB01A">
        <w:t>Foreword by Matt Westmore, Chief Executive</w:t>
      </w:r>
    </w:p>
    <w:p w14:paraId="221A8E8E" w14:textId="4D3F9013" w:rsidR="006D0E36" w:rsidRPr="006D0E36" w:rsidRDefault="006D0E36" w:rsidP="006D0E36">
      <w:pPr>
        <w:rPr>
          <w:b/>
          <w:bCs/>
          <w:i/>
          <w:iCs/>
        </w:rPr>
      </w:pPr>
      <w:r>
        <w:rPr>
          <w:b/>
          <w:bCs/>
          <w:i/>
          <w:iCs/>
        </w:rPr>
        <w:t xml:space="preserve">To be added </w:t>
      </w:r>
      <w:r w:rsidR="003257D2">
        <w:rPr>
          <w:b/>
          <w:bCs/>
          <w:i/>
          <w:iCs/>
        </w:rPr>
        <w:t xml:space="preserve">as </w:t>
      </w:r>
      <w:r>
        <w:rPr>
          <w:b/>
          <w:bCs/>
          <w:i/>
          <w:iCs/>
        </w:rPr>
        <w:t>strategy</w:t>
      </w:r>
      <w:r w:rsidR="003257D2">
        <w:rPr>
          <w:b/>
          <w:bCs/>
          <w:i/>
          <w:iCs/>
        </w:rPr>
        <w:t xml:space="preserve"> document is finalised</w:t>
      </w:r>
    </w:p>
    <w:p w14:paraId="0923E7D1" w14:textId="77777777" w:rsidR="00BD0DBE" w:rsidRDefault="00BD0DBE" w:rsidP="00575DBB">
      <w:pPr>
        <w:pStyle w:val="Heading3"/>
      </w:pPr>
    </w:p>
    <w:p w14:paraId="4F568869" w14:textId="77777777" w:rsidR="001A0589" w:rsidRDefault="001A0589">
      <w:pPr>
        <w:spacing w:after="0"/>
        <w:rPr>
          <w:rFonts w:eastAsiaTheme="majorEastAsia" w:cstheme="majorBidi"/>
          <w:b/>
          <w:bCs/>
        </w:rPr>
      </w:pPr>
      <w:r>
        <w:br w:type="page"/>
      </w:r>
    </w:p>
    <w:p w14:paraId="389334FA" w14:textId="370DF71D" w:rsidR="00D17213" w:rsidRDefault="00E73F53" w:rsidP="00575DBB">
      <w:pPr>
        <w:pStyle w:val="Heading3"/>
      </w:pPr>
      <w:r>
        <w:lastRenderedPageBreak/>
        <w:t>Contents</w:t>
      </w:r>
    </w:p>
    <w:p w14:paraId="20ABB5BC" w14:textId="6DFDA782" w:rsidR="00E1575C" w:rsidRDefault="00E1575C" w:rsidP="00E1575C">
      <w:r>
        <w:t>HRA 2022/23 business plan – introduction</w:t>
      </w:r>
    </w:p>
    <w:p w14:paraId="63984E7A" w14:textId="72FF813F" w:rsidR="00E1575C" w:rsidRDefault="00E1575C" w:rsidP="00E1575C">
      <w:r>
        <w:t>Our strategy</w:t>
      </w:r>
      <w:r w:rsidR="009A2A9F">
        <w:t xml:space="preserve"> and how</w:t>
      </w:r>
      <w:r w:rsidR="00FD541A">
        <w:t xml:space="preserve"> we work</w:t>
      </w:r>
    </w:p>
    <w:p w14:paraId="08F7DB59" w14:textId="19A22238" w:rsidR="008D3885" w:rsidRDefault="00833E35" w:rsidP="00E1575C">
      <w:r>
        <w:t>Business plan by each priority</w:t>
      </w:r>
    </w:p>
    <w:p w14:paraId="5211ED43" w14:textId="3ED8002F" w:rsidR="009567FD" w:rsidRPr="00E22E44" w:rsidRDefault="009567FD">
      <w:pPr>
        <w:spacing w:after="0"/>
        <w:rPr>
          <w:rFonts w:eastAsia="MS Gothic" w:cs="Arial"/>
          <w:i/>
          <w:iCs/>
          <w:color w:val="005EB8"/>
          <w:sz w:val="40"/>
          <w:szCs w:val="40"/>
        </w:rPr>
      </w:pPr>
      <w:r w:rsidRPr="00E22E44">
        <w:rPr>
          <w:i/>
          <w:iCs/>
        </w:rPr>
        <w:br w:type="page"/>
      </w:r>
    </w:p>
    <w:p w14:paraId="529C538E" w14:textId="77777777" w:rsidR="00BF6340" w:rsidRDefault="00BF6340" w:rsidP="00BF6340">
      <w:pPr>
        <w:pStyle w:val="Heading1"/>
      </w:pPr>
      <w:bookmarkStart w:id="0" w:name="_About_us"/>
      <w:bookmarkEnd w:id="0"/>
      <w:r>
        <w:lastRenderedPageBreak/>
        <w:t>HRA 2022/23 business plan – introduction</w:t>
      </w:r>
    </w:p>
    <w:p w14:paraId="48F1A106" w14:textId="26AFB66B" w:rsidR="009708F3" w:rsidRPr="00C750F7" w:rsidRDefault="009708F3" w:rsidP="009E0641">
      <w:pPr>
        <w:rPr>
          <w:sz w:val="24"/>
          <w:szCs w:val="24"/>
        </w:rPr>
      </w:pPr>
      <w:r w:rsidRPr="00C750F7">
        <w:rPr>
          <w:sz w:val="24"/>
          <w:szCs w:val="24"/>
        </w:rPr>
        <w:t>We share a goal with others who work in health and social care research that require</w:t>
      </w:r>
      <w:r w:rsidR="00810A44" w:rsidRPr="00C750F7">
        <w:rPr>
          <w:sz w:val="24"/>
          <w:szCs w:val="24"/>
        </w:rPr>
        <w:t>s</w:t>
      </w:r>
      <w:r w:rsidRPr="00C750F7">
        <w:rPr>
          <w:sz w:val="24"/>
          <w:szCs w:val="24"/>
        </w:rPr>
        <w:t xml:space="preserve"> us to work together to achieve it.</w:t>
      </w:r>
    </w:p>
    <w:p w14:paraId="417A01FD" w14:textId="2B6AB1A2" w:rsidR="009708F3" w:rsidRPr="00C750F7" w:rsidRDefault="009708F3" w:rsidP="009E0641">
      <w:pPr>
        <w:ind w:left="720"/>
        <w:rPr>
          <w:sz w:val="24"/>
          <w:szCs w:val="24"/>
        </w:rPr>
      </w:pPr>
      <w:r w:rsidRPr="00C750F7">
        <w:rPr>
          <w:sz w:val="24"/>
          <w:szCs w:val="24"/>
        </w:rPr>
        <w:t>Anyone, anywhere in the UK, with any health or care need, from any background, can choose to partner with, get involved in, influence, take part in or learn from research that is relevant to them today. So that research can reduce health inequalities and improve health and social care for all of us tomorrow.</w:t>
      </w:r>
    </w:p>
    <w:p w14:paraId="415628F0" w14:textId="7D820FEF" w:rsidR="009708F3" w:rsidRPr="00C750F7" w:rsidRDefault="009708F3" w:rsidP="009E0641">
      <w:pPr>
        <w:rPr>
          <w:sz w:val="24"/>
          <w:szCs w:val="24"/>
        </w:rPr>
      </w:pPr>
      <w:r w:rsidRPr="00C750F7">
        <w:rPr>
          <w:sz w:val="24"/>
          <w:szCs w:val="24"/>
        </w:rPr>
        <w:t xml:space="preserve">This requires the UK to have a world-leading research sector, providing many different opportunities for people to take part in high-quality, safe, </w:t>
      </w:r>
      <w:r w:rsidR="0011688A" w:rsidRPr="00C750F7">
        <w:rPr>
          <w:sz w:val="24"/>
          <w:szCs w:val="24"/>
        </w:rPr>
        <w:t>ethical,</w:t>
      </w:r>
      <w:r w:rsidRPr="00C750F7">
        <w:rPr>
          <w:sz w:val="24"/>
          <w:szCs w:val="24"/>
        </w:rPr>
        <w:t xml:space="preserve"> and relevant research. </w:t>
      </w:r>
    </w:p>
    <w:p w14:paraId="1C68194F" w14:textId="2D578D51" w:rsidR="00C62513" w:rsidRPr="00C750F7" w:rsidRDefault="009708F3" w:rsidP="009E0641">
      <w:pPr>
        <w:rPr>
          <w:sz w:val="24"/>
          <w:szCs w:val="24"/>
        </w:rPr>
      </w:pPr>
      <w:r w:rsidRPr="00C750F7">
        <w:rPr>
          <w:sz w:val="24"/>
          <w:szCs w:val="24"/>
        </w:rPr>
        <w:t>Fundamental to all of this is trust. Without trust, people won’t want to get involved in, participate in, engage with, or use research.</w:t>
      </w:r>
    </w:p>
    <w:p w14:paraId="22152C91" w14:textId="77777777" w:rsidR="006B6758" w:rsidRDefault="006B6758" w:rsidP="009E0641"/>
    <w:p w14:paraId="3370BAAD" w14:textId="320C4963" w:rsidR="007F3372" w:rsidRDefault="007F3372" w:rsidP="007F3372">
      <w:pPr>
        <w:pStyle w:val="Heading2"/>
      </w:pPr>
      <w:r>
        <w:t>How we work</w:t>
      </w:r>
    </w:p>
    <w:p w14:paraId="7FCBC337" w14:textId="0A8A39EF" w:rsidR="007F3372" w:rsidRPr="00C750F7" w:rsidRDefault="003D6EF9" w:rsidP="00C750F7">
      <w:pPr>
        <w:spacing w:after="0"/>
        <w:rPr>
          <w:rFonts w:eastAsiaTheme="majorEastAsia" w:cstheme="majorBidi"/>
          <w:b/>
          <w:bCs/>
          <w:i/>
          <w:iCs/>
          <w:sz w:val="28"/>
          <w:szCs w:val="26"/>
        </w:rPr>
      </w:pPr>
      <w:r w:rsidRPr="00C750F7">
        <w:rPr>
          <w:rFonts w:eastAsiaTheme="majorEastAsia" w:cstheme="majorBidi"/>
          <w:b/>
          <w:bCs/>
          <w:i/>
          <w:iCs/>
          <w:sz w:val="28"/>
          <w:szCs w:val="26"/>
        </w:rPr>
        <w:t>Add new infogra</w:t>
      </w:r>
      <w:r w:rsidR="00C750F7">
        <w:rPr>
          <w:rFonts w:eastAsiaTheme="majorEastAsia" w:cstheme="majorBidi"/>
          <w:b/>
          <w:bCs/>
          <w:i/>
          <w:iCs/>
          <w:sz w:val="28"/>
          <w:szCs w:val="26"/>
        </w:rPr>
        <w:t>p</w:t>
      </w:r>
      <w:r w:rsidRPr="00C750F7">
        <w:rPr>
          <w:rFonts w:eastAsiaTheme="majorEastAsia" w:cstheme="majorBidi"/>
          <w:b/>
          <w:bCs/>
          <w:i/>
          <w:iCs/>
          <w:sz w:val="28"/>
          <w:szCs w:val="26"/>
        </w:rPr>
        <w:t>hic following HRA Board</w:t>
      </w:r>
    </w:p>
    <w:p w14:paraId="470D2046" w14:textId="77777777" w:rsidR="007F3372" w:rsidRDefault="007F3372" w:rsidP="007F3372"/>
    <w:p w14:paraId="5BAAB7DA" w14:textId="3BBCC1AF" w:rsidR="001D04A3" w:rsidRDefault="001D04A3" w:rsidP="006B6758">
      <w:pPr>
        <w:pStyle w:val="Heading2"/>
        <w:rPr>
          <w:b w:val="0"/>
          <w:bCs w:val="0"/>
        </w:rPr>
      </w:pPr>
      <w:r w:rsidRPr="001D04A3">
        <w:t>Our role</w:t>
      </w:r>
    </w:p>
    <w:p w14:paraId="05C955C6" w14:textId="70D74DCB" w:rsidR="00511509" w:rsidRPr="00C750F7" w:rsidRDefault="00511509" w:rsidP="00511509">
      <w:pPr>
        <w:rPr>
          <w:sz w:val="24"/>
          <w:szCs w:val="24"/>
        </w:rPr>
      </w:pPr>
      <w:r w:rsidRPr="00C750F7">
        <w:rPr>
          <w:sz w:val="24"/>
          <w:szCs w:val="24"/>
        </w:rPr>
        <w:t xml:space="preserve">We </w:t>
      </w:r>
      <w:r w:rsidR="00C426E9" w:rsidRPr="00C750F7">
        <w:rPr>
          <w:sz w:val="24"/>
          <w:szCs w:val="24"/>
        </w:rPr>
        <w:t>make it easy to do</w:t>
      </w:r>
      <w:r w:rsidRPr="00C750F7">
        <w:rPr>
          <w:sz w:val="24"/>
          <w:szCs w:val="24"/>
        </w:rPr>
        <w:t xml:space="preserve"> research that people can trust</w:t>
      </w:r>
      <w:r w:rsidR="00CA6563" w:rsidRPr="00C750F7">
        <w:rPr>
          <w:sz w:val="24"/>
          <w:szCs w:val="24"/>
        </w:rPr>
        <w:t xml:space="preserve">. We do this through providing essential services to researcher, </w:t>
      </w:r>
      <w:proofErr w:type="gramStart"/>
      <w:r w:rsidR="00CA6563" w:rsidRPr="00C750F7">
        <w:rPr>
          <w:sz w:val="24"/>
          <w:szCs w:val="24"/>
        </w:rPr>
        <w:t>pat</w:t>
      </w:r>
      <w:r w:rsidR="00285007" w:rsidRPr="00C750F7">
        <w:rPr>
          <w:sz w:val="24"/>
          <w:szCs w:val="24"/>
        </w:rPr>
        <w:t>i</w:t>
      </w:r>
      <w:r w:rsidR="00CA6563" w:rsidRPr="00C750F7">
        <w:rPr>
          <w:sz w:val="24"/>
          <w:szCs w:val="24"/>
        </w:rPr>
        <w:t>ents</w:t>
      </w:r>
      <w:proofErr w:type="gramEnd"/>
      <w:r w:rsidR="00CA6563" w:rsidRPr="00C750F7">
        <w:rPr>
          <w:sz w:val="24"/>
          <w:szCs w:val="24"/>
        </w:rPr>
        <w:t xml:space="preserve"> and the </w:t>
      </w:r>
      <w:r w:rsidR="00B95BAA" w:rsidRPr="00C750F7">
        <w:rPr>
          <w:sz w:val="24"/>
          <w:szCs w:val="24"/>
        </w:rPr>
        <w:t>public. These services are:</w:t>
      </w:r>
    </w:p>
    <w:p w14:paraId="027F7EBB" w14:textId="0456BEB0" w:rsidR="00B95BAA" w:rsidRPr="00511509" w:rsidRDefault="006D0F2A" w:rsidP="00511509">
      <w:r w:rsidRPr="006432CF">
        <w:rPr>
          <w:noProof/>
        </w:rPr>
        <w:drawing>
          <wp:inline distT="0" distB="0" distL="0" distR="0" wp14:anchorId="0EDE131F" wp14:editId="5E6CAE21">
            <wp:extent cx="6429020" cy="3645243"/>
            <wp:effectExtent l="0" t="0" r="0" b="0"/>
            <wp:docPr id="2" name="Picture 2" descr="A diagram showing what the HRA does across the research life cycle - NHS / HSC Research Ethics, Confidentiality Advisory Group and team, HRA and HCRW approval, Digital platforms on behalf of partners across the UK, Coordinate, influence and standardise the regulation of research across the UK, promote and support public involvement in research, promote and support transparency i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showing what the HRA does across the research life cycle - NHS / HSC Research Ethics, Confidentiality Advisory Group and team, HRA and HCRW approval, Digital platforms on behalf of partners across the UK, Coordinate, influence and standardise the regulation of research across the UK, promote and support public involvement in research, promote and support transparency in research."/>
                    <pic:cNvPicPr/>
                  </pic:nvPicPr>
                  <pic:blipFill>
                    <a:blip r:embed="rId11"/>
                    <a:stretch>
                      <a:fillRect/>
                    </a:stretch>
                  </pic:blipFill>
                  <pic:spPr>
                    <a:xfrm>
                      <a:off x="0" y="0"/>
                      <a:ext cx="6438280" cy="3650493"/>
                    </a:xfrm>
                    <a:prstGeom prst="rect">
                      <a:avLst/>
                    </a:prstGeom>
                  </pic:spPr>
                </pic:pic>
              </a:graphicData>
            </a:graphic>
          </wp:inline>
        </w:drawing>
      </w:r>
    </w:p>
    <w:p w14:paraId="45E7891E" w14:textId="77777777" w:rsidR="006D0F2A" w:rsidRDefault="006D0F2A" w:rsidP="00511509">
      <w:pPr>
        <w:rPr>
          <w:rFonts w:eastAsiaTheme="majorEastAsia" w:cstheme="majorBidi"/>
          <w:b/>
          <w:bCs/>
          <w:color w:val="003087"/>
          <w:sz w:val="28"/>
          <w:szCs w:val="26"/>
        </w:rPr>
      </w:pPr>
    </w:p>
    <w:p w14:paraId="1C2CB06B" w14:textId="0117231E" w:rsidR="00D27556" w:rsidRPr="008B31AB" w:rsidRDefault="00D27556" w:rsidP="00D27556">
      <w:pPr>
        <w:pStyle w:val="Heading2"/>
        <w:rPr>
          <w:rFonts w:eastAsia="Times New Roman"/>
          <w:szCs w:val="24"/>
        </w:rPr>
      </w:pPr>
      <w:r w:rsidRPr="00D27556">
        <w:t>HRA strategy</w:t>
      </w:r>
      <w:r>
        <w:t xml:space="preserve">: </w:t>
      </w:r>
      <w:r w:rsidRPr="006B5A84">
        <w:rPr>
          <w:rFonts w:eastAsia="Times New Roman"/>
          <w:szCs w:val="24"/>
        </w:rPr>
        <w:t>Making it easy to do research people can trust</w:t>
      </w:r>
    </w:p>
    <w:p w14:paraId="7978ABAB" w14:textId="77777777" w:rsidR="00D27556" w:rsidRDefault="00D27556" w:rsidP="00D27556">
      <w:pPr>
        <w:pStyle w:val="paragraph"/>
        <w:spacing w:before="0" w:beforeAutospacing="0" w:after="0" w:afterAutospacing="0"/>
        <w:rPr>
          <w:rStyle w:val="normaltextrun"/>
          <w:rFonts w:ascii="Arial" w:hAnsi="Arial" w:cs="Arial"/>
          <w:b/>
          <w:bCs/>
        </w:rPr>
      </w:pPr>
    </w:p>
    <w:p w14:paraId="6FE2908F" w14:textId="4B22F48C" w:rsidR="0066707E" w:rsidRPr="00C750F7" w:rsidRDefault="003D6EF9">
      <w:pPr>
        <w:spacing w:after="0"/>
        <w:rPr>
          <w:rFonts w:eastAsiaTheme="majorEastAsia" w:cstheme="majorBidi"/>
          <w:b/>
          <w:bCs/>
          <w:i/>
          <w:iCs/>
          <w:sz w:val="28"/>
          <w:szCs w:val="26"/>
        </w:rPr>
      </w:pPr>
      <w:r w:rsidRPr="00C750F7">
        <w:rPr>
          <w:rFonts w:eastAsiaTheme="majorEastAsia" w:cstheme="majorBidi"/>
          <w:b/>
          <w:bCs/>
          <w:i/>
          <w:iCs/>
          <w:sz w:val="28"/>
          <w:szCs w:val="26"/>
        </w:rPr>
        <w:t>Add strategy infographic and strategic priority areas</w:t>
      </w:r>
    </w:p>
    <w:p w14:paraId="5DC3E5B3" w14:textId="77777777" w:rsidR="004C42FC" w:rsidRPr="00C750F7" w:rsidRDefault="004C42FC" w:rsidP="00166834">
      <w:pPr>
        <w:pStyle w:val="Heading2"/>
        <w:rPr>
          <w:i/>
          <w:iCs/>
          <w:color w:val="auto"/>
        </w:rPr>
      </w:pPr>
    </w:p>
    <w:p w14:paraId="58E85C1B" w14:textId="2C5C296A" w:rsidR="001A3E8B" w:rsidRPr="00C750F7" w:rsidRDefault="006C50C8" w:rsidP="00166834">
      <w:pPr>
        <w:pStyle w:val="Heading2"/>
        <w:rPr>
          <w:color w:val="auto"/>
          <w:sz w:val="24"/>
          <w:szCs w:val="24"/>
        </w:rPr>
      </w:pPr>
      <w:r>
        <w:rPr>
          <w:color w:val="auto"/>
          <w:sz w:val="24"/>
          <w:szCs w:val="24"/>
        </w:rPr>
        <w:t>We have developed</w:t>
      </w:r>
      <w:r w:rsidR="006E48B1" w:rsidRPr="00C750F7">
        <w:rPr>
          <w:color w:val="auto"/>
          <w:sz w:val="24"/>
          <w:szCs w:val="24"/>
        </w:rPr>
        <w:t xml:space="preserve"> e</w:t>
      </w:r>
      <w:r w:rsidR="00EF666E" w:rsidRPr="00C750F7">
        <w:rPr>
          <w:color w:val="auto"/>
          <w:sz w:val="24"/>
          <w:szCs w:val="24"/>
        </w:rPr>
        <w:t>nabling priorit</w:t>
      </w:r>
      <w:r w:rsidR="006E48B1" w:rsidRPr="00C750F7">
        <w:rPr>
          <w:color w:val="auto"/>
          <w:sz w:val="24"/>
          <w:szCs w:val="24"/>
        </w:rPr>
        <w:t xml:space="preserve">ies help us achieve our strategy. </w:t>
      </w:r>
      <w:r w:rsidR="00A05EDE" w:rsidRPr="00C750F7">
        <w:rPr>
          <w:color w:val="auto"/>
          <w:sz w:val="24"/>
          <w:szCs w:val="24"/>
        </w:rPr>
        <w:t>They set our culture</w:t>
      </w:r>
      <w:r w:rsidR="007B5490" w:rsidRPr="00C750F7">
        <w:rPr>
          <w:color w:val="auto"/>
          <w:sz w:val="24"/>
          <w:szCs w:val="24"/>
        </w:rPr>
        <w:t>, enabl</w:t>
      </w:r>
      <w:r w:rsidR="00173B39" w:rsidRPr="00C750F7">
        <w:rPr>
          <w:color w:val="auto"/>
          <w:sz w:val="24"/>
          <w:szCs w:val="24"/>
        </w:rPr>
        <w:t>ing</w:t>
      </w:r>
      <w:r w:rsidR="007B5490" w:rsidRPr="00C750F7">
        <w:rPr>
          <w:color w:val="auto"/>
          <w:sz w:val="24"/>
          <w:szCs w:val="24"/>
        </w:rPr>
        <w:t xml:space="preserve"> our people to do their best work</w:t>
      </w:r>
      <w:r w:rsidR="00A05EDE" w:rsidRPr="00C750F7">
        <w:rPr>
          <w:color w:val="auto"/>
          <w:sz w:val="24"/>
          <w:szCs w:val="24"/>
        </w:rPr>
        <w:t xml:space="preserve"> </w:t>
      </w:r>
      <w:r w:rsidR="005E6964">
        <w:rPr>
          <w:color w:val="auto"/>
          <w:sz w:val="24"/>
          <w:szCs w:val="24"/>
        </w:rPr>
        <w:t xml:space="preserve">as well as </w:t>
      </w:r>
      <w:r w:rsidR="00646682" w:rsidRPr="00C750F7">
        <w:rPr>
          <w:color w:val="auto"/>
          <w:sz w:val="24"/>
          <w:szCs w:val="24"/>
        </w:rPr>
        <w:t>ensur</w:t>
      </w:r>
      <w:r w:rsidR="005E6964">
        <w:rPr>
          <w:color w:val="auto"/>
          <w:sz w:val="24"/>
          <w:szCs w:val="24"/>
        </w:rPr>
        <w:t>ing</w:t>
      </w:r>
      <w:r w:rsidR="00646682" w:rsidRPr="00C750F7">
        <w:rPr>
          <w:color w:val="auto"/>
          <w:sz w:val="24"/>
          <w:szCs w:val="24"/>
        </w:rPr>
        <w:t xml:space="preserve"> </w:t>
      </w:r>
      <w:r w:rsidR="00DA178C" w:rsidRPr="00C750F7">
        <w:rPr>
          <w:color w:val="auto"/>
          <w:sz w:val="24"/>
          <w:szCs w:val="24"/>
        </w:rPr>
        <w:t xml:space="preserve">our technology meets the needs of the people who use and benefit from our services. </w:t>
      </w:r>
    </w:p>
    <w:p w14:paraId="71C81927" w14:textId="5D8D9DEE" w:rsidR="00EF666E" w:rsidRDefault="00A93C9A" w:rsidP="000F500B">
      <w:pPr>
        <w:pStyle w:val="Heading2"/>
      </w:pPr>
      <w:r>
        <w:t>Digital</w:t>
      </w:r>
      <w:r w:rsidR="00FA09D4" w:rsidRPr="00986A02">
        <w:t xml:space="preserve">: </w:t>
      </w:r>
      <w:r w:rsidR="005B6F36">
        <w:t>Use digital technology well to do our work</w:t>
      </w:r>
    </w:p>
    <w:p w14:paraId="1CF094CC" w14:textId="741F539B" w:rsidR="00C750F7" w:rsidRPr="00C750F7" w:rsidRDefault="00C750F7" w:rsidP="00C750F7">
      <w:pPr>
        <w:rPr>
          <w:sz w:val="24"/>
          <w:szCs w:val="24"/>
        </w:rPr>
      </w:pPr>
      <w:r w:rsidRPr="00C750F7">
        <w:rPr>
          <w:sz w:val="24"/>
          <w:szCs w:val="24"/>
        </w:rPr>
        <w:t>We work in an agile and flexible way to design, develop and support easy to use, intuitive and accessible systems that reduce complexity, provide valuable insights to support improved decision making and deliver a consistent, predictable, high-quality service that allows researchers to plan effectively.</w:t>
      </w:r>
      <w:r w:rsidR="004D7E27">
        <w:rPr>
          <w:sz w:val="24"/>
          <w:szCs w:val="24"/>
        </w:rPr>
        <w:t xml:space="preserve"> To deliver this we will:</w:t>
      </w:r>
    </w:p>
    <w:p w14:paraId="1DB422DB" w14:textId="5FD0BEA5" w:rsidR="00B95BAA" w:rsidRPr="00947166" w:rsidRDefault="00AF177C" w:rsidP="00426426">
      <w:pPr>
        <w:pStyle w:val="Heading3"/>
        <w:rPr>
          <w:rFonts w:cs="Arial"/>
          <w:sz w:val="24"/>
          <w:szCs w:val="24"/>
        </w:rPr>
      </w:pPr>
      <w:r w:rsidRPr="00947166">
        <w:rPr>
          <w:rFonts w:cs="Arial"/>
          <w:sz w:val="24"/>
          <w:szCs w:val="24"/>
        </w:rPr>
        <w:t xml:space="preserve">User experience and engagement is </w:t>
      </w:r>
      <w:r w:rsidR="00BA042E" w:rsidRPr="00947166">
        <w:rPr>
          <w:rFonts w:cs="Arial"/>
          <w:sz w:val="24"/>
          <w:szCs w:val="24"/>
        </w:rPr>
        <w:t xml:space="preserve">at the heart of </w:t>
      </w:r>
      <w:r w:rsidRPr="00947166">
        <w:rPr>
          <w:rFonts w:cs="Arial"/>
          <w:sz w:val="24"/>
          <w:szCs w:val="24"/>
        </w:rPr>
        <w:t xml:space="preserve">digital design </w:t>
      </w:r>
    </w:p>
    <w:p w14:paraId="0F169EEE" w14:textId="42EC2385" w:rsidR="007F1F2F" w:rsidRPr="00947166" w:rsidRDefault="0310AE0E" w:rsidP="002025D4">
      <w:pPr>
        <w:pStyle w:val="ListBullet"/>
        <w:rPr>
          <w:rFonts w:cs="Arial"/>
          <w:sz w:val="24"/>
          <w:szCs w:val="24"/>
        </w:rPr>
      </w:pPr>
      <w:r w:rsidRPr="5452C6BC">
        <w:rPr>
          <w:rFonts w:cs="Arial"/>
          <w:sz w:val="24"/>
          <w:szCs w:val="24"/>
        </w:rPr>
        <w:t>E</w:t>
      </w:r>
      <w:r w:rsidR="1AB060FD" w:rsidRPr="5452C6BC">
        <w:rPr>
          <w:rFonts w:cs="Arial"/>
          <w:sz w:val="24"/>
          <w:szCs w:val="24"/>
        </w:rPr>
        <w:t>ngage</w:t>
      </w:r>
      <w:r w:rsidR="1E98D386" w:rsidRPr="5452C6BC">
        <w:rPr>
          <w:rFonts w:cs="Arial"/>
          <w:sz w:val="24"/>
          <w:szCs w:val="24"/>
        </w:rPr>
        <w:t xml:space="preserve"> with users </w:t>
      </w:r>
      <w:r w:rsidRPr="5452C6BC">
        <w:rPr>
          <w:rFonts w:cs="Arial"/>
          <w:sz w:val="24"/>
          <w:szCs w:val="24"/>
        </w:rPr>
        <w:t xml:space="preserve">to </w:t>
      </w:r>
      <w:r w:rsidR="239009E6" w:rsidRPr="5452C6BC">
        <w:rPr>
          <w:rFonts w:cs="Arial"/>
          <w:sz w:val="24"/>
          <w:szCs w:val="24"/>
        </w:rPr>
        <w:t>creat</w:t>
      </w:r>
      <w:r w:rsidRPr="5452C6BC">
        <w:rPr>
          <w:rFonts w:cs="Arial"/>
          <w:sz w:val="24"/>
          <w:szCs w:val="24"/>
        </w:rPr>
        <w:t>e</w:t>
      </w:r>
      <w:r w:rsidR="6CCF8E46" w:rsidRPr="5452C6BC">
        <w:rPr>
          <w:rFonts w:cs="Arial"/>
          <w:sz w:val="24"/>
          <w:szCs w:val="24"/>
        </w:rPr>
        <w:t xml:space="preserve"> user-centric </w:t>
      </w:r>
      <w:r w:rsidR="7683CF6B" w:rsidRPr="5452C6BC">
        <w:rPr>
          <w:rFonts w:cs="Arial"/>
          <w:sz w:val="24"/>
          <w:szCs w:val="24"/>
        </w:rPr>
        <w:t>technology</w:t>
      </w:r>
      <w:r w:rsidR="7828E42F" w:rsidRPr="5452C6BC">
        <w:rPr>
          <w:rFonts w:cs="Arial"/>
          <w:sz w:val="24"/>
          <w:szCs w:val="24"/>
        </w:rPr>
        <w:t xml:space="preserve"> and</w:t>
      </w:r>
      <w:r w:rsidR="6CCF8E46" w:rsidRPr="5452C6BC">
        <w:rPr>
          <w:rFonts w:cs="Arial"/>
          <w:sz w:val="24"/>
          <w:szCs w:val="24"/>
        </w:rPr>
        <w:t xml:space="preserve"> </w:t>
      </w:r>
      <w:r w:rsidR="382537F6" w:rsidRPr="5452C6BC">
        <w:rPr>
          <w:rFonts w:cs="Arial"/>
          <w:sz w:val="24"/>
          <w:szCs w:val="24"/>
        </w:rPr>
        <w:t>a</w:t>
      </w:r>
      <w:r w:rsidR="1DF32A46" w:rsidRPr="5452C6BC">
        <w:rPr>
          <w:rFonts w:cs="Arial"/>
          <w:sz w:val="24"/>
          <w:szCs w:val="24"/>
        </w:rPr>
        <w:t xml:space="preserve"> </w:t>
      </w:r>
      <w:r w:rsidR="06D0AF96" w:rsidRPr="5452C6BC">
        <w:rPr>
          <w:rFonts w:cs="Arial"/>
          <w:sz w:val="24"/>
          <w:szCs w:val="24"/>
        </w:rPr>
        <w:t xml:space="preserve">good </w:t>
      </w:r>
      <w:r w:rsidR="1AB060FD" w:rsidRPr="5452C6BC">
        <w:rPr>
          <w:rFonts w:cs="Arial"/>
          <w:sz w:val="24"/>
          <w:szCs w:val="24"/>
        </w:rPr>
        <w:t>user experience</w:t>
      </w:r>
    </w:p>
    <w:p w14:paraId="4879E4F2" w14:textId="66D72FBD" w:rsidR="00714504" w:rsidRPr="00947166" w:rsidRDefault="3BC4B2B4" w:rsidP="002025D4">
      <w:pPr>
        <w:pStyle w:val="ListBullet"/>
        <w:rPr>
          <w:rFonts w:cs="Arial"/>
          <w:sz w:val="24"/>
          <w:szCs w:val="24"/>
        </w:rPr>
      </w:pPr>
      <w:r w:rsidRPr="5452C6BC">
        <w:rPr>
          <w:rFonts w:cs="Arial"/>
          <w:sz w:val="24"/>
          <w:szCs w:val="24"/>
        </w:rPr>
        <w:t>Develop</w:t>
      </w:r>
      <w:r w:rsidR="1E3AFD19" w:rsidRPr="5452C6BC">
        <w:rPr>
          <w:rFonts w:cs="Arial"/>
          <w:sz w:val="24"/>
          <w:szCs w:val="24"/>
        </w:rPr>
        <w:t xml:space="preserve"> a unified view of our </w:t>
      </w:r>
      <w:r w:rsidR="1AB060FD" w:rsidRPr="5452C6BC">
        <w:rPr>
          <w:rFonts w:cs="Arial"/>
          <w:sz w:val="24"/>
          <w:szCs w:val="24"/>
        </w:rPr>
        <w:t xml:space="preserve">user journey(s) </w:t>
      </w:r>
      <w:r w:rsidR="61B895C2" w:rsidRPr="5452C6BC">
        <w:rPr>
          <w:rFonts w:cs="Arial"/>
          <w:sz w:val="24"/>
          <w:szCs w:val="24"/>
        </w:rPr>
        <w:t xml:space="preserve">to inform </w:t>
      </w:r>
      <w:r w:rsidR="50F0FA08" w:rsidRPr="5452C6BC">
        <w:rPr>
          <w:rFonts w:cs="Arial"/>
          <w:sz w:val="24"/>
          <w:szCs w:val="24"/>
        </w:rPr>
        <w:t xml:space="preserve">process </w:t>
      </w:r>
      <w:r w:rsidR="4B0E5F71" w:rsidRPr="5452C6BC">
        <w:rPr>
          <w:rFonts w:cs="Arial"/>
          <w:sz w:val="24"/>
          <w:szCs w:val="24"/>
        </w:rPr>
        <w:t>improvement</w:t>
      </w:r>
    </w:p>
    <w:p w14:paraId="747A6DC9" w14:textId="409D0DD0" w:rsidR="005B7102" w:rsidRPr="00947166" w:rsidRDefault="25D11448" w:rsidP="002025D4">
      <w:pPr>
        <w:pStyle w:val="ListBullet"/>
        <w:tabs>
          <w:tab w:val="clear" w:pos="360"/>
          <w:tab w:val="num" w:pos="720"/>
        </w:tabs>
        <w:rPr>
          <w:rFonts w:cs="Arial"/>
          <w:sz w:val="24"/>
          <w:szCs w:val="24"/>
        </w:rPr>
      </w:pPr>
      <w:r w:rsidRPr="5452C6BC">
        <w:rPr>
          <w:rFonts w:cs="Arial"/>
          <w:sz w:val="24"/>
          <w:szCs w:val="24"/>
        </w:rPr>
        <w:t>Put in place</w:t>
      </w:r>
      <w:r w:rsidR="60BE0480" w:rsidRPr="5452C6BC">
        <w:rPr>
          <w:rFonts w:cs="Arial"/>
          <w:sz w:val="24"/>
          <w:szCs w:val="24"/>
        </w:rPr>
        <w:t xml:space="preserve"> cross-functional teams dedicated to managing the entire customer journey</w:t>
      </w:r>
    </w:p>
    <w:p w14:paraId="586B9C81" w14:textId="7DE17A41" w:rsidR="00BA042E" w:rsidRPr="00947166" w:rsidRDefault="006B5796" w:rsidP="00426426">
      <w:pPr>
        <w:pStyle w:val="Heading3"/>
        <w:rPr>
          <w:rFonts w:cs="Arial"/>
          <w:sz w:val="24"/>
          <w:szCs w:val="24"/>
        </w:rPr>
      </w:pPr>
      <w:r w:rsidRPr="00947166">
        <w:rPr>
          <w:sz w:val="24"/>
          <w:szCs w:val="24"/>
        </w:rPr>
        <w:t>Process a</w:t>
      </w:r>
      <w:r w:rsidR="007E63EB" w:rsidRPr="00947166">
        <w:rPr>
          <w:rFonts w:cs="Arial"/>
          <w:sz w:val="24"/>
          <w:szCs w:val="24"/>
        </w:rPr>
        <w:t xml:space="preserve">utomation and integration </w:t>
      </w:r>
      <w:r w:rsidR="000F34C4">
        <w:rPr>
          <w:rFonts w:cs="Arial"/>
          <w:sz w:val="24"/>
          <w:szCs w:val="24"/>
        </w:rPr>
        <w:t>improves our work</w:t>
      </w:r>
    </w:p>
    <w:p w14:paraId="7D629E25" w14:textId="2A911A98" w:rsidR="00A93AE0" w:rsidRPr="00947166" w:rsidRDefault="737C0DF1" w:rsidP="00F610F5">
      <w:pPr>
        <w:pStyle w:val="ListBullet"/>
        <w:rPr>
          <w:rFonts w:cs="Arial"/>
          <w:sz w:val="24"/>
          <w:szCs w:val="24"/>
        </w:rPr>
      </w:pPr>
      <w:r w:rsidRPr="5452C6BC">
        <w:rPr>
          <w:rFonts w:cs="Arial"/>
          <w:sz w:val="24"/>
          <w:szCs w:val="24"/>
        </w:rPr>
        <w:t xml:space="preserve">Automate </w:t>
      </w:r>
      <w:r w:rsidR="466FDA43" w:rsidRPr="5452C6BC">
        <w:rPr>
          <w:rFonts w:cs="Arial"/>
          <w:sz w:val="24"/>
          <w:szCs w:val="24"/>
        </w:rPr>
        <w:t>repetitive, administrative task</w:t>
      </w:r>
      <w:r w:rsidR="2D284E76" w:rsidRPr="5452C6BC">
        <w:rPr>
          <w:rFonts w:cs="Arial"/>
          <w:sz w:val="24"/>
          <w:szCs w:val="24"/>
        </w:rPr>
        <w:t>s</w:t>
      </w:r>
      <w:r w:rsidR="386A256A" w:rsidRPr="5452C6BC">
        <w:rPr>
          <w:rFonts w:cs="Arial"/>
          <w:sz w:val="24"/>
          <w:szCs w:val="24"/>
        </w:rPr>
        <w:t xml:space="preserve">, lowering </w:t>
      </w:r>
      <w:r w:rsidR="4D2C5FEB" w:rsidRPr="5452C6BC">
        <w:rPr>
          <w:rFonts w:cs="Arial"/>
          <w:sz w:val="24"/>
          <w:szCs w:val="24"/>
        </w:rPr>
        <w:t>operational costs</w:t>
      </w:r>
      <w:r w:rsidR="386A256A" w:rsidRPr="5452C6BC">
        <w:rPr>
          <w:rFonts w:cs="Arial"/>
          <w:sz w:val="24"/>
          <w:szCs w:val="24"/>
        </w:rPr>
        <w:t xml:space="preserve"> and </w:t>
      </w:r>
      <w:r w:rsidR="384BA89B" w:rsidRPr="5452C6BC">
        <w:rPr>
          <w:rFonts w:cs="Arial"/>
          <w:sz w:val="24"/>
          <w:szCs w:val="24"/>
        </w:rPr>
        <w:t>enabling</w:t>
      </w:r>
      <w:r w:rsidR="38D88AFA" w:rsidRPr="5452C6BC">
        <w:rPr>
          <w:rFonts w:cs="Arial"/>
          <w:sz w:val="24"/>
          <w:szCs w:val="24"/>
        </w:rPr>
        <w:t xml:space="preserve"> </w:t>
      </w:r>
      <w:r w:rsidR="4D2C5FEB" w:rsidRPr="5452C6BC">
        <w:rPr>
          <w:rFonts w:cs="Arial"/>
          <w:sz w:val="24"/>
          <w:szCs w:val="24"/>
        </w:rPr>
        <w:t xml:space="preserve">higher value </w:t>
      </w:r>
      <w:r w:rsidR="38D88AFA" w:rsidRPr="5452C6BC">
        <w:rPr>
          <w:rFonts w:cs="Arial"/>
          <w:sz w:val="24"/>
          <w:szCs w:val="24"/>
        </w:rPr>
        <w:t>services</w:t>
      </w:r>
    </w:p>
    <w:p w14:paraId="4C26DC64" w14:textId="3074610F" w:rsidR="007A53C8" w:rsidRPr="00947166" w:rsidRDefault="4D2C5FEB" w:rsidP="00F610F5">
      <w:pPr>
        <w:pStyle w:val="ListBullet"/>
        <w:rPr>
          <w:rFonts w:cs="Arial"/>
          <w:sz w:val="24"/>
          <w:szCs w:val="24"/>
        </w:rPr>
      </w:pPr>
      <w:r w:rsidRPr="5452C6BC">
        <w:rPr>
          <w:rFonts w:cs="Arial"/>
          <w:sz w:val="24"/>
          <w:szCs w:val="24"/>
        </w:rPr>
        <w:t>Increase compliance and security</w:t>
      </w:r>
    </w:p>
    <w:p w14:paraId="3796C7C4" w14:textId="50EEDB0F" w:rsidR="006E7C59" w:rsidRPr="00947166" w:rsidRDefault="4D2C5FEB" w:rsidP="00F610F5">
      <w:pPr>
        <w:pStyle w:val="ListBullet"/>
        <w:rPr>
          <w:rFonts w:cs="Arial"/>
          <w:sz w:val="24"/>
          <w:szCs w:val="24"/>
        </w:rPr>
      </w:pPr>
      <w:r w:rsidRPr="5452C6BC">
        <w:rPr>
          <w:rFonts w:cs="Arial"/>
          <w:sz w:val="24"/>
          <w:szCs w:val="24"/>
        </w:rPr>
        <w:t xml:space="preserve">Improve customer service </w:t>
      </w:r>
      <w:r w:rsidR="2F291203" w:rsidRPr="5452C6BC">
        <w:rPr>
          <w:rFonts w:cs="Arial"/>
          <w:sz w:val="24"/>
          <w:szCs w:val="24"/>
        </w:rPr>
        <w:t>through process automation</w:t>
      </w:r>
    </w:p>
    <w:p w14:paraId="634799F6" w14:textId="2A9BE907" w:rsidR="006B5796" w:rsidRDefault="006E7C59" w:rsidP="00426426">
      <w:pPr>
        <w:pStyle w:val="Heading3"/>
        <w:rPr>
          <w:rFonts w:cs="Arial"/>
          <w:b w:val="0"/>
          <w:bCs w:val="0"/>
          <w:sz w:val="24"/>
          <w:szCs w:val="24"/>
        </w:rPr>
      </w:pPr>
      <w:r w:rsidRPr="00947166">
        <w:rPr>
          <w:sz w:val="24"/>
          <w:szCs w:val="24"/>
        </w:rPr>
        <w:t>Digital creates value to the system and the HRA</w:t>
      </w:r>
    </w:p>
    <w:p w14:paraId="13155452" w14:textId="28B9CFD8" w:rsidR="009746E7" w:rsidRPr="00947166" w:rsidRDefault="00AB6C38" w:rsidP="002B28F2">
      <w:pPr>
        <w:pStyle w:val="ListParagraph"/>
        <w:numPr>
          <w:ilvl w:val="0"/>
          <w:numId w:val="10"/>
        </w:numPr>
        <w:rPr>
          <w:rFonts w:ascii="Arial" w:eastAsiaTheme="majorEastAsia" w:hAnsi="Arial" w:cs="Arial"/>
        </w:rPr>
      </w:pPr>
      <w:r w:rsidRPr="00947166">
        <w:rPr>
          <w:rFonts w:ascii="Arial" w:eastAsiaTheme="majorEastAsia" w:hAnsi="Arial" w:cs="Arial"/>
        </w:rPr>
        <w:t xml:space="preserve">Use digital to improve </w:t>
      </w:r>
      <w:r w:rsidR="00987A49" w:rsidRPr="00947166">
        <w:rPr>
          <w:rFonts w:ascii="Arial" w:eastAsiaTheme="majorEastAsia" w:hAnsi="Arial" w:cs="Arial"/>
        </w:rPr>
        <w:t>user experience</w:t>
      </w:r>
      <w:r w:rsidR="000E2BFA" w:rsidRPr="00947166">
        <w:rPr>
          <w:rFonts w:ascii="Arial" w:eastAsiaTheme="majorEastAsia" w:hAnsi="Arial" w:cs="Arial"/>
        </w:rPr>
        <w:t>s of our services</w:t>
      </w:r>
    </w:p>
    <w:p w14:paraId="314BB9D9" w14:textId="3F5FAFDE" w:rsidR="00230A05" w:rsidRPr="00947166" w:rsidRDefault="00987A49" w:rsidP="002B28F2">
      <w:pPr>
        <w:pStyle w:val="ListParagraph"/>
        <w:numPr>
          <w:ilvl w:val="0"/>
          <w:numId w:val="10"/>
        </w:numPr>
        <w:rPr>
          <w:rFonts w:ascii="Arial" w:eastAsiaTheme="majorEastAsia" w:hAnsi="Arial" w:cs="Arial"/>
        </w:rPr>
      </w:pPr>
      <w:r w:rsidRPr="00947166">
        <w:rPr>
          <w:rFonts w:ascii="Arial" w:eastAsiaTheme="majorEastAsia" w:hAnsi="Arial" w:cs="Arial"/>
        </w:rPr>
        <w:t xml:space="preserve">Innovate our </w:t>
      </w:r>
      <w:r w:rsidR="00971800" w:rsidRPr="00947166">
        <w:rPr>
          <w:rFonts w:ascii="Arial" w:eastAsiaTheme="majorEastAsia" w:hAnsi="Arial" w:cs="Arial"/>
        </w:rPr>
        <w:t xml:space="preserve">services </w:t>
      </w:r>
      <w:r w:rsidR="00801042" w:rsidRPr="00947166">
        <w:rPr>
          <w:rFonts w:ascii="Arial" w:eastAsiaTheme="majorEastAsia" w:hAnsi="Arial" w:cs="Arial"/>
        </w:rPr>
        <w:t>by u</w:t>
      </w:r>
      <w:r w:rsidR="00230A05" w:rsidRPr="00947166">
        <w:rPr>
          <w:rFonts w:ascii="Arial" w:eastAsiaTheme="majorEastAsia" w:hAnsi="Arial" w:cs="Arial"/>
        </w:rPr>
        <w:t xml:space="preserve">sing </w:t>
      </w:r>
      <w:r w:rsidR="00207E3C" w:rsidRPr="00947166">
        <w:rPr>
          <w:rFonts w:ascii="Arial" w:eastAsiaTheme="majorEastAsia" w:hAnsi="Arial" w:cs="Arial"/>
        </w:rPr>
        <w:t>technology improvements</w:t>
      </w:r>
    </w:p>
    <w:p w14:paraId="199BCBB4" w14:textId="294BF14C" w:rsidR="00B15B32" w:rsidRPr="00947166" w:rsidRDefault="005C08D2" w:rsidP="002B28F2">
      <w:pPr>
        <w:pStyle w:val="ListParagraph"/>
        <w:numPr>
          <w:ilvl w:val="0"/>
          <w:numId w:val="10"/>
        </w:numPr>
        <w:rPr>
          <w:rFonts w:ascii="Arial" w:eastAsiaTheme="majorEastAsia" w:hAnsi="Arial" w:cs="Arial"/>
        </w:rPr>
      </w:pPr>
      <w:r w:rsidRPr="00947166">
        <w:rPr>
          <w:rFonts w:ascii="Arial" w:eastAsiaTheme="majorEastAsia" w:hAnsi="Arial" w:cs="Arial"/>
        </w:rPr>
        <w:t>Use</w:t>
      </w:r>
      <w:r w:rsidR="00BC2B3F" w:rsidRPr="00947166">
        <w:rPr>
          <w:rFonts w:ascii="Arial" w:eastAsiaTheme="majorEastAsia" w:hAnsi="Arial" w:cs="Arial"/>
        </w:rPr>
        <w:t xml:space="preserve"> data and analytics to improve customer journeys </w:t>
      </w:r>
    </w:p>
    <w:p w14:paraId="261326D8" w14:textId="77777777" w:rsidR="004D4826" w:rsidRDefault="004D4826" w:rsidP="000F500B">
      <w:pPr>
        <w:pStyle w:val="Heading2"/>
      </w:pPr>
    </w:p>
    <w:p w14:paraId="01FDD8E1" w14:textId="4BC38005" w:rsidR="00ED298D" w:rsidRPr="00D824F0" w:rsidRDefault="00DF127E" w:rsidP="000F500B">
      <w:pPr>
        <w:pStyle w:val="Heading2"/>
      </w:pPr>
      <w:r>
        <w:t xml:space="preserve">Improving ourselves: </w:t>
      </w:r>
      <w:r w:rsidR="004B19F0">
        <w:t>Always look for ways to do things better</w:t>
      </w:r>
    </w:p>
    <w:p w14:paraId="4C272D50" w14:textId="6384F964" w:rsidR="000525E6" w:rsidRDefault="000525E6" w:rsidP="000525E6">
      <w:pPr>
        <w:spacing w:line="259" w:lineRule="auto"/>
        <w:rPr>
          <w:rFonts w:eastAsiaTheme="majorEastAsia" w:cs="Arial"/>
          <w:sz w:val="24"/>
          <w:szCs w:val="24"/>
        </w:rPr>
      </w:pPr>
      <w:r w:rsidRPr="1B620F80">
        <w:rPr>
          <w:rFonts w:eastAsiaTheme="majorEastAsia" w:cs="Arial"/>
          <w:sz w:val="24"/>
          <w:szCs w:val="24"/>
        </w:rPr>
        <w:t xml:space="preserve">We know that the delivery of our strategy and business plan requires agility, flexibility, </w:t>
      </w:r>
      <w:proofErr w:type="gramStart"/>
      <w:r w:rsidRPr="1B620F80">
        <w:rPr>
          <w:rFonts w:eastAsiaTheme="majorEastAsia" w:cs="Arial"/>
          <w:sz w:val="24"/>
          <w:szCs w:val="24"/>
        </w:rPr>
        <w:t>collaboration</w:t>
      </w:r>
      <w:proofErr w:type="gramEnd"/>
      <w:r w:rsidRPr="1B620F80">
        <w:rPr>
          <w:rFonts w:eastAsiaTheme="majorEastAsia" w:cs="Arial"/>
          <w:sz w:val="24"/>
          <w:szCs w:val="24"/>
        </w:rPr>
        <w:t xml:space="preserve"> and </w:t>
      </w:r>
      <w:r>
        <w:rPr>
          <w:rFonts w:eastAsiaTheme="majorEastAsia" w:cs="Arial"/>
          <w:sz w:val="24"/>
          <w:szCs w:val="24"/>
        </w:rPr>
        <w:t>great</w:t>
      </w:r>
      <w:r w:rsidRPr="1B620F80">
        <w:rPr>
          <w:rFonts w:eastAsiaTheme="majorEastAsia" w:cs="Arial"/>
          <w:sz w:val="24"/>
          <w:szCs w:val="24"/>
        </w:rPr>
        <w:t xml:space="preserve"> connections.  It relies on us enabling our people to do their best work. To do this they need an empowering culture that gives them a sense of belonging, encourages them to develop themselves, share knowledge and ideas and provides them with sources of expertise, effective tools, </w:t>
      </w:r>
      <w:proofErr w:type="gramStart"/>
      <w:r w:rsidRPr="1B620F80">
        <w:rPr>
          <w:rFonts w:eastAsiaTheme="majorEastAsia" w:cs="Arial"/>
          <w:sz w:val="24"/>
          <w:szCs w:val="24"/>
        </w:rPr>
        <w:t>processes</w:t>
      </w:r>
      <w:proofErr w:type="gramEnd"/>
      <w:r w:rsidRPr="1B620F80">
        <w:rPr>
          <w:rFonts w:eastAsiaTheme="majorEastAsia" w:cs="Arial"/>
          <w:sz w:val="24"/>
          <w:szCs w:val="24"/>
        </w:rPr>
        <w:t xml:space="preserve"> and resources.</w:t>
      </w:r>
      <w:r w:rsidRPr="0EAC8E77">
        <w:rPr>
          <w:rFonts w:eastAsiaTheme="majorEastAsia" w:cs="Arial"/>
          <w:sz w:val="24"/>
          <w:szCs w:val="24"/>
        </w:rPr>
        <w:t xml:space="preserve"> </w:t>
      </w:r>
      <w:r w:rsidRPr="3F6E38A1">
        <w:rPr>
          <w:rFonts w:eastAsiaTheme="majorEastAsia" w:cs="Arial"/>
          <w:sz w:val="24"/>
          <w:szCs w:val="24"/>
        </w:rPr>
        <w:t>To deliver this we will:</w:t>
      </w:r>
    </w:p>
    <w:p w14:paraId="29C4A212" w14:textId="5B066246" w:rsidR="00635B7B" w:rsidRPr="00197123" w:rsidRDefault="00A42764" w:rsidP="00426426">
      <w:pPr>
        <w:pStyle w:val="Heading3"/>
        <w:rPr>
          <w:rFonts w:cs="Arial"/>
          <w:sz w:val="24"/>
          <w:szCs w:val="24"/>
        </w:rPr>
      </w:pPr>
      <w:r w:rsidRPr="00197123">
        <w:rPr>
          <w:rFonts w:cs="Arial"/>
          <w:sz w:val="24"/>
          <w:szCs w:val="24"/>
        </w:rPr>
        <w:lastRenderedPageBreak/>
        <w:t>C</w:t>
      </w:r>
      <w:r w:rsidR="003F1F73" w:rsidRPr="00197123">
        <w:rPr>
          <w:rFonts w:cs="Arial"/>
          <w:sz w:val="24"/>
          <w:szCs w:val="24"/>
        </w:rPr>
        <w:t xml:space="preserve">ontinuously learn, </w:t>
      </w:r>
      <w:proofErr w:type="gramStart"/>
      <w:r w:rsidR="00F51877" w:rsidRPr="00197123">
        <w:rPr>
          <w:rFonts w:cs="Arial"/>
          <w:sz w:val="24"/>
          <w:szCs w:val="24"/>
        </w:rPr>
        <w:t>improve</w:t>
      </w:r>
      <w:proofErr w:type="gramEnd"/>
      <w:r w:rsidR="003F1F73" w:rsidRPr="00197123">
        <w:rPr>
          <w:rFonts w:cs="Arial"/>
          <w:sz w:val="24"/>
          <w:szCs w:val="24"/>
        </w:rPr>
        <w:t xml:space="preserve"> and innovate</w:t>
      </w:r>
    </w:p>
    <w:p w14:paraId="1B42CFF2" w14:textId="2AADAA2C" w:rsidR="00337D6B" w:rsidRPr="00197123" w:rsidRDefault="507372C1" w:rsidP="000F500B">
      <w:pPr>
        <w:pStyle w:val="ListBullet"/>
        <w:rPr>
          <w:sz w:val="24"/>
          <w:szCs w:val="24"/>
        </w:rPr>
      </w:pPr>
      <w:r w:rsidRPr="5452C6BC">
        <w:rPr>
          <w:rFonts w:cs="Arial"/>
          <w:sz w:val="24"/>
          <w:szCs w:val="24"/>
        </w:rPr>
        <w:t xml:space="preserve">Prioritise </w:t>
      </w:r>
      <w:r w:rsidR="0B0CCF94" w:rsidRPr="5452C6BC">
        <w:rPr>
          <w:rFonts w:cs="Arial"/>
          <w:sz w:val="24"/>
          <w:szCs w:val="24"/>
        </w:rPr>
        <w:t>e</w:t>
      </w:r>
      <w:r w:rsidRPr="5452C6BC">
        <w:rPr>
          <w:rFonts w:cs="Arial"/>
          <w:sz w:val="24"/>
          <w:szCs w:val="24"/>
        </w:rPr>
        <w:t xml:space="preserve">quality, </w:t>
      </w:r>
      <w:proofErr w:type="gramStart"/>
      <w:r w:rsidRPr="5452C6BC">
        <w:rPr>
          <w:rFonts w:cs="Arial"/>
          <w:sz w:val="24"/>
          <w:szCs w:val="24"/>
        </w:rPr>
        <w:t>diversity</w:t>
      </w:r>
      <w:proofErr w:type="gramEnd"/>
      <w:r w:rsidRPr="5452C6BC">
        <w:rPr>
          <w:rFonts w:cs="Arial"/>
          <w:sz w:val="24"/>
          <w:szCs w:val="24"/>
        </w:rPr>
        <w:t xml:space="preserve"> and inclusion </w:t>
      </w:r>
    </w:p>
    <w:p w14:paraId="04FB35FC" w14:textId="17161511" w:rsidR="00F81C5F" w:rsidRPr="00197123" w:rsidRDefault="0B0CCF94" w:rsidP="000F500B">
      <w:pPr>
        <w:pStyle w:val="ListBullet"/>
        <w:rPr>
          <w:rFonts w:cs="Arial"/>
          <w:sz w:val="24"/>
          <w:szCs w:val="24"/>
        </w:rPr>
      </w:pPr>
      <w:r w:rsidRPr="5452C6BC">
        <w:rPr>
          <w:rFonts w:cs="Arial"/>
          <w:sz w:val="24"/>
          <w:szCs w:val="24"/>
        </w:rPr>
        <w:t>I</w:t>
      </w:r>
      <w:r w:rsidR="4A6106A1" w:rsidRPr="5452C6BC">
        <w:rPr>
          <w:rFonts w:cs="Arial"/>
          <w:sz w:val="24"/>
          <w:szCs w:val="24"/>
        </w:rPr>
        <w:t>mprove</w:t>
      </w:r>
      <w:r w:rsidR="00F43568" w:rsidRPr="5452C6BC">
        <w:rPr>
          <w:rFonts w:cs="Arial"/>
          <w:sz w:val="24"/>
          <w:szCs w:val="24"/>
        </w:rPr>
        <w:t xml:space="preserve"> our</w:t>
      </w:r>
      <w:r w:rsidR="00696B5D" w:rsidRPr="5452C6BC">
        <w:rPr>
          <w:rFonts w:cs="Arial"/>
          <w:sz w:val="24"/>
          <w:szCs w:val="24"/>
        </w:rPr>
        <w:t xml:space="preserve"> </w:t>
      </w:r>
      <w:r w:rsidR="008F1B67" w:rsidRPr="5452C6BC">
        <w:rPr>
          <w:rFonts w:cs="Arial"/>
          <w:sz w:val="24"/>
          <w:szCs w:val="24"/>
        </w:rPr>
        <w:t>approach to</w:t>
      </w:r>
      <w:r w:rsidR="00692C8D" w:rsidRPr="5452C6BC">
        <w:rPr>
          <w:rFonts w:cs="Arial"/>
          <w:sz w:val="24"/>
          <w:szCs w:val="24"/>
        </w:rPr>
        <w:t xml:space="preserve"> learning and knowledge</w:t>
      </w:r>
      <w:r w:rsidR="00E1632F" w:rsidRPr="5452C6BC">
        <w:rPr>
          <w:rFonts w:cs="Arial"/>
          <w:sz w:val="24"/>
          <w:szCs w:val="24"/>
        </w:rPr>
        <w:t>,</w:t>
      </w:r>
      <w:r w:rsidR="00692C8D" w:rsidRPr="5452C6BC">
        <w:rPr>
          <w:rFonts w:cs="Arial"/>
          <w:sz w:val="24"/>
          <w:szCs w:val="24"/>
        </w:rPr>
        <w:t xml:space="preserve"> </w:t>
      </w:r>
      <w:r w:rsidR="00313EB1" w:rsidRPr="5452C6BC">
        <w:rPr>
          <w:rFonts w:cs="Arial"/>
          <w:sz w:val="24"/>
          <w:szCs w:val="24"/>
        </w:rPr>
        <w:t>embracing</w:t>
      </w:r>
      <w:r w:rsidR="00692C8D" w:rsidRPr="5452C6BC">
        <w:rPr>
          <w:rFonts w:cs="Arial"/>
          <w:sz w:val="24"/>
          <w:szCs w:val="24"/>
        </w:rPr>
        <w:t xml:space="preserve"> digital </w:t>
      </w:r>
    </w:p>
    <w:p w14:paraId="70731506" w14:textId="4B2380E0" w:rsidR="000C5015" w:rsidRPr="00197123" w:rsidRDefault="7882E38B" w:rsidP="00B354E9">
      <w:pPr>
        <w:pStyle w:val="ListBullet"/>
        <w:rPr>
          <w:sz w:val="24"/>
          <w:szCs w:val="24"/>
        </w:rPr>
      </w:pPr>
      <w:r w:rsidRPr="5452C6BC">
        <w:rPr>
          <w:sz w:val="24"/>
          <w:szCs w:val="24"/>
        </w:rPr>
        <w:t>E</w:t>
      </w:r>
      <w:r w:rsidR="0AB02271" w:rsidRPr="5452C6BC">
        <w:rPr>
          <w:sz w:val="24"/>
          <w:szCs w:val="24"/>
        </w:rPr>
        <w:t>nable</w:t>
      </w:r>
      <w:r w:rsidR="00B31C68" w:rsidRPr="5452C6BC">
        <w:rPr>
          <w:sz w:val="24"/>
          <w:szCs w:val="24"/>
        </w:rPr>
        <w:t xml:space="preserve"> </w:t>
      </w:r>
      <w:r w:rsidR="00605822" w:rsidRPr="5452C6BC">
        <w:rPr>
          <w:sz w:val="24"/>
          <w:szCs w:val="24"/>
        </w:rPr>
        <w:t>innovation</w:t>
      </w:r>
      <w:r w:rsidR="00DA6F3F" w:rsidRPr="5452C6BC">
        <w:rPr>
          <w:sz w:val="24"/>
          <w:szCs w:val="24"/>
        </w:rPr>
        <w:t>,</w:t>
      </w:r>
      <w:r w:rsidR="00B31C68" w:rsidRPr="5452C6BC" w:rsidDel="00DA6F3F">
        <w:rPr>
          <w:sz w:val="24"/>
          <w:szCs w:val="24"/>
        </w:rPr>
        <w:t xml:space="preserve"> </w:t>
      </w:r>
      <w:r w:rsidR="00B31C68" w:rsidRPr="5452C6BC">
        <w:rPr>
          <w:sz w:val="24"/>
          <w:szCs w:val="24"/>
        </w:rPr>
        <w:t>change</w:t>
      </w:r>
      <w:r w:rsidR="00DA6F3F" w:rsidRPr="5452C6BC">
        <w:rPr>
          <w:sz w:val="24"/>
          <w:szCs w:val="24"/>
        </w:rPr>
        <w:t xml:space="preserve"> and agility</w:t>
      </w:r>
      <w:r w:rsidR="000C5015" w:rsidRPr="5452C6BC">
        <w:rPr>
          <w:sz w:val="24"/>
          <w:szCs w:val="24"/>
        </w:rPr>
        <w:t xml:space="preserve"> </w:t>
      </w:r>
    </w:p>
    <w:p w14:paraId="736CE897" w14:textId="2C13EE36" w:rsidR="0034456D" w:rsidRPr="00197123" w:rsidRDefault="00193361" w:rsidP="00426426">
      <w:pPr>
        <w:pStyle w:val="Heading3"/>
        <w:rPr>
          <w:rFonts w:cs="Arial"/>
          <w:sz w:val="24"/>
          <w:szCs w:val="24"/>
        </w:rPr>
      </w:pPr>
      <w:r w:rsidRPr="00197123">
        <w:rPr>
          <w:sz w:val="24"/>
          <w:szCs w:val="24"/>
        </w:rPr>
        <w:t xml:space="preserve">Be </w:t>
      </w:r>
      <w:r w:rsidR="00327A68" w:rsidRPr="00197123">
        <w:rPr>
          <w:rFonts w:cs="Arial"/>
          <w:sz w:val="24"/>
          <w:szCs w:val="24"/>
        </w:rPr>
        <w:t>a</w:t>
      </w:r>
      <w:r w:rsidR="00CB35EB" w:rsidRPr="00197123">
        <w:rPr>
          <w:rFonts w:eastAsiaTheme="minorHAnsi" w:cs="Arial"/>
          <w:sz w:val="24"/>
          <w:szCs w:val="24"/>
        </w:rPr>
        <w:t xml:space="preserve"> </w:t>
      </w:r>
      <w:r w:rsidR="0034456D" w:rsidRPr="00197123">
        <w:rPr>
          <w:rFonts w:cs="Arial"/>
          <w:sz w:val="24"/>
          <w:szCs w:val="24"/>
        </w:rPr>
        <w:t xml:space="preserve">great place to </w:t>
      </w:r>
      <w:r w:rsidR="0023162E" w:rsidRPr="00197123">
        <w:rPr>
          <w:rFonts w:cs="Arial"/>
          <w:sz w:val="24"/>
          <w:szCs w:val="24"/>
        </w:rPr>
        <w:t>get involved and work</w:t>
      </w:r>
      <w:r w:rsidR="00642B3C" w:rsidRPr="00197123">
        <w:rPr>
          <w:rFonts w:cs="Arial"/>
          <w:sz w:val="24"/>
          <w:szCs w:val="24"/>
        </w:rPr>
        <w:t xml:space="preserve"> </w:t>
      </w:r>
    </w:p>
    <w:p w14:paraId="22EFB976" w14:textId="77777777" w:rsidR="002915BB" w:rsidRPr="00197123" w:rsidRDefault="002915BB" w:rsidP="000F500B">
      <w:pPr>
        <w:pStyle w:val="ListBullet"/>
        <w:rPr>
          <w:sz w:val="24"/>
          <w:szCs w:val="24"/>
        </w:rPr>
      </w:pPr>
      <w:r w:rsidRPr="5452C6BC">
        <w:rPr>
          <w:sz w:val="24"/>
          <w:szCs w:val="24"/>
        </w:rPr>
        <w:t>Deliver our ambitious people strategy</w:t>
      </w:r>
    </w:p>
    <w:p w14:paraId="61AA95D8" w14:textId="2B8DB88D" w:rsidR="002915BB" w:rsidRPr="00197123" w:rsidRDefault="002915BB" w:rsidP="000F500B">
      <w:pPr>
        <w:pStyle w:val="ListBullet"/>
        <w:rPr>
          <w:sz w:val="24"/>
          <w:szCs w:val="24"/>
        </w:rPr>
      </w:pPr>
      <w:r w:rsidRPr="5452C6BC">
        <w:rPr>
          <w:sz w:val="24"/>
          <w:szCs w:val="24"/>
        </w:rPr>
        <w:t>Grow our staff voice</w:t>
      </w:r>
      <w:r w:rsidR="00337D6B" w:rsidRPr="5452C6BC">
        <w:rPr>
          <w:sz w:val="24"/>
          <w:szCs w:val="24"/>
        </w:rPr>
        <w:t xml:space="preserve"> and support their wellbeing</w:t>
      </w:r>
    </w:p>
    <w:p w14:paraId="68435F3A" w14:textId="77777777" w:rsidR="002915BB" w:rsidRPr="00197123" w:rsidRDefault="002915BB" w:rsidP="000F500B">
      <w:pPr>
        <w:pStyle w:val="ListBullet"/>
        <w:rPr>
          <w:sz w:val="24"/>
          <w:szCs w:val="24"/>
        </w:rPr>
      </w:pPr>
      <w:r w:rsidRPr="5452C6BC">
        <w:rPr>
          <w:sz w:val="24"/>
          <w:szCs w:val="24"/>
        </w:rPr>
        <w:t>Continuously improve and streamline our services</w:t>
      </w:r>
    </w:p>
    <w:p w14:paraId="478D5CD6" w14:textId="1CE75391" w:rsidR="003E1A7D" w:rsidRPr="00197123" w:rsidRDefault="00337D6B" w:rsidP="00426426">
      <w:pPr>
        <w:pStyle w:val="Heading3"/>
        <w:rPr>
          <w:sz w:val="24"/>
          <w:szCs w:val="24"/>
        </w:rPr>
      </w:pPr>
      <w:r w:rsidRPr="00197123">
        <w:rPr>
          <w:rFonts w:cs="Arial"/>
          <w:sz w:val="24"/>
          <w:szCs w:val="24"/>
        </w:rPr>
        <w:t>C</w:t>
      </w:r>
      <w:r w:rsidR="00871C07" w:rsidRPr="00197123">
        <w:rPr>
          <w:rFonts w:cs="Arial"/>
          <w:sz w:val="24"/>
          <w:szCs w:val="24"/>
        </w:rPr>
        <w:t>ommit to environmental sustainability</w:t>
      </w:r>
      <w:r w:rsidR="00115778" w:rsidRPr="00197123">
        <w:rPr>
          <w:rFonts w:cs="Arial"/>
          <w:sz w:val="24"/>
          <w:szCs w:val="24"/>
        </w:rPr>
        <w:t xml:space="preserve"> and achieving net zero</w:t>
      </w:r>
    </w:p>
    <w:p w14:paraId="7AB6C7A1" w14:textId="6C5CC533" w:rsidR="00B97612" w:rsidRPr="00197123" w:rsidRDefault="00A863C0" w:rsidP="000F500B">
      <w:pPr>
        <w:pStyle w:val="ListBullet"/>
        <w:rPr>
          <w:rFonts w:cs="Arial"/>
          <w:sz w:val="24"/>
          <w:szCs w:val="24"/>
        </w:rPr>
      </w:pPr>
      <w:r w:rsidRPr="5452C6BC">
        <w:rPr>
          <w:sz w:val="24"/>
          <w:szCs w:val="24"/>
        </w:rPr>
        <w:t>Reduce our carbon usag</w:t>
      </w:r>
      <w:r w:rsidR="000F113C" w:rsidRPr="5452C6BC">
        <w:rPr>
          <w:rFonts w:cs="Arial"/>
          <w:sz w:val="24"/>
          <w:szCs w:val="24"/>
        </w:rPr>
        <w:t>e</w:t>
      </w:r>
    </w:p>
    <w:p w14:paraId="3556BBEB" w14:textId="68586F4F" w:rsidR="00502F69" w:rsidRPr="00197123" w:rsidRDefault="1FA4F402" w:rsidP="000F500B">
      <w:pPr>
        <w:pStyle w:val="ListBullet"/>
        <w:rPr>
          <w:rFonts w:cs="Arial"/>
          <w:sz w:val="24"/>
          <w:szCs w:val="24"/>
        </w:rPr>
      </w:pPr>
      <w:r w:rsidRPr="5452C6BC">
        <w:rPr>
          <w:sz w:val="24"/>
          <w:szCs w:val="24"/>
        </w:rPr>
        <w:t xml:space="preserve">Enable our people to </w:t>
      </w:r>
      <w:r w:rsidRPr="5452C6BC">
        <w:rPr>
          <w:rFonts w:cs="Arial"/>
          <w:sz w:val="24"/>
          <w:szCs w:val="24"/>
        </w:rPr>
        <w:t xml:space="preserve">make a change </w:t>
      </w:r>
    </w:p>
    <w:p w14:paraId="0EBB3F18" w14:textId="4ABF2BB0" w:rsidR="000F113C" w:rsidRPr="00197123" w:rsidRDefault="0C96E3D6" w:rsidP="00B354E9">
      <w:pPr>
        <w:pStyle w:val="ListBullet"/>
        <w:rPr>
          <w:sz w:val="24"/>
          <w:szCs w:val="24"/>
        </w:rPr>
      </w:pPr>
      <w:r w:rsidRPr="5452C6BC">
        <w:rPr>
          <w:sz w:val="24"/>
          <w:szCs w:val="24"/>
        </w:rPr>
        <w:t>Embrace a circular economy</w:t>
      </w:r>
    </w:p>
    <w:p w14:paraId="16E1466E" w14:textId="4C5A1144" w:rsidR="00A701E1" w:rsidRDefault="00263060" w:rsidP="00A701E1">
      <w:pPr>
        <w:pStyle w:val="Heading2"/>
      </w:pPr>
      <w:r>
        <w:t>About us</w:t>
      </w:r>
    </w:p>
    <w:p w14:paraId="1428A949" w14:textId="0331D751" w:rsidR="006871C3" w:rsidRPr="00197123" w:rsidRDefault="008E3E29" w:rsidP="00FA0521">
      <w:pPr>
        <w:rPr>
          <w:sz w:val="24"/>
          <w:szCs w:val="24"/>
        </w:rPr>
      </w:pPr>
      <w:r w:rsidRPr="00197123">
        <w:rPr>
          <w:sz w:val="24"/>
          <w:szCs w:val="24"/>
        </w:rPr>
        <w:t>We are a regulator of health and social care research</w:t>
      </w:r>
      <w:r w:rsidR="00BE7472" w:rsidRPr="00197123">
        <w:rPr>
          <w:sz w:val="24"/>
          <w:szCs w:val="24"/>
        </w:rPr>
        <w:t>,</w:t>
      </w:r>
      <w:r w:rsidR="00830B25" w:rsidRPr="00197123">
        <w:rPr>
          <w:sz w:val="24"/>
          <w:szCs w:val="24"/>
        </w:rPr>
        <w:t xml:space="preserve"> </w:t>
      </w:r>
      <w:r w:rsidR="006D1339" w:rsidRPr="00197123">
        <w:rPr>
          <w:sz w:val="24"/>
          <w:szCs w:val="24"/>
        </w:rPr>
        <w:t xml:space="preserve">established by the Care Act 2014 and </w:t>
      </w:r>
      <w:r w:rsidR="00830B25" w:rsidRPr="00197123">
        <w:rPr>
          <w:sz w:val="24"/>
          <w:szCs w:val="24"/>
        </w:rPr>
        <w:t xml:space="preserve">an arm’s-length body of </w:t>
      </w:r>
      <w:hyperlink r:id="rId12" w:history="1">
        <w:r w:rsidR="00830B25" w:rsidRPr="00197123">
          <w:rPr>
            <w:color w:val="0000FF"/>
            <w:sz w:val="24"/>
            <w:szCs w:val="24"/>
            <w:u w:val="single"/>
          </w:rPr>
          <w:t>the Department of Health and Social Care (DHSC)</w:t>
        </w:r>
      </w:hyperlink>
      <w:r w:rsidR="00BE7472" w:rsidRPr="00197123">
        <w:rPr>
          <w:color w:val="0000FF"/>
          <w:sz w:val="24"/>
          <w:szCs w:val="24"/>
          <w:u w:val="single"/>
        </w:rPr>
        <w:t>.</w:t>
      </w:r>
      <w:r w:rsidR="00830B25" w:rsidRPr="00197123">
        <w:rPr>
          <w:sz w:val="24"/>
          <w:szCs w:val="24"/>
        </w:rPr>
        <w:t xml:space="preserve"> </w:t>
      </w:r>
      <w:r w:rsidR="00BE7472" w:rsidRPr="00197123">
        <w:rPr>
          <w:sz w:val="24"/>
          <w:szCs w:val="24"/>
        </w:rPr>
        <w:t>This</w:t>
      </w:r>
      <w:r w:rsidR="00263060" w:rsidRPr="00197123">
        <w:rPr>
          <w:sz w:val="24"/>
          <w:szCs w:val="24"/>
        </w:rPr>
        <w:t xml:space="preserve"> means the Government has devolved some of its responsibilities to us. </w:t>
      </w:r>
      <w:r w:rsidR="006D1339" w:rsidRPr="00197123">
        <w:rPr>
          <w:sz w:val="24"/>
          <w:szCs w:val="24"/>
        </w:rPr>
        <w:t>Most of our functions apply to research undertaken in England</w:t>
      </w:r>
      <w:r w:rsidR="006871C3" w:rsidRPr="00197123">
        <w:rPr>
          <w:sz w:val="24"/>
          <w:szCs w:val="24"/>
        </w:rPr>
        <w:t xml:space="preserve"> but we also work closely with the other countries in the UK to provide a UK-wide system. </w:t>
      </w:r>
    </w:p>
    <w:p w14:paraId="1FA577BD" w14:textId="7C63B594" w:rsidR="00330ED2" w:rsidRPr="00197123" w:rsidRDefault="006871C3" w:rsidP="00FA0521">
      <w:pPr>
        <w:rPr>
          <w:sz w:val="24"/>
          <w:szCs w:val="24"/>
        </w:rPr>
      </w:pPr>
      <w:r w:rsidRPr="00197123">
        <w:rPr>
          <w:sz w:val="24"/>
          <w:szCs w:val="24"/>
        </w:rPr>
        <w:t>We employ</w:t>
      </w:r>
      <w:r w:rsidR="00330ED2" w:rsidRPr="00197123">
        <w:rPr>
          <w:sz w:val="24"/>
          <w:szCs w:val="24"/>
        </w:rPr>
        <w:t xml:space="preserve"> over </w:t>
      </w:r>
      <w:r w:rsidR="006C603C" w:rsidRPr="00197123">
        <w:rPr>
          <w:sz w:val="24"/>
          <w:szCs w:val="24"/>
        </w:rPr>
        <w:t>270</w:t>
      </w:r>
      <w:r w:rsidR="00330ED2" w:rsidRPr="00197123">
        <w:rPr>
          <w:sz w:val="24"/>
          <w:szCs w:val="24"/>
        </w:rPr>
        <w:t xml:space="preserve"> staff supported by a network of 1,000 experienced volunteers. </w:t>
      </w:r>
      <w:r w:rsidR="00AA105F" w:rsidRPr="00197123">
        <w:rPr>
          <w:sz w:val="24"/>
          <w:szCs w:val="24"/>
        </w:rPr>
        <w:t>Together we</w:t>
      </w:r>
      <w:r w:rsidR="00330ED2" w:rsidRPr="00197123">
        <w:rPr>
          <w:sz w:val="24"/>
          <w:szCs w:val="24"/>
        </w:rPr>
        <w:t xml:space="preserve"> provide a UK-wide research review system coordinated across the regulators in the four </w:t>
      </w:r>
      <w:r w:rsidR="008A3BD8" w:rsidRPr="00197123">
        <w:rPr>
          <w:sz w:val="24"/>
          <w:szCs w:val="24"/>
        </w:rPr>
        <w:t>nations</w:t>
      </w:r>
      <w:r w:rsidR="00330ED2" w:rsidRPr="00197123">
        <w:rPr>
          <w:sz w:val="24"/>
          <w:szCs w:val="24"/>
        </w:rPr>
        <w:t xml:space="preserve">, streamlining governance and promoting good practice across health and social care research. </w:t>
      </w:r>
      <w:r w:rsidR="00DE1033" w:rsidRPr="00197123">
        <w:rPr>
          <w:sz w:val="24"/>
          <w:szCs w:val="24"/>
        </w:rPr>
        <w:t xml:space="preserve">Our staff </w:t>
      </w:r>
      <w:r w:rsidR="00330ED2" w:rsidRPr="00197123">
        <w:rPr>
          <w:sz w:val="24"/>
          <w:szCs w:val="24"/>
        </w:rPr>
        <w:t>enable streamline</w:t>
      </w:r>
      <w:r w:rsidR="0055545C" w:rsidRPr="00197123">
        <w:rPr>
          <w:sz w:val="24"/>
          <w:szCs w:val="24"/>
        </w:rPr>
        <w:t>d</w:t>
      </w:r>
      <w:r w:rsidR="00330ED2" w:rsidRPr="00197123">
        <w:rPr>
          <w:sz w:val="24"/>
          <w:szCs w:val="24"/>
        </w:rPr>
        <w:t xml:space="preserve"> set-up and review of research, provide specialist advice, guidance and learning and support our committees and advisory groups. </w:t>
      </w:r>
    </w:p>
    <w:p w14:paraId="328E1B91" w14:textId="71A4C2C7" w:rsidR="00DE1033" w:rsidRPr="00197123" w:rsidRDefault="00DE1033" w:rsidP="00FA0521">
      <w:pPr>
        <w:rPr>
          <w:sz w:val="24"/>
          <w:szCs w:val="24"/>
        </w:rPr>
      </w:pPr>
      <w:r w:rsidRPr="00197123">
        <w:rPr>
          <w:sz w:val="24"/>
          <w:szCs w:val="24"/>
        </w:rPr>
        <w:t xml:space="preserve">We could not operate without our network of volunteers. They </w:t>
      </w:r>
      <w:r w:rsidR="00AC6481" w:rsidRPr="00197123">
        <w:rPr>
          <w:sz w:val="24"/>
          <w:szCs w:val="24"/>
        </w:rPr>
        <w:t>provide advice</w:t>
      </w:r>
      <w:r w:rsidR="00C2083C" w:rsidRPr="00197123">
        <w:rPr>
          <w:sz w:val="24"/>
          <w:szCs w:val="24"/>
        </w:rPr>
        <w:t xml:space="preserve"> and review </w:t>
      </w:r>
      <w:r w:rsidRPr="00197123">
        <w:rPr>
          <w:sz w:val="24"/>
          <w:szCs w:val="24"/>
        </w:rPr>
        <w:t xml:space="preserve">on research ethics committees, the Confidentiality Advisory Group and </w:t>
      </w:r>
      <w:r w:rsidR="00C2083C" w:rsidRPr="00197123">
        <w:rPr>
          <w:sz w:val="24"/>
          <w:szCs w:val="24"/>
        </w:rPr>
        <w:t>as</w:t>
      </w:r>
      <w:r w:rsidRPr="00197123">
        <w:rPr>
          <w:sz w:val="24"/>
          <w:szCs w:val="24"/>
        </w:rPr>
        <w:t xml:space="preserve"> part of our patient and public involvement network.</w:t>
      </w:r>
      <w:r w:rsidR="003A0E3E" w:rsidRPr="00197123">
        <w:rPr>
          <w:sz w:val="24"/>
          <w:szCs w:val="24"/>
        </w:rPr>
        <w:t xml:space="preserve"> </w:t>
      </w:r>
      <w:r w:rsidR="00FA5605" w:rsidRPr="00197123">
        <w:rPr>
          <w:sz w:val="24"/>
          <w:szCs w:val="24"/>
        </w:rPr>
        <w:t xml:space="preserve">They </w:t>
      </w:r>
      <w:r w:rsidRPr="00197123">
        <w:rPr>
          <w:sz w:val="24"/>
          <w:szCs w:val="24"/>
        </w:rPr>
        <w:t xml:space="preserve">give their time freely to support health and social care research and </w:t>
      </w:r>
      <w:r w:rsidR="00032C62" w:rsidRPr="00197123">
        <w:rPr>
          <w:sz w:val="24"/>
          <w:szCs w:val="24"/>
        </w:rPr>
        <w:t xml:space="preserve">our </w:t>
      </w:r>
      <w:r w:rsidRPr="00197123">
        <w:rPr>
          <w:sz w:val="24"/>
          <w:szCs w:val="24"/>
        </w:rPr>
        <w:t>work. They make an invaluable contribution to our work, to research and to research participants.</w:t>
      </w:r>
    </w:p>
    <w:p w14:paraId="6F1D9CA8" w14:textId="7E5449C5" w:rsidR="00C64F99" w:rsidRPr="00197123" w:rsidRDefault="00DE1033" w:rsidP="00081CAF">
      <w:pPr>
        <w:rPr>
          <w:sz w:val="24"/>
          <w:szCs w:val="24"/>
        </w:rPr>
      </w:pPr>
      <w:r w:rsidRPr="00197123">
        <w:rPr>
          <w:sz w:val="24"/>
          <w:szCs w:val="24"/>
        </w:rPr>
        <w:t xml:space="preserve">The HRA is run by a Board </w:t>
      </w:r>
      <w:r w:rsidR="00032C62" w:rsidRPr="00197123">
        <w:rPr>
          <w:sz w:val="24"/>
          <w:szCs w:val="24"/>
        </w:rPr>
        <w:t>led by</w:t>
      </w:r>
      <w:r w:rsidRPr="00197123">
        <w:rPr>
          <w:sz w:val="24"/>
          <w:szCs w:val="24"/>
        </w:rPr>
        <w:t xml:space="preserve"> Professor </w:t>
      </w:r>
      <w:r w:rsidR="003A0E3E" w:rsidRPr="00197123">
        <w:rPr>
          <w:sz w:val="24"/>
          <w:szCs w:val="24"/>
        </w:rPr>
        <w:t>Sir Terence Stephenson</w:t>
      </w:r>
      <w:r w:rsidR="00443801" w:rsidRPr="00197123">
        <w:rPr>
          <w:sz w:val="24"/>
          <w:szCs w:val="24"/>
        </w:rPr>
        <w:t>.</w:t>
      </w:r>
      <w:r w:rsidR="00032C62" w:rsidRPr="00197123">
        <w:rPr>
          <w:sz w:val="24"/>
          <w:szCs w:val="24"/>
        </w:rPr>
        <w:t xml:space="preserve"> </w:t>
      </w:r>
      <w:r w:rsidR="00443801" w:rsidRPr="00197123">
        <w:rPr>
          <w:sz w:val="24"/>
          <w:szCs w:val="24"/>
        </w:rPr>
        <w:t xml:space="preserve">The members of the </w:t>
      </w:r>
      <w:r w:rsidR="00032C62" w:rsidRPr="00197123">
        <w:rPr>
          <w:sz w:val="24"/>
          <w:szCs w:val="24"/>
        </w:rPr>
        <w:t>Board are</w:t>
      </w:r>
      <w:r w:rsidRPr="00197123">
        <w:rPr>
          <w:sz w:val="24"/>
          <w:szCs w:val="24"/>
        </w:rPr>
        <w:t xml:space="preserve"> our Chief Executive, </w:t>
      </w:r>
      <w:r w:rsidR="008F1F96" w:rsidRPr="00197123">
        <w:rPr>
          <w:sz w:val="24"/>
          <w:szCs w:val="24"/>
        </w:rPr>
        <w:t>Matt Westmore</w:t>
      </w:r>
      <w:r w:rsidRPr="00197123">
        <w:rPr>
          <w:sz w:val="24"/>
          <w:szCs w:val="24"/>
        </w:rPr>
        <w:t>, two executive directors and four non-executive directors</w:t>
      </w:r>
      <w:r w:rsidR="00443801" w:rsidRPr="00197123">
        <w:rPr>
          <w:sz w:val="24"/>
          <w:szCs w:val="24"/>
        </w:rPr>
        <w:t xml:space="preserve">, with </w:t>
      </w:r>
      <w:r w:rsidR="008F1F96" w:rsidRPr="00197123">
        <w:rPr>
          <w:sz w:val="24"/>
          <w:szCs w:val="24"/>
        </w:rPr>
        <w:t>three</w:t>
      </w:r>
      <w:r w:rsidR="00032C62" w:rsidRPr="00197123">
        <w:rPr>
          <w:sz w:val="24"/>
          <w:szCs w:val="24"/>
        </w:rPr>
        <w:t xml:space="preserve"> further directors attend</w:t>
      </w:r>
      <w:r w:rsidR="00443801" w:rsidRPr="00197123">
        <w:rPr>
          <w:sz w:val="24"/>
          <w:szCs w:val="24"/>
        </w:rPr>
        <w:t>ing</w:t>
      </w:r>
      <w:r w:rsidR="00032C62" w:rsidRPr="00197123">
        <w:rPr>
          <w:sz w:val="24"/>
          <w:szCs w:val="24"/>
        </w:rPr>
        <w:t xml:space="preserve">. </w:t>
      </w:r>
      <w:r w:rsidRPr="00197123">
        <w:rPr>
          <w:sz w:val="24"/>
          <w:szCs w:val="24"/>
        </w:rPr>
        <w:t xml:space="preserve">The Board gives strategic oversight, agrees high-level </w:t>
      </w:r>
      <w:proofErr w:type="gramStart"/>
      <w:r w:rsidRPr="00197123">
        <w:rPr>
          <w:sz w:val="24"/>
          <w:szCs w:val="24"/>
        </w:rPr>
        <w:t>policy</w:t>
      </w:r>
      <w:proofErr w:type="gramEnd"/>
      <w:r w:rsidRPr="00197123">
        <w:rPr>
          <w:sz w:val="24"/>
          <w:szCs w:val="24"/>
        </w:rPr>
        <w:t xml:space="preserve"> and ensures that the HRA is run effectively and efficiently.</w:t>
      </w:r>
      <w:r w:rsidR="003A0E3E" w:rsidRPr="00197123">
        <w:rPr>
          <w:sz w:val="24"/>
          <w:szCs w:val="24"/>
        </w:rPr>
        <w:t xml:space="preserve"> </w:t>
      </w:r>
      <w:r w:rsidR="00032C62" w:rsidRPr="00197123">
        <w:rPr>
          <w:sz w:val="24"/>
          <w:szCs w:val="24"/>
        </w:rPr>
        <w:t xml:space="preserve">Find out more about </w:t>
      </w:r>
      <w:hyperlink r:id="rId13" w:history="1">
        <w:r w:rsidR="00032C62" w:rsidRPr="00197123">
          <w:rPr>
            <w:rStyle w:val="Hyperlink"/>
            <w:sz w:val="24"/>
            <w:szCs w:val="24"/>
          </w:rPr>
          <w:t>our leadership</w:t>
        </w:r>
      </w:hyperlink>
      <w:r w:rsidR="00032C62" w:rsidRPr="00197123">
        <w:rPr>
          <w:sz w:val="24"/>
          <w:szCs w:val="24"/>
        </w:rPr>
        <w:t>.</w:t>
      </w:r>
    </w:p>
    <w:p w14:paraId="4892C89F" w14:textId="12724142" w:rsidR="00732B11" w:rsidRPr="00B543AE" w:rsidRDefault="00732B11" w:rsidP="00B543AE">
      <w:pPr>
        <w:pStyle w:val="Heading2"/>
      </w:pPr>
      <w:r w:rsidRPr="00732B11">
        <w:t>How we will deliver change</w:t>
      </w:r>
    </w:p>
    <w:p w14:paraId="42275D52" w14:textId="77777777" w:rsidR="00732B11" w:rsidRPr="00096976" w:rsidRDefault="00732B11" w:rsidP="00732B11">
      <w:pPr>
        <w:rPr>
          <w:sz w:val="24"/>
          <w:szCs w:val="24"/>
        </w:rPr>
      </w:pPr>
      <w:r w:rsidRPr="00096976">
        <w:rPr>
          <w:sz w:val="24"/>
          <w:szCs w:val="24"/>
        </w:rPr>
        <w:t>There are three key aspects to our approach to change. We will be</w:t>
      </w:r>
    </w:p>
    <w:p w14:paraId="7B33D94B" w14:textId="77777777" w:rsidR="00732B11" w:rsidRPr="00096976" w:rsidRDefault="00732B11" w:rsidP="000F500B">
      <w:pPr>
        <w:pStyle w:val="ListBullet"/>
        <w:rPr>
          <w:sz w:val="24"/>
          <w:szCs w:val="24"/>
        </w:rPr>
      </w:pPr>
      <w:r w:rsidRPr="5452C6BC">
        <w:rPr>
          <w:sz w:val="24"/>
          <w:szCs w:val="24"/>
        </w:rPr>
        <w:t>User-centred</w:t>
      </w:r>
    </w:p>
    <w:p w14:paraId="0F240F88" w14:textId="77777777" w:rsidR="00732B11" w:rsidRPr="00096976" w:rsidRDefault="00732B11" w:rsidP="000F500B">
      <w:pPr>
        <w:pStyle w:val="ListBullet"/>
        <w:rPr>
          <w:sz w:val="24"/>
          <w:szCs w:val="24"/>
        </w:rPr>
      </w:pPr>
      <w:r w:rsidRPr="5452C6BC">
        <w:rPr>
          <w:sz w:val="24"/>
          <w:szCs w:val="24"/>
        </w:rPr>
        <w:t>Iterative and agile</w:t>
      </w:r>
    </w:p>
    <w:p w14:paraId="75747C7D" w14:textId="77777777" w:rsidR="00732B11" w:rsidRPr="00096976" w:rsidRDefault="00732B11" w:rsidP="000F500B">
      <w:pPr>
        <w:pStyle w:val="ListBullet"/>
        <w:rPr>
          <w:sz w:val="24"/>
          <w:szCs w:val="24"/>
        </w:rPr>
      </w:pPr>
      <w:r w:rsidRPr="5452C6BC">
        <w:rPr>
          <w:sz w:val="24"/>
          <w:szCs w:val="24"/>
        </w:rPr>
        <w:lastRenderedPageBreak/>
        <w:t xml:space="preserve">Collaborative </w:t>
      </w:r>
    </w:p>
    <w:p w14:paraId="10D8CE6F" w14:textId="0E8133F6" w:rsidR="00732B11" w:rsidRPr="00096976" w:rsidRDefault="00732B11" w:rsidP="00732B11">
      <w:pPr>
        <w:rPr>
          <w:sz w:val="24"/>
          <w:szCs w:val="24"/>
        </w:rPr>
      </w:pPr>
      <w:r w:rsidRPr="00096976">
        <w:rPr>
          <w:sz w:val="24"/>
          <w:szCs w:val="24"/>
        </w:rPr>
        <w:t xml:space="preserve">We will work in quarterly change cycles to align activities with the HRA and to provide predictability for external users and stakeholders. </w:t>
      </w:r>
    </w:p>
    <w:p w14:paraId="68743816" w14:textId="75F22C49" w:rsidR="00732B11" w:rsidRPr="00096976" w:rsidRDefault="00732B11" w:rsidP="00732B11">
      <w:pPr>
        <w:rPr>
          <w:sz w:val="24"/>
          <w:szCs w:val="24"/>
        </w:rPr>
      </w:pPr>
      <w:r w:rsidRPr="00096976">
        <w:rPr>
          <w:sz w:val="24"/>
          <w:szCs w:val="24"/>
        </w:rPr>
        <w:t>Where some activity will span quarters</w:t>
      </w:r>
      <w:r w:rsidR="00006E08" w:rsidRPr="00096976">
        <w:rPr>
          <w:sz w:val="24"/>
          <w:szCs w:val="24"/>
        </w:rPr>
        <w:t>,</w:t>
      </w:r>
      <w:r w:rsidRPr="00096976">
        <w:rPr>
          <w:sz w:val="24"/>
          <w:szCs w:val="24"/>
        </w:rPr>
        <w:t xml:space="preserve"> we will look for ways to break down the longer-term goal in shorter team outputs and outcomes. </w:t>
      </w:r>
    </w:p>
    <w:p w14:paraId="0AC4F817" w14:textId="39B9DBDF" w:rsidR="00A75F6A" w:rsidRDefault="002A3C11" w:rsidP="00A75F6A">
      <w:pPr>
        <w:pStyle w:val="Heading2"/>
      </w:pPr>
      <w:bookmarkStart w:id="1" w:name="_Our_plans_for"/>
      <w:bookmarkEnd w:id="1"/>
      <w:r>
        <w:t>Our response to Covid</w:t>
      </w:r>
      <w:r w:rsidR="00A75F6A">
        <w:t>-19</w:t>
      </w:r>
    </w:p>
    <w:p w14:paraId="24D52332" w14:textId="050AFD33" w:rsidR="000920AA" w:rsidRPr="000165B7" w:rsidRDefault="009C2A6E" w:rsidP="04B01C64">
      <w:pPr>
        <w:pStyle w:val="Heading2"/>
        <w:rPr>
          <w:rFonts w:eastAsia="Arial" w:cs="Arial"/>
          <w:b w:val="0"/>
          <w:bCs w:val="0"/>
          <w:color w:val="auto"/>
          <w:sz w:val="24"/>
          <w:szCs w:val="24"/>
        </w:rPr>
      </w:pPr>
      <w:r>
        <w:rPr>
          <w:rFonts w:eastAsia="Arial" w:cs="Arial"/>
          <w:b w:val="0"/>
          <w:bCs w:val="0"/>
          <w:color w:val="auto"/>
          <w:sz w:val="24"/>
          <w:szCs w:val="24"/>
        </w:rPr>
        <w:t>We</w:t>
      </w:r>
      <w:r w:rsidR="168EA96A" w:rsidRPr="009C2A6E">
        <w:rPr>
          <w:rFonts w:eastAsia="Arial" w:cs="Arial"/>
          <w:b w:val="0"/>
          <w:bCs w:val="0"/>
          <w:color w:val="auto"/>
          <w:sz w:val="24"/>
          <w:szCs w:val="24"/>
        </w:rPr>
        <w:t xml:space="preserve"> </w:t>
      </w:r>
      <w:r w:rsidR="00383CE4">
        <w:rPr>
          <w:rFonts w:eastAsia="Arial" w:cs="Arial"/>
          <w:b w:val="0"/>
          <w:bCs w:val="0"/>
          <w:color w:val="auto"/>
          <w:sz w:val="24"/>
          <w:szCs w:val="24"/>
        </w:rPr>
        <w:t xml:space="preserve">adapted our operating model and </w:t>
      </w:r>
      <w:r w:rsidR="168EA96A" w:rsidRPr="009C2A6E">
        <w:rPr>
          <w:rFonts w:eastAsia="Arial" w:cs="Arial"/>
          <w:b w:val="0"/>
          <w:bCs w:val="0"/>
          <w:color w:val="auto"/>
          <w:sz w:val="24"/>
          <w:szCs w:val="24"/>
        </w:rPr>
        <w:t>develop</w:t>
      </w:r>
      <w:r w:rsidR="00383CE4">
        <w:rPr>
          <w:rFonts w:eastAsia="Arial" w:cs="Arial"/>
          <w:b w:val="0"/>
          <w:bCs w:val="0"/>
          <w:color w:val="auto"/>
          <w:sz w:val="24"/>
          <w:szCs w:val="24"/>
        </w:rPr>
        <w:t>ed</w:t>
      </w:r>
      <w:r w:rsidR="168EA96A" w:rsidRPr="009C2A6E">
        <w:rPr>
          <w:rFonts w:eastAsia="Arial" w:cs="Arial"/>
          <w:b w:val="0"/>
          <w:bCs w:val="0"/>
          <w:color w:val="auto"/>
          <w:sz w:val="24"/>
          <w:szCs w:val="24"/>
        </w:rPr>
        <w:t xml:space="preserve"> </w:t>
      </w:r>
      <w:r w:rsidR="00F52288">
        <w:rPr>
          <w:rFonts w:eastAsia="Arial" w:cs="Arial"/>
          <w:b w:val="0"/>
          <w:bCs w:val="0"/>
          <w:color w:val="auto"/>
          <w:sz w:val="24"/>
          <w:szCs w:val="24"/>
        </w:rPr>
        <w:t xml:space="preserve">new </w:t>
      </w:r>
      <w:r w:rsidR="168EA96A" w:rsidRPr="009C2A6E">
        <w:rPr>
          <w:rFonts w:eastAsia="Arial" w:cs="Arial"/>
          <w:b w:val="0"/>
          <w:bCs w:val="0"/>
          <w:color w:val="auto"/>
          <w:sz w:val="24"/>
          <w:szCs w:val="24"/>
        </w:rPr>
        <w:t xml:space="preserve">ways of working to </w:t>
      </w:r>
      <w:r w:rsidR="00443B5B">
        <w:rPr>
          <w:rFonts w:eastAsia="Arial" w:cs="Arial"/>
          <w:b w:val="0"/>
          <w:bCs w:val="0"/>
          <w:color w:val="auto"/>
          <w:sz w:val="24"/>
          <w:szCs w:val="24"/>
        </w:rPr>
        <w:t>respond to the global pandemic. W</w:t>
      </w:r>
      <w:r w:rsidR="168EA96A" w:rsidRPr="009C2A6E">
        <w:rPr>
          <w:rFonts w:eastAsia="Arial" w:cs="Arial"/>
          <w:b w:val="0"/>
          <w:bCs w:val="0"/>
          <w:color w:val="auto"/>
          <w:sz w:val="24"/>
          <w:szCs w:val="24"/>
        </w:rPr>
        <w:t xml:space="preserve">e are keen to build on these changes to improve the services we offer. </w:t>
      </w:r>
      <w:r w:rsidR="00261091">
        <w:rPr>
          <w:rFonts w:eastAsia="Arial" w:cs="Arial"/>
          <w:b w:val="0"/>
          <w:bCs w:val="0"/>
          <w:color w:val="auto"/>
          <w:sz w:val="24"/>
          <w:szCs w:val="24"/>
        </w:rPr>
        <w:t>I</w:t>
      </w:r>
      <w:r w:rsidR="168EA96A" w:rsidRPr="009C2A6E">
        <w:rPr>
          <w:rFonts w:eastAsia="Arial" w:cs="Arial"/>
          <w:b w:val="0"/>
          <w:bCs w:val="0"/>
          <w:color w:val="auto"/>
          <w:sz w:val="24"/>
          <w:szCs w:val="24"/>
        </w:rPr>
        <w:t xml:space="preserve">nnovations </w:t>
      </w:r>
      <w:r w:rsidR="009E60FB">
        <w:rPr>
          <w:rFonts w:eastAsia="Arial" w:cs="Arial"/>
          <w:b w:val="0"/>
          <w:bCs w:val="0"/>
          <w:color w:val="auto"/>
          <w:sz w:val="24"/>
          <w:szCs w:val="24"/>
        </w:rPr>
        <w:t>include</w:t>
      </w:r>
      <w:r w:rsidR="168EA96A" w:rsidRPr="009C2A6E">
        <w:rPr>
          <w:rFonts w:eastAsia="Arial" w:cs="Arial"/>
          <w:b w:val="0"/>
          <w:bCs w:val="0"/>
          <w:color w:val="auto"/>
          <w:sz w:val="24"/>
          <w:szCs w:val="24"/>
        </w:rPr>
        <w:t xml:space="preserve"> the UK COVID-19 public involvement matching service, a</w:t>
      </w:r>
      <w:r w:rsidR="00261091">
        <w:rPr>
          <w:rFonts w:eastAsia="Arial" w:cs="Arial"/>
          <w:b w:val="0"/>
          <w:bCs w:val="0"/>
          <w:color w:val="auto"/>
          <w:sz w:val="24"/>
          <w:szCs w:val="24"/>
        </w:rPr>
        <w:t xml:space="preserve"> new service offered </w:t>
      </w:r>
      <w:r w:rsidR="00E42B71">
        <w:rPr>
          <w:rFonts w:eastAsia="Arial" w:cs="Arial"/>
          <w:b w:val="0"/>
          <w:bCs w:val="0"/>
          <w:color w:val="auto"/>
          <w:sz w:val="24"/>
          <w:szCs w:val="24"/>
        </w:rPr>
        <w:t>to support</w:t>
      </w:r>
      <w:r w:rsidR="168EA96A" w:rsidRPr="009C2A6E">
        <w:rPr>
          <w:rFonts w:eastAsia="Arial" w:cs="Arial"/>
          <w:b w:val="0"/>
          <w:bCs w:val="0"/>
          <w:color w:val="auto"/>
          <w:sz w:val="24"/>
          <w:szCs w:val="24"/>
        </w:rPr>
        <w:t xml:space="preserve"> researchers planning urgent COVID-19 research to access public involvement support</w:t>
      </w:r>
      <w:r w:rsidR="00DF0213">
        <w:rPr>
          <w:rFonts w:eastAsia="Arial" w:cs="Arial"/>
          <w:b w:val="0"/>
          <w:bCs w:val="0"/>
          <w:color w:val="auto"/>
          <w:sz w:val="24"/>
          <w:szCs w:val="24"/>
        </w:rPr>
        <w:t>. We</w:t>
      </w:r>
      <w:r w:rsidR="168EA96A" w:rsidRPr="000165B7">
        <w:rPr>
          <w:rFonts w:eastAsia="Arial" w:cs="Arial"/>
          <w:b w:val="0"/>
          <w:bCs w:val="0"/>
          <w:color w:val="auto"/>
          <w:sz w:val="24"/>
          <w:szCs w:val="24"/>
        </w:rPr>
        <w:t xml:space="preserve"> developed </w:t>
      </w:r>
      <w:r w:rsidR="00DF0213">
        <w:rPr>
          <w:rFonts w:eastAsia="Arial" w:cs="Arial"/>
          <w:b w:val="0"/>
          <w:bCs w:val="0"/>
          <w:color w:val="auto"/>
          <w:sz w:val="24"/>
          <w:szCs w:val="24"/>
        </w:rPr>
        <w:t>this service</w:t>
      </w:r>
      <w:r w:rsidR="0064023C">
        <w:rPr>
          <w:rFonts w:eastAsia="Arial" w:cs="Arial"/>
          <w:b w:val="0"/>
          <w:bCs w:val="0"/>
          <w:color w:val="auto"/>
          <w:sz w:val="24"/>
          <w:szCs w:val="24"/>
        </w:rPr>
        <w:t xml:space="preserve"> after </w:t>
      </w:r>
      <w:r w:rsidR="168EA96A" w:rsidRPr="000165B7">
        <w:rPr>
          <w:rFonts w:eastAsia="Arial" w:cs="Arial"/>
          <w:b w:val="0"/>
          <w:bCs w:val="0"/>
          <w:color w:val="auto"/>
          <w:sz w:val="24"/>
          <w:szCs w:val="24"/>
        </w:rPr>
        <w:t xml:space="preserve">identifying a significant reduction in the number of studies involving the public in their design at the start of the pandemic. </w:t>
      </w:r>
    </w:p>
    <w:p w14:paraId="1E8FBF55" w14:textId="3A35C51C" w:rsidR="000920AA" w:rsidRPr="009C2A6E" w:rsidRDefault="009E60FB" w:rsidP="168EA96A">
      <w:pPr>
        <w:rPr>
          <w:rFonts w:eastAsia="Arial" w:cs="Arial"/>
          <w:sz w:val="24"/>
          <w:szCs w:val="24"/>
        </w:rPr>
      </w:pPr>
      <w:r>
        <w:rPr>
          <w:rFonts w:eastAsia="Arial" w:cs="Arial"/>
          <w:sz w:val="24"/>
          <w:szCs w:val="24"/>
        </w:rPr>
        <w:t xml:space="preserve">We are also working with </w:t>
      </w:r>
      <w:r w:rsidRPr="009C2A6E">
        <w:rPr>
          <w:rFonts w:eastAsia="Arial" w:cs="Arial"/>
          <w:sz w:val="24"/>
          <w:szCs w:val="24"/>
        </w:rPr>
        <w:t>the Government and partners</w:t>
      </w:r>
      <w:r w:rsidR="00BE7111">
        <w:rPr>
          <w:rFonts w:eastAsia="Arial" w:cs="Arial"/>
          <w:sz w:val="24"/>
          <w:szCs w:val="24"/>
        </w:rPr>
        <w:t>, a</w:t>
      </w:r>
      <w:r w:rsidR="168EA96A" w:rsidRPr="009C2A6E">
        <w:rPr>
          <w:rFonts w:eastAsia="Arial" w:cs="Arial"/>
          <w:sz w:val="24"/>
          <w:szCs w:val="24"/>
        </w:rPr>
        <w:t>s a consequence of the COVID pandemic, to take a system-wide approach</w:t>
      </w:r>
      <w:r w:rsidR="00BE7111">
        <w:rPr>
          <w:rFonts w:eastAsia="Arial" w:cs="Arial"/>
          <w:sz w:val="24"/>
          <w:szCs w:val="24"/>
        </w:rPr>
        <w:t xml:space="preserve"> to health and social care research</w:t>
      </w:r>
      <w:r w:rsidR="00DE15D2">
        <w:rPr>
          <w:rFonts w:eastAsia="Arial" w:cs="Arial"/>
          <w:sz w:val="24"/>
          <w:szCs w:val="24"/>
        </w:rPr>
        <w:t>. We are</w:t>
      </w:r>
      <w:r w:rsidR="168EA96A" w:rsidRPr="009C2A6E">
        <w:rPr>
          <w:rFonts w:eastAsia="Arial" w:cs="Arial"/>
          <w:sz w:val="24"/>
          <w:szCs w:val="24"/>
        </w:rPr>
        <w:t xml:space="preserve"> working in partnership to build back a better research system and position the UK as the global leader in clinical trials and investigations that meet the needs of patients, support the NHS, and boost the UK economy. This includes </w:t>
      </w:r>
      <w:r w:rsidR="009541B2">
        <w:rPr>
          <w:rFonts w:eastAsia="Arial" w:cs="Arial"/>
          <w:sz w:val="24"/>
          <w:szCs w:val="24"/>
        </w:rPr>
        <w:t>reinstating</w:t>
      </w:r>
      <w:r w:rsidR="168EA96A" w:rsidRPr="009C2A6E">
        <w:rPr>
          <w:rFonts w:eastAsia="Arial" w:cs="Arial"/>
          <w:sz w:val="24"/>
          <w:szCs w:val="24"/>
        </w:rPr>
        <w:t xml:space="preserve"> clinical research activity that was underway pre-COVID </w:t>
      </w:r>
      <w:r w:rsidR="009541B2">
        <w:rPr>
          <w:rFonts w:eastAsia="Arial" w:cs="Arial"/>
          <w:sz w:val="24"/>
          <w:szCs w:val="24"/>
        </w:rPr>
        <w:t>as well as</w:t>
      </w:r>
      <w:r w:rsidR="168EA96A" w:rsidRPr="009C2A6E">
        <w:rPr>
          <w:rFonts w:eastAsia="Arial" w:cs="Arial"/>
          <w:sz w:val="24"/>
          <w:szCs w:val="24"/>
        </w:rPr>
        <w:t xml:space="preserve"> maximis</w:t>
      </w:r>
      <w:r w:rsidR="009541B2">
        <w:rPr>
          <w:rFonts w:eastAsia="Arial" w:cs="Arial"/>
          <w:sz w:val="24"/>
          <w:szCs w:val="24"/>
        </w:rPr>
        <w:t>ing</w:t>
      </w:r>
      <w:r w:rsidR="168EA96A" w:rsidRPr="009C2A6E">
        <w:rPr>
          <w:rFonts w:eastAsia="Arial" w:cs="Arial"/>
          <w:sz w:val="24"/>
          <w:szCs w:val="24"/>
        </w:rPr>
        <w:t xml:space="preserve"> opportunities to </w:t>
      </w:r>
      <w:r w:rsidR="005F4D95">
        <w:rPr>
          <w:rFonts w:eastAsia="Arial" w:cs="Arial"/>
          <w:sz w:val="24"/>
          <w:szCs w:val="24"/>
        </w:rPr>
        <w:t>re</w:t>
      </w:r>
      <w:r w:rsidR="168EA96A" w:rsidRPr="009C2A6E">
        <w:rPr>
          <w:rFonts w:eastAsia="Arial" w:cs="Arial"/>
          <w:sz w:val="24"/>
          <w:szCs w:val="24"/>
        </w:rPr>
        <w:t>build a better research ecosystem.</w:t>
      </w:r>
    </w:p>
    <w:p w14:paraId="450D5DC2" w14:textId="38A46F72" w:rsidR="000920AA" w:rsidRPr="009C2A6E" w:rsidRDefault="168EA96A" w:rsidP="168EA96A">
      <w:pPr>
        <w:rPr>
          <w:rFonts w:eastAsia="Arial" w:cs="Arial"/>
          <w:sz w:val="24"/>
          <w:szCs w:val="24"/>
        </w:rPr>
      </w:pPr>
      <w:r w:rsidRPr="009C2A6E">
        <w:rPr>
          <w:rFonts w:eastAsia="Arial" w:cs="Arial"/>
          <w:sz w:val="24"/>
          <w:szCs w:val="24"/>
        </w:rPr>
        <w:t>The HRA is also preparing for the UK COVID inquiry, the independent public inquiry to examine, consider and report on preparations and the response to the pandemic in the UK. We are working with other organisations and the Government to consider the lessons learnt from the pandemic to improve how we operate but also strengthen our preparations for future pandemics.</w:t>
      </w:r>
    </w:p>
    <w:p w14:paraId="1B86BFFD" w14:textId="7A901A35" w:rsidR="00D443C4" w:rsidRPr="000920AA" w:rsidRDefault="00D443C4" w:rsidP="000F500B">
      <w:pPr>
        <w:rPr>
          <w:rFonts w:eastAsia="Calibri"/>
        </w:rPr>
      </w:pPr>
    </w:p>
    <w:p w14:paraId="1DE52DFC" w14:textId="74A6D08B" w:rsidR="00DE1033" w:rsidRDefault="00DE1033" w:rsidP="008F4D30">
      <w:pPr>
        <w:pStyle w:val="Heading1"/>
      </w:pPr>
      <w:r>
        <w:t xml:space="preserve">Our plans for </w:t>
      </w:r>
      <w:r w:rsidR="001F4D68">
        <w:t>2022/23</w:t>
      </w:r>
      <w:r w:rsidR="008F1F96">
        <w:t xml:space="preserve">  </w:t>
      </w:r>
    </w:p>
    <w:p w14:paraId="6B7E07A6" w14:textId="7D95080A" w:rsidR="00615690" w:rsidRPr="00D511F2" w:rsidRDefault="005F7786" w:rsidP="000F500B">
      <w:pPr>
        <w:rPr>
          <w:rFonts w:eastAsiaTheme="minorEastAsia"/>
        </w:rPr>
      </w:pPr>
      <w:r>
        <w:t>Our strategy is</w:t>
      </w:r>
      <w:r w:rsidR="0013527D" w:rsidRPr="00D511F2">
        <w:rPr>
          <w:rFonts w:eastAsiaTheme="minorEastAsia"/>
        </w:rPr>
        <w:t xml:space="preserve"> delivered in all that we do. </w:t>
      </w:r>
      <w:r w:rsidR="002F183E" w:rsidRPr="00D511F2">
        <w:rPr>
          <w:rFonts w:eastAsiaTheme="minorEastAsia"/>
        </w:rPr>
        <w:t>We achieve this by</w:t>
      </w:r>
      <w:r w:rsidRPr="00D511F2">
        <w:rPr>
          <w:rFonts w:eastAsiaTheme="minorEastAsia"/>
        </w:rPr>
        <w:t xml:space="preserve"> embedd</w:t>
      </w:r>
      <w:r w:rsidR="002F183E" w:rsidRPr="00D511F2">
        <w:rPr>
          <w:rFonts w:eastAsiaTheme="minorEastAsia"/>
        </w:rPr>
        <w:t xml:space="preserve">ing our strategy </w:t>
      </w:r>
      <w:r w:rsidRPr="00D511F2">
        <w:rPr>
          <w:rFonts w:eastAsiaTheme="minorEastAsia"/>
        </w:rPr>
        <w:t xml:space="preserve">through our planning, performance, </w:t>
      </w:r>
      <w:r w:rsidR="002F183E" w:rsidRPr="00D511F2">
        <w:rPr>
          <w:rFonts w:eastAsiaTheme="minorEastAsia"/>
        </w:rPr>
        <w:t xml:space="preserve">innovation and change, </w:t>
      </w:r>
      <w:proofErr w:type="gramStart"/>
      <w:r w:rsidRPr="00D511F2">
        <w:rPr>
          <w:rFonts w:eastAsiaTheme="minorEastAsia"/>
        </w:rPr>
        <w:t>people</w:t>
      </w:r>
      <w:proofErr w:type="gramEnd"/>
      <w:r w:rsidRPr="00D511F2">
        <w:rPr>
          <w:rFonts w:eastAsiaTheme="minorEastAsia"/>
        </w:rPr>
        <w:t xml:space="preserve"> and risk management processes. </w:t>
      </w:r>
      <w:r w:rsidR="00615690" w:rsidRPr="00D511F2">
        <w:rPr>
          <w:rFonts w:eastAsiaTheme="minorEastAsia"/>
        </w:rPr>
        <w:t xml:space="preserve">These processes help ensure we successfully deliver on our strategic </w:t>
      </w:r>
      <w:r w:rsidR="00497F4D" w:rsidRPr="00D511F2">
        <w:rPr>
          <w:rFonts w:eastAsiaTheme="minorEastAsia"/>
        </w:rPr>
        <w:t>priorities</w:t>
      </w:r>
      <w:r w:rsidR="00615690" w:rsidRPr="00D511F2">
        <w:rPr>
          <w:rFonts w:eastAsiaTheme="minorEastAsia"/>
        </w:rPr>
        <w:t xml:space="preserve"> and, importantly, our people understand their role in </w:t>
      </w:r>
      <w:r w:rsidR="004E41AC" w:rsidRPr="00D511F2">
        <w:rPr>
          <w:rFonts w:eastAsiaTheme="minorEastAsia"/>
        </w:rPr>
        <w:t>achieving our strategy</w:t>
      </w:r>
      <w:r w:rsidR="00615690" w:rsidRPr="00D511F2">
        <w:rPr>
          <w:rFonts w:eastAsiaTheme="minorEastAsia"/>
        </w:rPr>
        <w:t xml:space="preserve">. </w:t>
      </w:r>
    </w:p>
    <w:p w14:paraId="59625B52" w14:textId="164D80CF" w:rsidR="004E41AC" w:rsidRPr="004E41AC" w:rsidRDefault="004E41AC" w:rsidP="004E41AC">
      <w:r>
        <w:t xml:space="preserve">We </w:t>
      </w:r>
      <w:r w:rsidR="005033D1">
        <w:t>also deliver our strategy as part of the UK government and are committed to delivering on a number of government priorities as part of our strategy and business plan development.</w:t>
      </w:r>
      <w:r w:rsidR="00976F77">
        <w:t xml:space="preserve"> This includes:</w:t>
      </w:r>
    </w:p>
    <w:p w14:paraId="46730EAD" w14:textId="47FCF17E" w:rsidR="00F62628" w:rsidRDefault="3C6550F6" w:rsidP="00F62628">
      <w:pPr>
        <w:pStyle w:val="Heading2"/>
      </w:pPr>
      <w:bookmarkStart w:id="2" w:name="_Hlk32317749"/>
      <w:r>
        <w:t xml:space="preserve">HRA in a global context  </w:t>
      </w:r>
    </w:p>
    <w:p w14:paraId="4706CD54" w14:textId="77777777" w:rsidR="00F62628" w:rsidRPr="00995D46" w:rsidRDefault="00F62628" w:rsidP="00F62628">
      <w:pPr>
        <w:rPr>
          <w:highlight w:val="yellow"/>
        </w:rPr>
      </w:pPr>
      <w:r w:rsidRPr="00995D46">
        <w:rPr>
          <w:highlight w:val="yellow"/>
        </w:rPr>
        <w:t>The UK is a global leader in research and innovation with our response to the COVID-19 health emergency reinforcing this more than ever. The HRA plays a critical role in enabling high-quality research and is pivotal in ensuring the UK remains a global leader as we look to the future. To achieve this, we will:</w:t>
      </w:r>
    </w:p>
    <w:p w14:paraId="6AFFD81E" w14:textId="77777777" w:rsidR="00F62628" w:rsidRPr="00995D46" w:rsidRDefault="00F62628" w:rsidP="00F62628">
      <w:pPr>
        <w:pStyle w:val="ListBullet"/>
        <w:rPr>
          <w:rFonts w:asciiTheme="minorHAnsi" w:eastAsiaTheme="minorEastAsia" w:hAnsiTheme="minorHAnsi" w:cstheme="minorBidi"/>
          <w:highlight w:val="yellow"/>
        </w:rPr>
      </w:pPr>
      <w:r w:rsidRPr="00995D46">
        <w:rPr>
          <w:highlight w:val="yellow"/>
        </w:rPr>
        <w:lastRenderedPageBreak/>
        <w:t>ensure the UK offers an even more attractive and competitive environment for clinical trials by working with the Medicines and Healthcare products Regulatory Agency (MHRA) to deliver a streamlined and user centric regulatory approvals service</w:t>
      </w:r>
    </w:p>
    <w:p w14:paraId="16ACD179" w14:textId="77777777" w:rsidR="00F62628" w:rsidRPr="00995D46" w:rsidRDefault="00F62628" w:rsidP="00F62628">
      <w:pPr>
        <w:pStyle w:val="ListBullet"/>
        <w:rPr>
          <w:highlight w:val="yellow"/>
        </w:rPr>
      </w:pPr>
      <w:r w:rsidRPr="00995D46">
        <w:rPr>
          <w:highlight w:val="yellow"/>
        </w:rPr>
        <w:t>engage with the devolved administrations on health and social care research, including the delivery of UK obligations under the terms of the Northern Ireland Protocol</w:t>
      </w:r>
    </w:p>
    <w:p w14:paraId="5E86CFFE" w14:textId="24549F2A" w:rsidR="00F62628" w:rsidRPr="00995D46" w:rsidRDefault="00F62628" w:rsidP="000F500B">
      <w:pPr>
        <w:pStyle w:val="ListBullet"/>
        <w:rPr>
          <w:highlight w:val="yellow"/>
        </w:rPr>
      </w:pPr>
      <w:r w:rsidRPr="00995D46">
        <w:rPr>
          <w:highlight w:val="yellow"/>
        </w:rPr>
        <w:t xml:space="preserve">ensure the appropriate governance and accountability structures are in place to consider and implement policy and regulatory changes </w:t>
      </w:r>
    </w:p>
    <w:p w14:paraId="3B015E5B" w14:textId="77777777" w:rsidR="001F08F4" w:rsidRDefault="00F62628" w:rsidP="00F62628">
      <w:r w:rsidRPr="00995D46">
        <w:rPr>
          <w:highlight w:val="yellow"/>
        </w:rPr>
        <w:t>Senior leaders and teams from the HRA will work closely with DHSC and the research community to support our world-class research sector and enable it to thrive.</w:t>
      </w:r>
      <w:r w:rsidR="00995D46">
        <w:t xml:space="preserve"> </w:t>
      </w:r>
    </w:p>
    <w:p w14:paraId="74E61FCF" w14:textId="1D9D6A3D" w:rsidR="00F62628" w:rsidRPr="001F08F4" w:rsidRDefault="00B56371" w:rsidP="00F62628">
      <w:pPr>
        <w:rPr>
          <w:b/>
          <w:bCs/>
          <w:i/>
          <w:iCs/>
        </w:rPr>
      </w:pPr>
      <w:r w:rsidRPr="001F08F4">
        <w:rPr>
          <w:b/>
          <w:bCs/>
          <w:i/>
          <w:iCs/>
        </w:rPr>
        <w:t>[text is being checked with DHSC sponsor team]</w:t>
      </w:r>
      <w:r w:rsidR="00F62628" w:rsidRPr="001F08F4">
        <w:rPr>
          <w:b/>
          <w:bCs/>
          <w:i/>
          <w:iCs/>
        </w:rPr>
        <w:t xml:space="preserve"> </w:t>
      </w:r>
    </w:p>
    <w:p w14:paraId="3B5F2E8D" w14:textId="40E91F76" w:rsidR="00F62628" w:rsidRPr="001D0BE9" w:rsidRDefault="00F62628" w:rsidP="00F62628">
      <w:pPr>
        <w:pStyle w:val="Heading2"/>
      </w:pPr>
      <w:r>
        <w:t>Levelling Up agenda: places for growth and addressing health inequalities</w:t>
      </w:r>
    </w:p>
    <w:p w14:paraId="6F490DC5" w14:textId="6C09F964" w:rsidR="007F073E" w:rsidRDefault="007F073E" w:rsidP="1B620F80">
      <w:pPr>
        <w:rPr>
          <w:rFonts w:eastAsiaTheme="majorEastAsia" w:cstheme="majorBidi"/>
        </w:rPr>
      </w:pPr>
      <w:r w:rsidRPr="1B620F80">
        <w:rPr>
          <w:rFonts w:eastAsiaTheme="majorEastAsia" w:cstheme="majorBidi"/>
        </w:rPr>
        <w:t xml:space="preserve">The Levelling Up agenda continues to be a core priority for Government, proactively strengthening public sector presence in the Nations, Regions and Communities across the UK to better connect and serve citizens. The HRA operates nationwide through hybrid working arrangements in addition to </w:t>
      </w:r>
      <w:r w:rsidR="00751691">
        <w:rPr>
          <w:rFonts w:eastAsiaTheme="majorEastAsia" w:cstheme="majorBidi"/>
        </w:rPr>
        <w:t>over one third</w:t>
      </w:r>
      <w:r w:rsidRPr="1B620F80">
        <w:rPr>
          <w:rFonts w:eastAsiaTheme="majorEastAsia" w:cstheme="majorBidi"/>
        </w:rPr>
        <w:t xml:space="preserve"> of staff being remote workers. It has a network of five regional hubs and 64 research ethics committees with over 80% of our staff based outside of </w:t>
      </w:r>
      <w:r w:rsidR="00976F77" w:rsidRPr="1B620F80">
        <w:rPr>
          <w:rFonts w:eastAsiaTheme="majorEastAsia" w:cstheme="majorBidi"/>
        </w:rPr>
        <w:t xml:space="preserve">the </w:t>
      </w:r>
      <w:r w:rsidRPr="1B620F80">
        <w:rPr>
          <w:rFonts w:eastAsiaTheme="majorEastAsia" w:cstheme="majorBidi"/>
        </w:rPr>
        <w:t xml:space="preserve">South East, a reduction of 13% since 2018. We are committed to reducing further our London based roles through natural turnover with an emphasis on recruiting roles nationally where possible. </w:t>
      </w:r>
      <w:r w:rsidR="00577D70" w:rsidRPr="1B620F80">
        <w:rPr>
          <w:rFonts w:eastAsiaTheme="majorEastAsia" w:cstheme="majorBidi"/>
        </w:rPr>
        <w:t xml:space="preserve">In addition, </w:t>
      </w:r>
      <w:r w:rsidR="007A29B0" w:rsidRPr="1B620F80">
        <w:rPr>
          <w:rFonts w:eastAsiaTheme="majorEastAsia" w:cstheme="majorBidi"/>
        </w:rPr>
        <w:t>6</w:t>
      </w:r>
      <w:r w:rsidR="00577D70" w:rsidRPr="1B620F80">
        <w:rPr>
          <w:rFonts w:eastAsiaTheme="majorEastAsia" w:cstheme="majorBidi"/>
        </w:rPr>
        <w:t xml:space="preserve">0% of our Executive Committee roles are based outside of </w:t>
      </w:r>
      <w:r w:rsidR="000D1FD6" w:rsidRPr="1B620F80">
        <w:rPr>
          <w:rFonts w:eastAsiaTheme="majorEastAsia" w:cstheme="majorBidi"/>
        </w:rPr>
        <w:t xml:space="preserve">London </w:t>
      </w:r>
      <w:r w:rsidR="00990CD1" w:rsidRPr="1B620F80">
        <w:rPr>
          <w:rFonts w:eastAsiaTheme="majorEastAsia" w:cstheme="majorBidi"/>
        </w:rPr>
        <w:t xml:space="preserve">and </w:t>
      </w:r>
      <w:r w:rsidR="007A29B0" w:rsidRPr="1B620F80">
        <w:rPr>
          <w:rFonts w:eastAsiaTheme="majorEastAsia" w:cstheme="majorBidi"/>
        </w:rPr>
        <w:t xml:space="preserve">30% based outside of the South East. </w:t>
      </w:r>
    </w:p>
    <w:p w14:paraId="788361DB" w14:textId="580932FF" w:rsidR="000C575E" w:rsidRDefault="000C575E" w:rsidP="000C575E">
      <w:pPr>
        <w:rPr>
          <w:rFonts w:cs="Arial"/>
        </w:rPr>
      </w:pPr>
      <w:r w:rsidRPr="00A8574F">
        <w:rPr>
          <w:rFonts w:cs="Arial"/>
        </w:rPr>
        <w:t xml:space="preserve">DHSC has committed to ensuring 40% of the total workforce </w:t>
      </w:r>
      <w:r>
        <w:rPr>
          <w:rFonts w:cs="Arial"/>
        </w:rPr>
        <w:t xml:space="preserve">and </w:t>
      </w:r>
      <w:r w:rsidRPr="00A8574F">
        <w:rPr>
          <w:rFonts w:cs="Arial"/>
        </w:rPr>
        <w:t>33% of its senior leadership roles are based outside London by 2025, increasing to 50% by 2030</w:t>
      </w:r>
      <w:r w:rsidRPr="005D2972">
        <w:rPr>
          <w:rFonts w:cs="Arial"/>
        </w:rPr>
        <w:t xml:space="preserve">. The HRA is working towards this target and reports quarterly to Cabinet Office on the progress we are making. </w:t>
      </w:r>
    </w:p>
    <w:p w14:paraId="552DD2F9" w14:textId="24113616" w:rsidR="00960971" w:rsidRPr="003F19FD" w:rsidRDefault="00BE5A3C" w:rsidP="00960971">
      <w:pPr>
        <w:rPr>
          <w:rFonts w:eastAsiaTheme="majorEastAsia" w:cstheme="majorBidi"/>
        </w:rPr>
      </w:pPr>
      <w:r>
        <w:rPr>
          <w:rFonts w:cs="Arial"/>
        </w:rPr>
        <w:t xml:space="preserve">Our strategic priority </w:t>
      </w:r>
      <w:r w:rsidR="005F3423">
        <w:rPr>
          <w:rFonts w:cs="Arial"/>
        </w:rPr>
        <w:t>‘e</w:t>
      </w:r>
      <w:r>
        <w:rPr>
          <w:rFonts w:cs="Arial"/>
        </w:rPr>
        <w:t>mbedding research for and with everyone</w:t>
      </w:r>
      <w:r w:rsidR="005F3423">
        <w:rPr>
          <w:rFonts w:cs="Arial"/>
        </w:rPr>
        <w:t>’</w:t>
      </w:r>
      <w:r>
        <w:rPr>
          <w:rFonts w:cs="Arial"/>
        </w:rPr>
        <w:t xml:space="preserve"> </w:t>
      </w:r>
      <w:r w:rsidR="00960971">
        <w:rPr>
          <w:rFonts w:cs="Arial"/>
        </w:rPr>
        <w:t xml:space="preserve">has a key focus of inclusive and transparent research. We will work in partnership with </w:t>
      </w:r>
      <w:r w:rsidR="00960971" w:rsidRPr="7C84674F">
        <w:rPr>
          <w:rFonts w:eastAsiaTheme="majorEastAsia" w:cstheme="majorBidi"/>
        </w:rPr>
        <w:t xml:space="preserve">the research sector and funders to improve access to research particularly increasing diversity in clinical trials and improving public involvement. Research and development investment is planned to target activities that enable levelling up across the country and initiatives aimed at tackling health and socio-economic inequalities. </w:t>
      </w:r>
    </w:p>
    <w:bookmarkEnd w:id="2"/>
    <w:p w14:paraId="00456D6B" w14:textId="77777777" w:rsidR="00AF64A3" w:rsidRDefault="00AF64A3">
      <w:pPr>
        <w:spacing w:after="0"/>
        <w:rPr>
          <w:rFonts w:eastAsia="MS Gothic" w:cs="Arial"/>
          <w:color w:val="005EB8"/>
          <w:sz w:val="40"/>
          <w:szCs w:val="40"/>
        </w:rPr>
      </w:pPr>
      <w:r>
        <w:rPr>
          <w:rFonts w:eastAsia="MS Gothic" w:cs="Arial"/>
          <w:color w:val="005EB8"/>
          <w:sz w:val="40"/>
          <w:szCs w:val="40"/>
        </w:rPr>
        <w:br w:type="page"/>
      </w:r>
    </w:p>
    <w:p w14:paraId="01570900" w14:textId="7E7F9A0A" w:rsidR="3B184025" w:rsidRPr="00B06F1F" w:rsidRDefault="00EC2EB0" w:rsidP="3B184025">
      <w:pPr>
        <w:rPr>
          <w:rFonts w:eastAsia="MS Gothic" w:cs="Arial"/>
          <w:color w:val="005EB8"/>
          <w:sz w:val="40"/>
          <w:szCs w:val="40"/>
        </w:rPr>
      </w:pPr>
      <w:r w:rsidRPr="00B06F1F">
        <w:rPr>
          <w:rFonts w:eastAsia="MS Gothic" w:cs="Arial"/>
          <w:color w:val="005EB8"/>
          <w:sz w:val="40"/>
          <w:szCs w:val="40"/>
        </w:rPr>
        <w:lastRenderedPageBreak/>
        <w:t>How we will deliver</w:t>
      </w:r>
      <w:r w:rsidR="00B06F1F">
        <w:rPr>
          <w:rFonts w:eastAsia="MS Gothic" w:cs="Arial"/>
          <w:color w:val="005EB8"/>
          <w:sz w:val="40"/>
          <w:szCs w:val="40"/>
        </w:rPr>
        <w:t xml:space="preserve"> our 2022/23 business plan</w:t>
      </w:r>
    </w:p>
    <w:p w14:paraId="27461128" w14:textId="77777777" w:rsidR="00EC2EB0" w:rsidRDefault="00EC2EB0" w:rsidP="000F500B">
      <w:pPr>
        <w:pStyle w:val="Heading2"/>
        <w:rPr>
          <w:b w:val="0"/>
          <w:bCs w:val="0"/>
        </w:rPr>
      </w:pPr>
      <w:r w:rsidRPr="1B620F80">
        <w:t xml:space="preserve">Strategic priority 1: </w:t>
      </w:r>
    </w:p>
    <w:p w14:paraId="60003958" w14:textId="35330D6D" w:rsidR="1B620F80" w:rsidRDefault="1B620F80" w:rsidP="000F500B">
      <w:pPr>
        <w:pStyle w:val="Heading2"/>
        <w:rPr>
          <w:rFonts w:eastAsia="Calibri"/>
          <w:b w:val="0"/>
          <w:bCs w:val="0"/>
          <w:szCs w:val="28"/>
        </w:rPr>
      </w:pPr>
      <w:r w:rsidRPr="1B620F80">
        <w:t xml:space="preserve">Include: Health and social care research is done with and for everyone. </w:t>
      </w:r>
    </w:p>
    <w:p w14:paraId="14B7D501" w14:textId="5A9DFC8E" w:rsidR="00EC2EB0" w:rsidRPr="007758F2" w:rsidRDefault="00AC4980" w:rsidP="000F500B">
      <w:pPr>
        <w:pStyle w:val="Heading3"/>
        <w:rPr>
          <w:sz w:val="24"/>
          <w:szCs w:val="24"/>
        </w:rPr>
      </w:pPr>
      <w:r w:rsidRPr="007758F2">
        <w:rPr>
          <w:sz w:val="24"/>
          <w:szCs w:val="24"/>
        </w:rPr>
        <w:t>Include everyone in research</w:t>
      </w:r>
    </w:p>
    <w:p w14:paraId="43B44214" w14:textId="73078A04" w:rsidR="00006803" w:rsidRDefault="00744277" w:rsidP="001E6FEE">
      <w:pPr>
        <w:pStyle w:val="paragraph"/>
        <w:spacing w:before="0" w:beforeAutospacing="0" w:after="0" w:afterAutospacing="0"/>
        <w:textAlignment w:val="baseline"/>
        <w:rPr>
          <w:rStyle w:val="normaltextrun"/>
          <w:rFonts w:ascii="Arial" w:hAnsi="Arial" w:cs="Arial"/>
        </w:rPr>
      </w:pPr>
      <w:r w:rsidRPr="00744277">
        <w:rPr>
          <w:rStyle w:val="normaltextrun"/>
          <w:rFonts w:ascii="Arial" w:hAnsi="Arial" w:cs="Arial"/>
          <w:b/>
          <w:bCs/>
          <w:sz w:val="22"/>
          <w:szCs w:val="22"/>
        </w:rPr>
        <w:t>What success will look like:</w:t>
      </w:r>
      <w:r>
        <w:rPr>
          <w:rStyle w:val="normaltextrun"/>
          <w:rFonts w:ascii="Arial" w:hAnsi="Arial" w:cs="Arial"/>
          <w:sz w:val="22"/>
          <w:szCs w:val="22"/>
        </w:rPr>
        <w:t xml:space="preserve"> </w:t>
      </w:r>
      <w:r w:rsidR="001E6FEE">
        <w:rPr>
          <w:rStyle w:val="normaltextrun"/>
          <w:rFonts w:ascii="Arial" w:hAnsi="Arial" w:cs="Arial"/>
          <w:sz w:val="22"/>
          <w:szCs w:val="22"/>
        </w:rPr>
        <w:t xml:space="preserve">More diverse groups of people with relevant </w:t>
      </w:r>
      <w:r w:rsidR="00125458">
        <w:rPr>
          <w:rStyle w:val="normaltextrun"/>
          <w:rFonts w:ascii="Arial" w:hAnsi="Arial" w:cs="Arial"/>
          <w:sz w:val="22"/>
          <w:szCs w:val="22"/>
        </w:rPr>
        <w:t>lived experience are involved in all stages of research and are able to take part, with the findings shared publicly so that they can be used to improve care.</w:t>
      </w:r>
    </w:p>
    <w:p w14:paraId="02A43A85" w14:textId="77777777" w:rsidR="00006803" w:rsidRPr="00B8587A" w:rsidRDefault="00006803" w:rsidP="00006803">
      <w:pPr>
        <w:pStyle w:val="paragraph"/>
        <w:spacing w:before="0" w:beforeAutospacing="0" w:after="0" w:afterAutospacing="0"/>
        <w:ind w:left="360"/>
        <w:textAlignment w:val="baseline"/>
        <w:rPr>
          <w:rStyle w:val="normaltextrun"/>
          <w:rFonts w:ascii="Arial" w:hAnsi="Arial" w:cs="Arial"/>
        </w:rPr>
      </w:pPr>
    </w:p>
    <w:tbl>
      <w:tblPr>
        <w:tblStyle w:val="GridTable4-Accent1"/>
        <w:tblW w:w="0" w:type="auto"/>
        <w:tblLook w:val="04A0" w:firstRow="1" w:lastRow="0" w:firstColumn="1" w:lastColumn="0" w:noHBand="0" w:noVBand="1"/>
      </w:tblPr>
      <w:tblGrid>
        <w:gridCol w:w="1980"/>
        <w:gridCol w:w="3827"/>
        <w:gridCol w:w="2410"/>
        <w:gridCol w:w="1519"/>
      </w:tblGrid>
      <w:tr w:rsidR="0056753E" w:rsidRPr="007D1221" w14:paraId="7E4B30BB" w14:textId="77777777" w:rsidTr="1B620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1E422D5B" w14:textId="43400E3A" w:rsidR="0056753E" w:rsidRDefault="00112E52" w:rsidP="00BE7C37">
            <w:r>
              <w:t xml:space="preserve">Focus </w:t>
            </w:r>
          </w:p>
        </w:tc>
        <w:tc>
          <w:tcPr>
            <w:tcW w:w="3827" w:type="dxa"/>
            <w:hideMark/>
          </w:tcPr>
          <w:p w14:paraId="1BB2FF01" w14:textId="3D8479D1" w:rsidR="0056753E" w:rsidRDefault="0056753E" w:rsidP="00BE7C37">
            <w:pPr>
              <w:cnfStyle w:val="100000000000" w:firstRow="1" w:lastRow="0" w:firstColumn="0" w:lastColumn="0" w:oddVBand="0" w:evenVBand="0" w:oddHBand="0" w:evenHBand="0" w:firstRowFirstColumn="0" w:firstRowLastColumn="0" w:lastRowFirstColumn="0" w:lastRowLastColumn="0"/>
            </w:pPr>
            <w:r>
              <w:t>In 2022/23, we will</w:t>
            </w:r>
          </w:p>
        </w:tc>
        <w:tc>
          <w:tcPr>
            <w:tcW w:w="2410" w:type="dxa"/>
          </w:tcPr>
          <w:p w14:paraId="31ECE2FD" w14:textId="29673875" w:rsidR="0056753E" w:rsidRPr="00E73324" w:rsidRDefault="0056753E" w:rsidP="00BE7C37">
            <w:pPr>
              <w:cnfStyle w:val="100000000000" w:firstRow="1" w:lastRow="0" w:firstColumn="0" w:lastColumn="0" w:oddVBand="0" w:evenVBand="0" w:oddHBand="0" w:evenHBand="0" w:firstRowFirstColumn="0" w:firstRowLastColumn="0" w:lastRowFirstColumn="0" w:lastRowLastColumn="0"/>
            </w:pPr>
            <w:r>
              <w:t>Progress measurement</w:t>
            </w:r>
          </w:p>
        </w:tc>
        <w:tc>
          <w:tcPr>
            <w:tcW w:w="1519" w:type="dxa"/>
            <w:hideMark/>
          </w:tcPr>
          <w:p w14:paraId="3CED7FC3" w14:textId="2D247423" w:rsidR="0056753E" w:rsidRPr="007D1221" w:rsidRDefault="00CE6B68" w:rsidP="009E7ED5">
            <w:pPr>
              <w:jc w:val="right"/>
              <w:cnfStyle w:val="100000000000" w:firstRow="1" w:lastRow="0" w:firstColumn="0" w:lastColumn="0" w:oddVBand="0" w:evenVBand="0" w:oddHBand="0" w:evenHBand="0" w:firstRowFirstColumn="0" w:firstRowLastColumn="0" w:lastRowFirstColumn="0" w:lastRowLastColumn="0"/>
            </w:pPr>
            <w:r>
              <w:t>Month</w:t>
            </w:r>
          </w:p>
        </w:tc>
      </w:tr>
      <w:tr w:rsidR="00B8169E" w:rsidRPr="00A43A42" w14:paraId="134F985F" w14:textId="77777777" w:rsidTr="1B62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F3FB2E" w14:textId="04887864" w:rsidR="00B8169E" w:rsidRDefault="002B015A" w:rsidP="00BE7C37">
            <w:r>
              <w:t>Push for change to increase diversity and inclusion in research</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F7EDEE" w14:textId="56A6D39B" w:rsidR="00B8169E" w:rsidRPr="00350381" w:rsidRDefault="1B620F80" w:rsidP="1B620F80">
            <w:pPr>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Set clear expectations for the</w:t>
            </w:r>
            <w:r w:rsidRPr="1B620F80">
              <w:rPr>
                <w:rFonts w:eastAsia="Arial" w:cs="Arial"/>
              </w:rPr>
              <w:t xml:space="preserve"> diversity and inclusion of people taking part in research.</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264DF1" w14:textId="042B3B16" w:rsidR="00B8169E" w:rsidRPr="00350381" w:rsidRDefault="1B620F80" w:rsidP="1B620F80">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r>
              <w:t>Deliver guidance with MHRA</w:t>
            </w:r>
          </w:p>
          <w:p w14:paraId="769646EB" w14:textId="13A9507F" w:rsidR="00B8169E" w:rsidRPr="00350381" w:rsidRDefault="00B8169E" w:rsidP="1B620F80">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p>
          <w:p w14:paraId="596F6B3F" w14:textId="28A6CDC0" w:rsidR="00B8169E" w:rsidRPr="00350381" w:rsidRDefault="00B8169E" w:rsidP="1B620F80">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723B09" w14:textId="3A58858F" w:rsidR="00B8169E" w:rsidRPr="00350381" w:rsidRDefault="004162EA" w:rsidP="001B7737">
            <w:pPr>
              <w:spacing w:after="0"/>
              <w:jc w:val="right"/>
              <w:cnfStyle w:val="000000100000" w:firstRow="0" w:lastRow="0" w:firstColumn="0" w:lastColumn="0" w:oddVBand="0" w:evenVBand="0" w:oddHBand="1" w:evenHBand="0" w:firstRowFirstColumn="0" w:firstRowLastColumn="0" w:lastRowFirstColumn="0" w:lastRowLastColumn="0"/>
            </w:pPr>
            <w:r>
              <w:t>Mar 23</w:t>
            </w:r>
          </w:p>
        </w:tc>
      </w:tr>
      <w:tr w:rsidR="00B8169E" w:rsidRPr="00A43A42" w14:paraId="20E5BF9A" w14:textId="77777777" w:rsidTr="1B620F8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1A0447" w14:textId="222FF7B3" w:rsidR="00B8169E" w:rsidRDefault="00547AED" w:rsidP="00BE7C37">
            <w:r>
              <w:t>Increas</w:t>
            </w:r>
            <w:r w:rsidR="00191E08">
              <w:t>e</w:t>
            </w:r>
            <w:r>
              <w:t xml:space="preserve"> public involvement in research</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D740A9" w14:textId="77777777" w:rsidR="00733A26" w:rsidRDefault="002B6624" w:rsidP="00BE7C37">
            <w:pPr>
              <w:cnfStyle w:val="000000000000" w:firstRow="0" w:lastRow="0" w:firstColumn="0" w:lastColumn="0" w:oddVBand="0" w:evenVBand="0" w:oddHBand="0" w:evenHBand="0" w:firstRowFirstColumn="0" w:firstRowLastColumn="0" w:lastRowFirstColumn="0" w:lastRowLastColumn="0"/>
            </w:pPr>
            <w:r>
              <w:t>Improve awareness of our Best Practice</w:t>
            </w:r>
            <w:r w:rsidR="00BD2DF4">
              <w:t xml:space="preserve"> Principles for public involvement</w:t>
            </w:r>
            <w:r w:rsidR="00733A26">
              <w:t xml:space="preserve"> and what we expect to see in an application for approval.</w:t>
            </w:r>
          </w:p>
          <w:p w14:paraId="6036C730" w14:textId="77777777" w:rsidR="00461CD4" w:rsidRDefault="03114097" w:rsidP="00BE7C37">
            <w:pPr>
              <w:cnfStyle w:val="000000000000" w:firstRow="0" w:lastRow="0" w:firstColumn="0" w:lastColumn="0" w:oddVBand="0" w:evenVBand="0" w:oddHBand="0" w:evenHBand="0" w:firstRowFirstColumn="0" w:firstRowLastColumn="0" w:lastRowFirstColumn="0" w:lastRowLastColumn="0"/>
            </w:pPr>
            <w:r>
              <w:t xml:space="preserve">Implement new public involvement </w:t>
            </w:r>
            <w:r w:rsidR="0C60BC59">
              <w:t xml:space="preserve">requirements for clinical trials </w:t>
            </w:r>
          </w:p>
          <w:p w14:paraId="5222CC9E" w14:textId="56B51C6A" w:rsidR="00461CD4" w:rsidRPr="00350381" w:rsidRDefault="00AD5794" w:rsidP="00BE7C37">
            <w:pPr>
              <w:cnfStyle w:val="000000000000" w:firstRow="0" w:lastRow="0" w:firstColumn="0" w:lastColumn="0" w:oddVBand="0" w:evenVBand="0" w:oddHBand="0" w:evenHBand="0" w:firstRowFirstColumn="0" w:firstRowLastColumn="0" w:lastRowFirstColumn="0" w:lastRowLastColumn="0"/>
            </w:pPr>
            <w:r>
              <w:t>Implement new public involvement requirements for participants’ information</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B6AA46" w14:textId="77777777" w:rsidR="0069309F" w:rsidRPr="00081CAF" w:rsidRDefault="0069309F" w:rsidP="0069309F">
            <w:pPr>
              <w:pStyle w:val="CommentText"/>
              <w:cnfStyle w:val="000000000000" w:firstRow="0" w:lastRow="0" w:firstColumn="0" w:lastColumn="0" w:oddVBand="0" w:evenVBand="0" w:oddHBand="0" w:evenHBand="0" w:firstRowFirstColumn="0" w:firstRowLastColumn="0" w:lastRowFirstColumn="0" w:lastRowLastColumn="0"/>
              <w:rPr>
                <w:sz w:val="22"/>
                <w:szCs w:val="22"/>
              </w:rPr>
            </w:pPr>
            <w:r w:rsidRPr="007758F2">
              <w:rPr>
                <w:sz w:val="22"/>
                <w:szCs w:val="22"/>
                <w:highlight w:val="yellow"/>
              </w:rPr>
              <w:t>X</w:t>
            </w:r>
            <w:r w:rsidRPr="00081CAF">
              <w:rPr>
                <w:sz w:val="22"/>
                <w:szCs w:val="22"/>
              </w:rPr>
              <w:t>% improvement in proportion of all studies meeting public involvement best practice principles</w:t>
            </w:r>
          </w:p>
          <w:p w14:paraId="1C10A56A" w14:textId="035C21F9" w:rsidR="00B8169E" w:rsidRPr="00350381" w:rsidRDefault="0069309F" w:rsidP="00081CAF">
            <w:pPr>
              <w:pStyle w:val="CommentText"/>
              <w:cnfStyle w:val="000000000000" w:firstRow="0" w:lastRow="0" w:firstColumn="0" w:lastColumn="0" w:oddVBand="0" w:evenVBand="0" w:oddHBand="0" w:evenHBand="0" w:firstRowFirstColumn="0" w:firstRowLastColumn="0" w:lastRowFirstColumn="0" w:lastRowLastColumn="0"/>
            </w:pPr>
            <w:r w:rsidRPr="007758F2">
              <w:rPr>
                <w:sz w:val="22"/>
                <w:szCs w:val="22"/>
                <w:highlight w:val="yellow"/>
              </w:rPr>
              <w:t>X</w:t>
            </w:r>
            <w:r w:rsidRPr="0069309F">
              <w:rPr>
                <w:sz w:val="22"/>
                <w:szCs w:val="22"/>
              </w:rPr>
              <w:t>% improvement in proportion of Clinical Trials of Investigational Medicinal Products meeting public involvement best practice principles.</w:t>
            </w: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A68915" w14:textId="420176DB" w:rsidR="00B8169E" w:rsidRPr="00350381" w:rsidRDefault="00FE5F17" w:rsidP="001B7737">
            <w:pPr>
              <w:spacing w:after="0"/>
              <w:jc w:val="right"/>
              <w:cnfStyle w:val="000000000000" w:firstRow="0" w:lastRow="0" w:firstColumn="0" w:lastColumn="0" w:oddVBand="0" w:evenVBand="0" w:oddHBand="0" w:evenHBand="0" w:firstRowFirstColumn="0" w:firstRowLastColumn="0" w:lastRowFirstColumn="0" w:lastRowLastColumn="0"/>
            </w:pPr>
            <w:r>
              <w:t>Sep 22 – Mar 23</w:t>
            </w:r>
          </w:p>
        </w:tc>
      </w:tr>
      <w:tr w:rsidR="0056753E" w14:paraId="6CD51C0B" w14:textId="77777777" w:rsidTr="1B62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CD9060" w14:textId="5156D200" w:rsidR="0056753E" w:rsidRPr="00350381" w:rsidRDefault="002B015A" w:rsidP="00BE7C37">
            <w:r>
              <w:t>Make transparency the norm for research</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30739CD" w14:textId="0766A36D" w:rsidR="0056753E" w:rsidRDefault="1B620F80" w:rsidP="1B620F80">
            <w:pPr>
              <w:spacing w:line="259" w:lineRule="auto"/>
              <w:cnfStyle w:val="000000100000" w:firstRow="0" w:lastRow="0" w:firstColumn="0" w:lastColumn="0" w:oddVBand="0" w:evenVBand="0" w:oddHBand="1" w:evenHBand="0" w:firstRowFirstColumn="0" w:firstRowLastColumn="0" w:lastRowFirstColumn="0" w:lastRowLastColumn="0"/>
            </w:pPr>
            <w:r>
              <w:t xml:space="preserve">Help make transparency the norm by celebrating good practice and highlighting poor performance and developing ways to </w:t>
            </w:r>
            <w:proofErr w:type="gramStart"/>
            <w:r>
              <w:t>take action</w:t>
            </w:r>
            <w:proofErr w:type="gramEnd"/>
            <w:r>
              <w:t xml:space="preserve"> where researchers and sponsors do not fulfil their research transparency responsibilities.</w:t>
            </w:r>
          </w:p>
          <w:p w14:paraId="0798325E" w14:textId="77777777" w:rsidR="002A05C8" w:rsidRDefault="002A05C8" w:rsidP="1B620F80">
            <w:pPr>
              <w:spacing w:line="259" w:lineRule="auto"/>
              <w:cnfStyle w:val="000000100000" w:firstRow="0" w:lastRow="0" w:firstColumn="0" w:lastColumn="0" w:oddVBand="0" w:evenVBand="0" w:oddHBand="1" w:evenHBand="0" w:firstRowFirstColumn="0" w:firstRowLastColumn="0" w:lastRowFirstColumn="0" w:lastRowLastColumn="0"/>
            </w:pPr>
          </w:p>
          <w:p w14:paraId="259C9D67" w14:textId="6DB91E47" w:rsidR="0056753E" w:rsidRPr="00350381" w:rsidRDefault="001E798C" w:rsidP="1B620F80">
            <w:pPr>
              <w:spacing w:line="259" w:lineRule="auto"/>
              <w:cnfStyle w:val="000000100000" w:firstRow="0" w:lastRow="0" w:firstColumn="0" w:lastColumn="0" w:oddVBand="0" w:evenVBand="0" w:oddHBand="1" w:evenHBand="0" w:firstRowFirstColumn="0" w:firstRowLastColumn="0" w:lastRowFirstColumn="0" w:lastRowLastColumn="0"/>
              <w:rPr>
                <w:rFonts w:eastAsia="Calibri"/>
              </w:rPr>
            </w:pPr>
            <w:r>
              <w:t>Champion research transparency</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51F9D4E" w14:textId="008BD131" w:rsidR="0056753E" w:rsidRPr="00350381" w:rsidRDefault="1B620F80" w:rsidP="00BE7C37">
            <w:pPr>
              <w:spacing w:after="0"/>
              <w:cnfStyle w:val="000000100000" w:firstRow="0" w:lastRow="0" w:firstColumn="0" w:lastColumn="0" w:oddVBand="0" w:evenVBand="0" w:oddHBand="1" w:evenHBand="0" w:firstRowFirstColumn="0" w:firstRowLastColumn="0" w:lastRowFirstColumn="0" w:lastRowLastColumn="0"/>
            </w:pPr>
            <w:r w:rsidRPr="1B620F80">
              <w:rPr>
                <w:rFonts w:eastAsia="Arial" w:cs="Arial"/>
              </w:rPr>
              <w:t>Publish transparency performance measures</w:t>
            </w:r>
          </w:p>
          <w:p w14:paraId="3D6D74DA" w14:textId="77777777" w:rsidR="00263BF4" w:rsidRDefault="00263BF4" w:rsidP="1B620F80">
            <w:pPr>
              <w:spacing w:after="0"/>
              <w:cnfStyle w:val="000000100000" w:firstRow="0" w:lastRow="0" w:firstColumn="0" w:lastColumn="0" w:oddVBand="0" w:evenVBand="0" w:oddHBand="1" w:evenHBand="0" w:firstRowFirstColumn="0" w:firstRowLastColumn="0" w:lastRowFirstColumn="0" w:lastRowLastColumn="0"/>
              <w:rPr>
                <w:rFonts w:eastAsia="Arial" w:cs="Arial"/>
              </w:rPr>
            </w:pPr>
          </w:p>
          <w:p w14:paraId="45933209" w14:textId="77777777" w:rsidR="0056753E" w:rsidRDefault="1B620F80" w:rsidP="1B620F80">
            <w:pPr>
              <w:spacing w:after="0"/>
              <w:cnfStyle w:val="000000100000" w:firstRow="0" w:lastRow="0" w:firstColumn="0" w:lastColumn="0" w:oddVBand="0" w:evenVBand="0" w:oddHBand="1" w:evenHBand="0" w:firstRowFirstColumn="0" w:firstRowLastColumn="0" w:lastRowFirstColumn="0" w:lastRowLastColumn="0"/>
              <w:rPr>
                <w:rFonts w:eastAsia="Arial" w:cs="Arial"/>
              </w:rPr>
            </w:pPr>
            <w:r w:rsidRPr="1B620F80">
              <w:rPr>
                <w:rFonts w:eastAsia="Arial" w:cs="Arial"/>
              </w:rPr>
              <w:t>Consult on sanctions policy</w:t>
            </w:r>
          </w:p>
          <w:p w14:paraId="228A6C67" w14:textId="77777777" w:rsidR="001E798C" w:rsidRDefault="001E798C" w:rsidP="1B620F80">
            <w:pPr>
              <w:spacing w:after="0"/>
              <w:cnfStyle w:val="000000100000" w:firstRow="0" w:lastRow="0" w:firstColumn="0" w:lastColumn="0" w:oddVBand="0" w:evenVBand="0" w:oddHBand="1" w:evenHBand="0" w:firstRowFirstColumn="0" w:firstRowLastColumn="0" w:lastRowFirstColumn="0" w:lastRowLastColumn="0"/>
              <w:rPr>
                <w:rFonts w:eastAsia="Arial" w:cs="Arial"/>
              </w:rPr>
            </w:pPr>
          </w:p>
          <w:p w14:paraId="07037BAD" w14:textId="74D0E23D" w:rsidR="001E798C" w:rsidRDefault="001E798C" w:rsidP="1B620F80">
            <w:pPr>
              <w:spacing w:after="0"/>
              <w:cnfStyle w:val="000000100000" w:firstRow="0" w:lastRow="0" w:firstColumn="0" w:lastColumn="0" w:oddVBand="0" w:evenVBand="0" w:oddHBand="1" w:evenHBand="0" w:firstRowFirstColumn="0" w:firstRowLastColumn="0" w:lastRowFirstColumn="0" w:lastRowLastColumn="0"/>
              <w:rPr>
                <w:rFonts w:eastAsia="Arial" w:cs="Arial"/>
              </w:rPr>
            </w:pPr>
          </w:p>
          <w:p w14:paraId="0C8430CE" w14:textId="4650FF04" w:rsidR="002A05C8" w:rsidRDefault="002A05C8" w:rsidP="1B620F80">
            <w:pPr>
              <w:spacing w:after="0"/>
              <w:cnfStyle w:val="000000100000" w:firstRow="0" w:lastRow="0" w:firstColumn="0" w:lastColumn="0" w:oddVBand="0" w:evenVBand="0" w:oddHBand="1" w:evenHBand="0" w:firstRowFirstColumn="0" w:firstRowLastColumn="0" w:lastRowFirstColumn="0" w:lastRowLastColumn="0"/>
              <w:rPr>
                <w:rFonts w:eastAsia="Arial" w:cs="Arial"/>
              </w:rPr>
            </w:pPr>
          </w:p>
          <w:p w14:paraId="2C540E6D" w14:textId="77777777" w:rsidR="002A05C8" w:rsidRDefault="002A05C8" w:rsidP="1B620F80">
            <w:pPr>
              <w:spacing w:after="0"/>
              <w:cnfStyle w:val="000000100000" w:firstRow="0" w:lastRow="0" w:firstColumn="0" w:lastColumn="0" w:oddVBand="0" w:evenVBand="0" w:oddHBand="1" w:evenHBand="0" w:firstRowFirstColumn="0" w:firstRowLastColumn="0" w:lastRowFirstColumn="0" w:lastRowLastColumn="0"/>
              <w:rPr>
                <w:rFonts w:eastAsia="Arial" w:cs="Arial"/>
              </w:rPr>
            </w:pPr>
          </w:p>
          <w:p w14:paraId="68F251D6" w14:textId="2BAC5086" w:rsidR="0056753E" w:rsidRPr="00350381" w:rsidRDefault="001E798C"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r>
              <w:t>Annual conference and report delivered</w:t>
            </w: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8539D2" w14:textId="77777777" w:rsidR="0056753E" w:rsidRDefault="00482224" w:rsidP="1B620F80">
            <w:pPr>
              <w:spacing w:after="0" w:line="259" w:lineRule="auto"/>
              <w:jc w:val="right"/>
              <w:cnfStyle w:val="000000100000" w:firstRow="0" w:lastRow="0" w:firstColumn="0" w:lastColumn="0" w:oddVBand="0" w:evenVBand="0" w:oddHBand="1" w:evenHBand="0" w:firstRowFirstColumn="0" w:firstRowLastColumn="0" w:lastRowFirstColumn="0" w:lastRowLastColumn="0"/>
            </w:pPr>
            <w:r>
              <w:t>Dec 22 – Mar 23</w:t>
            </w:r>
          </w:p>
          <w:p w14:paraId="6F000C63" w14:textId="77777777" w:rsidR="001E798C" w:rsidRDefault="001E798C" w:rsidP="1B620F80">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rPr>
            </w:pPr>
          </w:p>
          <w:p w14:paraId="37192D21" w14:textId="77777777" w:rsidR="001E798C" w:rsidRDefault="001E798C" w:rsidP="1B620F80">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rPr>
            </w:pPr>
          </w:p>
          <w:p w14:paraId="7EDFC069" w14:textId="77777777" w:rsidR="001E798C" w:rsidRDefault="001E798C" w:rsidP="1B620F80">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rPr>
            </w:pPr>
          </w:p>
          <w:p w14:paraId="7ECD3EE0" w14:textId="2FBA3A80" w:rsidR="001E798C" w:rsidRDefault="001E798C" w:rsidP="1B620F80">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rPr>
            </w:pPr>
          </w:p>
          <w:p w14:paraId="1662FE3E" w14:textId="77777777" w:rsidR="002A05C8" w:rsidRDefault="002A05C8" w:rsidP="1B620F80">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rPr>
            </w:pPr>
          </w:p>
          <w:p w14:paraId="044F2F45" w14:textId="22F21734" w:rsidR="0056753E" w:rsidRPr="00350381" w:rsidRDefault="001E798C" w:rsidP="1B620F80">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rPr>
            </w:pPr>
            <w:r>
              <w:t>Annual conference and report by Mar 23</w:t>
            </w:r>
          </w:p>
        </w:tc>
      </w:tr>
    </w:tbl>
    <w:p w14:paraId="307C78DE" w14:textId="77777777" w:rsidR="009618FD" w:rsidRDefault="009618FD" w:rsidP="00EC2EB0">
      <w:pPr>
        <w:pStyle w:val="ListParagraph"/>
        <w:ind w:left="0"/>
        <w:rPr>
          <w:rFonts w:ascii="Arial" w:eastAsiaTheme="majorEastAsia" w:hAnsi="Arial" w:cstheme="majorBidi"/>
          <w:b/>
          <w:bCs/>
        </w:rPr>
      </w:pPr>
    </w:p>
    <w:p w14:paraId="64DA592F" w14:textId="77777777" w:rsidR="002A05C8" w:rsidRDefault="002A05C8">
      <w:pPr>
        <w:spacing w:after="0"/>
        <w:rPr>
          <w:rFonts w:eastAsiaTheme="majorEastAsia" w:cstheme="majorBidi"/>
          <w:b/>
          <w:bCs/>
          <w:sz w:val="24"/>
          <w:szCs w:val="24"/>
        </w:rPr>
      </w:pPr>
      <w:r>
        <w:rPr>
          <w:sz w:val="24"/>
          <w:szCs w:val="24"/>
        </w:rPr>
        <w:br w:type="page"/>
      </w:r>
    </w:p>
    <w:p w14:paraId="29F8B757" w14:textId="6EC05DC6" w:rsidR="00101C52" w:rsidRPr="007758F2" w:rsidRDefault="00101C52" w:rsidP="00101C52">
      <w:pPr>
        <w:pStyle w:val="Heading3"/>
        <w:rPr>
          <w:sz w:val="24"/>
          <w:szCs w:val="24"/>
        </w:rPr>
      </w:pPr>
      <w:r w:rsidRPr="007758F2">
        <w:rPr>
          <w:sz w:val="24"/>
          <w:szCs w:val="24"/>
        </w:rPr>
        <w:lastRenderedPageBreak/>
        <w:t xml:space="preserve">Ask you what you want research to look like and act on this </w:t>
      </w:r>
    </w:p>
    <w:p w14:paraId="42558B6D" w14:textId="174E471C" w:rsidR="00D81E8B" w:rsidRPr="00D81E8B" w:rsidRDefault="00744277" w:rsidP="006D61E3">
      <w:pPr>
        <w:pStyle w:val="paragraph"/>
        <w:spacing w:before="0" w:beforeAutospacing="0" w:after="0" w:afterAutospacing="0"/>
        <w:textAlignment w:val="baseline"/>
        <w:rPr>
          <w:rStyle w:val="normaltextrun"/>
          <w:rFonts w:ascii="Arial" w:hAnsi="Arial" w:cs="Arial"/>
          <w:sz w:val="22"/>
          <w:szCs w:val="22"/>
        </w:rPr>
      </w:pPr>
      <w:r w:rsidRPr="00744277">
        <w:rPr>
          <w:rStyle w:val="normaltextrun"/>
          <w:rFonts w:ascii="Arial" w:hAnsi="Arial" w:cs="Arial"/>
          <w:b/>
          <w:bCs/>
          <w:sz w:val="22"/>
          <w:szCs w:val="22"/>
        </w:rPr>
        <w:t>What success will look like:</w:t>
      </w:r>
      <w:r>
        <w:rPr>
          <w:rStyle w:val="normaltextrun"/>
          <w:rFonts w:ascii="Arial" w:hAnsi="Arial" w:cs="Arial"/>
          <w:sz w:val="22"/>
          <w:szCs w:val="22"/>
        </w:rPr>
        <w:t xml:space="preserve"> </w:t>
      </w:r>
      <w:r w:rsidR="006D61E3">
        <w:rPr>
          <w:rFonts w:ascii="Arial" w:hAnsi="Arial" w:cs="Arial"/>
          <w:bCs/>
          <w:sz w:val="22"/>
          <w:szCs w:val="22"/>
        </w:rPr>
        <w:t>It is easier to put people first in research</w:t>
      </w:r>
    </w:p>
    <w:p w14:paraId="66D29DCD" w14:textId="69EAE45C" w:rsidR="00D81E8B" w:rsidRPr="00D81E8B" w:rsidRDefault="00D81E8B" w:rsidP="006D61E3">
      <w:pPr>
        <w:pStyle w:val="paragraph"/>
        <w:spacing w:before="0" w:beforeAutospacing="0" w:after="0" w:afterAutospacing="0"/>
        <w:textAlignment w:val="baseline"/>
        <w:rPr>
          <w:rStyle w:val="normaltextrun"/>
          <w:rFonts w:ascii="Arial" w:hAnsi="Arial" w:cs="Arial"/>
          <w:sz w:val="22"/>
          <w:szCs w:val="22"/>
        </w:rPr>
      </w:pPr>
    </w:p>
    <w:p w14:paraId="55230D2F" w14:textId="77777777" w:rsidR="00D81E8B" w:rsidRPr="00B8587A" w:rsidRDefault="00D81E8B" w:rsidP="00D81E8B">
      <w:pPr>
        <w:pStyle w:val="paragraph"/>
        <w:spacing w:before="0" w:beforeAutospacing="0" w:after="0" w:afterAutospacing="0"/>
        <w:ind w:left="360"/>
        <w:textAlignment w:val="baseline"/>
        <w:rPr>
          <w:rStyle w:val="normaltextrun"/>
          <w:rFonts w:ascii="Arial" w:hAnsi="Arial" w:cs="Arial"/>
        </w:rPr>
      </w:pPr>
    </w:p>
    <w:tbl>
      <w:tblPr>
        <w:tblStyle w:val="GridTable4-Accent1"/>
        <w:tblW w:w="9776" w:type="dxa"/>
        <w:tblLook w:val="04A0" w:firstRow="1" w:lastRow="0" w:firstColumn="1" w:lastColumn="0" w:noHBand="0" w:noVBand="1"/>
      </w:tblPr>
      <w:tblGrid>
        <w:gridCol w:w="1980"/>
        <w:gridCol w:w="3827"/>
        <w:gridCol w:w="2410"/>
        <w:gridCol w:w="1559"/>
      </w:tblGrid>
      <w:tr w:rsidR="008466B5" w:rsidRPr="007D1221" w14:paraId="0C351591" w14:textId="77777777" w:rsidTr="008A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E8A534" w14:textId="77777777" w:rsidR="00D81E8B" w:rsidRDefault="00D81E8B" w:rsidP="00BE7C37">
            <w:pPr>
              <w:rPr>
                <w:b w:val="0"/>
                <w:bCs w:val="0"/>
              </w:rPr>
            </w:pPr>
          </w:p>
          <w:p w14:paraId="65AEC6F8" w14:textId="79320B4E" w:rsidR="008466B5" w:rsidRDefault="008466B5" w:rsidP="00BE7C37">
            <w:r>
              <w:t xml:space="preserve">Focus </w:t>
            </w:r>
          </w:p>
        </w:tc>
        <w:tc>
          <w:tcPr>
            <w:tcW w:w="3827" w:type="dxa"/>
            <w:hideMark/>
          </w:tcPr>
          <w:p w14:paraId="7D1400EA" w14:textId="77777777" w:rsidR="008466B5" w:rsidRDefault="008466B5" w:rsidP="00BE7C37">
            <w:pPr>
              <w:cnfStyle w:val="100000000000" w:firstRow="1" w:lastRow="0" w:firstColumn="0" w:lastColumn="0" w:oddVBand="0" w:evenVBand="0" w:oddHBand="0" w:evenHBand="0" w:firstRowFirstColumn="0" w:firstRowLastColumn="0" w:lastRowFirstColumn="0" w:lastRowLastColumn="0"/>
            </w:pPr>
            <w:r>
              <w:t>In 2022/23, we will</w:t>
            </w:r>
          </w:p>
        </w:tc>
        <w:tc>
          <w:tcPr>
            <w:tcW w:w="2410" w:type="dxa"/>
          </w:tcPr>
          <w:p w14:paraId="037415A3" w14:textId="77777777" w:rsidR="008466B5" w:rsidRPr="00E73324" w:rsidRDefault="008466B5" w:rsidP="00BE7C37">
            <w:pPr>
              <w:cnfStyle w:val="100000000000" w:firstRow="1" w:lastRow="0" w:firstColumn="0" w:lastColumn="0" w:oddVBand="0" w:evenVBand="0" w:oddHBand="0" w:evenHBand="0" w:firstRowFirstColumn="0" w:firstRowLastColumn="0" w:lastRowFirstColumn="0" w:lastRowLastColumn="0"/>
            </w:pPr>
            <w:r>
              <w:t>Progress measurement</w:t>
            </w:r>
          </w:p>
        </w:tc>
        <w:tc>
          <w:tcPr>
            <w:tcW w:w="1559" w:type="dxa"/>
            <w:hideMark/>
          </w:tcPr>
          <w:p w14:paraId="176EAED0" w14:textId="035527D7" w:rsidR="008466B5" w:rsidRPr="007D1221" w:rsidRDefault="000129F7" w:rsidP="00BE7C37">
            <w:pPr>
              <w:jc w:val="right"/>
              <w:cnfStyle w:val="100000000000" w:firstRow="1" w:lastRow="0" w:firstColumn="0" w:lastColumn="0" w:oddVBand="0" w:evenVBand="0" w:oddHBand="0" w:evenHBand="0" w:firstRowFirstColumn="0" w:firstRowLastColumn="0" w:lastRowFirstColumn="0" w:lastRowLastColumn="0"/>
            </w:pPr>
            <w:r>
              <w:t xml:space="preserve">Month </w:t>
            </w:r>
          </w:p>
        </w:tc>
      </w:tr>
      <w:tr w:rsidR="008466B5" w:rsidRPr="00350381" w14:paraId="778B9BC1" w14:textId="77777777" w:rsidTr="008A0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891166" w14:textId="33DA7069" w:rsidR="008466B5" w:rsidRDefault="00D81E8B" w:rsidP="00BE7C37">
            <w:r>
              <w:t>Champ</w:t>
            </w:r>
            <w:r w:rsidR="00BC313B">
              <w:t>ion</w:t>
            </w:r>
            <w:r w:rsidR="00A55756">
              <w:t xml:space="preserve"> issues </w:t>
            </w:r>
            <w:r w:rsidR="00943097">
              <w:t>that are important to people in research</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E20528" w14:textId="77777777" w:rsidR="008466B5" w:rsidRDefault="4B172320" w:rsidP="00BE7C37">
            <w:pPr>
              <w:cnfStyle w:val="000000100000" w:firstRow="0" w:lastRow="0" w:firstColumn="0" w:lastColumn="0" w:oddVBand="0" w:evenVBand="0" w:oddHBand="1" w:evenHBand="0" w:firstRowFirstColumn="0" w:firstRowLastColumn="0" w:lastRowFirstColumn="0" w:lastRowLastColumn="0"/>
            </w:pPr>
            <w:r>
              <w:t xml:space="preserve">Better understand </w:t>
            </w:r>
            <w:r w:rsidR="383F9CC3">
              <w:t xml:space="preserve">what matters to people in research and what </w:t>
            </w:r>
            <w:r w:rsidR="7B35543F">
              <w:t>is important to earn their trust.</w:t>
            </w:r>
          </w:p>
          <w:p w14:paraId="046D58F7" w14:textId="64ECB847" w:rsidR="00FB2C1F" w:rsidRPr="00350381" w:rsidRDefault="00FB2C1F" w:rsidP="00BE7C37">
            <w:pPr>
              <w:cnfStyle w:val="000000100000" w:firstRow="0" w:lastRow="0" w:firstColumn="0" w:lastColumn="0" w:oddVBand="0" w:evenVBand="0" w:oddHBand="1" w:evenHBand="0" w:firstRowFirstColumn="0" w:firstRowLastColumn="0" w:lastRowFirstColumn="0" w:lastRowLastColumn="0"/>
            </w:pPr>
            <w:r w:rsidRPr="1B620F80">
              <w:rPr>
                <w:rFonts w:eastAsia="Calibri"/>
              </w:rPr>
              <w:t>Redevelop the HRA website for people in research.</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6145D1" w14:textId="68667972" w:rsidR="008466B5" w:rsidRDefault="00F55E74" w:rsidP="00BE7C37">
            <w:pPr>
              <w:spacing w:after="0"/>
              <w:cnfStyle w:val="000000100000" w:firstRow="0" w:lastRow="0" w:firstColumn="0" w:lastColumn="0" w:oddVBand="0" w:evenVBand="0" w:oddHBand="1" w:evenHBand="0" w:firstRowFirstColumn="0" w:firstRowLastColumn="0" w:lastRowFirstColumn="0" w:lastRowLastColumn="0"/>
            </w:pPr>
            <w:r>
              <w:t>D</w:t>
            </w:r>
            <w:r w:rsidR="009D0AC4">
              <w:t xml:space="preserve">ialogue </w:t>
            </w:r>
            <w:r>
              <w:t>with members of the public</w:t>
            </w:r>
          </w:p>
          <w:p w14:paraId="3E4DFBB5" w14:textId="50BE1ACE" w:rsidR="00FB2C1F" w:rsidRDefault="00FB2C1F" w:rsidP="00BE7C37">
            <w:pPr>
              <w:spacing w:after="0"/>
              <w:cnfStyle w:val="000000100000" w:firstRow="0" w:lastRow="0" w:firstColumn="0" w:lastColumn="0" w:oddVBand="0" w:evenVBand="0" w:oddHBand="1" w:evenHBand="0" w:firstRowFirstColumn="0" w:firstRowLastColumn="0" w:lastRowFirstColumn="0" w:lastRowLastColumn="0"/>
            </w:pPr>
          </w:p>
          <w:p w14:paraId="281738B0" w14:textId="1DE68857" w:rsidR="00FB2C1F" w:rsidRDefault="00FB2C1F" w:rsidP="00BE7C37">
            <w:pPr>
              <w:spacing w:after="0"/>
              <w:cnfStyle w:val="000000100000" w:firstRow="0" w:lastRow="0" w:firstColumn="0" w:lastColumn="0" w:oddVBand="0" w:evenVBand="0" w:oddHBand="1" w:evenHBand="0" w:firstRowFirstColumn="0" w:firstRowLastColumn="0" w:lastRowFirstColumn="0" w:lastRowLastColumn="0"/>
            </w:pPr>
          </w:p>
          <w:p w14:paraId="30092143" w14:textId="4F6E62AB" w:rsidR="00FB2C1F" w:rsidRDefault="00FB2C1F" w:rsidP="00BE7C37">
            <w:pPr>
              <w:spacing w:after="0"/>
              <w:cnfStyle w:val="000000100000" w:firstRow="0" w:lastRow="0" w:firstColumn="0" w:lastColumn="0" w:oddVBand="0" w:evenVBand="0" w:oddHBand="1" w:evenHBand="0" w:firstRowFirstColumn="0" w:firstRowLastColumn="0" w:lastRowFirstColumn="0" w:lastRowLastColumn="0"/>
            </w:pPr>
            <w:r>
              <w:t>Website developed based on user need</w:t>
            </w:r>
          </w:p>
          <w:p w14:paraId="02A251F1" w14:textId="77777777" w:rsidR="009D0AC4" w:rsidRDefault="009D0AC4" w:rsidP="00BE7C37">
            <w:pPr>
              <w:spacing w:after="0"/>
              <w:cnfStyle w:val="000000100000" w:firstRow="0" w:lastRow="0" w:firstColumn="0" w:lastColumn="0" w:oddVBand="0" w:evenVBand="0" w:oddHBand="1" w:evenHBand="0" w:firstRowFirstColumn="0" w:firstRowLastColumn="0" w:lastRowFirstColumn="0" w:lastRowLastColumn="0"/>
            </w:pPr>
          </w:p>
          <w:p w14:paraId="71FAA636" w14:textId="7826A090" w:rsidR="009D0AC4" w:rsidRPr="00350381" w:rsidRDefault="009D0AC4" w:rsidP="00BE7C37">
            <w:pPr>
              <w:spacing w:after="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C9CE45" w14:textId="459F6F6B" w:rsidR="008466B5" w:rsidRDefault="009E4E05" w:rsidP="00BE7C37">
            <w:pPr>
              <w:spacing w:after="0"/>
              <w:jc w:val="right"/>
              <w:cnfStyle w:val="000000100000" w:firstRow="0" w:lastRow="0" w:firstColumn="0" w:lastColumn="0" w:oddVBand="0" w:evenVBand="0" w:oddHBand="1" w:evenHBand="0" w:firstRowFirstColumn="0" w:firstRowLastColumn="0" w:lastRowFirstColumn="0" w:lastRowLastColumn="0"/>
            </w:pPr>
            <w:r>
              <w:t>Sep 22</w:t>
            </w:r>
          </w:p>
          <w:p w14:paraId="1082400E" w14:textId="6FE006F1" w:rsidR="00FB2C1F" w:rsidRDefault="00FB2C1F" w:rsidP="00BE7C37">
            <w:pPr>
              <w:spacing w:after="0"/>
              <w:jc w:val="right"/>
              <w:cnfStyle w:val="000000100000" w:firstRow="0" w:lastRow="0" w:firstColumn="0" w:lastColumn="0" w:oddVBand="0" w:evenVBand="0" w:oddHBand="1" w:evenHBand="0" w:firstRowFirstColumn="0" w:firstRowLastColumn="0" w:lastRowFirstColumn="0" w:lastRowLastColumn="0"/>
            </w:pPr>
          </w:p>
          <w:p w14:paraId="00772BB0" w14:textId="76D3B435" w:rsidR="00FB2C1F" w:rsidRDefault="00FB2C1F" w:rsidP="00BE7C37">
            <w:pPr>
              <w:spacing w:after="0"/>
              <w:jc w:val="right"/>
              <w:cnfStyle w:val="000000100000" w:firstRow="0" w:lastRow="0" w:firstColumn="0" w:lastColumn="0" w:oddVBand="0" w:evenVBand="0" w:oddHBand="1" w:evenHBand="0" w:firstRowFirstColumn="0" w:firstRowLastColumn="0" w:lastRowFirstColumn="0" w:lastRowLastColumn="0"/>
            </w:pPr>
          </w:p>
          <w:p w14:paraId="32B55B14" w14:textId="7273DD03" w:rsidR="00FB2C1F" w:rsidRDefault="00FB2C1F" w:rsidP="00BE7C37">
            <w:pPr>
              <w:spacing w:after="0"/>
              <w:jc w:val="right"/>
              <w:cnfStyle w:val="000000100000" w:firstRow="0" w:lastRow="0" w:firstColumn="0" w:lastColumn="0" w:oddVBand="0" w:evenVBand="0" w:oddHBand="1" w:evenHBand="0" w:firstRowFirstColumn="0" w:firstRowLastColumn="0" w:lastRowFirstColumn="0" w:lastRowLastColumn="0"/>
            </w:pPr>
          </w:p>
          <w:p w14:paraId="61F2B89E" w14:textId="73BEC774" w:rsidR="00FB2C1F" w:rsidRDefault="00CA3427" w:rsidP="00BE7C37">
            <w:pPr>
              <w:spacing w:after="0"/>
              <w:jc w:val="right"/>
              <w:cnfStyle w:val="000000100000" w:firstRow="0" w:lastRow="0" w:firstColumn="0" w:lastColumn="0" w:oddVBand="0" w:evenVBand="0" w:oddHBand="1" w:evenHBand="0" w:firstRowFirstColumn="0" w:firstRowLastColumn="0" w:lastRowFirstColumn="0" w:lastRowLastColumn="0"/>
            </w:pPr>
            <w:r>
              <w:t>Jun 23</w:t>
            </w:r>
          </w:p>
          <w:p w14:paraId="052550E4" w14:textId="77777777" w:rsidR="000F3FBE" w:rsidRDefault="000F3FBE" w:rsidP="00BE7C37">
            <w:pPr>
              <w:spacing w:after="0"/>
              <w:jc w:val="right"/>
              <w:cnfStyle w:val="000000100000" w:firstRow="0" w:lastRow="0" w:firstColumn="0" w:lastColumn="0" w:oddVBand="0" w:evenVBand="0" w:oddHBand="1" w:evenHBand="0" w:firstRowFirstColumn="0" w:firstRowLastColumn="0" w:lastRowFirstColumn="0" w:lastRowLastColumn="0"/>
            </w:pPr>
          </w:p>
          <w:p w14:paraId="34E249DB" w14:textId="77777777" w:rsidR="000F3FBE" w:rsidRDefault="000F3FBE" w:rsidP="00BE7C37">
            <w:pPr>
              <w:spacing w:after="0"/>
              <w:jc w:val="right"/>
              <w:cnfStyle w:val="000000100000" w:firstRow="0" w:lastRow="0" w:firstColumn="0" w:lastColumn="0" w:oddVBand="0" w:evenVBand="0" w:oddHBand="1" w:evenHBand="0" w:firstRowFirstColumn="0" w:firstRowLastColumn="0" w:lastRowFirstColumn="0" w:lastRowLastColumn="0"/>
            </w:pPr>
          </w:p>
          <w:p w14:paraId="37C76572" w14:textId="50832777" w:rsidR="000F3FBE" w:rsidRPr="00350381" w:rsidRDefault="000F3FBE" w:rsidP="00BE7C37">
            <w:pPr>
              <w:spacing w:after="0"/>
              <w:jc w:val="right"/>
              <w:cnfStyle w:val="000000100000" w:firstRow="0" w:lastRow="0" w:firstColumn="0" w:lastColumn="0" w:oddVBand="0" w:evenVBand="0" w:oddHBand="1" w:evenHBand="0" w:firstRowFirstColumn="0" w:firstRowLastColumn="0" w:lastRowFirstColumn="0" w:lastRowLastColumn="0"/>
            </w:pPr>
          </w:p>
        </w:tc>
      </w:tr>
      <w:tr w:rsidR="00D47D61" w:rsidRPr="00350381" w14:paraId="0C96A8B8" w14:textId="77777777" w:rsidTr="008A0DC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9D5AEA" w14:textId="5B69D86A" w:rsidR="00D47D61" w:rsidRDefault="00BC313B" w:rsidP="00BE7C37">
            <w:r>
              <w:t xml:space="preserve">Create </w:t>
            </w:r>
            <w:r w:rsidR="00061741">
              <w:t>public conversations about issues that matter to people</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B5ACBC" w14:textId="636FE32B" w:rsidR="00D47D61" w:rsidRDefault="00BC313B" w:rsidP="00BE7C37">
            <w:pPr>
              <w:cnfStyle w:val="000000000000" w:firstRow="0" w:lastRow="0" w:firstColumn="0" w:lastColumn="0" w:oddVBand="0" w:evenVBand="0" w:oddHBand="0" w:evenHBand="0" w:firstRowFirstColumn="0" w:firstRowLastColumn="0" w:lastRowFirstColumn="0" w:lastRowLastColumn="0"/>
            </w:pPr>
            <w:r>
              <w:t>Create</w:t>
            </w:r>
            <w:r w:rsidR="1B620F80">
              <w:t xml:space="preserve"> public conversations </w:t>
            </w:r>
            <w:r w:rsidR="004B700D">
              <w:t>about</w:t>
            </w:r>
            <w:r w:rsidR="1B620F80">
              <w:t xml:space="preserve"> issues that matter to people in research</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B06729" w14:textId="2A363FBD" w:rsidR="00D47D61" w:rsidRDefault="12C36ADB" w:rsidP="00BE7C37">
            <w:pPr>
              <w:spacing w:after="0"/>
              <w:cnfStyle w:val="000000000000" w:firstRow="0" w:lastRow="0" w:firstColumn="0" w:lastColumn="0" w:oddVBand="0" w:evenVBand="0" w:oddHBand="0" w:evenHBand="0" w:firstRowFirstColumn="0" w:firstRowLastColumn="0" w:lastRowFirstColumn="0" w:lastRowLastColumn="0"/>
            </w:pPr>
            <w:r>
              <w:t>Run a series of events about ethical issues in research</w:t>
            </w:r>
          </w:p>
        </w:tc>
        <w:tc>
          <w:tcPr>
            <w:tcW w:w="15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7278F1" w14:textId="64ACC514" w:rsidR="00D47D61" w:rsidRDefault="00B2097E" w:rsidP="00BE7C37">
            <w:pPr>
              <w:spacing w:after="0"/>
              <w:jc w:val="right"/>
              <w:cnfStyle w:val="000000000000" w:firstRow="0" w:lastRow="0" w:firstColumn="0" w:lastColumn="0" w:oddVBand="0" w:evenVBand="0" w:oddHBand="0" w:evenHBand="0" w:firstRowFirstColumn="0" w:firstRowLastColumn="0" w:lastRowFirstColumn="0" w:lastRowLastColumn="0"/>
            </w:pPr>
            <w:r>
              <w:t>Sep 22 – Dec 22</w:t>
            </w:r>
          </w:p>
        </w:tc>
      </w:tr>
      <w:tr w:rsidR="008466B5" w:rsidRPr="00350381" w14:paraId="0CD42411" w14:textId="77777777" w:rsidTr="008A0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E3370B" w14:textId="65FB51D1" w:rsidR="008466B5" w:rsidRDefault="00C66A0F" w:rsidP="00BE7C37">
            <w:r>
              <w:t xml:space="preserve">Encourage </w:t>
            </w:r>
            <w:r w:rsidR="00CA3427">
              <w:t>researchers to do a better job pf putting people first</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73B3D5" w14:textId="481268CA" w:rsidR="008466B5" w:rsidRPr="00350381" w:rsidRDefault="1B620F80" w:rsidP="00BE7C37">
            <w:pPr>
              <w:cnfStyle w:val="000000100000" w:firstRow="0" w:lastRow="0" w:firstColumn="0" w:lastColumn="0" w:oddVBand="0" w:evenVBand="0" w:oddHBand="1" w:evenHBand="0" w:firstRowFirstColumn="0" w:firstRowLastColumn="0" w:lastRowFirstColumn="0" w:lastRowLastColumn="0"/>
            </w:pPr>
            <w:r>
              <w:t>Drive change to improve the extent and quality of public involvement in health and social care research so that it is consistently excellent.</w:t>
            </w:r>
          </w:p>
          <w:p w14:paraId="57316B4C" w14:textId="77777777" w:rsidR="005C5DAB" w:rsidRDefault="005C5DAB" w:rsidP="00BE7C37">
            <w:pPr>
              <w:cnfStyle w:val="000000100000" w:firstRow="0" w:lastRow="0" w:firstColumn="0" w:lastColumn="0" w:oddVBand="0" w:evenVBand="0" w:oddHBand="1" w:evenHBand="0" w:firstRowFirstColumn="0" w:firstRowLastColumn="0" w:lastRowFirstColumn="0" w:lastRowLastColumn="0"/>
            </w:pPr>
          </w:p>
          <w:p w14:paraId="394C1632" w14:textId="77777777" w:rsidR="00A204DD" w:rsidRDefault="00A204DD" w:rsidP="00BE7C37">
            <w:pPr>
              <w:cnfStyle w:val="000000100000" w:firstRow="0" w:lastRow="0" w:firstColumn="0" w:lastColumn="0" w:oddVBand="0" w:evenVBand="0" w:oddHBand="1" w:evenHBand="0" w:firstRowFirstColumn="0" w:firstRowLastColumn="0" w:lastRowFirstColumn="0" w:lastRowLastColumn="0"/>
            </w:pPr>
          </w:p>
          <w:p w14:paraId="1CD01873" w14:textId="7B147642" w:rsidR="008466B5" w:rsidRPr="00350381" w:rsidRDefault="005C5DAB" w:rsidP="1B620F80">
            <w:pPr>
              <w:cnfStyle w:val="000000100000" w:firstRow="0" w:lastRow="0" w:firstColumn="0" w:lastColumn="0" w:oddVBand="0" w:evenVBand="0" w:oddHBand="1" w:evenHBand="0" w:firstRowFirstColumn="0" w:firstRowLastColumn="0" w:lastRowFirstColumn="0" w:lastRowLastColumn="0"/>
              <w:rPr>
                <w:rFonts w:eastAsia="Calibri"/>
              </w:rPr>
            </w:pPr>
            <w:r w:rsidRPr="001F6D9F">
              <w:t>Identify how to encourage more people-centred clinical research</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F15895" w14:textId="77777777" w:rsidR="008466B5" w:rsidRDefault="03A16ADA" w:rsidP="1B620F80">
            <w:pPr>
              <w:spacing w:after="0"/>
              <w:cnfStyle w:val="000000100000" w:firstRow="0" w:lastRow="0" w:firstColumn="0" w:lastColumn="0" w:oddVBand="0" w:evenVBand="0" w:oddHBand="1" w:evenHBand="0" w:firstRowFirstColumn="0" w:firstRowLastColumn="0" w:lastRowFirstColumn="0" w:lastRowLastColumn="0"/>
            </w:pPr>
            <w:r>
              <w:t xml:space="preserve">Promote our </w:t>
            </w:r>
            <w:r w:rsidR="3370F842">
              <w:t>shared</w:t>
            </w:r>
            <w:r w:rsidR="67DB9C0C">
              <w:t xml:space="preserve"> </w:t>
            </w:r>
            <w:r w:rsidR="3370F842">
              <w:t>commitment to public involvement in health and social care research, leading, coordinating and reporting on action</w:t>
            </w:r>
          </w:p>
          <w:p w14:paraId="6683AFC9" w14:textId="77777777" w:rsidR="005C5DAB" w:rsidRDefault="005C5DAB"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7646A467" w14:textId="64FB8D0E" w:rsidR="008466B5" w:rsidRPr="00350381" w:rsidRDefault="005C5DAB"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r>
              <w:t>Recommendations and implementation plan created.</w:t>
            </w:r>
          </w:p>
        </w:tc>
        <w:tc>
          <w:tcPr>
            <w:tcW w:w="155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2C21A6" w14:textId="3A6F114B" w:rsidR="008466B5" w:rsidRDefault="00610C95" w:rsidP="00BE7C37">
            <w:pPr>
              <w:spacing w:after="0"/>
              <w:jc w:val="right"/>
              <w:cnfStyle w:val="000000100000" w:firstRow="0" w:lastRow="0" w:firstColumn="0" w:lastColumn="0" w:oddVBand="0" w:evenVBand="0" w:oddHBand="1" w:evenHBand="0" w:firstRowFirstColumn="0" w:firstRowLastColumn="0" w:lastRowFirstColumn="0" w:lastRowLastColumn="0"/>
            </w:pPr>
            <w:r>
              <w:t>All year</w:t>
            </w:r>
          </w:p>
          <w:p w14:paraId="3778F226" w14:textId="77777777" w:rsidR="005C5DAB"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p>
          <w:p w14:paraId="17693506" w14:textId="77777777" w:rsidR="005C5DAB"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p>
          <w:p w14:paraId="0C5D12A5" w14:textId="77777777" w:rsidR="005C5DAB"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p>
          <w:p w14:paraId="62B30DD7" w14:textId="77777777" w:rsidR="005C5DAB"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p>
          <w:p w14:paraId="0D52D6F1" w14:textId="77777777" w:rsidR="005C5DAB"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p>
          <w:p w14:paraId="056FD358" w14:textId="77777777" w:rsidR="005C5DAB"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p>
          <w:p w14:paraId="0CCADD94" w14:textId="77777777" w:rsidR="005C5DAB"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p>
          <w:p w14:paraId="0F1DFF34" w14:textId="440ED4EA" w:rsidR="008466B5" w:rsidRPr="00350381" w:rsidRDefault="005C5DAB" w:rsidP="00BE7C37">
            <w:pPr>
              <w:spacing w:after="0"/>
              <w:jc w:val="right"/>
              <w:cnfStyle w:val="000000100000" w:firstRow="0" w:lastRow="0" w:firstColumn="0" w:lastColumn="0" w:oddVBand="0" w:evenVBand="0" w:oddHBand="1" w:evenHBand="0" w:firstRowFirstColumn="0" w:firstRowLastColumn="0" w:lastRowFirstColumn="0" w:lastRowLastColumn="0"/>
            </w:pPr>
            <w:r>
              <w:t>Dec 22</w:t>
            </w:r>
          </w:p>
        </w:tc>
      </w:tr>
    </w:tbl>
    <w:p w14:paraId="737CCF1B" w14:textId="77777777" w:rsidR="00EC2EB0" w:rsidRDefault="00EC2EB0" w:rsidP="00EC2EB0">
      <w:pPr>
        <w:pStyle w:val="ListParagraph"/>
        <w:ind w:left="0"/>
        <w:rPr>
          <w:rFonts w:eastAsiaTheme="majorEastAsia" w:cstheme="majorBidi"/>
          <w:b/>
          <w:bCs/>
        </w:rPr>
      </w:pPr>
    </w:p>
    <w:p w14:paraId="4153A2D3" w14:textId="5E0B736A" w:rsidR="00EC2EB0" w:rsidRPr="00BB4A8C" w:rsidRDefault="008120A3" w:rsidP="000F500B">
      <w:pPr>
        <w:pStyle w:val="Heading3"/>
        <w:rPr>
          <w:sz w:val="24"/>
          <w:szCs w:val="24"/>
        </w:rPr>
      </w:pPr>
      <w:r w:rsidRPr="00BB4A8C">
        <w:rPr>
          <w:sz w:val="24"/>
          <w:szCs w:val="24"/>
        </w:rPr>
        <w:t>Involve you</w:t>
      </w:r>
      <w:r w:rsidR="00EC2EB0" w:rsidRPr="00BB4A8C">
        <w:rPr>
          <w:sz w:val="24"/>
          <w:szCs w:val="24"/>
        </w:rPr>
        <w:t xml:space="preserve"> </w:t>
      </w:r>
      <w:r w:rsidR="002326A8" w:rsidRPr="00BB4A8C">
        <w:rPr>
          <w:sz w:val="24"/>
          <w:szCs w:val="24"/>
        </w:rPr>
        <w:t xml:space="preserve">in the </w:t>
      </w:r>
      <w:r w:rsidR="00EC2EB0" w:rsidRPr="00BB4A8C">
        <w:rPr>
          <w:sz w:val="24"/>
          <w:szCs w:val="24"/>
        </w:rPr>
        <w:t>HRA</w:t>
      </w:r>
    </w:p>
    <w:p w14:paraId="3FCAE7FF" w14:textId="37153681" w:rsidR="00EB4202" w:rsidRPr="00EB4202" w:rsidRDefault="00741E36" w:rsidP="00EB4202">
      <w:pPr>
        <w:pStyle w:val="paragraph"/>
        <w:spacing w:after="0"/>
        <w:textAlignment w:val="baseline"/>
        <w:rPr>
          <w:rFonts w:ascii="Arial" w:hAnsi="Arial" w:cs="Arial"/>
          <w:bCs/>
          <w:sz w:val="22"/>
          <w:szCs w:val="22"/>
        </w:rPr>
      </w:pPr>
      <w:r w:rsidRPr="00744277">
        <w:rPr>
          <w:rStyle w:val="normaltextrun"/>
          <w:rFonts w:ascii="Arial" w:hAnsi="Arial" w:cs="Arial"/>
          <w:b/>
          <w:bCs/>
          <w:sz w:val="22"/>
          <w:szCs w:val="22"/>
        </w:rPr>
        <w:t>What success will look like:</w:t>
      </w:r>
      <w:r>
        <w:rPr>
          <w:rStyle w:val="normaltextrun"/>
          <w:rFonts w:ascii="Arial" w:hAnsi="Arial" w:cs="Arial"/>
          <w:sz w:val="22"/>
          <w:szCs w:val="22"/>
        </w:rPr>
        <w:t xml:space="preserve"> </w:t>
      </w:r>
      <w:r w:rsidR="00EB4202" w:rsidRPr="00EB4202">
        <w:rPr>
          <w:rFonts w:ascii="Arial" w:hAnsi="Arial" w:cs="Arial"/>
          <w:bCs/>
          <w:sz w:val="22"/>
          <w:szCs w:val="22"/>
        </w:rPr>
        <w:t>We can make better decisions</w:t>
      </w:r>
      <w:r w:rsidR="00450E24">
        <w:rPr>
          <w:rFonts w:ascii="Arial" w:hAnsi="Arial" w:cs="Arial"/>
          <w:bCs/>
          <w:sz w:val="22"/>
          <w:szCs w:val="22"/>
        </w:rPr>
        <w:t xml:space="preserve">, informed by a diverse group of people with lived experience. </w:t>
      </w:r>
    </w:p>
    <w:p w14:paraId="4D51E599" w14:textId="77777777" w:rsidR="00EB4202" w:rsidRPr="00EB4202" w:rsidRDefault="00EB4202" w:rsidP="00EB4202">
      <w:pPr>
        <w:pStyle w:val="ListParagraph"/>
      </w:pPr>
    </w:p>
    <w:tbl>
      <w:tblPr>
        <w:tblStyle w:val="GridTable4-Accent1"/>
        <w:tblW w:w="0" w:type="auto"/>
        <w:tblLook w:val="04A0" w:firstRow="1" w:lastRow="0" w:firstColumn="1" w:lastColumn="0" w:noHBand="0" w:noVBand="1"/>
      </w:tblPr>
      <w:tblGrid>
        <w:gridCol w:w="1980"/>
        <w:gridCol w:w="3827"/>
        <w:gridCol w:w="2410"/>
        <w:gridCol w:w="1519"/>
      </w:tblGrid>
      <w:tr w:rsidR="00D8141B" w:rsidRPr="007D1221" w14:paraId="5B7F3246" w14:textId="77777777" w:rsidTr="00741E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2CCC1A8" w14:textId="77777777" w:rsidR="00D8141B" w:rsidRDefault="00D8141B" w:rsidP="00BE7C37">
            <w:r>
              <w:t xml:space="preserve">Focus </w:t>
            </w:r>
          </w:p>
        </w:tc>
        <w:tc>
          <w:tcPr>
            <w:tcW w:w="3827" w:type="dxa"/>
            <w:hideMark/>
          </w:tcPr>
          <w:p w14:paraId="742E1C3A" w14:textId="77777777" w:rsidR="00D8141B" w:rsidRDefault="00D8141B" w:rsidP="00BE7C37">
            <w:pPr>
              <w:cnfStyle w:val="100000000000" w:firstRow="1" w:lastRow="0" w:firstColumn="0" w:lastColumn="0" w:oddVBand="0" w:evenVBand="0" w:oddHBand="0" w:evenHBand="0" w:firstRowFirstColumn="0" w:firstRowLastColumn="0" w:lastRowFirstColumn="0" w:lastRowLastColumn="0"/>
            </w:pPr>
            <w:r>
              <w:t>In 2022/23, we will</w:t>
            </w:r>
          </w:p>
        </w:tc>
        <w:tc>
          <w:tcPr>
            <w:tcW w:w="2410" w:type="dxa"/>
          </w:tcPr>
          <w:p w14:paraId="27FDC0E0" w14:textId="77777777" w:rsidR="00D8141B" w:rsidRPr="00E73324" w:rsidRDefault="00D8141B" w:rsidP="00BE7C37">
            <w:pPr>
              <w:cnfStyle w:val="100000000000" w:firstRow="1" w:lastRow="0" w:firstColumn="0" w:lastColumn="0" w:oddVBand="0" w:evenVBand="0" w:oddHBand="0" w:evenHBand="0" w:firstRowFirstColumn="0" w:firstRowLastColumn="0" w:lastRowFirstColumn="0" w:lastRowLastColumn="0"/>
            </w:pPr>
            <w:r>
              <w:t>Progress measurement</w:t>
            </w:r>
          </w:p>
        </w:tc>
        <w:tc>
          <w:tcPr>
            <w:tcW w:w="1519" w:type="dxa"/>
            <w:hideMark/>
          </w:tcPr>
          <w:p w14:paraId="4CDD291E" w14:textId="60D03897" w:rsidR="00D8141B" w:rsidRPr="007D1221" w:rsidRDefault="074B41EE" w:rsidP="00BE7C37">
            <w:pPr>
              <w:jc w:val="right"/>
              <w:cnfStyle w:val="100000000000" w:firstRow="1" w:lastRow="0" w:firstColumn="0" w:lastColumn="0" w:oddVBand="0" w:evenVBand="0" w:oddHBand="0" w:evenHBand="0" w:firstRowFirstColumn="0" w:firstRowLastColumn="0" w:lastRowFirstColumn="0" w:lastRowLastColumn="0"/>
            </w:pPr>
            <w:r>
              <w:t>Month</w:t>
            </w:r>
          </w:p>
        </w:tc>
      </w:tr>
      <w:tr w:rsidR="00D8141B" w:rsidRPr="00350381" w14:paraId="7C0A9291" w14:textId="77777777" w:rsidTr="22F269C9">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B8811F" w14:textId="0FA90C97" w:rsidR="00D8141B" w:rsidRDefault="004173DC" w:rsidP="00BE7C37">
            <w:r>
              <w:t>Increas</w:t>
            </w:r>
            <w:r w:rsidR="00F53588">
              <w:t>e</w:t>
            </w:r>
            <w:r>
              <w:t xml:space="preserve"> p</w:t>
            </w:r>
            <w:r w:rsidR="000840EF">
              <w:t xml:space="preserve">ublic involvement </w:t>
            </w:r>
            <w:r w:rsidR="00701CF8">
              <w:t xml:space="preserve">in </w:t>
            </w:r>
            <w:r w:rsidR="00701CF8" w:rsidDel="002E01C5">
              <w:t xml:space="preserve">how </w:t>
            </w:r>
            <w:r w:rsidR="002E01C5">
              <w:t>we make decisions</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4D7CB0C" w14:textId="0069308E" w:rsidR="1B620F80" w:rsidRDefault="1B620F80" w:rsidP="1B620F80">
            <w:pPr>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Create more opportunities for people to be involved in our internal decision making.</w:t>
            </w:r>
          </w:p>
          <w:p w14:paraId="5E7855A1" w14:textId="4979FB79" w:rsidR="00811D62" w:rsidRDefault="00811D62" w:rsidP="1B620F80">
            <w:pPr>
              <w:cnfStyle w:val="000000100000" w:firstRow="0" w:lastRow="0" w:firstColumn="0" w:lastColumn="0" w:oddVBand="0" w:evenVBand="0" w:oddHBand="1" w:evenHBand="0" w:firstRowFirstColumn="0" w:firstRowLastColumn="0" w:lastRowFirstColumn="0" w:lastRowLastColumn="0"/>
              <w:rPr>
                <w:rFonts w:eastAsia="Calibri"/>
              </w:rPr>
            </w:pPr>
          </w:p>
          <w:p w14:paraId="67B12E17" w14:textId="13422018" w:rsidR="00811D62" w:rsidRDefault="00811D62" w:rsidP="1B620F80">
            <w:pPr>
              <w:cnfStyle w:val="000000100000" w:firstRow="0" w:lastRow="0" w:firstColumn="0" w:lastColumn="0" w:oddVBand="0" w:evenVBand="0" w:oddHBand="1" w:evenHBand="0" w:firstRowFirstColumn="0" w:firstRowLastColumn="0" w:lastRowFirstColumn="0" w:lastRowLastColumn="0"/>
              <w:rPr>
                <w:rFonts w:eastAsia="Calibri"/>
              </w:rPr>
            </w:pPr>
          </w:p>
          <w:p w14:paraId="6AD5F63C" w14:textId="2D543A82" w:rsidR="00811D62" w:rsidRDefault="00811D62" w:rsidP="1B620F80">
            <w:pPr>
              <w:cnfStyle w:val="000000100000" w:firstRow="0" w:lastRow="0" w:firstColumn="0" w:lastColumn="0" w:oddVBand="0" w:evenVBand="0" w:oddHBand="1" w:evenHBand="0" w:firstRowFirstColumn="0" w:firstRowLastColumn="0" w:lastRowFirstColumn="0" w:lastRowLastColumn="0"/>
              <w:rPr>
                <w:rFonts w:eastAsia="Calibri"/>
              </w:rPr>
            </w:pPr>
          </w:p>
          <w:p w14:paraId="604E5EFB" w14:textId="4644912B" w:rsidR="00927435" w:rsidRDefault="00811D62" w:rsidP="1B620F80">
            <w:pPr>
              <w:cnfStyle w:val="000000100000" w:firstRow="0" w:lastRow="0" w:firstColumn="0" w:lastColumn="0" w:oddVBand="0" w:evenVBand="0" w:oddHBand="1" w:evenHBand="0" w:firstRowFirstColumn="0" w:firstRowLastColumn="0" w:lastRowFirstColumn="0" w:lastRowLastColumn="0"/>
            </w:pPr>
            <w:r>
              <w:lastRenderedPageBreak/>
              <w:t>Support staff to meaningfully involve people in their work.</w:t>
            </w:r>
          </w:p>
          <w:p w14:paraId="4F820A24" w14:textId="496F35C2" w:rsidR="00CA6F9A" w:rsidRDefault="00CA6F9A" w:rsidP="1B620F80">
            <w:pPr>
              <w:cnfStyle w:val="000000100000" w:firstRow="0" w:lastRow="0" w:firstColumn="0" w:lastColumn="0" w:oddVBand="0" w:evenVBand="0" w:oddHBand="1" w:evenHBand="0" w:firstRowFirstColumn="0" w:firstRowLastColumn="0" w:lastRowFirstColumn="0" w:lastRowLastColumn="0"/>
              <w:rPr>
                <w:rFonts w:eastAsia="Calibri"/>
              </w:rPr>
            </w:pPr>
          </w:p>
          <w:p w14:paraId="4A6E2C1E" w14:textId="7F9F502A" w:rsidR="00CA6F9A" w:rsidRDefault="00CA6F9A" w:rsidP="1B620F80">
            <w:pPr>
              <w:cnfStyle w:val="000000100000" w:firstRow="0" w:lastRow="0" w:firstColumn="0" w:lastColumn="0" w:oddVBand="0" w:evenVBand="0" w:oddHBand="1" w:evenHBand="0" w:firstRowFirstColumn="0" w:firstRowLastColumn="0" w:lastRowFirstColumn="0" w:lastRowLastColumn="0"/>
              <w:rPr>
                <w:rFonts w:eastAsia="Calibri"/>
              </w:rPr>
            </w:pPr>
          </w:p>
          <w:p w14:paraId="1DD35039" w14:textId="2A0D9191" w:rsidR="00CA6F9A" w:rsidRDefault="00CA6F9A" w:rsidP="1B620F80">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Increase</w:t>
            </w:r>
            <w:r w:rsidR="008F2B90">
              <w:rPr>
                <w:rFonts w:eastAsia="Calibri"/>
              </w:rPr>
              <w:t xml:space="preserve"> meaningful</w:t>
            </w:r>
            <w:r w:rsidR="00D533E0">
              <w:rPr>
                <w:rFonts w:eastAsia="Calibri"/>
              </w:rPr>
              <w:t xml:space="preserve"> </w:t>
            </w:r>
            <w:r w:rsidR="00FB0F6D">
              <w:rPr>
                <w:rFonts w:eastAsia="Calibri"/>
              </w:rPr>
              <w:t>public involvement in our work</w:t>
            </w:r>
          </w:p>
          <w:p w14:paraId="763E45FE" w14:textId="0AD839C8" w:rsidR="00D66BF4" w:rsidRPr="00350381" w:rsidRDefault="00D66BF4" w:rsidP="00697908">
            <w:pPr>
              <w:cnfStyle w:val="000000100000" w:firstRow="0" w:lastRow="0" w:firstColumn="0" w:lastColumn="0" w:oddVBand="0" w:evenVBand="0" w:oddHBand="1" w:evenHBand="0" w:firstRowFirstColumn="0" w:firstRowLastColumn="0" w:lastRowFirstColumn="0" w:lastRowLastColumn="0"/>
            </w:pP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10BD71" w14:textId="4A3731A0" w:rsidR="00262F52" w:rsidRPr="00350381" w:rsidRDefault="06C70FCC" w:rsidP="1B620F80">
            <w:pPr>
              <w:spacing w:after="0"/>
              <w:cnfStyle w:val="000000100000" w:firstRow="0" w:lastRow="0" w:firstColumn="0" w:lastColumn="0" w:oddVBand="0" w:evenVBand="0" w:oddHBand="1" w:evenHBand="0" w:firstRowFirstColumn="0" w:firstRowLastColumn="0" w:lastRowFirstColumn="0" w:lastRowLastColumn="0"/>
            </w:pPr>
            <w:r>
              <w:lastRenderedPageBreak/>
              <w:t>Pilot patient / public membership of decision</w:t>
            </w:r>
            <w:r w:rsidR="074B41EE">
              <w:t>-</w:t>
            </w:r>
            <w:r>
              <w:t>making committees.</w:t>
            </w:r>
          </w:p>
          <w:p w14:paraId="04F106DA" w14:textId="633B1394" w:rsidR="22F269C9" w:rsidRDefault="22F269C9" w:rsidP="22F269C9">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242969B5" w14:textId="27737227" w:rsidR="00262F52" w:rsidRDefault="00AA707F" w:rsidP="1B620F80">
            <w:pPr>
              <w:spacing w:after="0"/>
              <w:cnfStyle w:val="000000100000" w:firstRow="0" w:lastRow="0" w:firstColumn="0" w:lastColumn="0" w:oddVBand="0" w:evenVBand="0" w:oddHBand="1" w:evenHBand="0" w:firstRowFirstColumn="0" w:firstRowLastColumn="0" w:lastRowFirstColumn="0" w:lastRowLastColumn="0"/>
            </w:pPr>
            <w:r>
              <w:t>Act on l</w:t>
            </w:r>
            <w:r w:rsidR="5D0AEF7D">
              <w:t>essons learned from pilot</w:t>
            </w:r>
          </w:p>
          <w:p w14:paraId="5380E987" w14:textId="138BC799" w:rsidR="00811D62" w:rsidRDefault="00811D62"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7474ED1B" w14:textId="77777777" w:rsidR="00811D62" w:rsidRPr="00350381" w:rsidRDefault="00811D62"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72098B6A" w14:textId="77777777" w:rsidR="00811D62" w:rsidRDefault="00811D62" w:rsidP="00811D62">
            <w:pPr>
              <w:spacing w:after="0"/>
              <w:cnfStyle w:val="000000100000" w:firstRow="0" w:lastRow="0" w:firstColumn="0" w:lastColumn="0" w:oddVBand="0" w:evenVBand="0" w:oddHBand="1" w:evenHBand="0" w:firstRowFirstColumn="0" w:firstRowLastColumn="0" w:lastRowFirstColumn="0" w:lastRowLastColumn="0"/>
            </w:pPr>
            <w:r>
              <w:lastRenderedPageBreak/>
              <w:t>Guidance available to all staff.</w:t>
            </w:r>
          </w:p>
          <w:p w14:paraId="73365917" w14:textId="77777777" w:rsidR="00811D62" w:rsidRDefault="00811D62" w:rsidP="00811D62">
            <w:pPr>
              <w:spacing w:after="0"/>
              <w:cnfStyle w:val="000000100000" w:firstRow="0" w:lastRow="0" w:firstColumn="0" w:lastColumn="0" w:oddVBand="0" w:evenVBand="0" w:oddHBand="1" w:evenHBand="0" w:firstRowFirstColumn="0" w:firstRowLastColumn="0" w:lastRowFirstColumn="0" w:lastRowLastColumn="0"/>
            </w:pPr>
          </w:p>
          <w:p w14:paraId="4CCA1FC0" w14:textId="77777777" w:rsidR="00262F52" w:rsidRDefault="00811D62" w:rsidP="00811D62">
            <w:pPr>
              <w:spacing w:after="0"/>
              <w:cnfStyle w:val="000000100000" w:firstRow="0" w:lastRow="0" w:firstColumn="0" w:lastColumn="0" w:oddVBand="0" w:evenVBand="0" w:oddHBand="1" w:evenHBand="0" w:firstRowFirstColumn="0" w:firstRowLastColumn="0" w:lastRowFirstColumn="0" w:lastRowLastColumn="0"/>
            </w:pPr>
            <w:r>
              <w:t>75% staff attended awareness raising event</w:t>
            </w:r>
          </w:p>
          <w:p w14:paraId="4C4C02B3" w14:textId="77777777" w:rsidR="00FB0F6D" w:rsidRDefault="00FB0F6D" w:rsidP="00811D62">
            <w:pPr>
              <w:spacing w:after="0"/>
              <w:cnfStyle w:val="000000100000" w:firstRow="0" w:lastRow="0" w:firstColumn="0" w:lastColumn="0" w:oddVBand="0" w:evenVBand="0" w:oddHBand="1" w:evenHBand="0" w:firstRowFirstColumn="0" w:firstRowLastColumn="0" w:lastRowFirstColumn="0" w:lastRowLastColumn="0"/>
            </w:pPr>
          </w:p>
          <w:p w14:paraId="234F3BC8" w14:textId="09724B8F" w:rsidR="00E83493" w:rsidRDefault="00E83493" w:rsidP="00811D62">
            <w:pPr>
              <w:spacing w:after="0"/>
              <w:cnfStyle w:val="000000100000" w:firstRow="0" w:lastRow="0" w:firstColumn="0" w:lastColumn="0" w:oddVBand="0" w:evenVBand="0" w:oddHBand="1" w:evenHBand="0" w:firstRowFirstColumn="0" w:firstRowLastColumn="0" w:lastRowFirstColumn="0" w:lastRowLastColumn="0"/>
            </w:pPr>
            <w:r>
              <w:t>Determine baseline to measure improvement</w:t>
            </w:r>
          </w:p>
          <w:p w14:paraId="089C5677" w14:textId="77777777" w:rsidR="00E83493" w:rsidRDefault="00E83493" w:rsidP="00811D62">
            <w:pPr>
              <w:spacing w:after="0"/>
              <w:cnfStyle w:val="000000100000" w:firstRow="0" w:lastRow="0" w:firstColumn="0" w:lastColumn="0" w:oddVBand="0" w:evenVBand="0" w:oddHBand="1" w:evenHBand="0" w:firstRowFirstColumn="0" w:firstRowLastColumn="0" w:lastRowFirstColumn="0" w:lastRowLastColumn="0"/>
            </w:pPr>
          </w:p>
          <w:p w14:paraId="1D8D1C81" w14:textId="7A17D02A" w:rsidR="00965843" w:rsidRDefault="00E83493" w:rsidP="00811D62">
            <w:pPr>
              <w:spacing w:after="0"/>
              <w:cnfStyle w:val="000000100000" w:firstRow="0" w:lastRow="0" w:firstColumn="0" w:lastColumn="0" w:oddVBand="0" w:evenVBand="0" w:oddHBand="1" w:evenHBand="0" w:firstRowFirstColumn="0" w:firstRowLastColumn="0" w:lastRowFirstColumn="0" w:lastRowLastColumn="0"/>
              <w:rPr>
                <w:rFonts w:eastAsia="Calibri"/>
              </w:rPr>
            </w:pPr>
            <w:r>
              <w:t xml:space="preserve">Year on year, </w:t>
            </w:r>
            <w:r w:rsidR="00FB0F6D">
              <w:t xml:space="preserve">10% growth in </w:t>
            </w:r>
            <w:r w:rsidR="00965843">
              <w:t xml:space="preserve">the number of times </w:t>
            </w:r>
            <w:r w:rsidR="006974D3">
              <w:t>people are</w:t>
            </w:r>
            <w:r w:rsidR="00965843">
              <w:t xml:space="preserve"> involved in our work</w:t>
            </w:r>
          </w:p>
          <w:p w14:paraId="31D9CC2A" w14:textId="70ADBAA4" w:rsidR="00965843" w:rsidRPr="00350381" w:rsidRDefault="00965843" w:rsidP="00811D62">
            <w:pPr>
              <w:spacing w:after="0"/>
              <w:cnfStyle w:val="000000100000" w:firstRow="0" w:lastRow="0" w:firstColumn="0" w:lastColumn="0" w:oddVBand="0" w:evenVBand="0" w:oddHBand="1" w:evenHBand="0" w:firstRowFirstColumn="0" w:firstRowLastColumn="0" w:lastRowFirstColumn="0" w:lastRowLastColumn="0"/>
              <w:rPr>
                <w:rFonts w:eastAsia="Calibri"/>
              </w:rPr>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87E082" w14:textId="12EF1B69" w:rsidR="00D8141B" w:rsidRDefault="00B60B36" w:rsidP="00BE7C37">
            <w:pPr>
              <w:spacing w:after="0"/>
              <w:jc w:val="right"/>
              <w:cnfStyle w:val="000000100000" w:firstRow="0" w:lastRow="0" w:firstColumn="0" w:lastColumn="0" w:oddVBand="0" w:evenVBand="0" w:oddHBand="1" w:evenHBand="0" w:firstRowFirstColumn="0" w:firstRowLastColumn="0" w:lastRowFirstColumn="0" w:lastRowLastColumn="0"/>
            </w:pPr>
            <w:r>
              <w:lastRenderedPageBreak/>
              <w:t>Jun 22</w:t>
            </w:r>
          </w:p>
          <w:p w14:paraId="79FB4B6E" w14:textId="3889B552" w:rsidR="00AA707F" w:rsidRDefault="00AA707F" w:rsidP="00BE7C37">
            <w:pPr>
              <w:spacing w:after="0"/>
              <w:jc w:val="right"/>
              <w:cnfStyle w:val="000000100000" w:firstRow="0" w:lastRow="0" w:firstColumn="0" w:lastColumn="0" w:oddVBand="0" w:evenVBand="0" w:oddHBand="1" w:evenHBand="0" w:firstRowFirstColumn="0" w:firstRowLastColumn="0" w:lastRowFirstColumn="0" w:lastRowLastColumn="0"/>
            </w:pPr>
          </w:p>
          <w:p w14:paraId="15FDD618" w14:textId="460B1F40" w:rsidR="00AA707F" w:rsidRDefault="00AA707F" w:rsidP="00BE7C37">
            <w:pPr>
              <w:spacing w:after="0"/>
              <w:jc w:val="right"/>
              <w:cnfStyle w:val="000000100000" w:firstRow="0" w:lastRow="0" w:firstColumn="0" w:lastColumn="0" w:oddVBand="0" w:evenVBand="0" w:oddHBand="1" w:evenHBand="0" w:firstRowFirstColumn="0" w:firstRowLastColumn="0" w:lastRowFirstColumn="0" w:lastRowLastColumn="0"/>
            </w:pPr>
          </w:p>
          <w:p w14:paraId="33BAAD7F" w14:textId="1B9EB369" w:rsidR="00AA707F" w:rsidRDefault="00AA707F" w:rsidP="00BE7C37">
            <w:pPr>
              <w:spacing w:after="0"/>
              <w:jc w:val="right"/>
              <w:cnfStyle w:val="000000100000" w:firstRow="0" w:lastRow="0" w:firstColumn="0" w:lastColumn="0" w:oddVBand="0" w:evenVBand="0" w:oddHBand="1" w:evenHBand="0" w:firstRowFirstColumn="0" w:firstRowLastColumn="0" w:lastRowFirstColumn="0" w:lastRowLastColumn="0"/>
            </w:pPr>
          </w:p>
          <w:p w14:paraId="3255878E" w14:textId="163E2635" w:rsidR="00AA707F" w:rsidRDefault="00AA707F" w:rsidP="00BE7C37">
            <w:pPr>
              <w:spacing w:after="0"/>
              <w:jc w:val="right"/>
              <w:cnfStyle w:val="000000100000" w:firstRow="0" w:lastRow="0" w:firstColumn="0" w:lastColumn="0" w:oddVBand="0" w:evenVBand="0" w:oddHBand="1" w:evenHBand="0" w:firstRowFirstColumn="0" w:firstRowLastColumn="0" w:lastRowFirstColumn="0" w:lastRowLastColumn="0"/>
            </w:pPr>
          </w:p>
          <w:p w14:paraId="694C8E00" w14:textId="798B96B5" w:rsidR="00AA707F" w:rsidRDefault="00AA707F" w:rsidP="00BE7C37">
            <w:pPr>
              <w:spacing w:after="0"/>
              <w:jc w:val="right"/>
              <w:cnfStyle w:val="000000100000" w:firstRow="0" w:lastRow="0" w:firstColumn="0" w:lastColumn="0" w:oddVBand="0" w:evenVBand="0" w:oddHBand="1" w:evenHBand="0" w:firstRowFirstColumn="0" w:firstRowLastColumn="0" w:lastRowFirstColumn="0" w:lastRowLastColumn="0"/>
            </w:pPr>
            <w:r>
              <w:t>Jan 23</w:t>
            </w:r>
          </w:p>
          <w:p w14:paraId="7B2197BC" w14:textId="52C6FC69" w:rsidR="00503798" w:rsidRDefault="00503798" w:rsidP="00BE7C37">
            <w:pPr>
              <w:spacing w:after="0"/>
              <w:jc w:val="right"/>
              <w:cnfStyle w:val="000000100000" w:firstRow="0" w:lastRow="0" w:firstColumn="0" w:lastColumn="0" w:oddVBand="0" w:evenVBand="0" w:oddHBand="1" w:evenHBand="0" w:firstRowFirstColumn="0" w:firstRowLastColumn="0" w:lastRowFirstColumn="0" w:lastRowLastColumn="0"/>
            </w:pPr>
          </w:p>
          <w:p w14:paraId="36CE1E63" w14:textId="1C70986E" w:rsidR="00503798" w:rsidRDefault="00503798" w:rsidP="00BE7C37">
            <w:pPr>
              <w:spacing w:after="0"/>
              <w:jc w:val="right"/>
              <w:cnfStyle w:val="000000100000" w:firstRow="0" w:lastRow="0" w:firstColumn="0" w:lastColumn="0" w:oddVBand="0" w:evenVBand="0" w:oddHBand="1" w:evenHBand="0" w:firstRowFirstColumn="0" w:firstRowLastColumn="0" w:lastRowFirstColumn="0" w:lastRowLastColumn="0"/>
            </w:pPr>
          </w:p>
          <w:p w14:paraId="26946CFC" w14:textId="2725BBCB" w:rsidR="00503798" w:rsidRDefault="00503798" w:rsidP="00BE7C37">
            <w:pPr>
              <w:spacing w:after="0"/>
              <w:jc w:val="right"/>
              <w:cnfStyle w:val="000000100000" w:firstRow="0" w:lastRow="0" w:firstColumn="0" w:lastColumn="0" w:oddVBand="0" w:evenVBand="0" w:oddHBand="1" w:evenHBand="0" w:firstRowFirstColumn="0" w:firstRowLastColumn="0" w:lastRowFirstColumn="0" w:lastRowLastColumn="0"/>
            </w:pPr>
          </w:p>
          <w:p w14:paraId="6DA20FB8" w14:textId="0CC8AE9A" w:rsidR="00503798" w:rsidRDefault="00503798" w:rsidP="00BE7C37">
            <w:pPr>
              <w:spacing w:after="0"/>
              <w:jc w:val="right"/>
              <w:cnfStyle w:val="000000100000" w:firstRow="0" w:lastRow="0" w:firstColumn="0" w:lastColumn="0" w:oddVBand="0" w:evenVBand="0" w:oddHBand="1" w:evenHBand="0" w:firstRowFirstColumn="0" w:firstRowLastColumn="0" w:lastRowFirstColumn="0" w:lastRowLastColumn="0"/>
            </w:pPr>
            <w:r>
              <w:lastRenderedPageBreak/>
              <w:t>Dec 22</w:t>
            </w:r>
          </w:p>
          <w:p w14:paraId="09DEEF57" w14:textId="48908238" w:rsidR="00503798" w:rsidRDefault="00503798" w:rsidP="00BE7C37">
            <w:pPr>
              <w:spacing w:after="0"/>
              <w:jc w:val="right"/>
              <w:cnfStyle w:val="000000100000" w:firstRow="0" w:lastRow="0" w:firstColumn="0" w:lastColumn="0" w:oddVBand="0" w:evenVBand="0" w:oddHBand="1" w:evenHBand="0" w:firstRowFirstColumn="0" w:firstRowLastColumn="0" w:lastRowFirstColumn="0" w:lastRowLastColumn="0"/>
            </w:pPr>
          </w:p>
          <w:p w14:paraId="6AE07F39" w14:textId="417DA897" w:rsidR="00503798" w:rsidRDefault="00503798" w:rsidP="00BE7C37">
            <w:pPr>
              <w:spacing w:after="0"/>
              <w:jc w:val="right"/>
              <w:cnfStyle w:val="000000100000" w:firstRow="0" w:lastRow="0" w:firstColumn="0" w:lastColumn="0" w:oddVBand="0" w:evenVBand="0" w:oddHBand="1" w:evenHBand="0" w:firstRowFirstColumn="0" w:firstRowLastColumn="0" w:lastRowFirstColumn="0" w:lastRowLastColumn="0"/>
            </w:pPr>
          </w:p>
          <w:p w14:paraId="1AA32F52" w14:textId="00C97350" w:rsidR="00AA707F" w:rsidRDefault="00503798" w:rsidP="00BE7C37">
            <w:pPr>
              <w:spacing w:after="0"/>
              <w:jc w:val="right"/>
              <w:cnfStyle w:val="000000100000" w:firstRow="0" w:lastRow="0" w:firstColumn="0" w:lastColumn="0" w:oddVBand="0" w:evenVBand="0" w:oddHBand="1" w:evenHBand="0" w:firstRowFirstColumn="0" w:firstRowLastColumn="0" w:lastRowFirstColumn="0" w:lastRowLastColumn="0"/>
            </w:pPr>
            <w:r>
              <w:t>Mar 23</w:t>
            </w:r>
          </w:p>
          <w:p w14:paraId="4B5966AE" w14:textId="3FC4F7E8" w:rsidR="00E83493" w:rsidRDefault="00E83493" w:rsidP="00BE7C37">
            <w:pPr>
              <w:spacing w:after="0"/>
              <w:jc w:val="right"/>
              <w:cnfStyle w:val="000000100000" w:firstRow="0" w:lastRow="0" w:firstColumn="0" w:lastColumn="0" w:oddVBand="0" w:evenVBand="0" w:oddHBand="1" w:evenHBand="0" w:firstRowFirstColumn="0" w:firstRowLastColumn="0" w:lastRowFirstColumn="0" w:lastRowLastColumn="0"/>
            </w:pPr>
          </w:p>
          <w:p w14:paraId="0267444B" w14:textId="4EB3AFE3" w:rsidR="00E83493" w:rsidRDefault="00E83493" w:rsidP="00BE7C37">
            <w:pPr>
              <w:spacing w:after="0"/>
              <w:jc w:val="right"/>
              <w:cnfStyle w:val="000000100000" w:firstRow="0" w:lastRow="0" w:firstColumn="0" w:lastColumn="0" w:oddVBand="0" w:evenVBand="0" w:oddHBand="1" w:evenHBand="0" w:firstRowFirstColumn="0" w:firstRowLastColumn="0" w:lastRowFirstColumn="0" w:lastRowLastColumn="0"/>
            </w:pPr>
          </w:p>
          <w:p w14:paraId="17B821BA" w14:textId="0DF28F26" w:rsidR="00E83493" w:rsidRDefault="00E83493" w:rsidP="00BE7C37">
            <w:pPr>
              <w:spacing w:after="0"/>
              <w:jc w:val="right"/>
              <w:cnfStyle w:val="000000100000" w:firstRow="0" w:lastRow="0" w:firstColumn="0" w:lastColumn="0" w:oddVBand="0" w:evenVBand="0" w:oddHBand="1" w:evenHBand="0" w:firstRowFirstColumn="0" w:firstRowLastColumn="0" w:lastRowFirstColumn="0" w:lastRowLastColumn="0"/>
            </w:pPr>
          </w:p>
          <w:p w14:paraId="2D6A6F96" w14:textId="75763A0D" w:rsidR="00E83493" w:rsidRDefault="00E83493" w:rsidP="00BE7C37">
            <w:pPr>
              <w:spacing w:after="0"/>
              <w:jc w:val="right"/>
              <w:cnfStyle w:val="000000100000" w:firstRow="0" w:lastRow="0" w:firstColumn="0" w:lastColumn="0" w:oddVBand="0" w:evenVBand="0" w:oddHBand="1" w:evenHBand="0" w:firstRowFirstColumn="0" w:firstRowLastColumn="0" w:lastRowFirstColumn="0" w:lastRowLastColumn="0"/>
            </w:pPr>
            <w:r>
              <w:t>Jan 23</w:t>
            </w:r>
          </w:p>
          <w:p w14:paraId="539DFC62" w14:textId="6EE81896" w:rsidR="006974D3" w:rsidRDefault="006974D3" w:rsidP="00BE7C37">
            <w:pPr>
              <w:spacing w:after="0"/>
              <w:jc w:val="right"/>
              <w:cnfStyle w:val="000000100000" w:firstRow="0" w:lastRow="0" w:firstColumn="0" w:lastColumn="0" w:oddVBand="0" w:evenVBand="0" w:oddHBand="1" w:evenHBand="0" w:firstRowFirstColumn="0" w:firstRowLastColumn="0" w:lastRowFirstColumn="0" w:lastRowLastColumn="0"/>
            </w:pPr>
          </w:p>
          <w:p w14:paraId="59041C4A" w14:textId="0DBE2F02" w:rsidR="006974D3" w:rsidRDefault="006974D3" w:rsidP="00BE7C37">
            <w:pPr>
              <w:spacing w:after="0"/>
              <w:jc w:val="right"/>
              <w:cnfStyle w:val="000000100000" w:firstRow="0" w:lastRow="0" w:firstColumn="0" w:lastColumn="0" w:oddVBand="0" w:evenVBand="0" w:oddHBand="1" w:evenHBand="0" w:firstRowFirstColumn="0" w:firstRowLastColumn="0" w:lastRowFirstColumn="0" w:lastRowLastColumn="0"/>
            </w:pPr>
          </w:p>
          <w:p w14:paraId="1CB15C35" w14:textId="119D616A" w:rsidR="00AA707F" w:rsidRDefault="006974D3" w:rsidP="00BE7C37">
            <w:pPr>
              <w:spacing w:after="0"/>
              <w:jc w:val="right"/>
              <w:cnfStyle w:val="000000100000" w:firstRow="0" w:lastRow="0" w:firstColumn="0" w:lastColumn="0" w:oddVBand="0" w:evenVBand="0" w:oddHBand="1" w:evenHBand="0" w:firstRowFirstColumn="0" w:firstRowLastColumn="0" w:lastRowFirstColumn="0" w:lastRowLastColumn="0"/>
            </w:pPr>
            <w:r>
              <w:t>Quarterly reporting from Jan 23</w:t>
            </w:r>
          </w:p>
          <w:p w14:paraId="1F0DE906" w14:textId="77777777" w:rsidR="00AA707F" w:rsidRDefault="00AA707F" w:rsidP="00BE7C37">
            <w:pPr>
              <w:spacing w:after="0"/>
              <w:jc w:val="right"/>
              <w:cnfStyle w:val="000000100000" w:firstRow="0" w:lastRow="0" w:firstColumn="0" w:lastColumn="0" w:oddVBand="0" w:evenVBand="0" w:oddHBand="1" w:evenHBand="0" w:firstRowFirstColumn="0" w:firstRowLastColumn="0" w:lastRowFirstColumn="0" w:lastRowLastColumn="0"/>
            </w:pPr>
          </w:p>
          <w:p w14:paraId="4BCFC021" w14:textId="7BF16EEC" w:rsidR="002813E9" w:rsidRPr="00350381" w:rsidRDefault="002813E9" w:rsidP="00C406D6">
            <w:pPr>
              <w:spacing w:after="0"/>
              <w:cnfStyle w:val="000000100000" w:firstRow="0" w:lastRow="0" w:firstColumn="0" w:lastColumn="0" w:oddVBand="0" w:evenVBand="0" w:oddHBand="1" w:evenHBand="0" w:firstRowFirstColumn="0" w:firstRowLastColumn="0" w:lastRowFirstColumn="0" w:lastRowLastColumn="0"/>
            </w:pPr>
          </w:p>
        </w:tc>
      </w:tr>
      <w:tr w:rsidR="00BF2C2D" w:rsidRPr="00350381" w14:paraId="6AD6C68E" w14:textId="77777777" w:rsidTr="22F269C9">
        <w:trPr>
          <w:trHeight w:val="101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F4DA90" w14:textId="43EEF3B0" w:rsidR="00BF2C2D" w:rsidRDefault="00070922" w:rsidP="00B91F2E">
            <w:r>
              <w:lastRenderedPageBreak/>
              <w:t>Listen to and involv</w:t>
            </w:r>
            <w:r w:rsidR="00F53588">
              <w:t>e</w:t>
            </w:r>
            <w:r>
              <w:t xml:space="preserve"> a diverse group of people in our work</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719523" w14:textId="28555BB6" w:rsidR="00BF2C2D" w:rsidRDefault="00456973" w:rsidP="00B91F2E">
            <w:pPr>
              <w:cnfStyle w:val="000000000000" w:firstRow="0" w:lastRow="0" w:firstColumn="0" w:lastColumn="0" w:oddVBand="0" w:evenVBand="0" w:oddHBand="0" w:evenHBand="0" w:firstRowFirstColumn="0" w:firstRowLastColumn="0" w:lastRowFirstColumn="0" w:lastRowLastColumn="0"/>
            </w:pPr>
            <w:r>
              <w:t xml:space="preserve">Include a more diverse group of people in our regulatory decision-making </w:t>
            </w:r>
            <w:r w:rsidR="002424FD">
              <w:t xml:space="preserve">committees </w:t>
            </w:r>
            <w:r w:rsidR="00BB6A36">
              <w:t xml:space="preserve">– research ethics committees and confidentiality advisory group. </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D183376" w14:textId="5ACCB924" w:rsidR="00BF2C2D" w:rsidRDefault="00FE6841" w:rsidP="00B91F2E">
            <w:pPr>
              <w:spacing w:after="0"/>
              <w:cnfStyle w:val="000000000000" w:firstRow="0" w:lastRow="0" w:firstColumn="0" w:lastColumn="0" w:oddVBand="0" w:evenVBand="0" w:oddHBand="0" w:evenHBand="0" w:firstRowFirstColumn="0" w:firstRowLastColumn="0" w:lastRowFirstColumn="0" w:lastRowLastColumn="0"/>
            </w:pPr>
            <w:r>
              <w:t xml:space="preserve">Increase in </w:t>
            </w:r>
            <w:r w:rsidR="00165279">
              <w:t xml:space="preserve">proportion </w:t>
            </w:r>
            <w:r>
              <w:t xml:space="preserve">people </w:t>
            </w:r>
            <w:r w:rsidR="00D7443E">
              <w:t xml:space="preserve">on our committees </w:t>
            </w:r>
            <w:r>
              <w:t>with certain protected characteristics</w:t>
            </w:r>
          </w:p>
          <w:p w14:paraId="0C3ECB7C" w14:textId="4524B254" w:rsidR="00BF2C2D" w:rsidRDefault="0EF43C86" w:rsidP="0EF43C86">
            <w:pPr>
              <w:spacing w:after="0"/>
              <w:cnfStyle w:val="000000000000" w:firstRow="0" w:lastRow="0" w:firstColumn="0" w:lastColumn="0" w:oddVBand="0" w:evenVBand="0" w:oddHBand="0" w:evenHBand="0" w:firstRowFirstColumn="0" w:firstRowLastColumn="0" w:lastRowFirstColumn="0" w:lastRowLastColumn="0"/>
              <w:rPr>
                <w:rFonts w:eastAsia="Calibri"/>
              </w:rPr>
            </w:pPr>
            <w:r w:rsidRPr="003B5D16">
              <w:rPr>
                <w:rFonts w:eastAsia="Calibri"/>
                <w:highlight w:val="yellow"/>
              </w:rPr>
              <w:t>OR</w:t>
            </w:r>
          </w:p>
          <w:p w14:paraId="6ECC3A4A" w14:textId="1D7CB226" w:rsidR="00BF2C2D" w:rsidRDefault="0EF43C86" w:rsidP="0EF43C86">
            <w:pPr>
              <w:spacing w:after="0"/>
              <w:cnfStyle w:val="000000000000" w:firstRow="0" w:lastRow="0" w:firstColumn="0" w:lastColumn="0" w:oddVBand="0" w:evenVBand="0" w:oddHBand="0" w:evenHBand="0" w:firstRowFirstColumn="0" w:firstRowLastColumn="0" w:lastRowFirstColumn="0" w:lastRowLastColumn="0"/>
              <w:rPr>
                <w:rFonts w:eastAsia="Calibri"/>
              </w:rPr>
            </w:pPr>
            <w:r w:rsidRPr="0EF43C86">
              <w:rPr>
                <w:rFonts w:eastAsia="Calibri"/>
              </w:rPr>
              <w:t>Our Committee membership better reflects broader society (ONS data)</w:t>
            </w:r>
          </w:p>
          <w:p w14:paraId="0E733CDB" w14:textId="668866D8" w:rsidR="00BF2C2D" w:rsidRDefault="00BF2C2D" w:rsidP="00B91F2E">
            <w:pPr>
              <w:spacing w:after="0"/>
              <w:cnfStyle w:val="000000000000" w:firstRow="0" w:lastRow="0" w:firstColumn="0" w:lastColumn="0" w:oddVBand="0" w:evenVBand="0" w:oddHBand="0" w:evenHBand="0" w:firstRowFirstColumn="0" w:firstRowLastColumn="0" w:lastRowFirstColumn="0" w:lastRowLastColumn="0"/>
              <w:rPr>
                <w:rFonts w:eastAsia="Calibri"/>
              </w:rPr>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F24891" w14:textId="6C1A8D85" w:rsidR="00BF2C2D" w:rsidRDefault="009A1096" w:rsidP="00B91F2E">
            <w:pPr>
              <w:spacing w:after="0"/>
              <w:jc w:val="right"/>
              <w:cnfStyle w:val="000000000000" w:firstRow="0" w:lastRow="0" w:firstColumn="0" w:lastColumn="0" w:oddVBand="0" w:evenVBand="0" w:oddHBand="0" w:evenHBand="0" w:firstRowFirstColumn="0" w:firstRowLastColumn="0" w:lastRowFirstColumn="0" w:lastRowLastColumn="0"/>
            </w:pPr>
            <w:r>
              <w:t>Mar 23</w:t>
            </w:r>
          </w:p>
        </w:tc>
      </w:tr>
      <w:tr w:rsidR="00064980" w:rsidRPr="00350381" w14:paraId="1A077C14" w14:textId="77777777" w:rsidTr="22F26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B11073" w14:textId="53917666" w:rsidR="00AE4294" w:rsidRPr="00535531" w:rsidRDefault="00AE4294" w:rsidP="00AE4294">
            <w:pPr>
              <w:rPr>
                <w:rFonts w:eastAsiaTheme="majorEastAsia" w:cs="Arial"/>
              </w:rPr>
            </w:pPr>
            <w:r>
              <w:rPr>
                <w:rFonts w:eastAsiaTheme="majorEastAsia" w:cs="Arial"/>
              </w:rPr>
              <w:t>Talk in a way that everyone can</w:t>
            </w:r>
            <w:r w:rsidR="00C276E7">
              <w:rPr>
                <w:rFonts w:eastAsiaTheme="majorEastAsia" w:cs="Arial"/>
              </w:rPr>
              <w:t xml:space="preserve"> access and</w:t>
            </w:r>
            <w:r>
              <w:rPr>
                <w:rFonts w:eastAsiaTheme="majorEastAsia" w:cs="Arial"/>
              </w:rPr>
              <w:t xml:space="preserve"> understand</w:t>
            </w:r>
          </w:p>
          <w:p w14:paraId="6C0A1BC3" w14:textId="77777777" w:rsidR="00064980" w:rsidRDefault="00064980" w:rsidP="00B91F2E"/>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D7EF17" w14:textId="2F4C9F57" w:rsidR="00064980" w:rsidRDefault="00DD4468" w:rsidP="00B91F2E">
            <w:pPr>
              <w:cnfStyle w:val="000000100000" w:firstRow="0" w:lastRow="0" w:firstColumn="0" w:lastColumn="0" w:oddVBand="0" w:evenVBand="0" w:oddHBand="1" w:evenHBand="0" w:firstRowFirstColumn="0" w:firstRowLastColumn="0" w:lastRowFirstColumn="0" w:lastRowLastColumn="0"/>
            </w:pPr>
            <w:r>
              <w:t xml:space="preserve">Redevelop the HRA website </w:t>
            </w:r>
            <w:r w:rsidR="0056444E">
              <w:t>to help</w:t>
            </w:r>
            <w:r w:rsidR="004077EA">
              <w:t xml:space="preserve"> people find out </w:t>
            </w:r>
            <w:r w:rsidR="004077EA">
              <w:rPr>
                <w:rFonts w:eastAsia="Times New Roman" w:cs="Arial"/>
                <w:sz w:val="23"/>
                <w:szCs w:val="23"/>
              </w:rPr>
              <w:t xml:space="preserve">what the HRA </w:t>
            </w:r>
            <w:r w:rsidR="00AF4A36">
              <w:rPr>
                <w:rFonts w:eastAsia="Times New Roman" w:cs="Arial"/>
                <w:sz w:val="23"/>
                <w:szCs w:val="23"/>
              </w:rPr>
              <w:t>is doing</w:t>
            </w:r>
            <w:r w:rsidR="004077EA">
              <w:rPr>
                <w:rFonts w:eastAsia="Times New Roman" w:cs="Arial"/>
                <w:sz w:val="23"/>
                <w:szCs w:val="23"/>
              </w:rPr>
              <w:t xml:space="preserve"> and why it matters</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8BB9FB" w14:textId="47E1EDA2" w:rsidR="1AE7D828" w:rsidRDefault="00C941E6" w:rsidP="1AE7D828">
            <w:pPr>
              <w:spacing w:after="0"/>
              <w:cnfStyle w:val="000000100000" w:firstRow="0" w:lastRow="0" w:firstColumn="0" w:lastColumn="0" w:oddVBand="0" w:evenVBand="0" w:oddHBand="1" w:evenHBand="0" w:firstRowFirstColumn="0" w:firstRowLastColumn="0" w:lastRowFirstColumn="0" w:lastRowLastColumn="0"/>
            </w:pPr>
            <w:r>
              <w:t>All content on our website meets the accessibility standard</w:t>
            </w:r>
          </w:p>
          <w:p w14:paraId="59286056" w14:textId="3AE1DC3D" w:rsidR="1AE7D828" w:rsidRDefault="1AE7D828" w:rsidP="1AE7D828">
            <w:pPr>
              <w:spacing w:after="0"/>
              <w:cnfStyle w:val="000000100000" w:firstRow="0" w:lastRow="0" w:firstColumn="0" w:lastColumn="0" w:oddVBand="0" w:evenVBand="0" w:oddHBand="1" w:evenHBand="0" w:firstRowFirstColumn="0" w:firstRowLastColumn="0" w:lastRowFirstColumn="0" w:lastRowLastColumn="0"/>
            </w:pPr>
          </w:p>
          <w:p w14:paraId="28FC2AE3" w14:textId="2BC5104F" w:rsidR="00064980" w:rsidRDefault="00D163E3" w:rsidP="00B91F2E">
            <w:pPr>
              <w:spacing w:after="0"/>
              <w:cnfStyle w:val="000000100000" w:firstRow="0" w:lastRow="0" w:firstColumn="0" w:lastColumn="0" w:oddVBand="0" w:evenVBand="0" w:oddHBand="1" w:evenHBand="0" w:firstRowFirstColumn="0" w:firstRowLastColumn="0" w:lastRowFirstColumn="0" w:lastRowLastColumn="0"/>
            </w:pPr>
            <w:r>
              <w:t>New HRA website</w:t>
            </w:r>
            <w:r w:rsidR="00BF7692">
              <w:t xml:space="preserve"> launched</w:t>
            </w: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1868230" w14:textId="7A959B97" w:rsidR="1226725B" w:rsidRDefault="003F619E" w:rsidP="1226725B">
            <w:pPr>
              <w:spacing w:after="0"/>
              <w:jc w:val="right"/>
              <w:cnfStyle w:val="000000100000" w:firstRow="0" w:lastRow="0" w:firstColumn="0" w:lastColumn="0" w:oddVBand="0" w:evenVBand="0" w:oddHBand="1" w:evenHBand="0" w:firstRowFirstColumn="0" w:firstRowLastColumn="0" w:lastRowFirstColumn="0" w:lastRowLastColumn="0"/>
            </w:pPr>
            <w:r>
              <w:t>Jun</w:t>
            </w:r>
            <w:r w:rsidR="672B31FD">
              <w:t xml:space="preserve"> 23</w:t>
            </w:r>
          </w:p>
          <w:p w14:paraId="54E2BACB" w14:textId="501CBEF5" w:rsidR="1226725B" w:rsidRDefault="1226725B" w:rsidP="1226725B">
            <w:pPr>
              <w:spacing w:after="0"/>
              <w:jc w:val="right"/>
              <w:cnfStyle w:val="000000100000" w:firstRow="0" w:lastRow="0" w:firstColumn="0" w:lastColumn="0" w:oddVBand="0" w:evenVBand="0" w:oddHBand="1" w:evenHBand="0" w:firstRowFirstColumn="0" w:firstRowLastColumn="0" w:lastRowFirstColumn="0" w:lastRowLastColumn="0"/>
            </w:pPr>
          </w:p>
          <w:p w14:paraId="6B7BAF40" w14:textId="416640E2" w:rsidR="1226725B" w:rsidRDefault="1226725B" w:rsidP="1226725B">
            <w:pPr>
              <w:spacing w:after="0"/>
              <w:jc w:val="right"/>
              <w:cnfStyle w:val="000000100000" w:firstRow="0" w:lastRow="0" w:firstColumn="0" w:lastColumn="0" w:oddVBand="0" w:evenVBand="0" w:oddHBand="1" w:evenHBand="0" w:firstRowFirstColumn="0" w:firstRowLastColumn="0" w:lastRowFirstColumn="0" w:lastRowLastColumn="0"/>
            </w:pPr>
          </w:p>
          <w:p w14:paraId="0AD40090" w14:textId="77777777" w:rsidR="00C941E6" w:rsidRDefault="00C941E6" w:rsidP="1226725B">
            <w:pPr>
              <w:spacing w:after="0"/>
              <w:jc w:val="right"/>
              <w:cnfStyle w:val="000000100000" w:firstRow="0" w:lastRow="0" w:firstColumn="0" w:lastColumn="0" w:oddVBand="0" w:evenVBand="0" w:oddHBand="1" w:evenHBand="0" w:firstRowFirstColumn="0" w:firstRowLastColumn="0" w:lastRowFirstColumn="0" w:lastRowLastColumn="0"/>
            </w:pPr>
          </w:p>
          <w:p w14:paraId="6D05FEA9" w14:textId="2ABA3FC5" w:rsidR="00064980" w:rsidRDefault="4B56FCE6" w:rsidP="00B91F2E">
            <w:pPr>
              <w:spacing w:after="0"/>
              <w:jc w:val="right"/>
              <w:cnfStyle w:val="000000100000" w:firstRow="0" w:lastRow="0" w:firstColumn="0" w:lastColumn="0" w:oddVBand="0" w:evenVBand="0" w:oddHBand="1" w:evenHBand="0" w:firstRowFirstColumn="0" w:firstRowLastColumn="0" w:lastRowFirstColumn="0" w:lastRowLastColumn="0"/>
            </w:pPr>
            <w:r>
              <w:t>Ju</w:t>
            </w:r>
            <w:r w:rsidR="2203B51B">
              <w:t>n</w:t>
            </w:r>
            <w:r w:rsidR="00B303D7">
              <w:t xml:space="preserve"> 23</w:t>
            </w:r>
          </w:p>
        </w:tc>
      </w:tr>
    </w:tbl>
    <w:p w14:paraId="46846A26" w14:textId="77777777" w:rsidR="005A460B" w:rsidRDefault="005A460B" w:rsidP="008265A9">
      <w:pPr>
        <w:rPr>
          <w:rFonts w:eastAsiaTheme="majorEastAsia" w:cstheme="majorBidi"/>
          <w:b/>
          <w:bCs/>
          <w:sz w:val="28"/>
          <w:szCs w:val="26"/>
        </w:rPr>
      </w:pPr>
    </w:p>
    <w:p w14:paraId="292F3693" w14:textId="07D7A5EF" w:rsidR="008265A9" w:rsidRDefault="008265A9" w:rsidP="000F500B">
      <w:pPr>
        <w:pStyle w:val="Heading2"/>
        <w:rPr>
          <w:b w:val="0"/>
          <w:bCs w:val="0"/>
        </w:rPr>
      </w:pPr>
      <w:r w:rsidRPr="00B56208">
        <w:t xml:space="preserve">Strategic priority 2: </w:t>
      </w:r>
    </w:p>
    <w:p w14:paraId="5D710063" w14:textId="77777777" w:rsidR="00096768" w:rsidRDefault="00096768" w:rsidP="00096768">
      <w:pPr>
        <w:pStyle w:val="Heading2"/>
        <w:rPr>
          <w:rFonts w:eastAsia="Calibri"/>
          <w:b w:val="0"/>
          <w:bCs w:val="0"/>
          <w:szCs w:val="28"/>
        </w:rPr>
      </w:pPr>
      <w:r w:rsidRPr="1B620F80">
        <w:t xml:space="preserve">Accelerate: </w:t>
      </w:r>
      <w:r>
        <w:t>Research findings improve care faster because t</w:t>
      </w:r>
      <w:r w:rsidRPr="1B620F80">
        <w:t xml:space="preserve">he UK is the easiest place in the world to do research that people can trust. </w:t>
      </w:r>
    </w:p>
    <w:p w14:paraId="13573513" w14:textId="77777777" w:rsidR="001E240D" w:rsidRPr="001E240D" w:rsidRDefault="001E240D" w:rsidP="00C12CC8">
      <w:pPr>
        <w:spacing w:after="120"/>
        <w:jc w:val="both"/>
        <w:rPr>
          <w:rFonts w:cs="Arial"/>
          <w:b/>
          <w:bCs/>
          <w:sz w:val="24"/>
          <w:szCs w:val="24"/>
        </w:rPr>
      </w:pPr>
      <w:r w:rsidRPr="001E240D">
        <w:rPr>
          <w:rFonts w:cs="Arial"/>
          <w:b/>
          <w:bCs/>
          <w:sz w:val="24"/>
          <w:szCs w:val="24"/>
        </w:rPr>
        <w:t>Save money and time so that you can focus on doing good research</w:t>
      </w:r>
    </w:p>
    <w:p w14:paraId="59B5C455" w14:textId="587ED7C8" w:rsidR="001E240D" w:rsidRDefault="003F619E" w:rsidP="00C12CC8">
      <w:pPr>
        <w:spacing w:after="120"/>
        <w:jc w:val="both"/>
        <w:rPr>
          <w:rFonts w:cs="Arial"/>
        </w:rPr>
      </w:pPr>
      <w:r w:rsidRPr="00744277">
        <w:rPr>
          <w:rStyle w:val="normaltextrun"/>
          <w:rFonts w:cs="Arial"/>
          <w:b/>
          <w:bCs/>
        </w:rPr>
        <w:t>What success will look like:</w:t>
      </w:r>
      <w:r>
        <w:rPr>
          <w:rStyle w:val="normaltextrun"/>
          <w:rFonts w:cs="Arial"/>
        </w:rPr>
        <w:t xml:space="preserve"> </w:t>
      </w:r>
      <w:r w:rsidR="00050B92">
        <w:rPr>
          <w:rFonts w:cs="Arial"/>
        </w:rPr>
        <w:t xml:space="preserve">It is easier for researchers to find out what they need to do and earn the approvals for their research to go ahead. </w:t>
      </w:r>
    </w:p>
    <w:tbl>
      <w:tblPr>
        <w:tblStyle w:val="GridTable4-Accent1"/>
        <w:tblW w:w="9776" w:type="dxa"/>
        <w:tblLook w:val="04A0" w:firstRow="1" w:lastRow="0" w:firstColumn="1" w:lastColumn="0" w:noHBand="0" w:noVBand="1"/>
      </w:tblPr>
      <w:tblGrid>
        <w:gridCol w:w="1980"/>
        <w:gridCol w:w="3827"/>
        <w:gridCol w:w="1985"/>
        <w:gridCol w:w="1984"/>
      </w:tblGrid>
      <w:tr w:rsidR="00EB3618" w:rsidRPr="007D1221" w14:paraId="206819D4" w14:textId="77777777" w:rsidTr="00513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EFA666" w14:textId="77777777" w:rsidR="00EB3618" w:rsidRDefault="00EB3618" w:rsidP="00CF0C29">
            <w:r>
              <w:lastRenderedPageBreak/>
              <w:t xml:space="preserve">Focus </w:t>
            </w:r>
          </w:p>
        </w:tc>
        <w:tc>
          <w:tcPr>
            <w:tcW w:w="3827" w:type="dxa"/>
            <w:hideMark/>
          </w:tcPr>
          <w:p w14:paraId="57CF9AED" w14:textId="77777777" w:rsidR="00EB3618" w:rsidRDefault="00EB3618" w:rsidP="00CF0C29">
            <w:pPr>
              <w:cnfStyle w:val="100000000000" w:firstRow="1" w:lastRow="0" w:firstColumn="0" w:lastColumn="0" w:oddVBand="0" w:evenVBand="0" w:oddHBand="0" w:evenHBand="0" w:firstRowFirstColumn="0" w:firstRowLastColumn="0" w:lastRowFirstColumn="0" w:lastRowLastColumn="0"/>
            </w:pPr>
            <w:r>
              <w:t>In 2022/23, we will</w:t>
            </w:r>
          </w:p>
        </w:tc>
        <w:tc>
          <w:tcPr>
            <w:tcW w:w="1985" w:type="dxa"/>
          </w:tcPr>
          <w:p w14:paraId="52776A50" w14:textId="77777777" w:rsidR="00EB3618" w:rsidRPr="00E73324" w:rsidRDefault="00EB3618" w:rsidP="00CF0C29">
            <w:pPr>
              <w:cnfStyle w:val="100000000000" w:firstRow="1" w:lastRow="0" w:firstColumn="0" w:lastColumn="0" w:oddVBand="0" w:evenVBand="0" w:oddHBand="0" w:evenHBand="0" w:firstRowFirstColumn="0" w:firstRowLastColumn="0" w:lastRowFirstColumn="0" w:lastRowLastColumn="0"/>
            </w:pPr>
            <w:r>
              <w:t>Progress measurement</w:t>
            </w:r>
          </w:p>
        </w:tc>
        <w:tc>
          <w:tcPr>
            <w:tcW w:w="1984" w:type="dxa"/>
            <w:hideMark/>
          </w:tcPr>
          <w:p w14:paraId="4A364E56" w14:textId="77777777" w:rsidR="00EB3618" w:rsidRPr="007D1221" w:rsidRDefault="00EB3618" w:rsidP="00CF0C29">
            <w:pPr>
              <w:jc w:val="right"/>
              <w:cnfStyle w:val="100000000000" w:firstRow="1" w:lastRow="0" w:firstColumn="0" w:lastColumn="0" w:oddVBand="0" w:evenVBand="0" w:oddHBand="0" w:evenHBand="0" w:firstRowFirstColumn="0" w:firstRowLastColumn="0" w:lastRowFirstColumn="0" w:lastRowLastColumn="0"/>
            </w:pPr>
            <w:r>
              <w:t>Month</w:t>
            </w:r>
          </w:p>
        </w:tc>
      </w:tr>
      <w:tr w:rsidR="00EB3618" w14:paraId="711D77CD" w14:textId="77777777" w:rsidTr="00513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4B392A9" w14:textId="4F39CD7A" w:rsidR="00EB3618" w:rsidRDefault="00196DA5" w:rsidP="00CF0C29">
            <w:r>
              <w:t>Join up research approvals</w:t>
            </w:r>
            <w:r w:rsidR="00361B3F">
              <w:t xml:space="preserve"> across the UK</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0E4387" w14:textId="71B9C6E3" w:rsidR="00EB3618" w:rsidRDefault="00EB3618" w:rsidP="00CF0C29">
            <w:pPr>
              <w:cnfStyle w:val="000000100000" w:firstRow="0" w:lastRow="0" w:firstColumn="0" w:lastColumn="0" w:oddVBand="0" w:evenVBand="0" w:oddHBand="1" w:evenHBand="0" w:firstRowFirstColumn="0" w:firstRowLastColumn="0" w:lastRowFirstColumn="0" w:lastRowLastColumn="0"/>
            </w:pPr>
            <w:r>
              <w:t>Design and test</w:t>
            </w:r>
            <w:r w:rsidR="00130FDF">
              <w:t xml:space="preserve"> an ideal user journey</w:t>
            </w:r>
            <w:r w:rsidR="009D3B45">
              <w:t xml:space="preserve"> including</w:t>
            </w:r>
            <w:r>
              <w:t xml:space="preserve"> new question sets and workflows for IRAS</w:t>
            </w:r>
          </w:p>
          <w:p w14:paraId="04F56274" w14:textId="77777777" w:rsidR="00236869" w:rsidRDefault="00EB3618" w:rsidP="00CF0C29">
            <w:pPr>
              <w:cnfStyle w:val="000000100000" w:firstRow="0" w:lastRow="0" w:firstColumn="0" w:lastColumn="0" w:oddVBand="0" w:evenVBand="0" w:oddHBand="1" w:evenHBand="0" w:firstRowFirstColumn="0" w:firstRowLastColumn="0" w:lastRowFirstColumn="0" w:lastRowLastColumn="0"/>
            </w:pPr>
            <w:r>
              <w:t>Implement an interim cross-border toolkit</w:t>
            </w:r>
          </w:p>
          <w:p w14:paraId="0CF29107" w14:textId="374248F3" w:rsidR="00EB3618" w:rsidRDefault="00EB3618" w:rsidP="00CF0C29">
            <w:pPr>
              <w:cnfStyle w:val="000000100000" w:firstRow="0" w:lastRow="0" w:firstColumn="0" w:lastColumn="0" w:oddVBand="0" w:evenVBand="0" w:oddHBand="1" w:evenHBand="0" w:firstRowFirstColumn="0" w:firstRowLastColumn="0" w:lastRowFirstColumn="0" w:lastRowLastColumn="0"/>
            </w:pPr>
            <w:r>
              <w:t>Design and test site set-up functionality and UK Approval for IRAS</w:t>
            </w:r>
          </w:p>
          <w:p w14:paraId="50B28332" w14:textId="77777777" w:rsidR="00EB3618" w:rsidRDefault="00EB3618" w:rsidP="00CF0C29">
            <w:pPr>
              <w:cnfStyle w:val="000000100000" w:firstRow="0" w:lastRow="0" w:firstColumn="0" w:lastColumn="0" w:oddVBand="0" w:evenVBand="0" w:oddHBand="1" w:evenHBand="0" w:firstRowFirstColumn="0" w:firstRowLastColumn="0" w:lastRowFirstColumn="0" w:lastRowLastColumn="0"/>
            </w:pPr>
            <w:r>
              <w:t>Design and test regulatory sequencing and statuses for IRAS</w:t>
            </w:r>
          </w:p>
          <w:p w14:paraId="6B600435" w14:textId="77777777" w:rsidR="00EB3618" w:rsidRDefault="00EB3618" w:rsidP="00CF0C29">
            <w:pPr>
              <w:cnfStyle w:val="000000100000" w:firstRow="0" w:lastRow="0" w:firstColumn="0" w:lastColumn="0" w:oddVBand="0" w:evenVBand="0" w:oddHBand="1" w:evenHBand="0" w:firstRowFirstColumn="0" w:firstRowLastColumn="0" w:lastRowFirstColumn="0" w:lastRowLastColumn="0"/>
            </w:pPr>
            <w:r>
              <w:t>Design and test new model for bioresource approval</w:t>
            </w:r>
          </w:p>
          <w:p w14:paraId="5D8E466F" w14:textId="77777777" w:rsidR="00EB3618" w:rsidRDefault="00EB3618" w:rsidP="00CF0C29">
            <w:pPr>
              <w:cnfStyle w:val="000000100000" w:firstRow="0" w:lastRow="0" w:firstColumn="0" w:lastColumn="0" w:oddVBand="0" w:evenVBand="0" w:oddHBand="1" w:evenHBand="0" w:firstRowFirstColumn="0" w:firstRowLastColumn="0" w:lastRowFirstColumn="0" w:lastRowLastColumn="0"/>
            </w:pPr>
            <w:r>
              <w:t>Design combined review for device investigations</w:t>
            </w:r>
          </w:p>
          <w:p w14:paraId="363100CB" w14:textId="77777777" w:rsidR="00EB3618" w:rsidRDefault="00EB3618" w:rsidP="00CF0C29">
            <w:pPr>
              <w:cnfStyle w:val="000000100000" w:firstRow="0" w:lastRow="0" w:firstColumn="0" w:lastColumn="0" w:oddVBand="0" w:evenVBand="0" w:oddHBand="1" w:evenHBand="0" w:firstRowFirstColumn="0" w:firstRowLastColumn="0" w:lastRowFirstColumn="0" w:lastRowLastColumn="0"/>
            </w:pPr>
            <w:r>
              <w:t>Design revised workflows for ethics review</w:t>
            </w:r>
          </w:p>
        </w:tc>
        <w:tc>
          <w:tcPr>
            <w:tcW w:w="19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F837E0"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Completed user requirements</w:t>
            </w:r>
          </w:p>
          <w:p w14:paraId="78B73BA7"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2FCA83B5"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072B94DE"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Published toolkit</w:t>
            </w:r>
          </w:p>
          <w:p w14:paraId="2DFAC185"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07DEDFFD"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0C43AA21"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Completed user requirements</w:t>
            </w:r>
          </w:p>
          <w:p w14:paraId="1AE276D4"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4BFDDE4F"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654669A5"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Completed user requirements</w:t>
            </w:r>
          </w:p>
          <w:p w14:paraId="630BDB58"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58EAA000"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Completed user requirements</w:t>
            </w:r>
          </w:p>
          <w:p w14:paraId="40B00FE8"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3D5F031C"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Completed user requirements</w:t>
            </w:r>
          </w:p>
          <w:p w14:paraId="01071C1F"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08CE87AA"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Completed user requirements</w:t>
            </w:r>
          </w:p>
        </w:tc>
        <w:tc>
          <w:tcPr>
            <w:tcW w:w="19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373349"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Jul 22</w:t>
            </w:r>
          </w:p>
          <w:p w14:paraId="3EB77B82"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3831758B"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4D5C45BC"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67EC1290"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Jul 22</w:t>
            </w:r>
          </w:p>
          <w:p w14:paraId="66911346"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669D5306" w14:textId="54CEBD41"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1A3F3A89" w14:textId="77777777" w:rsidR="00236869" w:rsidRDefault="00236869" w:rsidP="00CF0C29">
            <w:pPr>
              <w:spacing w:after="0"/>
              <w:jc w:val="right"/>
              <w:cnfStyle w:val="000000100000" w:firstRow="0" w:lastRow="0" w:firstColumn="0" w:lastColumn="0" w:oddVBand="0" w:evenVBand="0" w:oddHBand="1" w:evenHBand="0" w:firstRowFirstColumn="0" w:firstRowLastColumn="0" w:lastRowFirstColumn="0" w:lastRowLastColumn="0"/>
            </w:pPr>
          </w:p>
          <w:p w14:paraId="3C86EAEA"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Aug 22</w:t>
            </w:r>
          </w:p>
          <w:p w14:paraId="1EEEF5C4"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771317C4"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3283AFC4"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00FACBE5"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Jun 22</w:t>
            </w:r>
          </w:p>
          <w:p w14:paraId="5A0B0CBB"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74F43AE8"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7C4777A7" w14:textId="1FEA6326"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Dec 22</w:t>
            </w:r>
          </w:p>
          <w:p w14:paraId="5CC64730"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3DA5F0A7"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220E05F2"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Sep 22</w:t>
            </w:r>
          </w:p>
          <w:p w14:paraId="0F06CF23"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13452A5D"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5F76F18C"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Jan 23</w:t>
            </w:r>
          </w:p>
        </w:tc>
      </w:tr>
      <w:tr w:rsidR="00EB3618" w:rsidRPr="00350381" w14:paraId="598D0D4A" w14:textId="77777777" w:rsidTr="005139F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89DB8D" w14:textId="1AA19B43" w:rsidR="00EB3618" w:rsidRDefault="009C0687" w:rsidP="00CF0C29">
            <w:r>
              <w:t xml:space="preserve">Make it easier to </w:t>
            </w:r>
            <w:r w:rsidR="00D10CED">
              <w:t>put people first in research</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B86F3D" w14:textId="77777777" w:rsidR="00EB3618" w:rsidRDefault="00EB3618" w:rsidP="00CF0C29">
            <w:pPr>
              <w:cnfStyle w:val="000000000000" w:firstRow="0" w:lastRow="0" w:firstColumn="0" w:lastColumn="0" w:oddVBand="0" w:evenVBand="0" w:oddHBand="0" w:evenHBand="0" w:firstRowFirstColumn="0" w:firstRowLastColumn="0" w:lastRowFirstColumn="0" w:lastRowLastColumn="0"/>
            </w:pPr>
            <w:r>
              <w:t>Lead on implementation of collaborative actions to enable people-centred research</w:t>
            </w:r>
          </w:p>
          <w:p w14:paraId="351EAE94" w14:textId="59DD1AE5" w:rsidR="00EB3618" w:rsidRDefault="00EB3618" w:rsidP="00CF0C29">
            <w:pPr>
              <w:cnfStyle w:val="000000000000" w:firstRow="0" w:lastRow="0" w:firstColumn="0" w:lastColumn="0" w:oddVBand="0" w:evenVBand="0" w:oddHBand="0" w:evenHBand="0" w:firstRowFirstColumn="0" w:firstRowLastColumn="0" w:lastRowFirstColumn="0" w:lastRowLastColumn="0"/>
            </w:pPr>
            <w:r>
              <w:t>Deliver a</w:t>
            </w:r>
            <w:r w:rsidRPr="00C52E23">
              <w:t xml:space="preserve"> pilot with the Experimental Cancer Medicine Centres </w:t>
            </w:r>
            <w:r>
              <w:t xml:space="preserve">to test </w:t>
            </w:r>
            <w:r w:rsidRPr="00C52E23">
              <w:t>radically new site set-up arrangements</w:t>
            </w:r>
            <w:r>
              <w:t xml:space="preserve"> </w:t>
            </w:r>
          </w:p>
          <w:p w14:paraId="469194CA" w14:textId="77777777" w:rsidR="00EB3618" w:rsidRDefault="00EB3618" w:rsidP="00185FD5">
            <w:pPr>
              <w:cnfStyle w:val="000000000000" w:firstRow="0" w:lastRow="0" w:firstColumn="0" w:lastColumn="0" w:oddVBand="0" w:evenVBand="0" w:oddHBand="0" w:evenHBand="0" w:firstRowFirstColumn="0" w:firstRowLastColumn="0" w:lastRowFirstColumn="0" w:lastRowLastColumn="0"/>
            </w:pPr>
            <w:r>
              <w:t>Update UK-wide HR Good Practice Pack</w:t>
            </w:r>
          </w:p>
          <w:p w14:paraId="7E75F562" w14:textId="5A05F068" w:rsidR="002A74A1" w:rsidRPr="00350381" w:rsidRDefault="002A74A1" w:rsidP="00185FD5">
            <w:pPr>
              <w:cnfStyle w:val="000000000000" w:firstRow="0" w:lastRow="0" w:firstColumn="0" w:lastColumn="0" w:oddVBand="0" w:evenVBand="0" w:oddHBand="0" w:evenHBand="0" w:firstRowFirstColumn="0" w:firstRowLastColumn="0" w:lastRowFirstColumn="0" w:lastRowLastColumn="0"/>
            </w:pPr>
            <w:r>
              <w:t>Support introduction of Find, Recruit and Follow up Service</w:t>
            </w:r>
          </w:p>
        </w:tc>
        <w:tc>
          <w:tcPr>
            <w:tcW w:w="19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53AC63" w14:textId="77777777" w:rsidR="00EB3618" w:rsidRDefault="00EB3618" w:rsidP="00CF0C29">
            <w:pPr>
              <w:spacing w:after="0"/>
              <w:cnfStyle w:val="000000000000" w:firstRow="0" w:lastRow="0" w:firstColumn="0" w:lastColumn="0" w:oddVBand="0" w:evenVBand="0" w:oddHBand="0" w:evenHBand="0" w:firstRowFirstColumn="0" w:firstRowLastColumn="0" w:lastRowFirstColumn="0" w:lastRowLastColumn="0"/>
            </w:pPr>
            <w:r>
              <w:t xml:space="preserve">Recovery, Resilience &amp; Growth communication </w:t>
            </w:r>
          </w:p>
          <w:p w14:paraId="3B090823" w14:textId="77777777" w:rsidR="00EB3618" w:rsidRDefault="00EB3618" w:rsidP="00CF0C29">
            <w:pPr>
              <w:spacing w:after="0"/>
              <w:cnfStyle w:val="000000000000" w:firstRow="0" w:lastRow="0" w:firstColumn="0" w:lastColumn="0" w:oddVBand="0" w:evenVBand="0" w:oddHBand="0" w:evenHBand="0" w:firstRowFirstColumn="0" w:firstRowLastColumn="0" w:lastRowFirstColumn="0" w:lastRowLastColumn="0"/>
            </w:pPr>
          </w:p>
          <w:p w14:paraId="36E46340" w14:textId="6CFBBA80" w:rsidR="00EB3618" w:rsidRDefault="009F1942" w:rsidP="00CF0C29">
            <w:pPr>
              <w:spacing w:after="0"/>
              <w:cnfStyle w:val="000000000000" w:firstRow="0" w:lastRow="0" w:firstColumn="0" w:lastColumn="0" w:oddVBand="0" w:evenVBand="0" w:oddHBand="0" w:evenHBand="0" w:firstRowFirstColumn="0" w:firstRowLastColumn="0" w:lastRowFirstColumn="0" w:lastRowLastColumn="0"/>
            </w:pPr>
            <w:r>
              <w:t>M</w:t>
            </w:r>
            <w:r w:rsidR="00EB3618">
              <w:t xml:space="preserve">odel designed </w:t>
            </w:r>
          </w:p>
          <w:p w14:paraId="72C065D7" w14:textId="77777777" w:rsidR="00EB3618" w:rsidRDefault="00EB3618" w:rsidP="00CF0C29">
            <w:pPr>
              <w:spacing w:after="0"/>
              <w:cnfStyle w:val="000000000000" w:firstRow="0" w:lastRow="0" w:firstColumn="0" w:lastColumn="0" w:oddVBand="0" w:evenVBand="0" w:oddHBand="0" w:evenHBand="0" w:firstRowFirstColumn="0" w:firstRowLastColumn="0" w:lastRowFirstColumn="0" w:lastRowLastColumn="0"/>
            </w:pPr>
          </w:p>
          <w:p w14:paraId="5A0FCFE8" w14:textId="77777777" w:rsidR="00EB3618" w:rsidRDefault="00EB3618" w:rsidP="00CF0C29">
            <w:pPr>
              <w:spacing w:after="0"/>
              <w:cnfStyle w:val="000000000000" w:firstRow="0" w:lastRow="0" w:firstColumn="0" w:lastColumn="0" w:oddVBand="0" w:evenVBand="0" w:oddHBand="0" w:evenHBand="0" w:firstRowFirstColumn="0" w:firstRowLastColumn="0" w:lastRowFirstColumn="0" w:lastRowLastColumn="0"/>
            </w:pPr>
            <w:r>
              <w:t>Evaluate pilot</w:t>
            </w:r>
          </w:p>
          <w:p w14:paraId="2BA7D937" w14:textId="77777777" w:rsidR="00EB3618" w:rsidRDefault="00EB3618" w:rsidP="00CF0C29">
            <w:pPr>
              <w:spacing w:after="0"/>
              <w:cnfStyle w:val="000000000000" w:firstRow="0" w:lastRow="0" w:firstColumn="0" w:lastColumn="0" w:oddVBand="0" w:evenVBand="0" w:oddHBand="0" w:evenHBand="0" w:firstRowFirstColumn="0" w:firstRowLastColumn="0" w:lastRowFirstColumn="0" w:lastRowLastColumn="0"/>
            </w:pPr>
          </w:p>
          <w:p w14:paraId="5224D662" w14:textId="77777777" w:rsidR="00EB3618" w:rsidRDefault="00EB3618" w:rsidP="00185FD5">
            <w:pPr>
              <w:spacing w:after="0"/>
              <w:cnfStyle w:val="000000000000" w:firstRow="0" w:lastRow="0" w:firstColumn="0" w:lastColumn="0" w:oddVBand="0" w:evenVBand="0" w:oddHBand="0" w:evenHBand="0" w:firstRowFirstColumn="0" w:firstRowLastColumn="0" w:lastRowFirstColumn="0" w:lastRowLastColumn="0"/>
            </w:pPr>
            <w:r>
              <w:t>Guidance published</w:t>
            </w:r>
          </w:p>
          <w:p w14:paraId="67C2D02D" w14:textId="77777777" w:rsidR="002A74A1" w:rsidRDefault="002A74A1" w:rsidP="00185FD5">
            <w:pPr>
              <w:spacing w:after="0"/>
              <w:cnfStyle w:val="000000000000" w:firstRow="0" w:lastRow="0" w:firstColumn="0" w:lastColumn="0" w:oddVBand="0" w:evenVBand="0" w:oddHBand="0" w:evenHBand="0" w:firstRowFirstColumn="0" w:firstRowLastColumn="0" w:lastRowFirstColumn="0" w:lastRowLastColumn="0"/>
            </w:pPr>
          </w:p>
          <w:p w14:paraId="6B1315CA" w14:textId="519B4991" w:rsidR="002A74A1" w:rsidRPr="00350381" w:rsidRDefault="002A74A1" w:rsidP="00185FD5">
            <w:pPr>
              <w:spacing w:after="0"/>
              <w:cnfStyle w:val="000000000000" w:firstRow="0" w:lastRow="0" w:firstColumn="0" w:lastColumn="0" w:oddVBand="0" w:evenVBand="0" w:oddHBand="0" w:evenHBand="0" w:firstRowFirstColumn="0" w:firstRowLastColumn="0" w:lastRowFirstColumn="0" w:lastRowLastColumn="0"/>
            </w:pPr>
            <w:r>
              <w:t>Service launch</w:t>
            </w:r>
          </w:p>
        </w:tc>
        <w:tc>
          <w:tcPr>
            <w:tcW w:w="19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37E14D"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r>
              <w:t>Jun 22</w:t>
            </w:r>
          </w:p>
          <w:p w14:paraId="38CB3365"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r>
              <w:t>Oct 22</w:t>
            </w:r>
          </w:p>
          <w:p w14:paraId="667F7D29"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r>
              <w:t>Mar 23</w:t>
            </w:r>
          </w:p>
          <w:p w14:paraId="43F17512"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p>
          <w:p w14:paraId="64496560" w14:textId="77777777" w:rsidR="000C19EA" w:rsidRDefault="000C19EA" w:rsidP="00CF0C29">
            <w:pPr>
              <w:spacing w:after="0"/>
              <w:jc w:val="right"/>
              <w:cnfStyle w:val="000000000000" w:firstRow="0" w:lastRow="0" w:firstColumn="0" w:lastColumn="0" w:oddVBand="0" w:evenVBand="0" w:oddHBand="0" w:evenHBand="0" w:firstRowFirstColumn="0" w:firstRowLastColumn="0" w:lastRowFirstColumn="0" w:lastRowLastColumn="0"/>
            </w:pPr>
          </w:p>
          <w:p w14:paraId="3BC88519" w14:textId="3B625827" w:rsidR="00EB3618" w:rsidRDefault="000C19EA" w:rsidP="00CF0C29">
            <w:pPr>
              <w:spacing w:after="0"/>
              <w:jc w:val="right"/>
              <w:cnfStyle w:val="000000000000" w:firstRow="0" w:lastRow="0" w:firstColumn="0" w:lastColumn="0" w:oddVBand="0" w:evenVBand="0" w:oddHBand="0" w:evenHBand="0" w:firstRowFirstColumn="0" w:firstRowLastColumn="0" w:lastRowFirstColumn="0" w:lastRowLastColumn="0"/>
            </w:pPr>
            <w:r>
              <w:t>J</w:t>
            </w:r>
            <w:r w:rsidR="00EB3618">
              <w:t>ul 22</w:t>
            </w:r>
          </w:p>
          <w:p w14:paraId="1D5769AD"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p>
          <w:p w14:paraId="1D722E0B"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r>
              <w:t>Feb 23</w:t>
            </w:r>
          </w:p>
          <w:p w14:paraId="405D0FFF"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p>
          <w:p w14:paraId="53308608" w14:textId="4C03C409"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r>
              <w:t>Aug 22</w:t>
            </w:r>
          </w:p>
          <w:p w14:paraId="478479B1" w14:textId="403D4EC5" w:rsidR="000C19EA" w:rsidRDefault="000C19EA" w:rsidP="00CF0C29">
            <w:pPr>
              <w:spacing w:after="0"/>
              <w:jc w:val="right"/>
              <w:cnfStyle w:val="000000000000" w:firstRow="0" w:lastRow="0" w:firstColumn="0" w:lastColumn="0" w:oddVBand="0" w:evenVBand="0" w:oddHBand="0" w:evenHBand="0" w:firstRowFirstColumn="0" w:firstRowLastColumn="0" w:lastRowFirstColumn="0" w:lastRowLastColumn="0"/>
            </w:pPr>
          </w:p>
          <w:p w14:paraId="0B03C2BF" w14:textId="2A52D16F" w:rsidR="000C19EA" w:rsidRDefault="000C19EA" w:rsidP="00CF0C29">
            <w:pPr>
              <w:spacing w:after="0"/>
              <w:jc w:val="right"/>
              <w:cnfStyle w:val="000000000000" w:firstRow="0" w:lastRow="0" w:firstColumn="0" w:lastColumn="0" w:oddVBand="0" w:evenVBand="0" w:oddHBand="0" w:evenHBand="0" w:firstRowFirstColumn="0" w:firstRowLastColumn="0" w:lastRowFirstColumn="0" w:lastRowLastColumn="0"/>
            </w:pPr>
          </w:p>
          <w:p w14:paraId="46396411" w14:textId="125E013E" w:rsidR="000C19EA" w:rsidRDefault="000C19EA" w:rsidP="00CF0C29">
            <w:pPr>
              <w:spacing w:after="0"/>
              <w:jc w:val="right"/>
              <w:cnfStyle w:val="000000000000" w:firstRow="0" w:lastRow="0" w:firstColumn="0" w:lastColumn="0" w:oddVBand="0" w:evenVBand="0" w:oddHBand="0" w:evenHBand="0" w:firstRowFirstColumn="0" w:firstRowLastColumn="0" w:lastRowFirstColumn="0" w:lastRowLastColumn="0"/>
            </w:pPr>
            <w:r>
              <w:t>Apr 22</w:t>
            </w:r>
          </w:p>
          <w:p w14:paraId="0792D401" w14:textId="77777777" w:rsidR="00EB3618"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p>
          <w:p w14:paraId="26DBCE7B" w14:textId="77777777" w:rsidR="00EB3618" w:rsidRPr="00350381" w:rsidRDefault="00EB3618" w:rsidP="00CF0C29">
            <w:pPr>
              <w:spacing w:after="0"/>
              <w:jc w:val="right"/>
              <w:cnfStyle w:val="000000000000" w:firstRow="0" w:lastRow="0" w:firstColumn="0" w:lastColumn="0" w:oddVBand="0" w:evenVBand="0" w:oddHBand="0" w:evenHBand="0" w:firstRowFirstColumn="0" w:firstRowLastColumn="0" w:lastRowFirstColumn="0" w:lastRowLastColumn="0"/>
            </w:pPr>
          </w:p>
        </w:tc>
      </w:tr>
      <w:tr w:rsidR="00EB3618" w:rsidRPr="00350381" w14:paraId="62DD39F3" w14:textId="77777777" w:rsidTr="00513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43AA19" w14:textId="3E7C52AE" w:rsidR="00EB3618" w:rsidRPr="00350381" w:rsidRDefault="00D10CED" w:rsidP="00CF0C29">
            <w:r>
              <w:t>Make sure that precious NHS resources</w:t>
            </w:r>
            <w:r w:rsidR="007E39E5">
              <w:t xml:space="preserve"> are focussed on research that will help Improve care</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F25F9C" w14:textId="188D85B3" w:rsidR="0098798E" w:rsidRDefault="00CA1137" w:rsidP="0098798E">
            <w:pPr>
              <w:cnfStyle w:val="000000100000" w:firstRow="0" w:lastRow="0" w:firstColumn="0" w:lastColumn="0" w:oddVBand="0" w:evenVBand="0" w:oddHBand="1" w:evenHBand="0" w:firstRowFirstColumn="0" w:firstRowLastColumn="0" w:lastRowFirstColumn="0" w:lastRowLastColumn="0"/>
            </w:pPr>
            <w:r>
              <w:t>Support launch of National Contract Value Review Service</w:t>
            </w:r>
          </w:p>
          <w:p w14:paraId="084EE25F" w14:textId="317E2DD8" w:rsidR="00B67D26" w:rsidRDefault="00B67D26" w:rsidP="0098798E">
            <w:pPr>
              <w:cnfStyle w:val="000000100000" w:firstRow="0" w:lastRow="0" w:firstColumn="0" w:lastColumn="0" w:oddVBand="0" w:evenVBand="0" w:oddHBand="1" w:evenHBand="0" w:firstRowFirstColumn="0" w:firstRowLastColumn="0" w:lastRowFirstColumn="0" w:lastRowLastColumn="0"/>
            </w:pPr>
            <w:r>
              <w:t>Publish 2 model agreements and maintain existing 12 agreements already published</w:t>
            </w:r>
          </w:p>
          <w:p w14:paraId="660F1DEB" w14:textId="77777777" w:rsidR="00BB7F0F" w:rsidRDefault="00EB3618" w:rsidP="007D0482">
            <w:pPr>
              <w:cnfStyle w:val="000000100000" w:firstRow="0" w:lastRow="0" w:firstColumn="0" w:lastColumn="0" w:oddVBand="0" w:evenVBand="0" w:oddHBand="1" w:evenHBand="0" w:firstRowFirstColumn="0" w:firstRowLastColumn="0" w:lastRowFirstColumn="0" w:lastRowLastColumn="0"/>
            </w:pPr>
            <w:r>
              <w:t>Develop and publish guidance on amendments to support the reset</w:t>
            </w:r>
          </w:p>
          <w:p w14:paraId="4FA97595" w14:textId="3BFCA33D" w:rsidR="00EB3618" w:rsidRPr="00350381" w:rsidRDefault="00EB3618" w:rsidP="007D0482">
            <w:pPr>
              <w:cnfStyle w:val="000000100000" w:firstRow="0" w:lastRow="0" w:firstColumn="0" w:lastColumn="0" w:oddVBand="0" w:evenVBand="0" w:oddHBand="1" w:evenHBand="0" w:firstRowFirstColumn="0" w:firstRowLastColumn="0" w:lastRowFirstColumn="0" w:lastRowLastColumn="0"/>
            </w:pPr>
            <w:r>
              <w:t>Provide expert advice to the recovery work</w:t>
            </w:r>
          </w:p>
        </w:tc>
        <w:tc>
          <w:tcPr>
            <w:tcW w:w="19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F289CC" w14:textId="604AA3CF" w:rsidR="00CA1137" w:rsidRDefault="00CA1137" w:rsidP="00CA1137">
            <w:pPr>
              <w:spacing w:after="0"/>
              <w:cnfStyle w:val="000000100000" w:firstRow="0" w:lastRow="0" w:firstColumn="0" w:lastColumn="0" w:oddVBand="0" w:evenVBand="0" w:oddHBand="1" w:evenHBand="0" w:firstRowFirstColumn="0" w:firstRowLastColumn="0" w:lastRowFirstColumn="0" w:lastRowLastColumn="0"/>
            </w:pPr>
            <w:r>
              <w:t>Service launched</w:t>
            </w:r>
          </w:p>
          <w:p w14:paraId="48F130CB" w14:textId="77777777" w:rsidR="006B2C28" w:rsidRDefault="006B2C28" w:rsidP="00CA1137">
            <w:pPr>
              <w:spacing w:after="0"/>
              <w:cnfStyle w:val="000000100000" w:firstRow="0" w:lastRow="0" w:firstColumn="0" w:lastColumn="0" w:oddVBand="0" w:evenVBand="0" w:oddHBand="1" w:evenHBand="0" w:firstRowFirstColumn="0" w:firstRowLastColumn="0" w:lastRowFirstColumn="0" w:lastRowLastColumn="0"/>
            </w:pPr>
          </w:p>
          <w:p w14:paraId="30031011" w14:textId="77777777" w:rsidR="006B2C28" w:rsidRDefault="006B2C28" w:rsidP="00CA1137">
            <w:pPr>
              <w:spacing w:after="0"/>
              <w:cnfStyle w:val="000000100000" w:firstRow="0" w:lastRow="0" w:firstColumn="0" w:lastColumn="0" w:oddVBand="0" w:evenVBand="0" w:oddHBand="1" w:evenHBand="0" w:firstRowFirstColumn="0" w:firstRowLastColumn="0" w:lastRowFirstColumn="0" w:lastRowLastColumn="0"/>
            </w:pPr>
          </w:p>
          <w:p w14:paraId="2A7B289F" w14:textId="008C2888" w:rsidR="0098798E" w:rsidRDefault="006B2C28" w:rsidP="00CA1137">
            <w:pPr>
              <w:spacing w:after="0"/>
              <w:cnfStyle w:val="000000100000" w:firstRow="0" w:lastRow="0" w:firstColumn="0" w:lastColumn="0" w:oddVBand="0" w:evenVBand="0" w:oddHBand="1" w:evenHBand="0" w:firstRowFirstColumn="0" w:firstRowLastColumn="0" w:lastRowFirstColumn="0" w:lastRowLastColumn="0"/>
            </w:pPr>
            <w:r>
              <w:t>Delivered on time</w:t>
            </w:r>
          </w:p>
          <w:p w14:paraId="134AE373" w14:textId="77777777" w:rsidR="001358AB" w:rsidRDefault="001358AB" w:rsidP="00CF0C29">
            <w:pPr>
              <w:spacing w:after="0"/>
              <w:cnfStyle w:val="000000100000" w:firstRow="0" w:lastRow="0" w:firstColumn="0" w:lastColumn="0" w:oddVBand="0" w:evenVBand="0" w:oddHBand="1" w:evenHBand="0" w:firstRowFirstColumn="0" w:firstRowLastColumn="0" w:lastRowFirstColumn="0" w:lastRowLastColumn="0"/>
            </w:pPr>
          </w:p>
          <w:p w14:paraId="11BC5B85" w14:textId="020FCAA6" w:rsidR="0098798E" w:rsidRDefault="0098798E" w:rsidP="00CF0C29">
            <w:pPr>
              <w:spacing w:after="0"/>
              <w:cnfStyle w:val="000000100000" w:firstRow="0" w:lastRow="0" w:firstColumn="0" w:lastColumn="0" w:oddVBand="0" w:evenVBand="0" w:oddHBand="1" w:evenHBand="0" w:firstRowFirstColumn="0" w:firstRowLastColumn="0" w:lastRowFirstColumn="0" w:lastRowLastColumn="0"/>
            </w:pPr>
          </w:p>
          <w:p w14:paraId="32DDE0CD" w14:textId="77777777" w:rsidR="0098798E" w:rsidRDefault="0098798E" w:rsidP="00CF0C29">
            <w:pPr>
              <w:spacing w:after="0"/>
              <w:cnfStyle w:val="000000100000" w:firstRow="0" w:lastRow="0" w:firstColumn="0" w:lastColumn="0" w:oddVBand="0" w:evenVBand="0" w:oddHBand="1" w:evenHBand="0" w:firstRowFirstColumn="0" w:firstRowLastColumn="0" w:lastRowFirstColumn="0" w:lastRowLastColumn="0"/>
            </w:pPr>
          </w:p>
          <w:p w14:paraId="3310A53A" w14:textId="3B047BAF"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r>
              <w:t>Publish guidance</w:t>
            </w:r>
          </w:p>
          <w:p w14:paraId="209F8295"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07D9AC17" w14:textId="77777777" w:rsidR="00EB3618" w:rsidRDefault="00EB3618" w:rsidP="00CF0C29">
            <w:pPr>
              <w:spacing w:after="0"/>
              <w:cnfStyle w:val="000000100000" w:firstRow="0" w:lastRow="0" w:firstColumn="0" w:lastColumn="0" w:oddVBand="0" w:evenVBand="0" w:oddHBand="1" w:evenHBand="0" w:firstRowFirstColumn="0" w:firstRowLastColumn="0" w:lastRowFirstColumn="0" w:lastRowLastColumn="0"/>
            </w:pPr>
          </w:p>
          <w:p w14:paraId="44AB9132" w14:textId="77777777" w:rsidR="00EB3618" w:rsidRPr="00350381" w:rsidRDefault="00EB3618" w:rsidP="00CF0C29">
            <w:pPr>
              <w:spacing w:after="0"/>
              <w:cnfStyle w:val="000000100000" w:firstRow="0" w:lastRow="0" w:firstColumn="0" w:lastColumn="0" w:oddVBand="0" w:evenVBand="0" w:oddHBand="1" w:evenHBand="0" w:firstRowFirstColumn="0" w:firstRowLastColumn="0" w:lastRowFirstColumn="0" w:lastRowLastColumn="0"/>
            </w:pPr>
            <w:r>
              <w:t>Ad hoc advice provided</w:t>
            </w:r>
          </w:p>
        </w:tc>
        <w:tc>
          <w:tcPr>
            <w:tcW w:w="19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2BF5EB" w14:textId="2575646C" w:rsidR="001358AB" w:rsidRDefault="001358AB" w:rsidP="00CF0C29">
            <w:pPr>
              <w:spacing w:after="0"/>
              <w:jc w:val="right"/>
              <w:cnfStyle w:val="000000100000" w:firstRow="0" w:lastRow="0" w:firstColumn="0" w:lastColumn="0" w:oddVBand="0" w:evenVBand="0" w:oddHBand="1" w:evenHBand="0" w:firstRowFirstColumn="0" w:firstRowLastColumn="0" w:lastRowFirstColumn="0" w:lastRowLastColumn="0"/>
            </w:pPr>
            <w:r>
              <w:t>Apr 22</w:t>
            </w:r>
          </w:p>
          <w:p w14:paraId="79811E47" w14:textId="77777777" w:rsidR="001358AB" w:rsidRDefault="001358AB" w:rsidP="00CF0C29">
            <w:pPr>
              <w:spacing w:after="0"/>
              <w:jc w:val="right"/>
              <w:cnfStyle w:val="000000100000" w:firstRow="0" w:lastRow="0" w:firstColumn="0" w:lastColumn="0" w:oddVBand="0" w:evenVBand="0" w:oddHBand="1" w:evenHBand="0" w:firstRowFirstColumn="0" w:firstRowLastColumn="0" w:lastRowFirstColumn="0" w:lastRowLastColumn="0"/>
            </w:pPr>
          </w:p>
          <w:p w14:paraId="4BC226DB" w14:textId="77777777" w:rsidR="000B74A5" w:rsidRDefault="000B74A5" w:rsidP="00CF0C29">
            <w:pPr>
              <w:spacing w:after="0"/>
              <w:jc w:val="right"/>
              <w:cnfStyle w:val="000000100000" w:firstRow="0" w:lastRow="0" w:firstColumn="0" w:lastColumn="0" w:oddVBand="0" w:evenVBand="0" w:oddHBand="1" w:evenHBand="0" w:firstRowFirstColumn="0" w:firstRowLastColumn="0" w:lastRowFirstColumn="0" w:lastRowLastColumn="0"/>
            </w:pPr>
          </w:p>
          <w:p w14:paraId="46573FBF" w14:textId="350E964B" w:rsidR="00EB3618" w:rsidRDefault="000B74A5" w:rsidP="00CF0C29">
            <w:pPr>
              <w:spacing w:after="0"/>
              <w:jc w:val="right"/>
              <w:cnfStyle w:val="000000100000" w:firstRow="0" w:lastRow="0" w:firstColumn="0" w:lastColumn="0" w:oddVBand="0" w:evenVBand="0" w:oddHBand="1" w:evenHBand="0" w:firstRowFirstColumn="0" w:firstRowLastColumn="0" w:lastRowFirstColumn="0" w:lastRowLastColumn="0"/>
            </w:pPr>
            <w:r>
              <w:t>Mar 22</w:t>
            </w:r>
          </w:p>
          <w:p w14:paraId="1C355CAE" w14:textId="77777777"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p>
          <w:p w14:paraId="1EB0BCE7" w14:textId="77777777" w:rsidR="000B74A5" w:rsidRDefault="000B74A5" w:rsidP="00CF0C29">
            <w:pPr>
              <w:spacing w:after="0"/>
              <w:jc w:val="right"/>
              <w:cnfStyle w:val="000000100000" w:firstRow="0" w:lastRow="0" w:firstColumn="0" w:lastColumn="0" w:oddVBand="0" w:evenVBand="0" w:oddHBand="1" w:evenHBand="0" w:firstRowFirstColumn="0" w:firstRowLastColumn="0" w:lastRowFirstColumn="0" w:lastRowLastColumn="0"/>
            </w:pPr>
          </w:p>
          <w:p w14:paraId="5A746B42" w14:textId="77777777" w:rsidR="000B74A5" w:rsidRDefault="000B74A5" w:rsidP="00CF0C29">
            <w:pPr>
              <w:spacing w:after="0"/>
              <w:jc w:val="right"/>
              <w:cnfStyle w:val="000000100000" w:firstRow="0" w:lastRow="0" w:firstColumn="0" w:lastColumn="0" w:oddVBand="0" w:evenVBand="0" w:oddHBand="1" w:evenHBand="0" w:firstRowFirstColumn="0" w:firstRowLastColumn="0" w:lastRowFirstColumn="0" w:lastRowLastColumn="0"/>
            </w:pPr>
          </w:p>
          <w:p w14:paraId="1F9ED2B4" w14:textId="27CAD372" w:rsidR="000B74A5" w:rsidRDefault="000B74A5" w:rsidP="00CF0C29">
            <w:pPr>
              <w:spacing w:after="0"/>
              <w:jc w:val="right"/>
              <w:cnfStyle w:val="000000100000" w:firstRow="0" w:lastRow="0" w:firstColumn="0" w:lastColumn="0" w:oddVBand="0" w:evenVBand="0" w:oddHBand="1" w:evenHBand="0" w:firstRowFirstColumn="0" w:firstRowLastColumn="0" w:lastRowFirstColumn="0" w:lastRowLastColumn="0"/>
            </w:pPr>
            <w:r>
              <w:t>Apr 22</w:t>
            </w:r>
          </w:p>
          <w:p w14:paraId="221E0ED1" w14:textId="77777777" w:rsidR="000B74A5" w:rsidRDefault="000B74A5" w:rsidP="00CF0C29">
            <w:pPr>
              <w:spacing w:after="0"/>
              <w:jc w:val="right"/>
              <w:cnfStyle w:val="000000100000" w:firstRow="0" w:lastRow="0" w:firstColumn="0" w:lastColumn="0" w:oddVBand="0" w:evenVBand="0" w:oddHBand="1" w:evenHBand="0" w:firstRowFirstColumn="0" w:firstRowLastColumn="0" w:lastRowFirstColumn="0" w:lastRowLastColumn="0"/>
            </w:pPr>
          </w:p>
          <w:p w14:paraId="3FEE1336" w14:textId="77777777" w:rsidR="000B74A5" w:rsidRDefault="000B74A5" w:rsidP="00CF0C29">
            <w:pPr>
              <w:spacing w:after="0"/>
              <w:jc w:val="right"/>
              <w:cnfStyle w:val="000000100000" w:firstRow="0" w:lastRow="0" w:firstColumn="0" w:lastColumn="0" w:oddVBand="0" w:evenVBand="0" w:oddHBand="1" w:evenHBand="0" w:firstRowFirstColumn="0" w:firstRowLastColumn="0" w:lastRowFirstColumn="0" w:lastRowLastColumn="0"/>
            </w:pPr>
          </w:p>
          <w:p w14:paraId="46312DF7" w14:textId="437A2519" w:rsidR="00EB3618"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Jun 22 -</w:t>
            </w:r>
          </w:p>
          <w:p w14:paraId="67BD43C1" w14:textId="77777777" w:rsidR="00EB3618" w:rsidRPr="00350381" w:rsidRDefault="00EB3618" w:rsidP="00CF0C29">
            <w:pPr>
              <w:spacing w:after="0"/>
              <w:jc w:val="right"/>
              <w:cnfStyle w:val="000000100000" w:firstRow="0" w:lastRow="0" w:firstColumn="0" w:lastColumn="0" w:oddVBand="0" w:evenVBand="0" w:oddHBand="1" w:evenHBand="0" w:firstRowFirstColumn="0" w:firstRowLastColumn="0" w:lastRowFirstColumn="0" w:lastRowLastColumn="0"/>
            </w:pPr>
            <w:r>
              <w:t>Oct 22</w:t>
            </w:r>
          </w:p>
        </w:tc>
      </w:tr>
    </w:tbl>
    <w:p w14:paraId="6A65D9D4" w14:textId="60627CD8" w:rsidR="007D2CAA" w:rsidRDefault="007D2CAA" w:rsidP="00C12CC8">
      <w:pPr>
        <w:spacing w:after="120"/>
        <w:jc w:val="both"/>
        <w:rPr>
          <w:rFonts w:cs="Arial"/>
        </w:rPr>
      </w:pPr>
    </w:p>
    <w:p w14:paraId="6D889044" w14:textId="6D4D71F3" w:rsidR="00E46FD7" w:rsidRDefault="00E46FD7">
      <w:pPr>
        <w:spacing w:after="0"/>
        <w:rPr>
          <w:rFonts w:cs="Arial"/>
          <w:b/>
          <w:bCs/>
          <w:sz w:val="24"/>
          <w:szCs w:val="24"/>
        </w:rPr>
      </w:pPr>
    </w:p>
    <w:p w14:paraId="2D9EAEF9" w14:textId="6D90F80A" w:rsidR="007D2CAA" w:rsidRPr="00552CD3" w:rsidRDefault="007D2CAA" w:rsidP="00C12CC8">
      <w:pPr>
        <w:spacing w:after="120"/>
        <w:jc w:val="both"/>
        <w:rPr>
          <w:rFonts w:cs="Arial"/>
          <w:b/>
          <w:bCs/>
          <w:sz w:val="24"/>
          <w:szCs w:val="24"/>
        </w:rPr>
      </w:pPr>
      <w:r w:rsidRPr="00552CD3">
        <w:rPr>
          <w:rFonts w:cs="Arial"/>
          <w:b/>
          <w:bCs/>
          <w:sz w:val="24"/>
          <w:szCs w:val="24"/>
        </w:rPr>
        <w:t xml:space="preserve">Create a new online system to help you make </w:t>
      </w:r>
      <w:r w:rsidR="00D572C1" w:rsidRPr="00552CD3">
        <w:rPr>
          <w:rFonts w:cs="Arial"/>
          <w:b/>
          <w:bCs/>
          <w:sz w:val="24"/>
          <w:szCs w:val="24"/>
        </w:rPr>
        <w:t>research happen</w:t>
      </w:r>
    </w:p>
    <w:p w14:paraId="52E2B3A8" w14:textId="1DFB4797" w:rsidR="00D572C1" w:rsidRDefault="00E46FD7" w:rsidP="00C12CC8">
      <w:pPr>
        <w:spacing w:after="120"/>
        <w:jc w:val="both"/>
        <w:rPr>
          <w:rFonts w:cs="Arial"/>
        </w:rPr>
      </w:pPr>
      <w:r w:rsidRPr="00744277">
        <w:rPr>
          <w:rStyle w:val="normaltextrun"/>
          <w:rFonts w:cs="Arial"/>
          <w:b/>
          <w:bCs/>
        </w:rPr>
        <w:t>What success will look like:</w:t>
      </w:r>
      <w:r>
        <w:rPr>
          <w:rStyle w:val="normaltextrun"/>
          <w:rFonts w:cs="Arial"/>
        </w:rPr>
        <w:t xml:space="preserve"> </w:t>
      </w:r>
      <w:r w:rsidR="00552CD3">
        <w:rPr>
          <w:rFonts w:cs="Arial"/>
        </w:rPr>
        <w:t>A new online system is helping</w:t>
      </w:r>
      <w:r w:rsidR="003935B2">
        <w:rPr>
          <w:rFonts w:cs="Arial"/>
        </w:rPr>
        <w:t xml:space="preserve"> researchers take the steps needed to make their research happen. </w:t>
      </w:r>
    </w:p>
    <w:p w14:paraId="40225BD7" w14:textId="77777777" w:rsidR="00050B92" w:rsidRDefault="00050B92" w:rsidP="00C12CC8">
      <w:pPr>
        <w:spacing w:after="120"/>
        <w:jc w:val="both"/>
        <w:rPr>
          <w:rFonts w:cs="Arial"/>
        </w:rPr>
      </w:pPr>
    </w:p>
    <w:tbl>
      <w:tblPr>
        <w:tblStyle w:val="GridTable4-Accent1"/>
        <w:tblW w:w="0" w:type="auto"/>
        <w:tblLook w:val="04A0" w:firstRow="1" w:lastRow="0" w:firstColumn="1" w:lastColumn="0" w:noHBand="0" w:noVBand="1"/>
      </w:tblPr>
      <w:tblGrid>
        <w:gridCol w:w="1980"/>
        <w:gridCol w:w="3827"/>
        <w:gridCol w:w="2410"/>
        <w:gridCol w:w="1519"/>
      </w:tblGrid>
      <w:tr w:rsidR="008265A9" w:rsidRPr="007D1221" w14:paraId="0CA3AF96" w14:textId="77777777" w:rsidTr="000965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26F18419" w14:textId="5B574556" w:rsidR="008265A9" w:rsidRDefault="00500CFE" w:rsidP="00BE7C37">
            <w:r w:rsidRPr="00E30E32">
              <w:rPr>
                <w:rFonts w:cs="Arial"/>
              </w:rPr>
              <w:t xml:space="preserve"> </w:t>
            </w:r>
            <w:r w:rsidR="008265A9">
              <w:t xml:space="preserve">Focus </w:t>
            </w:r>
          </w:p>
        </w:tc>
        <w:tc>
          <w:tcPr>
            <w:tcW w:w="3827" w:type="dxa"/>
            <w:hideMark/>
          </w:tcPr>
          <w:p w14:paraId="1A657685" w14:textId="77777777" w:rsidR="008265A9" w:rsidRDefault="008265A9" w:rsidP="00BE7C37">
            <w:pPr>
              <w:cnfStyle w:val="100000000000" w:firstRow="1" w:lastRow="0" w:firstColumn="0" w:lastColumn="0" w:oddVBand="0" w:evenVBand="0" w:oddHBand="0" w:evenHBand="0" w:firstRowFirstColumn="0" w:firstRowLastColumn="0" w:lastRowFirstColumn="0" w:lastRowLastColumn="0"/>
            </w:pPr>
            <w:r>
              <w:t>In 2022/23, we will</w:t>
            </w:r>
          </w:p>
        </w:tc>
        <w:tc>
          <w:tcPr>
            <w:tcW w:w="2410" w:type="dxa"/>
          </w:tcPr>
          <w:p w14:paraId="41809213" w14:textId="77777777" w:rsidR="008265A9" w:rsidRPr="00E73324" w:rsidRDefault="008265A9" w:rsidP="00BE7C37">
            <w:pPr>
              <w:cnfStyle w:val="100000000000" w:firstRow="1" w:lastRow="0" w:firstColumn="0" w:lastColumn="0" w:oddVBand="0" w:evenVBand="0" w:oddHBand="0" w:evenHBand="0" w:firstRowFirstColumn="0" w:firstRowLastColumn="0" w:lastRowFirstColumn="0" w:lastRowLastColumn="0"/>
            </w:pPr>
            <w:r>
              <w:t>Progress measurement</w:t>
            </w:r>
          </w:p>
        </w:tc>
        <w:tc>
          <w:tcPr>
            <w:tcW w:w="1519" w:type="dxa"/>
            <w:hideMark/>
          </w:tcPr>
          <w:p w14:paraId="7C70C0DC" w14:textId="28870854" w:rsidR="008265A9" w:rsidRPr="007D1221" w:rsidRDefault="000129F7" w:rsidP="00BE7C37">
            <w:pPr>
              <w:jc w:val="right"/>
              <w:cnfStyle w:val="100000000000" w:firstRow="1" w:lastRow="0" w:firstColumn="0" w:lastColumn="0" w:oddVBand="0" w:evenVBand="0" w:oddHBand="0" w:evenHBand="0" w:firstRowFirstColumn="0" w:firstRowLastColumn="0" w:lastRowFirstColumn="0" w:lastRowLastColumn="0"/>
            </w:pPr>
            <w:r>
              <w:t>Month</w:t>
            </w:r>
          </w:p>
        </w:tc>
      </w:tr>
      <w:tr w:rsidR="008265A9" w:rsidRPr="00350381" w14:paraId="0F32B4BF" w14:textId="77777777" w:rsidTr="00BE7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93C41D" w14:textId="57189199" w:rsidR="008265A9" w:rsidRDefault="00522FE6" w:rsidP="00BE7C37">
            <w:r>
              <w:t>Connect the steps that are part of doing research and make them easy to follow</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6B698B" w14:textId="77777777" w:rsidR="00020B74" w:rsidRDefault="00020B74" w:rsidP="00020B74">
            <w:pPr>
              <w:cnfStyle w:val="000000100000" w:firstRow="0" w:lastRow="0" w:firstColumn="0" w:lastColumn="0" w:oddVBand="0" w:evenVBand="0" w:oddHBand="1" w:evenHBand="0" w:firstRowFirstColumn="0" w:firstRowLastColumn="0" w:lastRowFirstColumn="0" w:lastRowLastColumn="0"/>
            </w:pPr>
            <w:r>
              <w:t>Publish key findings of our strategic review of the programme</w:t>
            </w:r>
          </w:p>
          <w:p w14:paraId="50BCC480" w14:textId="19D48436" w:rsidR="00020B74" w:rsidRDefault="00020B74" w:rsidP="00020B74">
            <w:pPr>
              <w:cnfStyle w:val="000000100000" w:firstRow="0" w:lastRow="0" w:firstColumn="0" w:lastColumn="0" w:oddVBand="0" w:evenVBand="0" w:oddHBand="1" w:evenHBand="0" w:firstRowFirstColumn="0" w:firstRowLastColumn="0" w:lastRowFirstColumn="0" w:lastRowLastColumn="0"/>
            </w:pPr>
            <w:r>
              <w:t>Confirm refreshed delivery roadmap for our research systems transformation</w:t>
            </w:r>
          </w:p>
          <w:p w14:paraId="610FA4E5" w14:textId="77777777" w:rsidR="00793CBE" w:rsidRDefault="00020B74" w:rsidP="00793CBE">
            <w:pPr>
              <w:cnfStyle w:val="000000100000" w:firstRow="0" w:lastRow="0" w:firstColumn="0" w:lastColumn="0" w:oddVBand="0" w:evenVBand="0" w:oddHBand="1" w:evenHBand="0" w:firstRowFirstColumn="0" w:firstRowLastColumn="0" w:lastRowFirstColumn="0" w:lastRowLastColumn="0"/>
            </w:pPr>
            <w:r>
              <w:t xml:space="preserve">Implement </w:t>
            </w:r>
            <w:r w:rsidR="00793CBE">
              <w:t>roadmap and agreed releases utilising user centric design</w:t>
            </w:r>
          </w:p>
          <w:p w14:paraId="4B18FD23" w14:textId="77777777" w:rsidR="00D4520C" w:rsidRDefault="00D4520C" w:rsidP="00793CBE">
            <w:pPr>
              <w:cnfStyle w:val="000000100000" w:firstRow="0" w:lastRow="0" w:firstColumn="0" w:lastColumn="0" w:oddVBand="0" w:evenVBand="0" w:oddHBand="1" w:evenHBand="0" w:firstRowFirstColumn="0" w:firstRowLastColumn="0" w:lastRowFirstColumn="0" w:lastRowLastColumn="0"/>
            </w:pPr>
          </w:p>
          <w:p w14:paraId="35E38700" w14:textId="0BD0249B" w:rsidR="008265A9" w:rsidRPr="00350381" w:rsidRDefault="00BA66ED" w:rsidP="00793CBE">
            <w:pPr>
              <w:cnfStyle w:val="000000100000" w:firstRow="0" w:lastRow="0" w:firstColumn="0" w:lastColumn="0" w:oddVBand="0" w:evenVBand="0" w:oddHBand="1" w:evenHBand="0" w:firstRowFirstColumn="0" w:firstRowLastColumn="0" w:lastRowFirstColumn="0" w:lastRowLastColumn="0"/>
            </w:pPr>
            <w:r>
              <w:t xml:space="preserve">Launch IRAS website </w:t>
            </w:r>
            <w:r w:rsidR="00813E56">
              <w:t xml:space="preserve">(public beta) </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110297" w14:textId="77777777" w:rsidR="00DF59C4" w:rsidRDefault="00DF59C4" w:rsidP="00DF59C4">
            <w:pPr>
              <w:spacing w:after="0"/>
              <w:cnfStyle w:val="000000100000" w:firstRow="0" w:lastRow="0" w:firstColumn="0" w:lastColumn="0" w:oddVBand="0" w:evenVBand="0" w:oddHBand="1" w:evenHBand="0" w:firstRowFirstColumn="0" w:firstRowLastColumn="0" w:lastRowFirstColumn="0" w:lastRowLastColumn="0"/>
            </w:pPr>
            <w:r>
              <w:t>Products produced to time and budget</w:t>
            </w:r>
          </w:p>
          <w:p w14:paraId="359D3B37" w14:textId="77777777" w:rsidR="00DF59C4" w:rsidRDefault="00DF59C4" w:rsidP="00DF59C4">
            <w:pPr>
              <w:spacing w:after="0"/>
              <w:cnfStyle w:val="000000100000" w:firstRow="0" w:lastRow="0" w:firstColumn="0" w:lastColumn="0" w:oddVBand="0" w:evenVBand="0" w:oddHBand="1" w:evenHBand="0" w:firstRowFirstColumn="0" w:firstRowLastColumn="0" w:lastRowFirstColumn="0" w:lastRowLastColumn="0"/>
            </w:pPr>
          </w:p>
          <w:p w14:paraId="6BF57715" w14:textId="77777777" w:rsidR="00DF59C4" w:rsidRDefault="00DF59C4" w:rsidP="00DF59C4">
            <w:pPr>
              <w:spacing w:after="0"/>
              <w:cnfStyle w:val="000000100000" w:firstRow="0" w:lastRow="0" w:firstColumn="0" w:lastColumn="0" w:oddVBand="0" w:evenVBand="0" w:oddHBand="1" w:evenHBand="0" w:firstRowFirstColumn="0" w:firstRowLastColumn="0" w:lastRowFirstColumn="0" w:lastRowLastColumn="0"/>
            </w:pPr>
            <w:r>
              <w:t>Governance decision made for refreshed delivery roadmap</w:t>
            </w:r>
          </w:p>
          <w:p w14:paraId="42E6531F" w14:textId="77777777" w:rsidR="00DF59C4" w:rsidRDefault="00DF59C4" w:rsidP="00DF59C4">
            <w:pPr>
              <w:spacing w:after="0"/>
              <w:cnfStyle w:val="000000100000" w:firstRow="0" w:lastRow="0" w:firstColumn="0" w:lastColumn="0" w:oddVBand="0" w:evenVBand="0" w:oddHBand="1" w:evenHBand="0" w:firstRowFirstColumn="0" w:firstRowLastColumn="0" w:lastRowFirstColumn="0" w:lastRowLastColumn="0"/>
            </w:pPr>
          </w:p>
          <w:p w14:paraId="764AFEE2" w14:textId="77777777" w:rsidR="00D4520C" w:rsidRDefault="00DF59C4" w:rsidP="00BE7C37">
            <w:pPr>
              <w:spacing w:after="0"/>
              <w:cnfStyle w:val="000000100000" w:firstRow="0" w:lastRow="0" w:firstColumn="0" w:lastColumn="0" w:oddVBand="0" w:evenVBand="0" w:oddHBand="1" w:evenHBand="0" w:firstRowFirstColumn="0" w:firstRowLastColumn="0" w:lastRowFirstColumn="0" w:lastRowLastColumn="0"/>
            </w:pPr>
            <w:r>
              <w:t>Releases deliver benefits on time and budget</w:t>
            </w:r>
          </w:p>
          <w:p w14:paraId="2E5E2E66" w14:textId="77777777" w:rsidR="00D4520C" w:rsidRDefault="00D4520C" w:rsidP="00BE7C37">
            <w:pPr>
              <w:spacing w:after="0"/>
              <w:cnfStyle w:val="000000100000" w:firstRow="0" w:lastRow="0" w:firstColumn="0" w:lastColumn="0" w:oddVBand="0" w:evenVBand="0" w:oddHBand="1" w:evenHBand="0" w:firstRowFirstColumn="0" w:firstRowLastColumn="0" w:lastRowFirstColumn="0" w:lastRowLastColumn="0"/>
            </w:pPr>
          </w:p>
          <w:p w14:paraId="74BEE8F5" w14:textId="4CEC7B49" w:rsidR="008265A9" w:rsidRPr="00350381" w:rsidRDefault="00D239B1" w:rsidP="00D4520C">
            <w:pPr>
              <w:spacing w:after="0"/>
              <w:cnfStyle w:val="000000100000" w:firstRow="0" w:lastRow="0" w:firstColumn="0" w:lastColumn="0" w:oddVBand="0" w:evenVBand="0" w:oddHBand="1" w:evenHBand="0" w:firstRowFirstColumn="0" w:firstRowLastColumn="0" w:lastRowFirstColumn="0" w:lastRowLastColumn="0"/>
            </w:pPr>
            <w:r>
              <w:t xml:space="preserve">User satisfaction </w:t>
            </w:r>
            <w:r w:rsidR="00287617">
              <w:t>scores following lau</w:t>
            </w:r>
            <w:r w:rsidR="009B7051">
              <w:t>nch 10% better</w:t>
            </w: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8E874F" w14:textId="77777777" w:rsidR="00194553" w:rsidRDefault="00194553" w:rsidP="00194553">
            <w:pPr>
              <w:spacing w:after="0"/>
              <w:jc w:val="right"/>
              <w:cnfStyle w:val="000000100000" w:firstRow="0" w:lastRow="0" w:firstColumn="0" w:lastColumn="0" w:oddVBand="0" w:evenVBand="0" w:oddHBand="1" w:evenHBand="0" w:firstRowFirstColumn="0" w:firstRowLastColumn="0" w:lastRowFirstColumn="0" w:lastRowLastColumn="0"/>
            </w:pPr>
            <w:r>
              <w:t>Jun 22</w:t>
            </w:r>
          </w:p>
          <w:p w14:paraId="77E9EAF7" w14:textId="77777777" w:rsidR="00194553" w:rsidRDefault="00194553" w:rsidP="00194553">
            <w:pPr>
              <w:spacing w:after="0"/>
              <w:jc w:val="right"/>
              <w:cnfStyle w:val="000000100000" w:firstRow="0" w:lastRow="0" w:firstColumn="0" w:lastColumn="0" w:oddVBand="0" w:evenVBand="0" w:oddHBand="1" w:evenHBand="0" w:firstRowFirstColumn="0" w:firstRowLastColumn="0" w:lastRowFirstColumn="0" w:lastRowLastColumn="0"/>
            </w:pPr>
          </w:p>
          <w:p w14:paraId="63E7FCF1" w14:textId="77777777" w:rsidR="00194553" w:rsidRDefault="00194553" w:rsidP="00194553">
            <w:pPr>
              <w:spacing w:after="0"/>
              <w:jc w:val="right"/>
              <w:cnfStyle w:val="000000100000" w:firstRow="0" w:lastRow="0" w:firstColumn="0" w:lastColumn="0" w:oddVBand="0" w:evenVBand="0" w:oddHBand="1" w:evenHBand="0" w:firstRowFirstColumn="0" w:firstRowLastColumn="0" w:lastRowFirstColumn="0" w:lastRowLastColumn="0"/>
            </w:pPr>
          </w:p>
          <w:p w14:paraId="55DF8317" w14:textId="77777777" w:rsidR="00194553" w:rsidRDefault="00194553" w:rsidP="00194553">
            <w:pPr>
              <w:spacing w:after="0"/>
              <w:jc w:val="right"/>
              <w:cnfStyle w:val="000000100000" w:firstRow="0" w:lastRow="0" w:firstColumn="0" w:lastColumn="0" w:oddVBand="0" w:evenVBand="0" w:oddHBand="1" w:evenHBand="0" w:firstRowFirstColumn="0" w:firstRowLastColumn="0" w:lastRowFirstColumn="0" w:lastRowLastColumn="0"/>
            </w:pPr>
            <w:r>
              <w:t>Jun 22</w:t>
            </w:r>
          </w:p>
          <w:p w14:paraId="7AB4E584" w14:textId="77777777" w:rsidR="00194553" w:rsidRDefault="00194553" w:rsidP="00194553">
            <w:pPr>
              <w:spacing w:after="0"/>
              <w:jc w:val="right"/>
              <w:cnfStyle w:val="000000100000" w:firstRow="0" w:lastRow="0" w:firstColumn="0" w:lastColumn="0" w:oddVBand="0" w:evenVBand="0" w:oddHBand="1" w:evenHBand="0" w:firstRowFirstColumn="0" w:firstRowLastColumn="0" w:lastRowFirstColumn="0" w:lastRowLastColumn="0"/>
            </w:pPr>
          </w:p>
          <w:p w14:paraId="08D5E2D5" w14:textId="77777777" w:rsidR="00194553" w:rsidRDefault="00194553" w:rsidP="00194553">
            <w:pPr>
              <w:spacing w:after="0"/>
              <w:jc w:val="right"/>
              <w:cnfStyle w:val="000000100000" w:firstRow="0" w:lastRow="0" w:firstColumn="0" w:lastColumn="0" w:oddVBand="0" w:evenVBand="0" w:oddHBand="1" w:evenHBand="0" w:firstRowFirstColumn="0" w:firstRowLastColumn="0" w:lastRowFirstColumn="0" w:lastRowLastColumn="0"/>
            </w:pPr>
          </w:p>
          <w:p w14:paraId="0DAB51BD" w14:textId="77777777" w:rsidR="00194553" w:rsidRDefault="00194553" w:rsidP="00194553">
            <w:pPr>
              <w:spacing w:after="0"/>
              <w:jc w:val="right"/>
              <w:cnfStyle w:val="000000100000" w:firstRow="0" w:lastRow="0" w:firstColumn="0" w:lastColumn="0" w:oddVBand="0" w:evenVBand="0" w:oddHBand="1" w:evenHBand="0" w:firstRowFirstColumn="0" w:firstRowLastColumn="0" w:lastRowFirstColumn="0" w:lastRowLastColumn="0"/>
            </w:pPr>
          </w:p>
          <w:p w14:paraId="22A2A292" w14:textId="1AC279B4" w:rsidR="00FE1921" w:rsidRDefault="00814520" w:rsidP="00BE7C37">
            <w:pPr>
              <w:spacing w:after="0"/>
              <w:jc w:val="right"/>
              <w:cnfStyle w:val="000000100000" w:firstRow="0" w:lastRow="0" w:firstColumn="0" w:lastColumn="0" w:oddVBand="0" w:evenVBand="0" w:oddHBand="1" w:evenHBand="0" w:firstRowFirstColumn="0" w:firstRowLastColumn="0" w:lastRowFirstColumn="0" w:lastRowLastColumn="0"/>
            </w:pPr>
            <w:r>
              <w:t>Sep</w:t>
            </w:r>
            <w:r w:rsidR="00194553">
              <w:t xml:space="preserve"> 22 – Dec 24</w:t>
            </w:r>
          </w:p>
          <w:p w14:paraId="3B917D01" w14:textId="77777777" w:rsidR="00FE1921" w:rsidRDefault="00FE1921" w:rsidP="00BE7C37">
            <w:pPr>
              <w:spacing w:after="0"/>
              <w:jc w:val="right"/>
              <w:cnfStyle w:val="000000100000" w:firstRow="0" w:lastRow="0" w:firstColumn="0" w:lastColumn="0" w:oddVBand="0" w:evenVBand="0" w:oddHBand="1" w:evenHBand="0" w:firstRowFirstColumn="0" w:firstRowLastColumn="0" w:lastRowFirstColumn="0" w:lastRowLastColumn="0"/>
            </w:pPr>
          </w:p>
          <w:p w14:paraId="4B8EA160" w14:textId="77777777" w:rsidR="00FE1921" w:rsidRDefault="00FE1921" w:rsidP="00BE7C37">
            <w:pPr>
              <w:spacing w:after="0"/>
              <w:jc w:val="right"/>
              <w:cnfStyle w:val="000000100000" w:firstRow="0" w:lastRow="0" w:firstColumn="0" w:lastColumn="0" w:oddVBand="0" w:evenVBand="0" w:oddHBand="1" w:evenHBand="0" w:firstRowFirstColumn="0" w:firstRowLastColumn="0" w:lastRowFirstColumn="0" w:lastRowLastColumn="0"/>
            </w:pPr>
          </w:p>
          <w:p w14:paraId="5AFBF6AA" w14:textId="577556C5" w:rsidR="008265A9" w:rsidRPr="00350381" w:rsidRDefault="001A5E09" w:rsidP="00BE7C37">
            <w:pPr>
              <w:spacing w:after="0"/>
              <w:jc w:val="right"/>
              <w:cnfStyle w:val="000000100000" w:firstRow="0" w:lastRow="0" w:firstColumn="0" w:lastColumn="0" w:oddVBand="0" w:evenVBand="0" w:oddHBand="1" w:evenHBand="0" w:firstRowFirstColumn="0" w:firstRowLastColumn="0" w:lastRowFirstColumn="0" w:lastRowLastColumn="0"/>
            </w:pPr>
            <w:r>
              <w:t>Nov 22</w:t>
            </w:r>
          </w:p>
        </w:tc>
      </w:tr>
      <w:tr w:rsidR="00C64694" w:rsidRPr="00350381" w14:paraId="594A3FC8" w14:textId="77777777" w:rsidTr="00BE7C3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533F00" w14:textId="163FE0EE" w:rsidR="00C64694" w:rsidRDefault="00CA6C1A" w:rsidP="00096501">
            <w:r>
              <w:t>Work with others so that each step you take informs the next</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56DA86" w14:textId="77777777" w:rsidR="008B7BF4" w:rsidRDefault="00DA54E6" w:rsidP="00096501">
            <w:pPr>
              <w:cnfStyle w:val="000000000000" w:firstRow="0" w:lastRow="0" w:firstColumn="0" w:lastColumn="0" w:oddVBand="0" w:evenVBand="0" w:oddHBand="0" w:evenHBand="0" w:firstRowFirstColumn="0" w:firstRowLastColumn="0" w:lastRowFirstColumn="0" w:lastRowLastColumn="0"/>
            </w:pPr>
            <w:r>
              <w:t xml:space="preserve">Implement </w:t>
            </w:r>
            <w:r w:rsidR="00965446">
              <w:t xml:space="preserve">new UK Approval Service, </w:t>
            </w:r>
            <w:r w:rsidR="001F26A0">
              <w:t>embracing user centric d</w:t>
            </w:r>
            <w:r w:rsidR="00872D2C">
              <w:t>esign</w:t>
            </w:r>
            <w:r w:rsidR="007660BB">
              <w:t xml:space="preserve"> and refreshed delivery approach to create</w:t>
            </w:r>
            <w:r w:rsidR="00872D2C">
              <w:t xml:space="preserve"> workflows across research journey</w:t>
            </w:r>
            <w:r w:rsidR="005142FA">
              <w:t xml:space="preserve"> for all regulators</w:t>
            </w:r>
            <w:r w:rsidR="00872D2C">
              <w:t xml:space="preserve">, and revised </w:t>
            </w:r>
            <w:r w:rsidR="005142FA">
              <w:t>question sets</w:t>
            </w:r>
          </w:p>
          <w:p w14:paraId="16A4D57F" w14:textId="190893E9" w:rsidR="00CA6C1A" w:rsidRPr="00350381" w:rsidRDefault="00CA6C1A" w:rsidP="00096501">
            <w:pPr>
              <w:cnfStyle w:val="000000000000" w:firstRow="0" w:lastRow="0" w:firstColumn="0" w:lastColumn="0" w:oddVBand="0" w:evenVBand="0" w:oddHBand="0" w:evenHBand="0" w:firstRowFirstColumn="0" w:firstRowLastColumn="0" w:lastRowFirstColumn="0" w:lastRowLastColumn="0"/>
            </w:pPr>
            <w:r w:rsidRPr="00B536E5">
              <w:t>Deliver digital interfaces with IRAS partners and establish digital data flows across the research journey</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F26F09" w14:textId="77777777" w:rsidR="00C64694" w:rsidRDefault="007660BB" w:rsidP="00096501">
            <w:pPr>
              <w:spacing w:after="0"/>
              <w:cnfStyle w:val="000000000000" w:firstRow="0" w:lastRow="0" w:firstColumn="0" w:lastColumn="0" w:oddVBand="0" w:evenVBand="0" w:oddHBand="0" w:evenHBand="0" w:firstRowFirstColumn="0" w:firstRowLastColumn="0" w:lastRowFirstColumn="0" w:lastRowLastColumn="0"/>
            </w:pPr>
            <w:r>
              <w:t xml:space="preserve">Quarterly releases as per </w:t>
            </w:r>
            <w:r w:rsidR="000A4797">
              <w:t xml:space="preserve">approved </w:t>
            </w:r>
            <w:r w:rsidR="004B75A0">
              <w:t xml:space="preserve">delivery </w:t>
            </w:r>
            <w:r w:rsidR="000A4797">
              <w:t>roadmap</w:t>
            </w:r>
          </w:p>
          <w:p w14:paraId="209A3C99" w14:textId="77777777" w:rsidR="00CA6C1A" w:rsidRDefault="00CA6C1A" w:rsidP="00096501">
            <w:pPr>
              <w:spacing w:after="0"/>
              <w:cnfStyle w:val="000000000000" w:firstRow="0" w:lastRow="0" w:firstColumn="0" w:lastColumn="0" w:oddVBand="0" w:evenVBand="0" w:oddHBand="0" w:evenHBand="0" w:firstRowFirstColumn="0" w:firstRowLastColumn="0" w:lastRowFirstColumn="0" w:lastRowLastColumn="0"/>
            </w:pPr>
          </w:p>
          <w:p w14:paraId="7CBEA4F2" w14:textId="77777777" w:rsidR="00CA6C1A" w:rsidRDefault="00CA6C1A" w:rsidP="00096501">
            <w:pPr>
              <w:spacing w:after="0"/>
              <w:cnfStyle w:val="000000000000" w:firstRow="0" w:lastRow="0" w:firstColumn="0" w:lastColumn="0" w:oddVBand="0" w:evenVBand="0" w:oddHBand="0" w:evenHBand="0" w:firstRowFirstColumn="0" w:firstRowLastColumn="0" w:lastRowFirstColumn="0" w:lastRowLastColumn="0"/>
            </w:pPr>
          </w:p>
          <w:p w14:paraId="570B9D14" w14:textId="77777777" w:rsidR="00CA6C1A" w:rsidRDefault="00CA6C1A" w:rsidP="00096501">
            <w:pPr>
              <w:spacing w:after="0"/>
              <w:cnfStyle w:val="000000000000" w:firstRow="0" w:lastRow="0" w:firstColumn="0" w:lastColumn="0" w:oddVBand="0" w:evenVBand="0" w:oddHBand="0" w:evenHBand="0" w:firstRowFirstColumn="0" w:firstRowLastColumn="0" w:lastRowFirstColumn="0" w:lastRowLastColumn="0"/>
            </w:pPr>
          </w:p>
          <w:p w14:paraId="58E1CE0A" w14:textId="77777777" w:rsidR="00CA6C1A" w:rsidRDefault="00CA6C1A" w:rsidP="00096501">
            <w:pPr>
              <w:spacing w:after="0"/>
              <w:cnfStyle w:val="000000000000" w:firstRow="0" w:lastRow="0" w:firstColumn="0" w:lastColumn="0" w:oddVBand="0" w:evenVBand="0" w:oddHBand="0" w:evenHBand="0" w:firstRowFirstColumn="0" w:firstRowLastColumn="0" w:lastRowFirstColumn="0" w:lastRowLastColumn="0"/>
            </w:pPr>
          </w:p>
          <w:p w14:paraId="69AA352A" w14:textId="77777777" w:rsidR="00CA6C1A" w:rsidRPr="00350381" w:rsidRDefault="00CA6C1A" w:rsidP="00CA6C1A">
            <w:pPr>
              <w:spacing w:after="0"/>
              <w:cnfStyle w:val="000000000000" w:firstRow="0" w:lastRow="0" w:firstColumn="0" w:lastColumn="0" w:oddVBand="0" w:evenVBand="0" w:oddHBand="0" w:evenHBand="0" w:firstRowFirstColumn="0" w:firstRowLastColumn="0" w:lastRowFirstColumn="0" w:lastRowLastColumn="0"/>
            </w:pPr>
            <w:r>
              <w:t>Quarterly releases as per approved delivery roadmap</w:t>
            </w:r>
            <w:r w:rsidRPr="23EC65A3">
              <w:rPr>
                <w:i/>
                <w:iCs/>
              </w:rPr>
              <w:t xml:space="preserve"> </w:t>
            </w:r>
          </w:p>
          <w:p w14:paraId="4C9F16B1" w14:textId="7395E792" w:rsidR="00CA6C1A" w:rsidRPr="00350381" w:rsidRDefault="00CA6C1A" w:rsidP="00096501">
            <w:pPr>
              <w:spacing w:after="0"/>
              <w:cnfStyle w:val="000000000000" w:firstRow="0" w:lastRow="0" w:firstColumn="0" w:lastColumn="0" w:oddVBand="0" w:evenVBand="0" w:oddHBand="0" w:evenHBand="0" w:firstRowFirstColumn="0" w:firstRowLastColumn="0" w:lastRowFirstColumn="0" w:lastRowLastColumn="0"/>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4AF352" w14:textId="1A936326" w:rsidR="00625DBE" w:rsidRDefault="00434489" w:rsidP="00096501">
            <w:pPr>
              <w:spacing w:after="0"/>
              <w:jc w:val="right"/>
              <w:cnfStyle w:val="000000000000" w:firstRow="0" w:lastRow="0" w:firstColumn="0" w:lastColumn="0" w:oddVBand="0" w:evenVBand="0" w:oddHBand="0" w:evenHBand="0" w:firstRowFirstColumn="0" w:firstRowLastColumn="0" w:lastRowFirstColumn="0" w:lastRowLastColumn="0"/>
            </w:pPr>
            <w:r>
              <w:t>Sep</w:t>
            </w:r>
            <w:r w:rsidR="008A6002">
              <w:t xml:space="preserve"> 22 – </w:t>
            </w:r>
            <w:r w:rsidR="00684878">
              <w:t>Dec</w:t>
            </w:r>
            <w:r w:rsidR="008A6002">
              <w:t xml:space="preserve"> 2</w:t>
            </w:r>
            <w:r w:rsidR="00684878">
              <w:t>4</w:t>
            </w:r>
          </w:p>
          <w:p w14:paraId="0BAC96E5" w14:textId="659AA9FB" w:rsidR="00625DBE" w:rsidRDefault="00625DBE" w:rsidP="00096501">
            <w:pPr>
              <w:spacing w:after="0"/>
              <w:jc w:val="right"/>
              <w:cnfStyle w:val="000000000000" w:firstRow="0" w:lastRow="0" w:firstColumn="0" w:lastColumn="0" w:oddVBand="0" w:evenVBand="0" w:oddHBand="0" w:evenHBand="0" w:firstRowFirstColumn="0" w:firstRowLastColumn="0" w:lastRowFirstColumn="0" w:lastRowLastColumn="0"/>
            </w:pPr>
          </w:p>
          <w:p w14:paraId="22F98060" w14:textId="77777777" w:rsidR="00625DBE" w:rsidRDefault="00625DBE" w:rsidP="00096501">
            <w:pPr>
              <w:spacing w:after="0"/>
              <w:jc w:val="right"/>
              <w:cnfStyle w:val="000000000000" w:firstRow="0" w:lastRow="0" w:firstColumn="0" w:lastColumn="0" w:oddVBand="0" w:evenVBand="0" w:oddHBand="0" w:evenHBand="0" w:firstRowFirstColumn="0" w:firstRowLastColumn="0" w:lastRowFirstColumn="0" w:lastRowLastColumn="0"/>
            </w:pPr>
          </w:p>
          <w:p w14:paraId="2660A0EA" w14:textId="77777777" w:rsidR="00CA6C1A" w:rsidRDefault="00CA6C1A" w:rsidP="00096501">
            <w:pPr>
              <w:spacing w:after="0"/>
              <w:jc w:val="right"/>
              <w:cnfStyle w:val="000000000000" w:firstRow="0" w:lastRow="0" w:firstColumn="0" w:lastColumn="0" w:oddVBand="0" w:evenVBand="0" w:oddHBand="0" w:evenHBand="0" w:firstRowFirstColumn="0" w:firstRowLastColumn="0" w:lastRowFirstColumn="0" w:lastRowLastColumn="0"/>
            </w:pPr>
          </w:p>
          <w:p w14:paraId="6FB3BF7C" w14:textId="77777777" w:rsidR="00CA6C1A" w:rsidRDefault="00CA6C1A" w:rsidP="00096501">
            <w:pPr>
              <w:spacing w:after="0"/>
              <w:jc w:val="right"/>
              <w:cnfStyle w:val="000000000000" w:firstRow="0" w:lastRow="0" w:firstColumn="0" w:lastColumn="0" w:oddVBand="0" w:evenVBand="0" w:oddHBand="0" w:evenHBand="0" w:firstRowFirstColumn="0" w:firstRowLastColumn="0" w:lastRowFirstColumn="0" w:lastRowLastColumn="0"/>
            </w:pPr>
          </w:p>
          <w:p w14:paraId="0D9B0EF8" w14:textId="77777777" w:rsidR="00CA6C1A" w:rsidRDefault="00CA6C1A" w:rsidP="00096501">
            <w:pPr>
              <w:spacing w:after="0"/>
              <w:jc w:val="right"/>
              <w:cnfStyle w:val="000000000000" w:firstRow="0" w:lastRow="0" w:firstColumn="0" w:lastColumn="0" w:oddVBand="0" w:evenVBand="0" w:oddHBand="0" w:evenHBand="0" w:firstRowFirstColumn="0" w:firstRowLastColumn="0" w:lastRowFirstColumn="0" w:lastRowLastColumn="0"/>
            </w:pPr>
          </w:p>
          <w:p w14:paraId="1099EACE" w14:textId="77777777" w:rsidR="00CA6C1A" w:rsidRDefault="00CA6C1A" w:rsidP="00CA6C1A">
            <w:pPr>
              <w:spacing w:after="0"/>
              <w:jc w:val="right"/>
              <w:cnfStyle w:val="000000000000" w:firstRow="0" w:lastRow="0" w:firstColumn="0" w:lastColumn="0" w:oddVBand="0" w:evenVBand="0" w:oddHBand="0" w:evenHBand="0" w:firstRowFirstColumn="0" w:firstRowLastColumn="0" w:lastRowFirstColumn="0" w:lastRowLastColumn="0"/>
            </w:pPr>
            <w:r>
              <w:t>Sep 22 – Dec 24</w:t>
            </w:r>
          </w:p>
          <w:p w14:paraId="0E366EED" w14:textId="5DC5F028" w:rsidR="00CA6C1A" w:rsidRPr="00350381" w:rsidRDefault="00CA6C1A" w:rsidP="00096501">
            <w:pPr>
              <w:spacing w:after="0"/>
              <w:jc w:val="right"/>
              <w:cnfStyle w:val="000000000000" w:firstRow="0" w:lastRow="0" w:firstColumn="0" w:lastColumn="0" w:oddVBand="0" w:evenVBand="0" w:oddHBand="0" w:evenHBand="0" w:firstRowFirstColumn="0" w:firstRowLastColumn="0" w:lastRowFirstColumn="0" w:lastRowLastColumn="0"/>
            </w:pPr>
          </w:p>
        </w:tc>
      </w:tr>
    </w:tbl>
    <w:p w14:paraId="327F1C2C" w14:textId="5A1B9A42" w:rsidR="008265A9" w:rsidRDefault="008265A9" w:rsidP="008265A9">
      <w:pPr>
        <w:pStyle w:val="ListParagraph"/>
        <w:rPr>
          <w:rFonts w:ascii="Arial" w:eastAsiaTheme="majorEastAsia" w:hAnsi="Arial" w:cs="Arial"/>
        </w:rPr>
      </w:pPr>
    </w:p>
    <w:p w14:paraId="51689488" w14:textId="3F61BBCE" w:rsidR="008265A9" w:rsidRDefault="008265A9" w:rsidP="000F500B">
      <w:pPr>
        <w:pStyle w:val="Heading3"/>
      </w:pPr>
      <w:r w:rsidRPr="00535531">
        <w:t>Support</w:t>
      </w:r>
      <w:r w:rsidR="00814520">
        <w:t xml:space="preserve"> new ways to do research</w:t>
      </w:r>
    </w:p>
    <w:p w14:paraId="236EADF9" w14:textId="095BDDF4" w:rsidR="007D5C6E" w:rsidRPr="007D5C6E" w:rsidRDefault="007D5C6E" w:rsidP="007D5C6E">
      <w:r w:rsidRPr="00744277">
        <w:rPr>
          <w:rStyle w:val="normaltextrun"/>
          <w:rFonts w:cs="Arial"/>
          <w:b/>
          <w:bCs/>
        </w:rPr>
        <w:t>What success will look like:</w:t>
      </w:r>
      <w:r>
        <w:rPr>
          <w:rStyle w:val="normaltextrun"/>
          <w:rFonts w:cs="Arial"/>
          <w:b/>
          <w:bCs/>
        </w:rPr>
        <w:t xml:space="preserve"> </w:t>
      </w:r>
      <w:r>
        <w:rPr>
          <w:rStyle w:val="normaltextrun"/>
          <w:rFonts w:cs="Arial"/>
        </w:rPr>
        <w:t xml:space="preserve">The UK is a destination to do new types of research that people can trust. </w:t>
      </w:r>
    </w:p>
    <w:p w14:paraId="3417095D" w14:textId="3252D8C9" w:rsidR="008265A9" w:rsidRDefault="008265A9" w:rsidP="008265A9">
      <w:pPr>
        <w:pStyle w:val="ListParagraph"/>
        <w:ind w:left="0"/>
        <w:rPr>
          <w:rFonts w:ascii="Arial" w:eastAsiaTheme="majorEastAsia" w:hAnsi="Arial" w:cs="Arial"/>
        </w:rPr>
      </w:pPr>
    </w:p>
    <w:tbl>
      <w:tblPr>
        <w:tblStyle w:val="GridTable4-Accent1"/>
        <w:tblW w:w="0" w:type="auto"/>
        <w:tblLook w:val="04A0" w:firstRow="1" w:lastRow="0" w:firstColumn="1" w:lastColumn="0" w:noHBand="0" w:noVBand="1"/>
      </w:tblPr>
      <w:tblGrid>
        <w:gridCol w:w="1980"/>
        <w:gridCol w:w="3854"/>
        <w:gridCol w:w="2383"/>
        <w:gridCol w:w="1519"/>
      </w:tblGrid>
      <w:tr w:rsidR="008265A9" w:rsidRPr="007D1221" w14:paraId="7D40CC8C" w14:textId="77777777" w:rsidTr="5452C6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2E6B419D" w14:textId="77777777" w:rsidR="008265A9" w:rsidRDefault="008265A9" w:rsidP="00BE7C37">
            <w:r>
              <w:t xml:space="preserve">Focus </w:t>
            </w:r>
          </w:p>
        </w:tc>
        <w:tc>
          <w:tcPr>
            <w:tcW w:w="3854" w:type="dxa"/>
            <w:hideMark/>
          </w:tcPr>
          <w:p w14:paraId="63C0F063" w14:textId="77777777" w:rsidR="008265A9" w:rsidRDefault="008265A9" w:rsidP="00BE7C37">
            <w:pPr>
              <w:cnfStyle w:val="100000000000" w:firstRow="1" w:lastRow="0" w:firstColumn="0" w:lastColumn="0" w:oddVBand="0" w:evenVBand="0" w:oddHBand="0" w:evenHBand="0" w:firstRowFirstColumn="0" w:firstRowLastColumn="0" w:lastRowFirstColumn="0" w:lastRowLastColumn="0"/>
            </w:pPr>
            <w:r>
              <w:t>In 2022/23, we will</w:t>
            </w:r>
          </w:p>
        </w:tc>
        <w:tc>
          <w:tcPr>
            <w:tcW w:w="2383" w:type="dxa"/>
          </w:tcPr>
          <w:p w14:paraId="7BD2E352" w14:textId="77777777" w:rsidR="008265A9" w:rsidRPr="00E73324" w:rsidRDefault="008265A9" w:rsidP="00BE7C37">
            <w:pPr>
              <w:cnfStyle w:val="100000000000" w:firstRow="1" w:lastRow="0" w:firstColumn="0" w:lastColumn="0" w:oddVBand="0" w:evenVBand="0" w:oddHBand="0" w:evenHBand="0" w:firstRowFirstColumn="0" w:firstRowLastColumn="0" w:lastRowFirstColumn="0" w:lastRowLastColumn="0"/>
            </w:pPr>
            <w:r>
              <w:t>Progress measurement</w:t>
            </w:r>
          </w:p>
        </w:tc>
        <w:tc>
          <w:tcPr>
            <w:tcW w:w="1519" w:type="dxa"/>
            <w:hideMark/>
          </w:tcPr>
          <w:p w14:paraId="6467CD6D" w14:textId="4B70A431" w:rsidR="008265A9" w:rsidRPr="007D1221" w:rsidRDefault="000129F7" w:rsidP="00BE7C37">
            <w:pPr>
              <w:jc w:val="right"/>
              <w:cnfStyle w:val="100000000000" w:firstRow="1" w:lastRow="0" w:firstColumn="0" w:lastColumn="0" w:oddVBand="0" w:evenVBand="0" w:oddHBand="0" w:evenHBand="0" w:firstRowFirstColumn="0" w:firstRowLastColumn="0" w:lastRowFirstColumn="0" w:lastRowLastColumn="0"/>
            </w:pPr>
            <w:r>
              <w:t>Month</w:t>
            </w:r>
          </w:p>
        </w:tc>
      </w:tr>
      <w:tr w:rsidR="008265A9" w:rsidRPr="00350381" w14:paraId="59C51984" w14:textId="77777777" w:rsidTr="5452C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4045A1" w14:textId="6A3F5B6E" w:rsidR="008265A9" w:rsidRDefault="00F9090B" w:rsidP="00BE7C37">
            <w:r>
              <w:t>Work with research teams to explore new ways to do research and make them happen</w:t>
            </w:r>
          </w:p>
        </w:tc>
        <w:tc>
          <w:tcPr>
            <w:tcW w:w="3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84A1F5" w14:textId="5809DD34" w:rsidR="008265A9" w:rsidRDefault="00065DC5" w:rsidP="00BE7C37">
            <w:pPr>
              <w:cnfStyle w:val="000000100000" w:firstRow="0" w:lastRow="0" w:firstColumn="0" w:lastColumn="0" w:oddVBand="0" w:evenVBand="0" w:oddHBand="1" w:evenHBand="0" w:firstRowFirstColumn="0" w:firstRowLastColumn="0" w:lastRowFirstColumn="0" w:lastRowLastColumn="0"/>
            </w:pPr>
            <w:r>
              <w:t xml:space="preserve">Convene a </w:t>
            </w:r>
            <w:r w:rsidR="009D0326">
              <w:t xml:space="preserve">cross-sector group to </w:t>
            </w:r>
            <w:r w:rsidR="009E1C1E">
              <w:t>coordinate</w:t>
            </w:r>
            <w:r w:rsidR="001C28FE">
              <w:t xml:space="preserve"> </w:t>
            </w:r>
            <w:r w:rsidR="009D0326">
              <w:t>deliver</w:t>
            </w:r>
            <w:r w:rsidR="001C28FE">
              <w:t>y of</w:t>
            </w:r>
            <w:r w:rsidR="009E1C1E">
              <w:t xml:space="preserve"> </w:t>
            </w:r>
            <w:r w:rsidR="0090225B">
              <w:t xml:space="preserve">initiatives that </w:t>
            </w:r>
            <w:r w:rsidR="00441A17">
              <w:t>support</w:t>
            </w:r>
            <w:r w:rsidR="0090225B">
              <w:t>:</w:t>
            </w:r>
          </w:p>
          <w:p w14:paraId="4B56A023" w14:textId="77777777" w:rsidR="00441A17" w:rsidRPr="00441A17" w:rsidRDefault="00441A17" w:rsidP="002B28F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1A17">
              <w:rPr>
                <w:rFonts w:ascii="Arial" w:hAnsi="Arial" w:cs="Arial"/>
                <w:sz w:val="22"/>
                <w:szCs w:val="22"/>
              </w:rPr>
              <w:t xml:space="preserve">decentralised trials, </w:t>
            </w:r>
          </w:p>
          <w:p w14:paraId="1D98F80B" w14:textId="77777777" w:rsidR="00441A17" w:rsidRPr="00441A17" w:rsidRDefault="00441A17" w:rsidP="002B28F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1A17">
              <w:rPr>
                <w:rFonts w:ascii="Arial" w:hAnsi="Arial" w:cs="Arial"/>
                <w:sz w:val="22"/>
                <w:szCs w:val="22"/>
              </w:rPr>
              <w:t xml:space="preserve">virtual trials, </w:t>
            </w:r>
          </w:p>
          <w:p w14:paraId="78A03F3D" w14:textId="77777777" w:rsidR="00441A17" w:rsidRPr="00441A17" w:rsidRDefault="00441A17" w:rsidP="002B28F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41A17">
              <w:rPr>
                <w:rFonts w:ascii="Arial" w:hAnsi="Arial" w:cs="Arial"/>
                <w:sz w:val="22"/>
                <w:szCs w:val="22"/>
              </w:rPr>
              <w:t>novel designs and</w:t>
            </w:r>
          </w:p>
          <w:p w14:paraId="67A925B6" w14:textId="77777777" w:rsidR="0090225B" w:rsidRPr="00300F8E" w:rsidRDefault="00441A17" w:rsidP="002B28F2">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proofErr w:type="gramStart"/>
            <w:r w:rsidRPr="00441A17">
              <w:rPr>
                <w:rFonts w:ascii="Arial" w:hAnsi="Arial" w:cs="Arial"/>
                <w:sz w:val="22"/>
                <w:szCs w:val="22"/>
              </w:rPr>
              <w:t>digitally-enabled</w:t>
            </w:r>
            <w:proofErr w:type="gramEnd"/>
            <w:r w:rsidRPr="00441A17">
              <w:rPr>
                <w:rFonts w:ascii="Arial" w:hAnsi="Arial" w:cs="Arial"/>
                <w:sz w:val="22"/>
                <w:szCs w:val="22"/>
              </w:rPr>
              <w:t xml:space="preserve"> clinical research</w:t>
            </w:r>
          </w:p>
          <w:p w14:paraId="233396E1" w14:textId="77777777" w:rsidR="00300F8E" w:rsidRDefault="00300F8E" w:rsidP="00300F8E">
            <w:pPr>
              <w:cnfStyle w:val="000000100000" w:firstRow="0" w:lastRow="0" w:firstColumn="0" w:lastColumn="0" w:oddVBand="0" w:evenVBand="0" w:oddHBand="1" w:evenHBand="0" w:firstRowFirstColumn="0" w:firstRowLastColumn="0" w:lastRowFirstColumn="0" w:lastRowLastColumn="0"/>
            </w:pPr>
          </w:p>
          <w:p w14:paraId="04519ACB" w14:textId="77777777" w:rsidR="00300F8E" w:rsidRDefault="00300F8E" w:rsidP="00300F8E">
            <w:pPr>
              <w:cnfStyle w:val="000000100000" w:firstRow="0" w:lastRow="0" w:firstColumn="0" w:lastColumn="0" w:oddVBand="0" w:evenVBand="0" w:oddHBand="1" w:evenHBand="0" w:firstRowFirstColumn="0" w:firstRowLastColumn="0" w:lastRowFirstColumn="0" w:lastRowLastColumn="0"/>
            </w:pPr>
          </w:p>
          <w:p w14:paraId="4571FB30" w14:textId="77777777" w:rsidR="00300F8E" w:rsidRDefault="00300F8E" w:rsidP="00300F8E">
            <w:pPr>
              <w:cnfStyle w:val="000000100000" w:firstRow="0" w:lastRow="0" w:firstColumn="0" w:lastColumn="0" w:oddVBand="0" w:evenVBand="0" w:oddHBand="1" w:evenHBand="0" w:firstRowFirstColumn="0" w:firstRowLastColumn="0" w:lastRowFirstColumn="0" w:lastRowLastColumn="0"/>
            </w:pPr>
            <w:r>
              <w:t>Encourage decentralisation of clinical research</w:t>
            </w:r>
          </w:p>
          <w:p w14:paraId="5E7DB410" w14:textId="77777777" w:rsidR="00300F8E" w:rsidRDefault="00300F8E" w:rsidP="00300F8E">
            <w:pPr>
              <w:cnfStyle w:val="000000100000" w:firstRow="0" w:lastRow="0" w:firstColumn="0" w:lastColumn="0" w:oddVBand="0" w:evenVBand="0" w:oddHBand="1" w:evenHBand="0" w:firstRowFirstColumn="0" w:firstRowLastColumn="0" w:lastRowFirstColumn="0" w:lastRowLastColumn="0"/>
            </w:pPr>
          </w:p>
          <w:p w14:paraId="02A7D568" w14:textId="77777777" w:rsidR="00300F8E" w:rsidRDefault="00300F8E" w:rsidP="00300F8E">
            <w:pPr>
              <w:cnfStyle w:val="000000100000" w:firstRow="0" w:lastRow="0" w:firstColumn="0" w:lastColumn="0" w:oddVBand="0" w:evenVBand="0" w:oddHBand="1" w:evenHBand="0" w:firstRowFirstColumn="0" w:firstRowLastColumn="0" w:lastRowFirstColumn="0" w:lastRowLastColumn="0"/>
            </w:pPr>
          </w:p>
          <w:p w14:paraId="0F7140B5" w14:textId="77777777" w:rsidR="00300F8E" w:rsidRDefault="00300F8E" w:rsidP="00300F8E">
            <w:pPr>
              <w:cnfStyle w:val="000000100000" w:firstRow="0" w:lastRow="0" w:firstColumn="0" w:lastColumn="0" w:oddVBand="0" w:evenVBand="0" w:oddHBand="1" w:evenHBand="0" w:firstRowFirstColumn="0" w:firstRowLastColumn="0" w:lastRowFirstColumn="0" w:lastRowLastColumn="0"/>
            </w:pPr>
          </w:p>
          <w:p w14:paraId="5EAB88DD" w14:textId="77777777" w:rsidR="00300F8E" w:rsidRDefault="00300F8E" w:rsidP="00300F8E">
            <w:pPr>
              <w:cnfStyle w:val="000000100000" w:firstRow="0" w:lastRow="0" w:firstColumn="0" w:lastColumn="0" w:oddVBand="0" w:evenVBand="0" w:oddHBand="1" w:evenHBand="0" w:firstRowFirstColumn="0" w:firstRowLastColumn="0" w:lastRowFirstColumn="0" w:lastRowLastColumn="0"/>
            </w:pPr>
          </w:p>
          <w:p w14:paraId="3C30967F" w14:textId="390DD8C2" w:rsidR="00300F8E" w:rsidRDefault="00300F8E" w:rsidP="00300F8E">
            <w:pPr>
              <w:cnfStyle w:val="000000100000" w:firstRow="0" w:lastRow="0" w:firstColumn="0" w:lastColumn="0" w:oddVBand="0" w:evenVBand="0" w:oddHBand="1" w:evenHBand="0" w:firstRowFirstColumn="0" w:firstRowLastColumn="0" w:lastRowFirstColumn="0" w:lastRowLastColumn="0"/>
            </w:pPr>
            <w:r>
              <w:t>Design and implement a case management service for innovative studies</w:t>
            </w:r>
          </w:p>
          <w:p w14:paraId="63416EF4" w14:textId="604A76BB" w:rsidR="001D3584" w:rsidRDefault="001D3584" w:rsidP="00300F8E">
            <w:pPr>
              <w:cnfStyle w:val="000000100000" w:firstRow="0" w:lastRow="0" w:firstColumn="0" w:lastColumn="0" w:oddVBand="0" w:evenVBand="0" w:oddHBand="1" w:evenHBand="0" w:firstRowFirstColumn="0" w:firstRowLastColumn="0" w:lastRowFirstColumn="0" w:lastRowLastColumn="0"/>
            </w:pPr>
          </w:p>
          <w:p w14:paraId="23B9D9F3" w14:textId="2BEAF5FA" w:rsidR="001D3584" w:rsidRDefault="001D3584" w:rsidP="00300F8E">
            <w:pPr>
              <w:cnfStyle w:val="000000100000" w:firstRow="0" w:lastRow="0" w:firstColumn="0" w:lastColumn="0" w:oddVBand="0" w:evenVBand="0" w:oddHBand="1" w:evenHBand="0" w:firstRowFirstColumn="0" w:firstRowLastColumn="0" w:lastRowFirstColumn="0" w:lastRowLastColumn="0"/>
            </w:pPr>
          </w:p>
          <w:p w14:paraId="6E4F3A16" w14:textId="71C8938C" w:rsidR="001D3584" w:rsidRDefault="001D3584" w:rsidP="00300F8E">
            <w:pPr>
              <w:cnfStyle w:val="000000100000" w:firstRow="0" w:lastRow="0" w:firstColumn="0" w:lastColumn="0" w:oddVBand="0" w:evenVBand="0" w:oddHBand="1" w:evenHBand="0" w:firstRowFirstColumn="0" w:firstRowLastColumn="0" w:lastRowFirstColumn="0" w:lastRowLastColumn="0"/>
            </w:pPr>
            <w:r>
              <w:t>Support MHRA’s Innovative Licensing and Access Pathway (ILAP) service</w:t>
            </w:r>
          </w:p>
          <w:p w14:paraId="0FBC2388" w14:textId="75AE5F12" w:rsidR="00300F8E" w:rsidRDefault="00300F8E" w:rsidP="00300F8E">
            <w:pPr>
              <w:cnfStyle w:val="000000100000" w:firstRow="0" w:lastRow="0" w:firstColumn="0" w:lastColumn="0" w:oddVBand="0" w:evenVBand="0" w:oddHBand="1" w:evenHBand="0" w:firstRowFirstColumn="0" w:firstRowLastColumn="0" w:lastRowFirstColumn="0" w:lastRowLastColumn="0"/>
            </w:pPr>
          </w:p>
        </w:tc>
        <w:tc>
          <w:tcPr>
            <w:tcW w:w="23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8D1EB7" w14:textId="6E16D622" w:rsidR="008265A9" w:rsidRPr="00350381" w:rsidRDefault="009E1C1E" w:rsidP="00BE7C37">
            <w:pPr>
              <w:spacing w:after="0"/>
              <w:cnfStyle w:val="000000100000" w:firstRow="0" w:lastRow="0" w:firstColumn="0" w:lastColumn="0" w:oddVBand="0" w:evenVBand="0" w:oddHBand="1" w:evenHBand="0" w:firstRowFirstColumn="0" w:firstRowLastColumn="0" w:lastRowFirstColumn="0" w:lastRowLastColumn="0"/>
            </w:pPr>
            <w:r>
              <w:lastRenderedPageBreak/>
              <w:t>Group established</w:t>
            </w:r>
          </w:p>
          <w:p w14:paraId="67BA77CE" w14:textId="3910606E" w:rsidR="008265A9" w:rsidRPr="00350381" w:rsidRDefault="008265A9" w:rsidP="4F238079">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5CC88B9E" w14:textId="74D8BD65" w:rsidR="00B44406" w:rsidRPr="00B44406" w:rsidRDefault="175C8C7D" w:rsidP="00B44406">
            <w:pPr>
              <w:spacing w:after="0"/>
              <w:cnfStyle w:val="000000100000" w:firstRow="0" w:lastRow="0" w:firstColumn="0" w:lastColumn="0" w:oddVBand="0" w:evenVBand="0" w:oddHBand="1" w:evenHBand="0" w:firstRowFirstColumn="0" w:firstRowLastColumn="0" w:lastRowFirstColumn="0" w:lastRowLastColumn="0"/>
              <w:rPr>
                <w:rFonts w:eastAsia="Calibri"/>
              </w:rPr>
            </w:pPr>
            <w:r w:rsidRPr="175C8C7D">
              <w:rPr>
                <w:rFonts w:eastAsia="Calibri"/>
              </w:rPr>
              <w:t xml:space="preserve">Mapping and gap analysis of existing </w:t>
            </w:r>
            <w:r w:rsidR="2CA7D723" w:rsidRPr="2CA7D723">
              <w:rPr>
                <w:rFonts w:eastAsia="Calibri"/>
              </w:rPr>
              <w:t>work</w:t>
            </w:r>
          </w:p>
          <w:p w14:paraId="376F7D5A" w14:textId="6CC7A8ED" w:rsidR="008265A9" w:rsidRPr="00350381" w:rsidRDefault="008265A9" w:rsidP="051B4D9F">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007D16CC" w14:textId="546CBCDD" w:rsidR="008265A9" w:rsidRPr="00350381" w:rsidRDefault="5A200D41" w:rsidP="051B4D9F">
            <w:pPr>
              <w:spacing w:after="0"/>
              <w:cnfStyle w:val="000000100000" w:firstRow="0" w:lastRow="0" w:firstColumn="0" w:lastColumn="0" w:oddVBand="0" w:evenVBand="0" w:oddHBand="1" w:evenHBand="0" w:firstRowFirstColumn="0" w:firstRowLastColumn="0" w:lastRowFirstColumn="0" w:lastRowLastColumn="0"/>
              <w:rPr>
                <w:rFonts w:eastAsia="Calibri"/>
              </w:rPr>
            </w:pPr>
            <w:r w:rsidRPr="5A200D41">
              <w:rPr>
                <w:rFonts w:eastAsia="Calibri"/>
              </w:rPr>
              <w:t>Identification and allocation of</w:t>
            </w:r>
            <w:r w:rsidR="0AFF7255" w:rsidRPr="0AFF7255">
              <w:rPr>
                <w:rFonts w:eastAsia="Calibri"/>
              </w:rPr>
              <w:t xml:space="preserve"> new </w:t>
            </w:r>
            <w:r w:rsidR="09A23FEF" w:rsidRPr="09A23FEF">
              <w:rPr>
                <w:rFonts w:eastAsia="Calibri"/>
              </w:rPr>
              <w:t>initiatives</w:t>
            </w:r>
          </w:p>
          <w:p w14:paraId="3E2839C4" w14:textId="548EBF8E" w:rsidR="008265A9" w:rsidRPr="00350381" w:rsidRDefault="008265A9" w:rsidP="2CA7D723">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0F6BA982" w14:textId="0C9A747E" w:rsidR="008265A9" w:rsidRPr="00350381" w:rsidRDefault="2CA7D723" w:rsidP="1D40B133">
            <w:pPr>
              <w:spacing w:after="0"/>
              <w:cnfStyle w:val="000000100000" w:firstRow="0" w:lastRow="0" w:firstColumn="0" w:lastColumn="0" w:oddVBand="0" w:evenVBand="0" w:oddHBand="1" w:evenHBand="0" w:firstRowFirstColumn="0" w:firstRowLastColumn="0" w:lastRowFirstColumn="0" w:lastRowLastColumn="0"/>
              <w:rPr>
                <w:rFonts w:eastAsia="Calibri"/>
              </w:rPr>
            </w:pPr>
            <w:r w:rsidRPr="2CA7D723">
              <w:rPr>
                <w:rFonts w:eastAsia="Calibri"/>
              </w:rPr>
              <w:lastRenderedPageBreak/>
              <w:t xml:space="preserve">Coordination </w:t>
            </w:r>
            <w:r w:rsidR="0C02DC88" w:rsidRPr="0C02DC88">
              <w:rPr>
                <w:rFonts w:eastAsia="Calibri"/>
              </w:rPr>
              <w:t>and dissemination</w:t>
            </w:r>
          </w:p>
          <w:p w14:paraId="3D06D5DC" w14:textId="77777777" w:rsidR="008265A9" w:rsidRDefault="008265A9" w:rsidP="00BE7C37">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4A4725DF" w14:textId="77777777"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r>
              <w:t>Publish guidance on oversight of non-interventional research</w:t>
            </w:r>
          </w:p>
          <w:p w14:paraId="2684CAC2" w14:textId="77777777"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p>
          <w:p w14:paraId="4F6339C9" w14:textId="77777777"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r>
              <w:t>Publish guidance to support research patient pathways across Integrated Care Systems</w:t>
            </w:r>
          </w:p>
          <w:p w14:paraId="5F83732A" w14:textId="77777777" w:rsidR="00300F8E" w:rsidRDefault="00300F8E" w:rsidP="00BE7C37">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50E600DA" w14:textId="77777777"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r>
              <w:t xml:space="preserve">Develop design for service </w:t>
            </w:r>
          </w:p>
          <w:p w14:paraId="22BB88EF" w14:textId="77777777"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p>
          <w:p w14:paraId="0F80F538" w14:textId="77777777"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r>
              <w:t>Pilot service</w:t>
            </w:r>
          </w:p>
          <w:p w14:paraId="361E5E28" w14:textId="77777777" w:rsidR="00300F8E" w:rsidRDefault="00300F8E" w:rsidP="00BE7C37">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460EFE25" w14:textId="7D9A7AD8"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r>
              <w:t>Align queries line service</w:t>
            </w:r>
          </w:p>
          <w:p w14:paraId="2A67AD27" w14:textId="666A6E3C"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p>
          <w:p w14:paraId="1C13CF10" w14:textId="3EFB556E" w:rsidR="00300F8E" w:rsidRDefault="00300F8E" w:rsidP="00300F8E">
            <w:pPr>
              <w:spacing w:after="0"/>
              <w:cnfStyle w:val="000000100000" w:firstRow="0" w:lastRow="0" w:firstColumn="0" w:lastColumn="0" w:oddVBand="0" w:evenVBand="0" w:oddHBand="1" w:evenHBand="0" w:firstRowFirstColumn="0" w:firstRowLastColumn="0" w:lastRowFirstColumn="0" w:lastRowLastColumn="0"/>
            </w:pPr>
            <w:r>
              <w:t>Publish joint updates on service</w:t>
            </w:r>
          </w:p>
          <w:p w14:paraId="3FABDD91" w14:textId="248C5179" w:rsidR="00300F8E" w:rsidRPr="00350381" w:rsidRDefault="00300F8E" w:rsidP="00BE7C37">
            <w:pPr>
              <w:spacing w:after="0"/>
              <w:cnfStyle w:val="000000100000" w:firstRow="0" w:lastRow="0" w:firstColumn="0" w:lastColumn="0" w:oddVBand="0" w:evenVBand="0" w:oddHBand="1" w:evenHBand="0" w:firstRowFirstColumn="0" w:firstRowLastColumn="0" w:lastRowFirstColumn="0" w:lastRowLastColumn="0"/>
              <w:rPr>
                <w:rFonts w:eastAsia="Calibri"/>
              </w:rPr>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462FEF" w14:textId="09ED87D7" w:rsidR="008265A9" w:rsidRPr="00350381" w:rsidRDefault="00214D0B" w:rsidP="00BE7C37">
            <w:pPr>
              <w:spacing w:after="0"/>
              <w:jc w:val="right"/>
              <w:cnfStyle w:val="000000100000" w:firstRow="0" w:lastRow="0" w:firstColumn="0" w:lastColumn="0" w:oddVBand="0" w:evenVBand="0" w:oddHBand="1" w:evenHBand="0" w:firstRowFirstColumn="0" w:firstRowLastColumn="0" w:lastRowFirstColumn="0" w:lastRowLastColumn="0"/>
            </w:pPr>
            <w:r>
              <w:lastRenderedPageBreak/>
              <w:t>May 22</w:t>
            </w:r>
          </w:p>
          <w:p w14:paraId="5C4717B2" w14:textId="1C65806E" w:rsidR="008265A9" w:rsidRPr="00350381" w:rsidRDefault="008265A9" w:rsidP="0FB3622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55919E26" w14:textId="214739AB" w:rsidR="008265A9" w:rsidRPr="00350381" w:rsidRDefault="008265A9" w:rsidP="0FB3622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53F2EFF9" w14:textId="02FFA3FB" w:rsidR="008265A9" w:rsidRPr="00350381" w:rsidRDefault="0FB36227" w:rsidP="5CFD4E58">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0FB36227">
              <w:rPr>
                <w:rFonts w:eastAsia="Calibri"/>
              </w:rPr>
              <w:t>Jul</w:t>
            </w:r>
            <w:r w:rsidR="1D40B133" w:rsidRPr="1D40B133">
              <w:rPr>
                <w:rFonts w:eastAsia="Calibri"/>
              </w:rPr>
              <w:t xml:space="preserve"> 22</w:t>
            </w:r>
          </w:p>
          <w:p w14:paraId="240459E4" w14:textId="08386DA3" w:rsidR="008265A9" w:rsidRPr="00350381" w:rsidRDefault="008265A9" w:rsidP="312EC973">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5274521" w14:textId="0C3DFC24" w:rsidR="008265A9" w:rsidRPr="00350381" w:rsidRDefault="008265A9" w:rsidP="312EC973">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4511DEED" w14:textId="45604D33" w:rsidR="008265A9" w:rsidRPr="00350381" w:rsidRDefault="312EC973" w:rsidP="09A23FEF">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312EC973">
              <w:rPr>
                <w:rFonts w:eastAsia="Calibri"/>
              </w:rPr>
              <w:t xml:space="preserve">Jun 22 </w:t>
            </w:r>
            <w:r w:rsidR="051B4D9F" w:rsidRPr="051B4D9F">
              <w:rPr>
                <w:rFonts w:eastAsia="Calibri"/>
              </w:rPr>
              <w:t>– Mar 23</w:t>
            </w:r>
          </w:p>
          <w:p w14:paraId="4CB4CEC6" w14:textId="57DB8A7B" w:rsidR="008265A9" w:rsidRPr="00350381" w:rsidRDefault="008265A9" w:rsidP="09A23FEF">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0F5C9BB2" w14:textId="461761AD" w:rsidR="008265A9" w:rsidRDefault="008265A9" w:rsidP="09A23FEF">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2515E43B" w14:textId="07988458" w:rsidR="008265A9" w:rsidRPr="00350381" w:rsidRDefault="09A23FEF" w:rsidP="09A23FEF">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09A23FEF">
              <w:rPr>
                <w:rFonts w:eastAsia="Calibri"/>
              </w:rPr>
              <w:lastRenderedPageBreak/>
              <w:t>Ju</w:t>
            </w:r>
            <w:r w:rsidR="002B3BBA">
              <w:rPr>
                <w:rFonts w:eastAsia="Calibri"/>
              </w:rPr>
              <w:t>n</w:t>
            </w:r>
            <w:r w:rsidRPr="09A23FEF">
              <w:rPr>
                <w:rFonts w:eastAsia="Calibri"/>
              </w:rPr>
              <w:t xml:space="preserve"> 22 – Mar 23</w:t>
            </w:r>
          </w:p>
          <w:p w14:paraId="77B0816D" w14:textId="77777777" w:rsidR="008265A9" w:rsidRDefault="008265A9"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80189B0" w14:textId="77777777" w:rsidR="00300F8E" w:rsidRDefault="00300F8E"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Sep 22</w:t>
            </w:r>
          </w:p>
          <w:p w14:paraId="79F56F98" w14:textId="77777777" w:rsidR="00300F8E" w:rsidRDefault="00300F8E"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0DBA82A3" w14:textId="77777777" w:rsidR="00300F8E" w:rsidRDefault="00300F8E"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7021BD3D" w14:textId="77777777" w:rsidR="00300F8E" w:rsidRDefault="00300F8E"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317B9AD9" w14:textId="77777777" w:rsidR="00300F8E" w:rsidRDefault="00300F8E"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546C848" w14:textId="77777777" w:rsidR="00300F8E" w:rsidRDefault="00300F8E"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Dec 22</w:t>
            </w:r>
          </w:p>
          <w:p w14:paraId="1DF223F7" w14:textId="77777777" w:rsidR="001D3584" w:rsidRDefault="001D3584"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4362007C" w14:textId="77777777" w:rsidR="001D3584" w:rsidRDefault="001D3584"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6013E0D4" w14:textId="77777777" w:rsidR="001D3584" w:rsidRDefault="001D3584"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56D49D97" w14:textId="77777777" w:rsidR="001D3584" w:rsidRDefault="001D3584"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04D68021" w14:textId="77777777" w:rsidR="001D3584" w:rsidRDefault="001D3584" w:rsidP="00BE7C37">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33FE33B4"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r>
              <w:t>Jun 22</w:t>
            </w:r>
          </w:p>
          <w:p w14:paraId="3A123F55"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p>
          <w:p w14:paraId="69146988"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p>
          <w:p w14:paraId="4F217573"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r>
              <w:t>Oct 22</w:t>
            </w:r>
          </w:p>
          <w:p w14:paraId="51A39DF5"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p>
          <w:p w14:paraId="0CEFB066"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r>
              <w:t>Dec 22</w:t>
            </w:r>
          </w:p>
          <w:p w14:paraId="624EFE36"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p>
          <w:p w14:paraId="0B7B5090"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p>
          <w:p w14:paraId="14CE49DB" w14:textId="77777777" w:rsidR="001D3584"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pPr>
            <w:r>
              <w:t xml:space="preserve">Jun 22 - </w:t>
            </w:r>
          </w:p>
          <w:p w14:paraId="3F5FD041" w14:textId="5534ACD0" w:rsidR="001D3584" w:rsidRPr="00350381" w:rsidRDefault="001D3584" w:rsidP="001D358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t>Dec 22</w:t>
            </w:r>
          </w:p>
        </w:tc>
      </w:tr>
      <w:tr w:rsidR="006B3973" w:rsidRPr="00350381" w14:paraId="008EF255" w14:textId="77777777" w:rsidTr="5452C6B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0ED4C5" w14:textId="5BF98CDF" w:rsidR="006B3973" w:rsidRDefault="006B3973" w:rsidP="006B3973">
            <w:r>
              <w:lastRenderedPageBreak/>
              <w:t>Learn together to make sure regulation keeps up with research so you can trust our decisions</w:t>
            </w:r>
          </w:p>
        </w:tc>
        <w:tc>
          <w:tcPr>
            <w:tcW w:w="3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968D76" w14:textId="77777777" w:rsidR="006B3973" w:rsidRDefault="006B3973" w:rsidP="006B3973">
            <w:pPr>
              <w:cnfStyle w:val="000000000000" w:firstRow="0" w:lastRow="0" w:firstColumn="0" w:lastColumn="0" w:oddVBand="0" w:evenVBand="0" w:oddHBand="0" w:evenHBand="0" w:firstRowFirstColumn="0" w:firstRowLastColumn="0" w:lastRowFirstColumn="0" w:lastRowLastColumn="0"/>
            </w:pPr>
            <w:r>
              <w:t>Introduce a streamlined service for reviewing data-driven research studies and supporting applicants through the process</w:t>
            </w:r>
          </w:p>
          <w:p w14:paraId="4DDDDD59" w14:textId="77777777" w:rsidR="004F4E97" w:rsidRDefault="004F4E97" w:rsidP="006B3973">
            <w:pPr>
              <w:cnfStyle w:val="000000000000" w:firstRow="0" w:lastRow="0" w:firstColumn="0" w:lastColumn="0" w:oddVBand="0" w:evenVBand="0" w:oddHBand="0" w:evenHBand="0" w:firstRowFirstColumn="0" w:firstRowLastColumn="0" w:lastRowFirstColumn="0" w:lastRowLastColumn="0"/>
            </w:pPr>
          </w:p>
          <w:p w14:paraId="6F76657F" w14:textId="3A9A55E4" w:rsidR="00032082" w:rsidRDefault="00032082" w:rsidP="006B3973">
            <w:pPr>
              <w:cnfStyle w:val="000000000000" w:firstRow="0" w:lastRow="0" w:firstColumn="0" w:lastColumn="0" w:oddVBand="0" w:evenVBand="0" w:oddHBand="0" w:evenHBand="0" w:firstRowFirstColumn="0" w:firstRowLastColumn="0" w:lastRowFirstColumn="0" w:lastRowLastColumn="0"/>
            </w:pPr>
            <w:r>
              <w:t>Consult on new, more proportionate pathways for research ethics review</w:t>
            </w:r>
          </w:p>
          <w:p w14:paraId="38A86D17" w14:textId="306DCF3E" w:rsidR="00D63EAC" w:rsidRDefault="00D63EAC" w:rsidP="006B3973">
            <w:pPr>
              <w:cnfStyle w:val="000000000000" w:firstRow="0" w:lastRow="0" w:firstColumn="0" w:lastColumn="0" w:oddVBand="0" w:evenVBand="0" w:oddHBand="0" w:evenHBand="0" w:firstRowFirstColumn="0" w:firstRowLastColumn="0" w:lastRowFirstColumn="0" w:lastRowLastColumn="0"/>
            </w:pPr>
          </w:p>
          <w:p w14:paraId="045B48B6" w14:textId="45A06EB8" w:rsidR="00D63EAC" w:rsidRDefault="00D63EAC" w:rsidP="006B3973">
            <w:pPr>
              <w:cnfStyle w:val="000000000000" w:firstRow="0" w:lastRow="0" w:firstColumn="0" w:lastColumn="0" w:oddVBand="0" w:evenVBand="0" w:oddHBand="0" w:evenHBand="0" w:firstRowFirstColumn="0" w:firstRowLastColumn="0" w:lastRowFirstColumn="0" w:lastRowLastColumn="0"/>
            </w:pPr>
            <w:r w:rsidRPr="00867FF1">
              <w:t>Support implementation of new C</w:t>
            </w:r>
            <w:r>
              <w:t xml:space="preserve">linical </w:t>
            </w:r>
            <w:r w:rsidRPr="00867FF1">
              <w:t>T</w:t>
            </w:r>
            <w:r>
              <w:t>rials</w:t>
            </w:r>
            <w:r w:rsidRPr="00867FF1">
              <w:t xml:space="preserve"> Regulations, including guidance</w:t>
            </w:r>
          </w:p>
          <w:p w14:paraId="36C45426" w14:textId="24DCFE56" w:rsidR="007849AC" w:rsidRDefault="007849AC" w:rsidP="006B3973">
            <w:pPr>
              <w:cnfStyle w:val="000000000000" w:firstRow="0" w:lastRow="0" w:firstColumn="0" w:lastColumn="0" w:oddVBand="0" w:evenVBand="0" w:oddHBand="0" w:evenHBand="0" w:firstRowFirstColumn="0" w:firstRowLastColumn="0" w:lastRowFirstColumn="0" w:lastRowLastColumn="0"/>
            </w:pPr>
            <w:r>
              <w:t>Implement a new approach to developing and reviewing information for potential participants in research in collaboration with the UK nations</w:t>
            </w:r>
          </w:p>
          <w:p w14:paraId="41056B6C" w14:textId="4B3C9D96" w:rsidR="00032082" w:rsidRPr="005C1D0C" w:rsidRDefault="00032082" w:rsidP="006B3973">
            <w:pPr>
              <w:cnfStyle w:val="000000000000" w:firstRow="0" w:lastRow="0" w:firstColumn="0" w:lastColumn="0" w:oddVBand="0" w:evenVBand="0" w:oddHBand="0" w:evenHBand="0" w:firstRowFirstColumn="0" w:firstRowLastColumn="0" w:lastRowFirstColumn="0" w:lastRowLastColumn="0"/>
            </w:pPr>
          </w:p>
        </w:tc>
        <w:tc>
          <w:tcPr>
            <w:tcW w:w="23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04F832" w14:textId="77777777" w:rsidR="006B3973" w:rsidRPr="007B05B5" w:rsidRDefault="006B3973" w:rsidP="006B3973">
            <w:pPr>
              <w:spacing w:after="0" w:line="259" w:lineRule="auto"/>
              <w:cnfStyle w:val="000000000000" w:firstRow="0" w:lastRow="0" w:firstColumn="0" w:lastColumn="0" w:oddVBand="0" w:evenVBand="0" w:oddHBand="0" w:evenHBand="0" w:firstRowFirstColumn="0" w:firstRowLastColumn="0" w:lastRowFirstColumn="0" w:lastRowLastColumn="0"/>
            </w:pPr>
            <w:r w:rsidRPr="1B6CBA32">
              <w:t>Enhanced application process</w:t>
            </w:r>
          </w:p>
          <w:p w14:paraId="03B2581B" w14:textId="77777777" w:rsidR="006B3973" w:rsidRPr="007B05B5" w:rsidRDefault="006B3973" w:rsidP="006B3973">
            <w:pPr>
              <w:spacing w:after="0" w:line="259" w:lineRule="auto"/>
              <w:cnfStyle w:val="000000000000" w:firstRow="0" w:lastRow="0" w:firstColumn="0" w:lastColumn="0" w:oddVBand="0" w:evenVBand="0" w:oddHBand="0" w:evenHBand="0" w:firstRowFirstColumn="0" w:firstRowLastColumn="0" w:lastRowFirstColumn="0" w:lastRowLastColumn="0"/>
              <w:rPr>
                <w:rFonts w:eastAsia="Calibri"/>
              </w:rPr>
            </w:pPr>
            <w:r w:rsidRPr="1B6CBA32">
              <w:rPr>
                <w:rFonts w:eastAsia="Calibri"/>
              </w:rPr>
              <w:t>Clear guidance for applicants</w:t>
            </w:r>
          </w:p>
          <w:p w14:paraId="6B30838D" w14:textId="77777777" w:rsidR="006B3973" w:rsidRDefault="006B3973" w:rsidP="006B3973">
            <w:pPr>
              <w:spacing w:after="0"/>
              <w:cnfStyle w:val="000000000000" w:firstRow="0" w:lastRow="0" w:firstColumn="0" w:lastColumn="0" w:oddVBand="0" w:evenVBand="0" w:oddHBand="0" w:evenHBand="0" w:firstRowFirstColumn="0" w:firstRowLastColumn="0" w:lastRowFirstColumn="0" w:lastRowLastColumn="0"/>
            </w:pPr>
          </w:p>
          <w:p w14:paraId="3F3396B5" w14:textId="0035A35E" w:rsidR="00032082" w:rsidRDefault="00032082" w:rsidP="00032082">
            <w:pPr>
              <w:spacing w:after="0"/>
              <w:cnfStyle w:val="000000000000" w:firstRow="0" w:lastRow="0" w:firstColumn="0" w:lastColumn="0" w:oddVBand="0" w:evenVBand="0" w:oddHBand="0" w:evenHBand="0" w:firstRowFirstColumn="0" w:firstRowLastColumn="0" w:lastRowFirstColumn="0" w:lastRowLastColumn="0"/>
            </w:pPr>
            <w:r>
              <w:t>Evidence on stakeholder attitudes and implications of introducing more proportionate ethics review pathways</w:t>
            </w:r>
          </w:p>
          <w:p w14:paraId="24C8EB46" w14:textId="4AF690A8" w:rsidR="00D63EAC" w:rsidRDefault="00D63EAC" w:rsidP="00032082">
            <w:pPr>
              <w:spacing w:after="0"/>
              <w:cnfStyle w:val="000000000000" w:firstRow="0" w:lastRow="0" w:firstColumn="0" w:lastColumn="0" w:oddVBand="0" w:evenVBand="0" w:oddHBand="0" w:evenHBand="0" w:firstRowFirstColumn="0" w:firstRowLastColumn="0" w:lastRowFirstColumn="0" w:lastRowLastColumn="0"/>
            </w:pPr>
          </w:p>
          <w:p w14:paraId="48F114CD" w14:textId="77777777" w:rsidR="004F4E97" w:rsidRDefault="004F4E97" w:rsidP="00032082">
            <w:pPr>
              <w:spacing w:after="0"/>
              <w:cnfStyle w:val="000000000000" w:firstRow="0" w:lastRow="0" w:firstColumn="0" w:lastColumn="0" w:oddVBand="0" w:evenVBand="0" w:oddHBand="0" w:evenHBand="0" w:firstRowFirstColumn="0" w:firstRowLastColumn="0" w:lastRowFirstColumn="0" w:lastRowLastColumn="0"/>
            </w:pPr>
          </w:p>
          <w:p w14:paraId="3F6DD83E" w14:textId="740D93AB" w:rsidR="00D63EAC" w:rsidRDefault="00D63EAC" w:rsidP="00032082">
            <w:pPr>
              <w:spacing w:after="0"/>
              <w:cnfStyle w:val="000000000000" w:firstRow="0" w:lastRow="0" w:firstColumn="0" w:lastColumn="0" w:oddVBand="0" w:evenVBand="0" w:oddHBand="0" w:evenHBand="0" w:firstRowFirstColumn="0" w:firstRowLastColumn="0" w:lastRowFirstColumn="0" w:lastRowLastColumn="0"/>
            </w:pPr>
            <w:r>
              <w:t>Publish guidance</w:t>
            </w:r>
          </w:p>
          <w:p w14:paraId="068427D3" w14:textId="77777777" w:rsidR="007849AC" w:rsidRDefault="007849AC" w:rsidP="006B3973">
            <w:pPr>
              <w:spacing w:after="0"/>
              <w:cnfStyle w:val="000000000000" w:firstRow="0" w:lastRow="0" w:firstColumn="0" w:lastColumn="0" w:oddVBand="0" w:evenVBand="0" w:oddHBand="0" w:evenHBand="0" w:firstRowFirstColumn="0" w:firstRowLastColumn="0" w:lastRowFirstColumn="0" w:lastRowLastColumn="0"/>
            </w:pPr>
          </w:p>
          <w:p w14:paraId="576EFAF1" w14:textId="77777777" w:rsidR="007849AC" w:rsidRDefault="007849AC" w:rsidP="006B3973">
            <w:pPr>
              <w:spacing w:after="0"/>
              <w:cnfStyle w:val="000000000000" w:firstRow="0" w:lastRow="0" w:firstColumn="0" w:lastColumn="0" w:oddVBand="0" w:evenVBand="0" w:oddHBand="0" w:evenHBand="0" w:firstRowFirstColumn="0" w:firstRowLastColumn="0" w:lastRowFirstColumn="0" w:lastRowLastColumn="0"/>
            </w:pPr>
          </w:p>
          <w:p w14:paraId="579DD3CE" w14:textId="77777777" w:rsidR="007849AC" w:rsidRDefault="007849AC" w:rsidP="007849AC">
            <w:pPr>
              <w:spacing w:after="0"/>
              <w:cnfStyle w:val="000000000000" w:firstRow="0" w:lastRow="0" w:firstColumn="0" w:lastColumn="0" w:oddVBand="0" w:evenVBand="0" w:oddHBand="0" w:evenHBand="0" w:firstRowFirstColumn="0" w:firstRowLastColumn="0" w:lastRowFirstColumn="0" w:lastRowLastColumn="0"/>
              <w:rPr>
                <w:i/>
                <w:iCs/>
              </w:rPr>
            </w:pPr>
            <w:r>
              <w:t xml:space="preserve">Introduce new quality standards, design principles and standardised ethics committee review framework </w:t>
            </w:r>
          </w:p>
          <w:p w14:paraId="07F6F09E" w14:textId="16F88765" w:rsidR="007849AC" w:rsidRDefault="007849AC" w:rsidP="006B3973">
            <w:pPr>
              <w:spacing w:after="0"/>
              <w:cnfStyle w:val="000000000000" w:firstRow="0" w:lastRow="0" w:firstColumn="0" w:lastColumn="0" w:oddVBand="0" w:evenVBand="0" w:oddHBand="0" w:evenHBand="0" w:firstRowFirstColumn="0" w:firstRowLastColumn="0" w:lastRowFirstColumn="0" w:lastRowLastColumn="0"/>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289088" w14:textId="77777777" w:rsidR="006B3973" w:rsidRDefault="006B3973" w:rsidP="006B3973">
            <w:pPr>
              <w:spacing w:after="0"/>
              <w:jc w:val="right"/>
              <w:cnfStyle w:val="000000000000" w:firstRow="0" w:lastRow="0" w:firstColumn="0" w:lastColumn="0" w:oddVBand="0" w:evenVBand="0" w:oddHBand="0" w:evenHBand="0" w:firstRowFirstColumn="0" w:firstRowLastColumn="0" w:lastRowFirstColumn="0" w:lastRowLastColumn="0"/>
            </w:pPr>
            <w:r>
              <w:t>Sept 22</w:t>
            </w:r>
          </w:p>
          <w:p w14:paraId="617376D7" w14:textId="77777777" w:rsidR="00032082" w:rsidRDefault="00032082" w:rsidP="006B3973">
            <w:pPr>
              <w:spacing w:after="0"/>
              <w:jc w:val="right"/>
              <w:cnfStyle w:val="000000000000" w:firstRow="0" w:lastRow="0" w:firstColumn="0" w:lastColumn="0" w:oddVBand="0" w:evenVBand="0" w:oddHBand="0" w:evenHBand="0" w:firstRowFirstColumn="0" w:firstRowLastColumn="0" w:lastRowFirstColumn="0" w:lastRowLastColumn="0"/>
            </w:pPr>
          </w:p>
          <w:p w14:paraId="7846184A" w14:textId="77777777" w:rsidR="00032082" w:rsidRDefault="00032082" w:rsidP="006B3973">
            <w:pPr>
              <w:spacing w:after="0"/>
              <w:jc w:val="right"/>
              <w:cnfStyle w:val="000000000000" w:firstRow="0" w:lastRow="0" w:firstColumn="0" w:lastColumn="0" w:oddVBand="0" w:evenVBand="0" w:oddHBand="0" w:evenHBand="0" w:firstRowFirstColumn="0" w:firstRowLastColumn="0" w:lastRowFirstColumn="0" w:lastRowLastColumn="0"/>
            </w:pPr>
          </w:p>
          <w:p w14:paraId="19D674F4" w14:textId="77777777" w:rsidR="00032082" w:rsidRDefault="00032082" w:rsidP="006B3973">
            <w:pPr>
              <w:spacing w:after="0"/>
              <w:jc w:val="right"/>
              <w:cnfStyle w:val="000000000000" w:firstRow="0" w:lastRow="0" w:firstColumn="0" w:lastColumn="0" w:oddVBand="0" w:evenVBand="0" w:oddHBand="0" w:evenHBand="0" w:firstRowFirstColumn="0" w:firstRowLastColumn="0" w:lastRowFirstColumn="0" w:lastRowLastColumn="0"/>
            </w:pPr>
          </w:p>
          <w:p w14:paraId="76812825" w14:textId="77777777" w:rsidR="00032082" w:rsidRDefault="00032082" w:rsidP="006B3973">
            <w:pPr>
              <w:spacing w:after="0"/>
              <w:jc w:val="right"/>
              <w:cnfStyle w:val="000000000000" w:firstRow="0" w:lastRow="0" w:firstColumn="0" w:lastColumn="0" w:oddVBand="0" w:evenVBand="0" w:oddHBand="0" w:evenHBand="0" w:firstRowFirstColumn="0" w:firstRowLastColumn="0" w:lastRowFirstColumn="0" w:lastRowLastColumn="0"/>
            </w:pPr>
          </w:p>
          <w:p w14:paraId="036FFFBB" w14:textId="77777777" w:rsidR="00032082" w:rsidRDefault="00032082" w:rsidP="006B3973">
            <w:pPr>
              <w:spacing w:after="0"/>
              <w:jc w:val="right"/>
              <w:cnfStyle w:val="000000000000" w:firstRow="0" w:lastRow="0" w:firstColumn="0" w:lastColumn="0" w:oddVBand="0" w:evenVBand="0" w:oddHBand="0" w:evenHBand="0" w:firstRowFirstColumn="0" w:firstRowLastColumn="0" w:lastRowFirstColumn="0" w:lastRowLastColumn="0"/>
            </w:pPr>
            <w:r>
              <w:t>Oct 22</w:t>
            </w:r>
          </w:p>
          <w:p w14:paraId="27259E9A" w14:textId="77777777"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p>
          <w:p w14:paraId="30615A05" w14:textId="77777777"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p>
          <w:p w14:paraId="753B42E0" w14:textId="77777777"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p>
          <w:p w14:paraId="69B86DD8" w14:textId="77777777"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p>
          <w:p w14:paraId="30EB350A" w14:textId="63B7CEF8"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p>
          <w:p w14:paraId="1D8BD969" w14:textId="77777777" w:rsidR="004F4E97" w:rsidRDefault="004F4E97" w:rsidP="006B3973">
            <w:pPr>
              <w:spacing w:after="0"/>
              <w:jc w:val="right"/>
              <w:cnfStyle w:val="000000000000" w:firstRow="0" w:lastRow="0" w:firstColumn="0" w:lastColumn="0" w:oddVBand="0" w:evenVBand="0" w:oddHBand="0" w:evenHBand="0" w:firstRowFirstColumn="0" w:firstRowLastColumn="0" w:lastRowFirstColumn="0" w:lastRowLastColumn="0"/>
            </w:pPr>
          </w:p>
          <w:p w14:paraId="2B1C5CD6" w14:textId="77777777"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p>
          <w:p w14:paraId="10B515C1" w14:textId="77777777"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p>
          <w:p w14:paraId="343DFF31" w14:textId="77777777" w:rsidR="00D63EAC" w:rsidRDefault="00D63EAC" w:rsidP="006B3973">
            <w:pPr>
              <w:spacing w:after="0"/>
              <w:jc w:val="right"/>
              <w:cnfStyle w:val="000000000000" w:firstRow="0" w:lastRow="0" w:firstColumn="0" w:lastColumn="0" w:oddVBand="0" w:evenVBand="0" w:oddHBand="0" w:evenHBand="0" w:firstRowFirstColumn="0" w:firstRowLastColumn="0" w:lastRowFirstColumn="0" w:lastRowLastColumn="0"/>
            </w:pPr>
            <w:r>
              <w:t>Nov 22</w:t>
            </w:r>
          </w:p>
          <w:p w14:paraId="7C01E5A0" w14:textId="77777777" w:rsidR="007849AC" w:rsidRDefault="007849AC" w:rsidP="006B3973">
            <w:pPr>
              <w:spacing w:after="0"/>
              <w:jc w:val="right"/>
              <w:cnfStyle w:val="000000000000" w:firstRow="0" w:lastRow="0" w:firstColumn="0" w:lastColumn="0" w:oddVBand="0" w:evenVBand="0" w:oddHBand="0" w:evenHBand="0" w:firstRowFirstColumn="0" w:firstRowLastColumn="0" w:lastRowFirstColumn="0" w:lastRowLastColumn="0"/>
            </w:pPr>
          </w:p>
          <w:p w14:paraId="1315488F" w14:textId="77777777" w:rsidR="007849AC" w:rsidRDefault="007849AC" w:rsidP="006B3973">
            <w:pPr>
              <w:spacing w:after="0"/>
              <w:jc w:val="right"/>
              <w:cnfStyle w:val="000000000000" w:firstRow="0" w:lastRow="0" w:firstColumn="0" w:lastColumn="0" w:oddVBand="0" w:evenVBand="0" w:oddHBand="0" w:evenHBand="0" w:firstRowFirstColumn="0" w:firstRowLastColumn="0" w:lastRowFirstColumn="0" w:lastRowLastColumn="0"/>
            </w:pPr>
          </w:p>
          <w:p w14:paraId="11C6532C" w14:textId="77777777" w:rsidR="007849AC" w:rsidRDefault="007849AC" w:rsidP="006B3973">
            <w:pPr>
              <w:spacing w:after="0"/>
              <w:jc w:val="right"/>
              <w:cnfStyle w:val="000000000000" w:firstRow="0" w:lastRow="0" w:firstColumn="0" w:lastColumn="0" w:oddVBand="0" w:evenVBand="0" w:oddHBand="0" w:evenHBand="0" w:firstRowFirstColumn="0" w:firstRowLastColumn="0" w:lastRowFirstColumn="0" w:lastRowLastColumn="0"/>
            </w:pPr>
          </w:p>
          <w:p w14:paraId="2779A3D5" w14:textId="545D7149" w:rsidR="007849AC" w:rsidRDefault="007849AC" w:rsidP="006B3973">
            <w:pPr>
              <w:spacing w:after="0"/>
              <w:jc w:val="right"/>
              <w:cnfStyle w:val="000000000000" w:firstRow="0" w:lastRow="0" w:firstColumn="0" w:lastColumn="0" w:oddVBand="0" w:evenVBand="0" w:oddHBand="0" w:evenHBand="0" w:firstRowFirstColumn="0" w:firstRowLastColumn="0" w:lastRowFirstColumn="0" w:lastRowLastColumn="0"/>
            </w:pPr>
            <w:r>
              <w:t>Dec 22</w:t>
            </w:r>
          </w:p>
        </w:tc>
      </w:tr>
    </w:tbl>
    <w:p w14:paraId="2F536C37" w14:textId="77777777" w:rsidR="008265A9" w:rsidRDefault="008265A9" w:rsidP="008265A9">
      <w:pPr>
        <w:pStyle w:val="ListParagraph"/>
        <w:ind w:left="0"/>
        <w:rPr>
          <w:rFonts w:ascii="Arial" w:eastAsiaTheme="majorEastAsia" w:hAnsi="Arial" w:cs="Arial"/>
        </w:rPr>
      </w:pPr>
    </w:p>
    <w:p w14:paraId="129205BF" w14:textId="77777777" w:rsidR="00853D04" w:rsidRDefault="00853D04" w:rsidP="000F500B">
      <w:bookmarkStart w:id="3" w:name="_Financial_plan"/>
      <w:bookmarkEnd w:id="3"/>
    </w:p>
    <w:p w14:paraId="3BE9C1F8" w14:textId="40CEEAD4" w:rsidR="00853D04" w:rsidRPr="000129F7" w:rsidRDefault="00853D04" w:rsidP="000F500B">
      <w:pPr>
        <w:pStyle w:val="Heading2"/>
        <w:rPr>
          <w:b w:val="0"/>
          <w:bCs w:val="0"/>
        </w:rPr>
      </w:pPr>
      <w:r w:rsidRPr="000129F7">
        <w:t>Enabling priority 1</w:t>
      </w:r>
    </w:p>
    <w:p w14:paraId="662F1D9E" w14:textId="0C2B9B6A" w:rsidR="00325E51" w:rsidRPr="00583DE7" w:rsidRDefault="00325E51" w:rsidP="000F500B">
      <w:pPr>
        <w:pStyle w:val="Heading2"/>
      </w:pPr>
      <w:r w:rsidRPr="00583DE7">
        <w:t>Digital</w:t>
      </w:r>
      <w:r>
        <w:t xml:space="preserve">: </w:t>
      </w:r>
      <w:r w:rsidR="00DE242C">
        <w:t>Use digital technology well to do our work</w:t>
      </w:r>
    </w:p>
    <w:p w14:paraId="32ACD700" w14:textId="77777777" w:rsidR="00325E51" w:rsidRPr="00947166" w:rsidRDefault="00325E51" w:rsidP="000F500B">
      <w:pPr>
        <w:pStyle w:val="Heading3"/>
        <w:rPr>
          <w:rFonts w:cs="Arial"/>
          <w:sz w:val="24"/>
          <w:szCs w:val="24"/>
        </w:rPr>
      </w:pPr>
      <w:r w:rsidRPr="00947166">
        <w:rPr>
          <w:rFonts w:cs="Arial"/>
          <w:sz w:val="24"/>
          <w:szCs w:val="24"/>
        </w:rPr>
        <w:t xml:space="preserve">User experience and engagement is at the heart of digital design </w:t>
      </w:r>
    </w:p>
    <w:tbl>
      <w:tblPr>
        <w:tblStyle w:val="GridTable4-Accent1"/>
        <w:tblW w:w="0" w:type="auto"/>
        <w:tblLook w:val="04A0" w:firstRow="1" w:lastRow="0" w:firstColumn="1" w:lastColumn="0" w:noHBand="0" w:noVBand="1"/>
      </w:tblPr>
      <w:tblGrid>
        <w:gridCol w:w="1980"/>
        <w:gridCol w:w="3827"/>
        <w:gridCol w:w="2410"/>
        <w:gridCol w:w="1519"/>
      </w:tblGrid>
      <w:tr w:rsidR="00281B90" w:rsidRPr="007D1221" w14:paraId="186EDF73" w14:textId="77777777" w:rsidTr="00560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BB2266" w14:textId="77777777" w:rsidR="00281B90" w:rsidRDefault="00281B90" w:rsidP="00560D7E">
            <w:r>
              <w:t xml:space="preserve">Focus </w:t>
            </w:r>
          </w:p>
        </w:tc>
        <w:tc>
          <w:tcPr>
            <w:tcW w:w="3827" w:type="dxa"/>
            <w:hideMark/>
          </w:tcPr>
          <w:p w14:paraId="06238703" w14:textId="77777777" w:rsidR="00281B90" w:rsidRDefault="00281B90" w:rsidP="00560D7E">
            <w:pPr>
              <w:cnfStyle w:val="100000000000" w:firstRow="1" w:lastRow="0" w:firstColumn="0" w:lastColumn="0" w:oddVBand="0" w:evenVBand="0" w:oddHBand="0" w:evenHBand="0" w:firstRowFirstColumn="0" w:firstRowLastColumn="0" w:lastRowFirstColumn="0" w:lastRowLastColumn="0"/>
            </w:pPr>
            <w:r>
              <w:t>In 2022/23, we will</w:t>
            </w:r>
          </w:p>
        </w:tc>
        <w:tc>
          <w:tcPr>
            <w:tcW w:w="2410" w:type="dxa"/>
          </w:tcPr>
          <w:p w14:paraId="1BFF3D68" w14:textId="77777777" w:rsidR="00281B90" w:rsidRPr="00E73324" w:rsidRDefault="00281B90" w:rsidP="00560D7E">
            <w:pPr>
              <w:cnfStyle w:val="100000000000" w:firstRow="1" w:lastRow="0" w:firstColumn="0" w:lastColumn="0" w:oddVBand="0" w:evenVBand="0" w:oddHBand="0" w:evenHBand="0" w:firstRowFirstColumn="0" w:firstRowLastColumn="0" w:lastRowFirstColumn="0" w:lastRowLastColumn="0"/>
            </w:pPr>
            <w:r>
              <w:t>Progress measurement</w:t>
            </w:r>
          </w:p>
        </w:tc>
        <w:tc>
          <w:tcPr>
            <w:tcW w:w="1519" w:type="dxa"/>
            <w:hideMark/>
          </w:tcPr>
          <w:p w14:paraId="29E384EA" w14:textId="77777777" w:rsidR="00281B90" w:rsidRPr="007D1221" w:rsidRDefault="00281B90" w:rsidP="00560D7E">
            <w:pPr>
              <w:jc w:val="right"/>
              <w:cnfStyle w:val="100000000000" w:firstRow="1" w:lastRow="0" w:firstColumn="0" w:lastColumn="0" w:oddVBand="0" w:evenVBand="0" w:oddHBand="0" w:evenHBand="0" w:firstRowFirstColumn="0" w:firstRowLastColumn="0" w:lastRowFirstColumn="0" w:lastRowLastColumn="0"/>
            </w:pPr>
            <w:r>
              <w:t>Month</w:t>
            </w:r>
          </w:p>
        </w:tc>
      </w:tr>
      <w:tr w:rsidR="007F1B16" w:rsidRPr="00350381" w14:paraId="73B603C1" w14:textId="77777777" w:rsidTr="00560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7EFB77" w14:textId="0D142DAE" w:rsidR="007F1B16" w:rsidRDefault="007F1B16" w:rsidP="007F1B16">
            <w:r>
              <w:t>User experience and engagement is at the heart of digital design</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A19C30" w14:textId="77777777" w:rsidR="007F1B16" w:rsidRDefault="007F1B16" w:rsidP="007F1B16">
            <w:pPr>
              <w:cnfStyle w:val="000000100000" w:firstRow="0" w:lastRow="0" w:firstColumn="0" w:lastColumn="0" w:oddVBand="0" w:evenVBand="0" w:oddHBand="1" w:evenHBand="0" w:firstRowFirstColumn="0" w:firstRowLastColumn="0" w:lastRowFirstColumn="0" w:lastRowLastColumn="0"/>
            </w:pPr>
            <w:r w:rsidRPr="005C6B60">
              <w:t>Embrace agile product development mindsets, approaches and behaviours, and Human Centred Design principals will be embedded into the heart of the programme</w:t>
            </w:r>
          </w:p>
          <w:p w14:paraId="58F1C30A" w14:textId="6C9F8787" w:rsidR="00AD2386" w:rsidRDefault="00B30BDF" w:rsidP="00AD2386">
            <w:pPr>
              <w:cnfStyle w:val="000000100000" w:firstRow="0" w:lastRow="0" w:firstColumn="0" w:lastColumn="0" w:oddVBand="0" w:evenVBand="0" w:oddHBand="1" w:evenHBand="0" w:firstRowFirstColumn="0" w:firstRowLastColumn="0" w:lastRowFirstColumn="0" w:lastRowLastColumn="0"/>
              <w:rPr>
                <w:rFonts w:cs="Arial"/>
              </w:rPr>
            </w:pPr>
            <w:r>
              <w:rPr>
                <w:rFonts w:cs="Arial"/>
              </w:rPr>
              <w:t>Work with a</w:t>
            </w:r>
            <w:r w:rsidR="00AD2386" w:rsidRPr="00AD2386">
              <w:rPr>
                <w:rFonts w:cs="Arial"/>
              </w:rPr>
              <w:t xml:space="preserve">ll </w:t>
            </w:r>
            <w:r w:rsidR="00AD2386">
              <w:rPr>
                <w:rFonts w:cs="Arial"/>
              </w:rPr>
              <w:t>research systems</w:t>
            </w:r>
            <w:r w:rsidR="00AD2386" w:rsidRPr="00AD2386">
              <w:rPr>
                <w:rFonts w:cs="Arial"/>
              </w:rPr>
              <w:t xml:space="preserve"> teams in aligned sprints, with consistency in ceremonies, definitions, and tooling</w:t>
            </w:r>
          </w:p>
          <w:p w14:paraId="1C74123E" w14:textId="42139B15" w:rsidR="00A431B9" w:rsidRDefault="00A431B9" w:rsidP="00A431B9">
            <w:pPr>
              <w:cnfStyle w:val="000000100000" w:firstRow="0" w:lastRow="0" w:firstColumn="0" w:lastColumn="0" w:oddVBand="0" w:evenVBand="0" w:oddHBand="1" w:evenHBand="0" w:firstRowFirstColumn="0" w:firstRowLastColumn="0" w:lastRowFirstColumn="0" w:lastRowLastColumn="0"/>
              <w:rPr>
                <w:rFonts w:cs="Arial"/>
              </w:rPr>
            </w:pPr>
            <w:r w:rsidRPr="00A431B9">
              <w:rPr>
                <w:rFonts w:cs="Arial"/>
              </w:rPr>
              <w:t>Creat</w:t>
            </w:r>
            <w:r>
              <w:rPr>
                <w:rFonts w:cs="Arial"/>
              </w:rPr>
              <w:t>e</w:t>
            </w:r>
            <w:r w:rsidRPr="00A431B9">
              <w:rPr>
                <w:rFonts w:cs="Arial"/>
              </w:rPr>
              <w:t xml:space="preserve"> and maint</w:t>
            </w:r>
            <w:r>
              <w:rPr>
                <w:rFonts w:cs="Arial"/>
              </w:rPr>
              <w:t>ain</w:t>
            </w:r>
            <w:r w:rsidRPr="00A431B9">
              <w:rPr>
                <w:rFonts w:cs="Arial"/>
              </w:rPr>
              <w:t xml:space="preserve"> a well-articulated, regularly groomed, </w:t>
            </w:r>
            <w:proofErr w:type="gramStart"/>
            <w:r w:rsidRPr="00A431B9">
              <w:rPr>
                <w:rFonts w:cs="Arial"/>
              </w:rPr>
              <w:t>estimated</w:t>
            </w:r>
            <w:proofErr w:type="gramEnd"/>
            <w:r w:rsidRPr="00A431B9">
              <w:rPr>
                <w:rFonts w:cs="Arial"/>
              </w:rPr>
              <w:t xml:space="preserve"> and prioritised backlog of requirements</w:t>
            </w:r>
          </w:p>
          <w:p w14:paraId="3FA36207" w14:textId="660EDA8C" w:rsidR="00735A41" w:rsidRDefault="006811FB" w:rsidP="006811FB">
            <w:pPr>
              <w:cnfStyle w:val="000000100000" w:firstRow="0" w:lastRow="0" w:firstColumn="0" w:lastColumn="0" w:oddVBand="0" w:evenVBand="0" w:oddHBand="1" w:evenHBand="0" w:firstRowFirstColumn="0" w:firstRowLastColumn="0" w:lastRowFirstColumn="0" w:lastRowLastColumn="0"/>
              <w:rPr>
                <w:rFonts w:cs="Arial"/>
              </w:rPr>
            </w:pPr>
            <w:r>
              <w:rPr>
                <w:rFonts w:cs="Arial"/>
              </w:rPr>
              <w:t>Conduct development s</w:t>
            </w:r>
            <w:r w:rsidR="00735A41" w:rsidRPr="006811FB">
              <w:rPr>
                <w:rFonts w:cs="Arial"/>
              </w:rPr>
              <w:t>prints that have goals and deliver increments of deployable software</w:t>
            </w:r>
          </w:p>
          <w:p w14:paraId="26FCEC7C" w14:textId="05D916DC" w:rsidR="00AD2386" w:rsidRPr="00350381" w:rsidRDefault="00CF7E12" w:rsidP="006811FB">
            <w:pPr>
              <w:cnfStyle w:val="000000100000" w:firstRow="0" w:lastRow="0" w:firstColumn="0" w:lastColumn="0" w:oddVBand="0" w:evenVBand="0" w:oddHBand="1" w:evenHBand="0" w:firstRowFirstColumn="0" w:firstRowLastColumn="0" w:lastRowFirstColumn="0" w:lastRowLastColumn="0"/>
            </w:pPr>
            <w:r>
              <w:rPr>
                <w:rFonts w:cs="Arial"/>
              </w:rPr>
              <w:t>Put in place f</w:t>
            </w:r>
            <w:r w:rsidR="006811FB" w:rsidRPr="005C6B60">
              <w:rPr>
                <w:rFonts w:cs="Arial"/>
              </w:rPr>
              <w:t>unctioning feedback loops to allow metrics at all levels to be generated to ensure we are making progress, in the right direction</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EBC8FD" w14:textId="77777777" w:rsidR="007F1B16" w:rsidRDefault="007F1B16" w:rsidP="00735A41">
            <w:pPr>
              <w:cnfStyle w:val="000000100000" w:firstRow="0" w:lastRow="0" w:firstColumn="0" w:lastColumn="0" w:oddVBand="0" w:evenVBand="0" w:oddHBand="1" w:evenHBand="0" w:firstRowFirstColumn="0" w:firstRowLastColumn="0" w:lastRowFirstColumn="0" w:lastRowLastColumn="0"/>
              <w:rPr>
                <w:rFonts w:cs="Arial"/>
              </w:rPr>
            </w:pPr>
            <w:r w:rsidRPr="00735A41">
              <w:rPr>
                <w:rFonts w:cs="Arial"/>
              </w:rPr>
              <w:t>Human-centred design will be driving product decisions. </w:t>
            </w:r>
          </w:p>
          <w:p w14:paraId="120470D4" w14:textId="77777777" w:rsidR="00325C73" w:rsidRDefault="00325C73" w:rsidP="00735A41">
            <w:pPr>
              <w:cnfStyle w:val="000000100000" w:firstRow="0" w:lastRow="0" w:firstColumn="0" w:lastColumn="0" w:oddVBand="0" w:evenVBand="0" w:oddHBand="1" w:evenHBand="0" w:firstRowFirstColumn="0" w:firstRowLastColumn="0" w:lastRowFirstColumn="0" w:lastRowLastColumn="0"/>
              <w:rPr>
                <w:rFonts w:cs="Arial"/>
              </w:rPr>
            </w:pPr>
          </w:p>
          <w:p w14:paraId="31BC5409" w14:textId="09CBC3E8" w:rsidR="00325C73" w:rsidRPr="00735A41" w:rsidRDefault="008113E9" w:rsidP="00735A41">
            <w:pPr>
              <w:cnfStyle w:val="000000100000" w:firstRow="0" w:lastRow="0" w:firstColumn="0" w:lastColumn="0" w:oddVBand="0" w:evenVBand="0" w:oddHBand="1" w:evenHBand="0" w:firstRowFirstColumn="0" w:firstRowLastColumn="0" w:lastRowFirstColumn="0" w:lastRowLastColumn="0"/>
              <w:rPr>
                <w:rFonts w:cs="Arial"/>
              </w:rPr>
            </w:pPr>
            <w:r>
              <w:rPr>
                <w:rFonts w:cs="Arial"/>
              </w:rPr>
              <w:t>Designed and implemented</w:t>
            </w:r>
          </w:p>
          <w:p w14:paraId="55E9E0E0" w14:textId="77777777" w:rsidR="007F1B16" w:rsidRDefault="007F1B16" w:rsidP="008113E9">
            <w:pPr>
              <w:cnfStyle w:val="000000100000" w:firstRow="0" w:lastRow="0" w:firstColumn="0" w:lastColumn="0" w:oddVBand="0" w:evenVBand="0" w:oddHBand="1" w:evenHBand="0" w:firstRowFirstColumn="0" w:firstRowLastColumn="0" w:lastRowFirstColumn="0" w:lastRowLastColumn="0"/>
            </w:pPr>
          </w:p>
          <w:p w14:paraId="1967532F" w14:textId="77777777" w:rsidR="00924215" w:rsidRDefault="00924215" w:rsidP="00924215">
            <w:pPr>
              <w:cnfStyle w:val="000000100000" w:firstRow="0" w:lastRow="0" w:firstColumn="0" w:lastColumn="0" w:oddVBand="0" w:evenVBand="0" w:oddHBand="1" w:evenHBand="0" w:firstRowFirstColumn="0" w:firstRowLastColumn="0" w:lastRowFirstColumn="0" w:lastRowLastColumn="0"/>
              <w:rPr>
                <w:rFonts w:cs="Arial"/>
              </w:rPr>
            </w:pPr>
            <w:r>
              <w:rPr>
                <w:rFonts w:cs="Arial"/>
              </w:rPr>
              <w:t>Designed and implemented</w:t>
            </w:r>
          </w:p>
          <w:p w14:paraId="5BEA7C44" w14:textId="77777777" w:rsidR="00924215" w:rsidRDefault="00924215" w:rsidP="00924215">
            <w:pPr>
              <w:cnfStyle w:val="000000100000" w:firstRow="0" w:lastRow="0" w:firstColumn="0" w:lastColumn="0" w:oddVBand="0" w:evenVBand="0" w:oddHBand="1" w:evenHBand="0" w:firstRowFirstColumn="0" w:firstRowLastColumn="0" w:lastRowFirstColumn="0" w:lastRowLastColumn="0"/>
              <w:rPr>
                <w:rFonts w:cs="Arial"/>
              </w:rPr>
            </w:pPr>
          </w:p>
          <w:p w14:paraId="25F66F52" w14:textId="77777777" w:rsidR="00924215" w:rsidRPr="00735A41" w:rsidRDefault="00924215" w:rsidP="00924215">
            <w:pPr>
              <w:cnfStyle w:val="000000100000" w:firstRow="0" w:lastRow="0" w:firstColumn="0" w:lastColumn="0" w:oddVBand="0" w:evenVBand="0" w:oddHBand="1" w:evenHBand="0" w:firstRowFirstColumn="0" w:firstRowLastColumn="0" w:lastRowFirstColumn="0" w:lastRowLastColumn="0"/>
              <w:rPr>
                <w:rFonts w:cs="Arial"/>
              </w:rPr>
            </w:pPr>
            <w:r>
              <w:rPr>
                <w:rFonts w:cs="Arial"/>
              </w:rPr>
              <w:t>Designed and implemented</w:t>
            </w:r>
          </w:p>
          <w:p w14:paraId="29C92E00" w14:textId="77777777" w:rsidR="00924215" w:rsidRDefault="00924215" w:rsidP="00924215">
            <w:pPr>
              <w:cnfStyle w:val="000000100000" w:firstRow="0" w:lastRow="0" w:firstColumn="0" w:lastColumn="0" w:oddVBand="0" w:evenVBand="0" w:oddHBand="1" w:evenHBand="0" w:firstRowFirstColumn="0" w:firstRowLastColumn="0" w:lastRowFirstColumn="0" w:lastRowLastColumn="0"/>
              <w:rPr>
                <w:rFonts w:cs="Arial"/>
              </w:rPr>
            </w:pPr>
          </w:p>
          <w:p w14:paraId="2434FFF4" w14:textId="77777777" w:rsidR="00924215" w:rsidRPr="00735A41" w:rsidRDefault="00924215" w:rsidP="00924215">
            <w:pPr>
              <w:cnfStyle w:val="000000100000" w:firstRow="0" w:lastRow="0" w:firstColumn="0" w:lastColumn="0" w:oddVBand="0" w:evenVBand="0" w:oddHBand="1" w:evenHBand="0" w:firstRowFirstColumn="0" w:firstRowLastColumn="0" w:lastRowFirstColumn="0" w:lastRowLastColumn="0"/>
              <w:rPr>
                <w:rFonts w:cs="Arial"/>
              </w:rPr>
            </w:pPr>
            <w:r>
              <w:rPr>
                <w:rFonts w:cs="Arial"/>
              </w:rPr>
              <w:t>Designed and implemented</w:t>
            </w:r>
          </w:p>
          <w:p w14:paraId="2F2B4A55" w14:textId="7D6CE714" w:rsidR="008113E9" w:rsidRPr="00350381" w:rsidRDefault="008113E9" w:rsidP="008113E9">
            <w:pPr>
              <w:cnfStyle w:val="000000100000" w:firstRow="0" w:lastRow="0" w:firstColumn="0" w:lastColumn="0" w:oddVBand="0" w:evenVBand="0" w:oddHBand="1" w:evenHBand="0" w:firstRowFirstColumn="0" w:firstRowLastColumn="0" w:lastRowFirstColumn="0" w:lastRowLastColumn="0"/>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92567B" w14:textId="77777777" w:rsidR="007F1B16" w:rsidRDefault="00CF3764" w:rsidP="007F1B16">
            <w:pPr>
              <w:spacing w:after="0"/>
              <w:jc w:val="right"/>
              <w:cnfStyle w:val="000000100000" w:firstRow="0" w:lastRow="0" w:firstColumn="0" w:lastColumn="0" w:oddVBand="0" w:evenVBand="0" w:oddHBand="1" w:evenHBand="0" w:firstRowFirstColumn="0" w:firstRowLastColumn="0" w:lastRowFirstColumn="0" w:lastRowLastColumn="0"/>
            </w:pPr>
            <w:r>
              <w:t>Sep 22</w:t>
            </w:r>
          </w:p>
          <w:p w14:paraId="23C31D20"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4F8420BA"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5D4253C2"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500EF816"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4A299A78"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5F116D17" w14:textId="0ADBA220"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r>
              <w:t>Aug 22 – Sep 22</w:t>
            </w:r>
          </w:p>
          <w:p w14:paraId="468D1A1F"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5A10F167" w14:textId="77777777" w:rsidR="00924215" w:rsidRDefault="00924215" w:rsidP="007F1B16">
            <w:pPr>
              <w:spacing w:after="0"/>
              <w:jc w:val="right"/>
              <w:cnfStyle w:val="000000100000" w:firstRow="0" w:lastRow="0" w:firstColumn="0" w:lastColumn="0" w:oddVBand="0" w:evenVBand="0" w:oddHBand="1" w:evenHBand="0" w:firstRowFirstColumn="0" w:firstRowLastColumn="0" w:lastRowFirstColumn="0" w:lastRowLastColumn="0"/>
            </w:pPr>
          </w:p>
          <w:p w14:paraId="0097803E"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3BDB527C" w14:textId="77777777" w:rsidR="00924215" w:rsidRDefault="00924215" w:rsidP="00924215">
            <w:pPr>
              <w:spacing w:after="0"/>
              <w:jc w:val="right"/>
              <w:cnfStyle w:val="000000100000" w:firstRow="0" w:lastRow="0" w:firstColumn="0" w:lastColumn="0" w:oddVBand="0" w:evenVBand="0" w:oddHBand="1" w:evenHBand="0" w:firstRowFirstColumn="0" w:firstRowLastColumn="0" w:lastRowFirstColumn="0" w:lastRowLastColumn="0"/>
            </w:pPr>
            <w:r>
              <w:t>Aug 22 – Sep 22</w:t>
            </w:r>
          </w:p>
          <w:p w14:paraId="04D8A732"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5F7299CC" w14:textId="77777777" w:rsidR="00924215" w:rsidRDefault="00924215" w:rsidP="007F1B16">
            <w:pPr>
              <w:spacing w:after="0"/>
              <w:jc w:val="right"/>
              <w:cnfStyle w:val="000000100000" w:firstRow="0" w:lastRow="0" w:firstColumn="0" w:lastColumn="0" w:oddVBand="0" w:evenVBand="0" w:oddHBand="1" w:evenHBand="0" w:firstRowFirstColumn="0" w:firstRowLastColumn="0" w:lastRowFirstColumn="0" w:lastRowLastColumn="0"/>
            </w:pPr>
          </w:p>
          <w:p w14:paraId="2118614F" w14:textId="77777777" w:rsidR="00924215" w:rsidRDefault="00924215" w:rsidP="007F1B16">
            <w:pPr>
              <w:spacing w:after="0"/>
              <w:jc w:val="right"/>
              <w:cnfStyle w:val="000000100000" w:firstRow="0" w:lastRow="0" w:firstColumn="0" w:lastColumn="0" w:oddVBand="0" w:evenVBand="0" w:oddHBand="1" w:evenHBand="0" w:firstRowFirstColumn="0" w:firstRowLastColumn="0" w:lastRowFirstColumn="0" w:lastRowLastColumn="0"/>
            </w:pPr>
          </w:p>
          <w:p w14:paraId="5FF72819" w14:textId="77777777" w:rsidR="00924215" w:rsidRDefault="00924215" w:rsidP="00924215">
            <w:pPr>
              <w:spacing w:after="0"/>
              <w:jc w:val="right"/>
              <w:cnfStyle w:val="000000100000" w:firstRow="0" w:lastRow="0" w:firstColumn="0" w:lastColumn="0" w:oddVBand="0" w:evenVBand="0" w:oddHBand="1" w:evenHBand="0" w:firstRowFirstColumn="0" w:firstRowLastColumn="0" w:lastRowFirstColumn="0" w:lastRowLastColumn="0"/>
            </w:pPr>
            <w:r>
              <w:t>Aug 22 – Sep 22</w:t>
            </w:r>
          </w:p>
          <w:p w14:paraId="772BA21D" w14:textId="77777777" w:rsidR="00924215" w:rsidRDefault="00924215" w:rsidP="007F1B16">
            <w:pPr>
              <w:spacing w:after="0"/>
              <w:jc w:val="right"/>
              <w:cnfStyle w:val="000000100000" w:firstRow="0" w:lastRow="0" w:firstColumn="0" w:lastColumn="0" w:oddVBand="0" w:evenVBand="0" w:oddHBand="1" w:evenHBand="0" w:firstRowFirstColumn="0" w:firstRowLastColumn="0" w:lastRowFirstColumn="0" w:lastRowLastColumn="0"/>
            </w:pPr>
          </w:p>
          <w:p w14:paraId="1D5DCE64" w14:textId="77777777" w:rsidR="00924215" w:rsidRDefault="00924215" w:rsidP="007F1B16">
            <w:pPr>
              <w:spacing w:after="0"/>
              <w:jc w:val="right"/>
              <w:cnfStyle w:val="000000100000" w:firstRow="0" w:lastRow="0" w:firstColumn="0" w:lastColumn="0" w:oddVBand="0" w:evenVBand="0" w:oddHBand="1" w:evenHBand="0" w:firstRowFirstColumn="0" w:firstRowLastColumn="0" w:lastRowFirstColumn="0" w:lastRowLastColumn="0"/>
            </w:pPr>
          </w:p>
          <w:p w14:paraId="15D674A2" w14:textId="77777777" w:rsidR="00924215" w:rsidRDefault="00924215" w:rsidP="007F1B16">
            <w:pPr>
              <w:spacing w:after="0"/>
              <w:jc w:val="right"/>
              <w:cnfStyle w:val="000000100000" w:firstRow="0" w:lastRow="0" w:firstColumn="0" w:lastColumn="0" w:oddVBand="0" w:evenVBand="0" w:oddHBand="1" w:evenHBand="0" w:firstRowFirstColumn="0" w:firstRowLastColumn="0" w:lastRowFirstColumn="0" w:lastRowLastColumn="0"/>
            </w:pPr>
          </w:p>
          <w:p w14:paraId="7DC27EFB" w14:textId="1CD44B2A" w:rsidR="00924215" w:rsidRDefault="00924215" w:rsidP="007F1B16">
            <w:pPr>
              <w:spacing w:after="0"/>
              <w:jc w:val="right"/>
              <w:cnfStyle w:val="000000100000" w:firstRow="0" w:lastRow="0" w:firstColumn="0" w:lastColumn="0" w:oddVBand="0" w:evenVBand="0" w:oddHBand="1" w:evenHBand="0" w:firstRowFirstColumn="0" w:firstRowLastColumn="0" w:lastRowFirstColumn="0" w:lastRowLastColumn="0"/>
            </w:pPr>
            <w:r>
              <w:t>Aug 22 – Sep 22</w:t>
            </w:r>
          </w:p>
          <w:p w14:paraId="4C2CE57B" w14:textId="77777777" w:rsidR="008113E9" w:rsidRDefault="008113E9" w:rsidP="007F1B16">
            <w:pPr>
              <w:spacing w:after="0"/>
              <w:jc w:val="right"/>
              <w:cnfStyle w:val="000000100000" w:firstRow="0" w:lastRow="0" w:firstColumn="0" w:lastColumn="0" w:oddVBand="0" w:evenVBand="0" w:oddHBand="1" w:evenHBand="0" w:firstRowFirstColumn="0" w:firstRowLastColumn="0" w:lastRowFirstColumn="0" w:lastRowLastColumn="0"/>
            </w:pPr>
          </w:p>
          <w:p w14:paraId="2ACF7486" w14:textId="0A50BDE9" w:rsidR="00CF3764" w:rsidRPr="00350381" w:rsidRDefault="00CF3764" w:rsidP="007F1B16">
            <w:pPr>
              <w:spacing w:after="0"/>
              <w:jc w:val="right"/>
              <w:cnfStyle w:val="000000100000" w:firstRow="0" w:lastRow="0" w:firstColumn="0" w:lastColumn="0" w:oddVBand="0" w:evenVBand="0" w:oddHBand="1" w:evenHBand="0" w:firstRowFirstColumn="0" w:firstRowLastColumn="0" w:lastRowFirstColumn="0" w:lastRowLastColumn="0"/>
            </w:pPr>
          </w:p>
        </w:tc>
      </w:tr>
    </w:tbl>
    <w:p w14:paraId="36475EFB" w14:textId="77777777" w:rsidR="00470505" w:rsidRPr="00947166" w:rsidRDefault="00470505" w:rsidP="00560D7E">
      <w:pPr>
        <w:pStyle w:val="Heading3"/>
        <w:rPr>
          <w:bCs w:val="0"/>
          <w:sz w:val="24"/>
          <w:szCs w:val="24"/>
        </w:rPr>
      </w:pPr>
    </w:p>
    <w:p w14:paraId="6B138B90" w14:textId="5BC9E17C" w:rsidR="00325E51" w:rsidRPr="00947166" w:rsidRDefault="00325E51" w:rsidP="000F500B">
      <w:pPr>
        <w:pStyle w:val="Heading3"/>
        <w:rPr>
          <w:rFonts w:cs="Arial"/>
          <w:sz w:val="24"/>
          <w:szCs w:val="24"/>
        </w:rPr>
      </w:pPr>
      <w:r w:rsidRPr="5452C6BC">
        <w:rPr>
          <w:sz w:val="24"/>
          <w:szCs w:val="24"/>
        </w:rPr>
        <w:t>Process a</w:t>
      </w:r>
      <w:r w:rsidRPr="5452C6BC">
        <w:rPr>
          <w:rFonts w:cs="Arial"/>
          <w:sz w:val="24"/>
          <w:szCs w:val="24"/>
        </w:rPr>
        <w:t xml:space="preserve">utomation and integration </w:t>
      </w:r>
      <w:r w:rsidR="00D40E26">
        <w:rPr>
          <w:rFonts w:cs="Arial"/>
          <w:sz w:val="24"/>
          <w:szCs w:val="24"/>
        </w:rPr>
        <w:t>improves our work</w:t>
      </w:r>
    </w:p>
    <w:tbl>
      <w:tblPr>
        <w:tblStyle w:val="GridTable4-Accent1"/>
        <w:tblW w:w="0" w:type="auto"/>
        <w:tblLook w:val="04A0" w:firstRow="1" w:lastRow="0" w:firstColumn="1" w:lastColumn="0" w:noHBand="0" w:noVBand="1"/>
      </w:tblPr>
      <w:tblGrid>
        <w:gridCol w:w="1980"/>
        <w:gridCol w:w="3827"/>
        <w:gridCol w:w="2410"/>
        <w:gridCol w:w="1519"/>
      </w:tblGrid>
      <w:tr w:rsidR="008C0AFA" w:rsidRPr="007D1221" w14:paraId="2952A021" w14:textId="77777777" w:rsidTr="00FB30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7B7D30C6" w14:textId="77777777" w:rsidR="008C0AFA" w:rsidRDefault="008C0AFA" w:rsidP="00560D7E">
            <w:r>
              <w:t xml:space="preserve">Focus </w:t>
            </w:r>
          </w:p>
        </w:tc>
        <w:tc>
          <w:tcPr>
            <w:tcW w:w="3827" w:type="dxa"/>
            <w:hideMark/>
          </w:tcPr>
          <w:p w14:paraId="0CC51B63" w14:textId="77777777" w:rsidR="008C0AFA" w:rsidRDefault="008C0AFA" w:rsidP="00560D7E">
            <w:pPr>
              <w:cnfStyle w:val="100000000000" w:firstRow="1" w:lastRow="0" w:firstColumn="0" w:lastColumn="0" w:oddVBand="0" w:evenVBand="0" w:oddHBand="0" w:evenHBand="0" w:firstRowFirstColumn="0" w:firstRowLastColumn="0" w:lastRowFirstColumn="0" w:lastRowLastColumn="0"/>
            </w:pPr>
            <w:r>
              <w:t>In 2022/23, we will</w:t>
            </w:r>
          </w:p>
        </w:tc>
        <w:tc>
          <w:tcPr>
            <w:tcW w:w="2410" w:type="dxa"/>
          </w:tcPr>
          <w:p w14:paraId="00B85765" w14:textId="77777777" w:rsidR="008C0AFA" w:rsidRPr="00E73324" w:rsidRDefault="008C0AFA" w:rsidP="00560D7E">
            <w:pPr>
              <w:cnfStyle w:val="100000000000" w:firstRow="1" w:lastRow="0" w:firstColumn="0" w:lastColumn="0" w:oddVBand="0" w:evenVBand="0" w:oddHBand="0" w:evenHBand="0" w:firstRowFirstColumn="0" w:firstRowLastColumn="0" w:lastRowFirstColumn="0" w:lastRowLastColumn="0"/>
            </w:pPr>
            <w:r>
              <w:t>Progress measurement</w:t>
            </w:r>
          </w:p>
        </w:tc>
        <w:tc>
          <w:tcPr>
            <w:tcW w:w="1519" w:type="dxa"/>
            <w:hideMark/>
          </w:tcPr>
          <w:p w14:paraId="3AFD7A89" w14:textId="77777777" w:rsidR="008C0AFA" w:rsidRPr="007D1221" w:rsidRDefault="008C0AFA" w:rsidP="00560D7E">
            <w:pPr>
              <w:jc w:val="right"/>
              <w:cnfStyle w:val="100000000000" w:firstRow="1" w:lastRow="0" w:firstColumn="0" w:lastColumn="0" w:oddVBand="0" w:evenVBand="0" w:oddHBand="0" w:evenHBand="0" w:firstRowFirstColumn="0" w:firstRowLastColumn="0" w:lastRowFirstColumn="0" w:lastRowLastColumn="0"/>
            </w:pPr>
            <w:r>
              <w:t>Month</w:t>
            </w:r>
          </w:p>
        </w:tc>
      </w:tr>
      <w:tr w:rsidR="008C0AFA" w:rsidRPr="00350381" w14:paraId="1234464B" w14:textId="77777777" w:rsidTr="678A5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1D5E66E" w14:textId="5851BD3E" w:rsidR="008C0AFA" w:rsidRDefault="678A5843" w:rsidP="000626BE">
            <w:pPr>
              <w:spacing w:line="259" w:lineRule="auto"/>
            </w:pPr>
            <w:r>
              <w:t>Process automation and integration as an enable</w:t>
            </w:r>
            <w:r w:rsidR="00AE629D">
              <w:t>r</w:t>
            </w:r>
            <w:r w:rsidR="00D66DB2">
              <w:t xml:space="preserve"> – digital service management</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17AC8B" w14:textId="66FE71C3" w:rsidR="008C0AFA" w:rsidRPr="00350381" w:rsidRDefault="00714679" w:rsidP="00560D7E">
            <w:pPr>
              <w:cnfStyle w:val="000000100000" w:firstRow="0" w:lastRow="0" w:firstColumn="0" w:lastColumn="0" w:oddVBand="0" w:evenVBand="0" w:oddHBand="1" w:evenHBand="0" w:firstRowFirstColumn="0" w:firstRowLastColumn="0" w:lastRowFirstColumn="0" w:lastRowLastColumn="0"/>
            </w:pPr>
            <w:r>
              <w:t>P</w:t>
            </w:r>
            <w:r w:rsidR="5452C6BC">
              <w:t xml:space="preserve">rocure and implement </w:t>
            </w:r>
            <w:r w:rsidR="002A3EC5">
              <w:t xml:space="preserve">digital service management </w:t>
            </w:r>
            <w:r w:rsidR="5452C6BC">
              <w:t>to optimise processes, connect silos, and create new value on a single, unifying platform to digitise our entire business customer relationship experience.</w:t>
            </w:r>
          </w:p>
          <w:p w14:paraId="2D182C2B" w14:textId="4A5F2440" w:rsidR="008C0AFA" w:rsidRPr="00350381" w:rsidRDefault="005231F4" w:rsidP="5452C6BC">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Digital service management</w:t>
            </w:r>
            <w:r w:rsidR="5452C6BC" w:rsidRPr="5452C6BC">
              <w:rPr>
                <w:rFonts w:eastAsia="Calibri"/>
              </w:rPr>
              <w:t xml:space="preserve"> will allow HRA to create great user </w:t>
            </w:r>
            <w:r w:rsidR="5452C6BC" w:rsidRPr="5452C6BC">
              <w:rPr>
                <w:rFonts w:eastAsia="Calibri"/>
              </w:rPr>
              <w:lastRenderedPageBreak/>
              <w:t>experiences and unlock productivity through digital workflows which cross HRA teams involved in IRAS support calls.</w:t>
            </w:r>
          </w:p>
          <w:p w14:paraId="4AEC2702" w14:textId="44811DD2" w:rsidR="008C0AFA" w:rsidRPr="00350381" w:rsidRDefault="008C0AFA" w:rsidP="5452C6BC">
            <w:pPr>
              <w:cnfStyle w:val="000000100000" w:firstRow="0" w:lastRow="0" w:firstColumn="0" w:lastColumn="0" w:oddVBand="0" w:evenVBand="0" w:oddHBand="1" w:evenHBand="0" w:firstRowFirstColumn="0" w:firstRowLastColumn="0" w:lastRowFirstColumn="0" w:lastRowLastColumn="0"/>
              <w:rPr>
                <w:rFonts w:eastAsia="Calibri"/>
              </w:rPr>
            </w:pP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24F85F" w14:textId="2861E65E" w:rsidR="008C0AFA" w:rsidRPr="00350381" w:rsidRDefault="002A3EC5" w:rsidP="00560D7E">
            <w:pPr>
              <w:cnfStyle w:val="000000100000" w:firstRow="0" w:lastRow="0" w:firstColumn="0" w:lastColumn="0" w:oddVBand="0" w:evenVBand="0" w:oddHBand="1" w:evenHBand="0" w:firstRowFirstColumn="0" w:firstRowLastColumn="0" w:lastRowFirstColumn="0" w:lastRowLastColumn="0"/>
            </w:pPr>
            <w:r>
              <w:lastRenderedPageBreak/>
              <w:t>B</w:t>
            </w:r>
            <w:r w:rsidR="5452C6BC">
              <w:t>usiness case finalisation.</w:t>
            </w:r>
          </w:p>
          <w:p w14:paraId="752B6D23" w14:textId="2A3249A9" w:rsidR="008C0AFA" w:rsidRDefault="00486F83" w:rsidP="5452C6BC">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Digital service management</w:t>
            </w:r>
            <w:r w:rsidR="5452C6BC" w:rsidRPr="5452C6BC">
              <w:rPr>
                <w:rFonts w:eastAsia="Calibri"/>
              </w:rPr>
              <w:t xml:space="preserve"> implementation measured monthly through progress </w:t>
            </w:r>
            <w:r w:rsidR="5452C6BC" w:rsidRPr="5452C6BC">
              <w:rPr>
                <w:rFonts w:eastAsia="Calibri"/>
              </w:rPr>
              <w:lastRenderedPageBreak/>
              <w:t xml:space="preserve">reporting to </w:t>
            </w:r>
            <w:r w:rsidR="00647C3F">
              <w:rPr>
                <w:rFonts w:eastAsia="Calibri"/>
              </w:rPr>
              <w:t>governance board</w:t>
            </w:r>
            <w:r w:rsidR="5452C6BC" w:rsidRPr="5452C6BC">
              <w:rPr>
                <w:rFonts w:eastAsia="Calibri"/>
              </w:rPr>
              <w:t>.</w:t>
            </w:r>
          </w:p>
          <w:p w14:paraId="140E109C" w14:textId="1E06BF0B" w:rsidR="000626BE" w:rsidRPr="00350381" w:rsidRDefault="000626BE" w:rsidP="5452C6BC">
            <w:pPr>
              <w:cnfStyle w:val="000000100000" w:firstRow="0" w:lastRow="0" w:firstColumn="0" w:lastColumn="0" w:oddVBand="0" w:evenVBand="0" w:oddHBand="1" w:evenHBand="0" w:firstRowFirstColumn="0" w:firstRowLastColumn="0" w:lastRowFirstColumn="0" w:lastRowLastColumn="0"/>
              <w:rPr>
                <w:rFonts w:eastAsia="Calibri"/>
              </w:rPr>
            </w:pPr>
            <w:r w:rsidRPr="5452C6BC">
              <w:rPr>
                <w:rFonts w:eastAsia="Calibri"/>
              </w:rPr>
              <w:t>Logging and tracking of calls will be much easier, and insight into call types, volumes and resolution times will be much simpler.</w:t>
            </w: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F32D9B" w14:textId="6640ACFD" w:rsidR="008C0AFA" w:rsidRDefault="009B7816" w:rsidP="00560D7E">
            <w:pPr>
              <w:spacing w:after="0"/>
              <w:jc w:val="right"/>
              <w:cnfStyle w:val="000000100000" w:firstRow="0" w:lastRow="0" w:firstColumn="0" w:lastColumn="0" w:oddVBand="0" w:evenVBand="0" w:oddHBand="1" w:evenHBand="0" w:firstRowFirstColumn="0" w:firstRowLastColumn="0" w:lastRowFirstColumn="0" w:lastRowLastColumn="0"/>
            </w:pPr>
            <w:r>
              <w:lastRenderedPageBreak/>
              <w:t>Oct 22</w:t>
            </w:r>
          </w:p>
          <w:p w14:paraId="6A50D5E5" w14:textId="77777777" w:rsidR="009B7816" w:rsidRDefault="009B7816" w:rsidP="00560D7E">
            <w:pPr>
              <w:spacing w:after="0"/>
              <w:jc w:val="right"/>
              <w:cnfStyle w:val="000000100000" w:firstRow="0" w:lastRow="0" w:firstColumn="0" w:lastColumn="0" w:oddVBand="0" w:evenVBand="0" w:oddHBand="1" w:evenHBand="0" w:firstRowFirstColumn="0" w:firstRowLastColumn="0" w:lastRowFirstColumn="0" w:lastRowLastColumn="0"/>
            </w:pPr>
          </w:p>
          <w:p w14:paraId="5D38CBD7" w14:textId="77777777" w:rsidR="0089323B" w:rsidRDefault="0089323B" w:rsidP="00560D7E">
            <w:pPr>
              <w:spacing w:after="0"/>
              <w:jc w:val="right"/>
              <w:cnfStyle w:val="000000100000" w:firstRow="0" w:lastRow="0" w:firstColumn="0" w:lastColumn="0" w:oddVBand="0" w:evenVBand="0" w:oddHBand="1" w:evenHBand="0" w:firstRowFirstColumn="0" w:firstRowLastColumn="0" w:lastRowFirstColumn="0" w:lastRowLastColumn="0"/>
            </w:pPr>
          </w:p>
          <w:p w14:paraId="0B0D59B9" w14:textId="77777777" w:rsidR="009B7816" w:rsidRDefault="00486F83" w:rsidP="00560D7E">
            <w:pPr>
              <w:spacing w:after="0"/>
              <w:jc w:val="right"/>
              <w:cnfStyle w:val="000000100000" w:firstRow="0" w:lastRow="0" w:firstColumn="0" w:lastColumn="0" w:oddVBand="0" w:evenVBand="0" w:oddHBand="1" w:evenHBand="0" w:firstRowFirstColumn="0" w:firstRowLastColumn="0" w:lastRowFirstColumn="0" w:lastRowLastColumn="0"/>
            </w:pPr>
            <w:r>
              <w:t>Feb 23</w:t>
            </w:r>
          </w:p>
          <w:p w14:paraId="6B2D444B" w14:textId="77777777" w:rsidR="00AE629D"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p>
          <w:p w14:paraId="54B0D476" w14:textId="77777777" w:rsidR="00AE629D"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p>
          <w:p w14:paraId="367BD9E6" w14:textId="77777777" w:rsidR="00AE629D"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p>
          <w:p w14:paraId="1D6EB1C1" w14:textId="77777777" w:rsidR="00AE629D"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p>
          <w:p w14:paraId="0EE19B72" w14:textId="77777777" w:rsidR="00AE629D"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p>
          <w:p w14:paraId="477592A4" w14:textId="77777777" w:rsidR="00AE629D"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p>
          <w:p w14:paraId="5E222A7A" w14:textId="77777777" w:rsidR="00AE629D"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p>
          <w:p w14:paraId="1EADF247" w14:textId="63B5BBB9" w:rsidR="00AE629D" w:rsidRPr="00350381" w:rsidRDefault="00AE629D" w:rsidP="00560D7E">
            <w:pPr>
              <w:spacing w:after="0"/>
              <w:jc w:val="right"/>
              <w:cnfStyle w:val="000000100000" w:firstRow="0" w:lastRow="0" w:firstColumn="0" w:lastColumn="0" w:oddVBand="0" w:evenVBand="0" w:oddHBand="1" w:evenHBand="0" w:firstRowFirstColumn="0" w:firstRowLastColumn="0" w:lastRowFirstColumn="0" w:lastRowLastColumn="0"/>
            </w:pPr>
            <w:r>
              <w:t>Feb 23</w:t>
            </w:r>
          </w:p>
        </w:tc>
      </w:tr>
      <w:tr w:rsidR="00561CF1" w:rsidRPr="00350381" w14:paraId="5E7BB0CE" w14:textId="77777777" w:rsidTr="678A584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9BA742" w14:textId="2E22832F" w:rsidR="00561CF1" w:rsidRDefault="00AE629D" w:rsidP="00560D7E">
            <w:r>
              <w:lastRenderedPageBreak/>
              <w:t>Process automation and integration as an enabler</w:t>
            </w:r>
            <w:r w:rsidR="00D66DB2">
              <w:t xml:space="preserve"> – data warehouse</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2ADF08" w14:textId="57E59FC9" w:rsidR="00561CF1" w:rsidRPr="00350381" w:rsidRDefault="002F0E9E" w:rsidP="5452C6BC">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cs="Arial"/>
                <w:sz w:val="24"/>
                <w:szCs w:val="24"/>
              </w:rPr>
            </w:pPr>
            <w:r>
              <w:t xml:space="preserve">Develop </w:t>
            </w:r>
            <w:r>
              <w:rPr>
                <w:rFonts w:eastAsiaTheme="minorEastAsia"/>
              </w:rPr>
              <w:t>and implement a</w:t>
            </w:r>
            <w:r w:rsidR="0310AE0E" w:rsidRPr="5452C6BC">
              <w:rPr>
                <w:rFonts w:eastAsiaTheme="minorEastAsia"/>
              </w:rPr>
              <w:t xml:space="preserve"> data warehouse to automate transformation and cleanse of research approval process data</w:t>
            </w:r>
            <w:r w:rsidR="00683A6D">
              <w:rPr>
                <w:rFonts w:eastAsiaTheme="minorEastAsia"/>
              </w:rPr>
              <w:t>. This will</w:t>
            </w:r>
            <w:r w:rsidR="0310AE0E" w:rsidRPr="5452C6BC">
              <w:rPr>
                <w:rFonts w:eastAsiaTheme="minorEastAsia"/>
              </w:rPr>
              <w:t xml:space="preserve"> ensure HRA decision making is informed, ensuring </w:t>
            </w:r>
            <w:r w:rsidR="00830717">
              <w:rPr>
                <w:rFonts w:eastAsiaTheme="minorEastAsia"/>
              </w:rPr>
              <w:t>we are</w:t>
            </w:r>
            <w:r w:rsidR="0310AE0E" w:rsidRPr="5452C6BC">
              <w:rPr>
                <w:rFonts w:eastAsiaTheme="minorEastAsia"/>
              </w:rPr>
              <w:t xml:space="preserve"> focussed on </w:t>
            </w:r>
            <w:r w:rsidR="00830717">
              <w:rPr>
                <w:rFonts w:eastAsiaTheme="minorEastAsia"/>
              </w:rPr>
              <w:t>our</w:t>
            </w:r>
            <w:r w:rsidR="0310AE0E" w:rsidRPr="5452C6BC">
              <w:rPr>
                <w:rFonts w:eastAsiaTheme="minorEastAsia"/>
              </w:rPr>
              <w:t xml:space="preserve"> </w:t>
            </w:r>
            <w:r w:rsidR="00830717">
              <w:rPr>
                <w:rFonts w:eastAsiaTheme="minorEastAsia"/>
              </w:rPr>
              <w:t>user</w:t>
            </w:r>
            <w:r w:rsidR="0310AE0E" w:rsidRPr="5452C6BC">
              <w:rPr>
                <w:rFonts w:eastAsiaTheme="minorEastAsia"/>
              </w:rPr>
              <w:t xml:space="preserve"> needs.</w:t>
            </w:r>
          </w:p>
          <w:p w14:paraId="3B6C4BAB" w14:textId="44F4CAFF" w:rsidR="00561CF1" w:rsidRPr="00350381" w:rsidRDefault="00561CF1" w:rsidP="5452C6BC">
            <w:pPr>
              <w:cnfStyle w:val="000000000000" w:firstRow="0" w:lastRow="0" w:firstColumn="0" w:lastColumn="0" w:oddVBand="0" w:evenVBand="0" w:oddHBand="0" w:evenHBand="0" w:firstRowFirstColumn="0" w:firstRowLastColumn="0" w:lastRowFirstColumn="0" w:lastRowLastColumn="0"/>
              <w:rPr>
                <w:rFonts w:eastAsia="Calibri"/>
              </w:rPr>
            </w:pP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203691" w14:textId="59FED8C7" w:rsidR="00561CF1" w:rsidRPr="00350381" w:rsidRDefault="5452C6BC" w:rsidP="00560D7E">
            <w:pPr>
              <w:cnfStyle w:val="000000000000" w:firstRow="0" w:lastRow="0" w:firstColumn="0" w:lastColumn="0" w:oddVBand="0" w:evenVBand="0" w:oddHBand="0" w:evenHBand="0" w:firstRowFirstColumn="0" w:firstRowLastColumn="0" w:lastRowFirstColumn="0" w:lastRowLastColumn="0"/>
            </w:pPr>
            <w:r>
              <w:t>Data warehouse business case written and approved.</w:t>
            </w:r>
          </w:p>
          <w:p w14:paraId="449FBDE8" w14:textId="1A62B9FC" w:rsidR="00561CF1" w:rsidRPr="00350381" w:rsidRDefault="5452C6BC" w:rsidP="5452C6BC">
            <w:pPr>
              <w:cnfStyle w:val="000000000000" w:firstRow="0" w:lastRow="0" w:firstColumn="0" w:lastColumn="0" w:oddVBand="0" w:evenVBand="0" w:oddHBand="0" w:evenHBand="0" w:firstRowFirstColumn="0" w:firstRowLastColumn="0" w:lastRowFirstColumn="0" w:lastRowLastColumn="0"/>
              <w:rPr>
                <w:rFonts w:eastAsia="Calibri"/>
              </w:rPr>
            </w:pPr>
            <w:r w:rsidRPr="5452C6BC">
              <w:rPr>
                <w:rFonts w:eastAsia="Calibri"/>
              </w:rPr>
              <w:t xml:space="preserve">Data warehouse implementation measured monthly through progress reporting </w:t>
            </w: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89D66F" w14:textId="77777777" w:rsidR="00561CF1" w:rsidRDefault="00AE629D" w:rsidP="00560D7E">
            <w:pPr>
              <w:spacing w:after="0"/>
              <w:jc w:val="right"/>
              <w:cnfStyle w:val="000000000000" w:firstRow="0" w:lastRow="0" w:firstColumn="0" w:lastColumn="0" w:oddVBand="0" w:evenVBand="0" w:oddHBand="0" w:evenHBand="0" w:firstRowFirstColumn="0" w:firstRowLastColumn="0" w:lastRowFirstColumn="0" w:lastRowLastColumn="0"/>
            </w:pPr>
            <w:r>
              <w:t>Sep 22</w:t>
            </w:r>
          </w:p>
          <w:p w14:paraId="6F5C83EF" w14:textId="77777777" w:rsidR="00AE629D" w:rsidRDefault="00AE629D" w:rsidP="00560D7E">
            <w:pPr>
              <w:spacing w:after="0"/>
              <w:jc w:val="right"/>
              <w:cnfStyle w:val="000000000000" w:firstRow="0" w:lastRow="0" w:firstColumn="0" w:lastColumn="0" w:oddVBand="0" w:evenVBand="0" w:oddHBand="0" w:evenHBand="0" w:firstRowFirstColumn="0" w:firstRowLastColumn="0" w:lastRowFirstColumn="0" w:lastRowLastColumn="0"/>
            </w:pPr>
          </w:p>
          <w:p w14:paraId="3357E6BC" w14:textId="77777777" w:rsidR="00AE629D" w:rsidRDefault="00AE629D" w:rsidP="00560D7E">
            <w:pPr>
              <w:spacing w:after="0"/>
              <w:jc w:val="right"/>
              <w:cnfStyle w:val="000000000000" w:firstRow="0" w:lastRow="0" w:firstColumn="0" w:lastColumn="0" w:oddVBand="0" w:evenVBand="0" w:oddHBand="0" w:evenHBand="0" w:firstRowFirstColumn="0" w:firstRowLastColumn="0" w:lastRowFirstColumn="0" w:lastRowLastColumn="0"/>
            </w:pPr>
          </w:p>
          <w:p w14:paraId="5D644342" w14:textId="77777777" w:rsidR="00AE629D" w:rsidRDefault="00AE629D" w:rsidP="00560D7E">
            <w:pPr>
              <w:spacing w:after="0"/>
              <w:jc w:val="right"/>
              <w:cnfStyle w:val="000000000000" w:firstRow="0" w:lastRow="0" w:firstColumn="0" w:lastColumn="0" w:oddVBand="0" w:evenVBand="0" w:oddHBand="0" w:evenHBand="0" w:firstRowFirstColumn="0" w:firstRowLastColumn="0" w:lastRowFirstColumn="0" w:lastRowLastColumn="0"/>
            </w:pPr>
          </w:p>
          <w:p w14:paraId="3F453E81" w14:textId="1BFF731F" w:rsidR="00AE629D" w:rsidRPr="00350381" w:rsidRDefault="00AE629D" w:rsidP="00560D7E">
            <w:pPr>
              <w:spacing w:after="0"/>
              <w:jc w:val="right"/>
              <w:cnfStyle w:val="000000000000" w:firstRow="0" w:lastRow="0" w:firstColumn="0" w:lastColumn="0" w:oddVBand="0" w:evenVBand="0" w:oddHBand="0" w:evenHBand="0" w:firstRowFirstColumn="0" w:firstRowLastColumn="0" w:lastRowFirstColumn="0" w:lastRowLastColumn="0"/>
            </w:pPr>
            <w:r>
              <w:t>Jan 23</w:t>
            </w:r>
          </w:p>
        </w:tc>
      </w:tr>
      <w:tr w:rsidR="6B91A720" w14:paraId="4285B290" w14:textId="77777777" w:rsidTr="6B91A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09652E" w14:textId="773D3252" w:rsidR="6B91A720" w:rsidRDefault="00D66DB2" w:rsidP="6B91A720">
            <w:pPr>
              <w:rPr>
                <w:rFonts w:eastAsia="Calibri"/>
              </w:rPr>
            </w:pPr>
            <w:r>
              <w:rPr>
                <w:rFonts w:eastAsia="Calibri"/>
              </w:rPr>
              <w:t xml:space="preserve">Process automation and integration as an enable </w:t>
            </w:r>
            <w:r w:rsidR="009210B9">
              <w:rPr>
                <w:rFonts w:eastAsia="Calibri"/>
              </w:rPr>
              <w:t>–</w:t>
            </w:r>
            <w:r>
              <w:rPr>
                <w:rFonts w:eastAsia="Calibri"/>
              </w:rPr>
              <w:t xml:space="preserve"> cyber</w:t>
            </w:r>
            <w:r w:rsidR="009210B9">
              <w:rPr>
                <w:rFonts w:eastAsia="Calibri"/>
              </w:rPr>
              <w:t xml:space="preserve"> security</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F0B3D0" w14:textId="2C69095B" w:rsidR="005A6B21" w:rsidRDefault="005A6B21" w:rsidP="6B91A720">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Put in place (if not already) and monitor</w:t>
            </w:r>
            <w:r w:rsidR="004A0684">
              <w:rPr>
                <w:rFonts w:eastAsia="Calibri"/>
              </w:rPr>
              <w:t xml:space="preserve"> extensive strategies to manage cyber risk in line with best practice</w:t>
            </w:r>
          </w:p>
          <w:p w14:paraId="3D6BB40A" w14:textId="7A2979CC" w:rsidR="6B91A720" w:rsidRPr="004A0684" w:rsidRDefault="00510177" w:rsidP="004A0684">
            <w:pPr>
              <w:cnfStyle w:val="000000100000" w:firstRow="0" w:lastRow="0" w:firstColumn="0" w:lastColumn="0" w:oddVBand="0" w:evenVBand="0" w:oddHBand="1" w:evenHBand="0" w:firstRowFirstColumn="0" w:firstRowLastColumn="0" w:lastRowFirstColumn="0" w:lastRowLastColumn="0"/>
              <w:rPr>
                <w:rFonts w:eastAsia="Calibri"/>
              </w:rPr>
            </w:pPr>
            <w:r w:rsidRPr="004A0684">
              <w:rPr>
                <w:rFonts w:eastAsia="Calibri"/>
              </w:rPr>
              <w:t xml:space="preserve"> </w:t>
            </w:r>
          </w:p>
        </w:tc>
        <w:tc>
          <w:tcPr>
            <w:tcW w:w="24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3627BA" w14:textId="44F95FDD" w:rsidR="6B91A720" w:rsidRDefault="7EF5D182" w:rsidP="6B91A720">
            <w:pPr>
              <w:cnfStyle w:val="000000100000" w:firstRow="0" w:lastRow="0" w:firstColumn="0" w:lastColumn="0" w:oddVBand="0" w:evenVBand="0" w:oddHBand="1" w:evenHBand="0" w:firstRowFirstColumn="0" w:firstRowLastColumn="0" w:lastRowFirstColumn="0" w:lastRowLastColumn="0"/>
              <w:rPr>
                <w:rFonts w:eastAsia="Calibri"/>
              </w:rPr>
            </w:pPr>
            <w:r w:rsidRPr="7EF5D182">
              <w:rPr>
                <w:rFonts w:eastAsia="Calibri"/>
              </w:rPr>
              <w:t xml:space="preserve">Monitored </w:t>
            </w:r>
            <w:r w:rsidR="00042E55">
              <w:rPr>
                <w:rFonts w:eastAsia="Calibri"/>
              </w:rPr>
              <w:t>and reported quarterly</w:t>
            </w:r>
          </w:p>
          <w:p w14:paraId="2463C334" w14:textId="72C08EE0" w:rsidR="007E2D8D" w:rsidRDefault="007E2D8D" w:rsidP="6B91A720">
            <w:pPr>
              <w:cnfStyle w:val="000000100000" w:firstRow="0" w:lastRow="0" w:firstColumn="0" w:lastColumn="0" w:oddVBand="0" w:evenVBand="0" w:oddHBand="1" w:evenHBand="0" w:firstRowFirstColumn="0" w:firstRowLastColumn="0" w:lastRowFirstColumn="0" w:lastRowLastColumn="0"/>
              <w:rPr>
                <w:rFonts w:eastAsia="Calibri"/>
              </w:rPr>
            </w:pPr>
          </w:p>
        </w:tc>
        <w:tc>
          <w:tcPr>
            <w:tcW w:w="15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21D21C" w14:textId="2EE229D0" w:rsidR="6B91A720" w:rsidRDefault="009E5951" w:rsidP="6B91A720">
            <w:pPr>
              <w:jc w:val="righ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Jun 22</w:t>
            </w:r>
            <w:r w:rsidR="00C8126E">
              <w:rPr>
                <w:rFonts w:eastAsia="Calibri"/>
              </w:rPr>
              <w:t xml:space="preserve">; </w:t>
            </w:r>
            <w:r w:rsidR="007C342E">
              <w:rPr>
                <w:rFonts w:eastAsia="Calibri"/>
              </w:rPr>
              <w:t>Sep</w:t>
            </w:r>
            <w:r w:rsidR="00443F18">
              <w:rPr>
                <w:rFonts w:eastAsia="Calibri"/>
              </w:rPr>
              <w:t xml:space="preserve"> 22</w:t>
            </w:r>
            <w:r w:rsidR="007C342E">
              <w:rPr>
                <w:rFonts w:eastAsia="Calibri"/>
              </w:rPr>
              <w:t>; Dec</w:t>
            </w:r>
            <w:r w:rsidR="00443F18">
              <w:rPr>
                <w:rFonts w:eastAsia="Calibri"/>
              </w:rPr>
              <w:t xml:space="preserve"> 22</w:t>
            </w:r>
            <w:r w:rsidR="007C342E">
              <w:rPr>
                <w:rFonts w:eastAsia="Calibri"/>
              </w:rPr>
              <w:t>; Mar</w:t>
            </w:r>
            <w:r w:rsidR="00443F18">
              <w:rPr>
                <w:rFonts w:eastAsia="Calibri"/>
              </w:rPr>
              <w:t xml:space="preserve"> 23</w:t>
            </w:r>
          </w:p>
          <w:p w14:paraId="3251283F" w14:textId="4B88BF5B" w:rsidR="009E5951" w:rsidRDefault="009E5951" w:rsidP="6B91A720">
            <w:pPr>
              <w:jc w:val="right"/>
              <w:cnfStyle w:val="000000100000" w:firstRow="0" w:lastRow="0" w:firstColumn="0" w:lastColumn="0" w:oddVBand="0" w:evenVBand="0" w:oddHBand="1" w:evenHBand="0" w:firstRowFirstColumn="0" w:firstRowLastColumn="0" w:lastRowFirstColumn="0" w:lastRowLastColumn="0"/>
              <w:rPr>
                <w:rFonts w:eastAsia="Calibri"/>
              </w:rPr>
            </w:pPr>
          </w:p>
        </w:tc>
      </w:tr>
    </w:tbl>
    <w:p w14:paraId="055A6567" w14:textId="77777777" w:rsidR="00FB30F6" w:rsidRDefault="00FB30F6" w:rsidP="00560D7E">
      <w:pPr>
        <w:pStyle w:val="Heading3"/>
        <w:rPr>
          <w:sz w:val="24"/>
          <w:szCs w:val="24"/>
        </w:rPr>
      </w:pPr>
    </w:p>
    <w:p w14:paraId="442226A3" w14:textId="6ADC3A0C" w:rsidR="00470505" w:rsidRPr="00947166" w:rsidRDefault="0310AE0E" w:rsidP="00560D7E">
      <w:pPr>
        <w:pStyle w:val="Heading3"/>
        <w:rPr>
          <w:rFonts w:cs="Arial"/>
          <w:b w:val="0"/>
          <w:bCs w:val="0"/>
          <w:sz w:val="24"/>
          <w:szCs w:val="24"/>
        </w:rPr>
      </w:pPr>
      <w:r w:rsidRPr="5452C6BC">
        <w:rPr>
          <w:sz w:val="24"/>
          <w:szCs w:val="24"/>
        </w:rPr>
        <w:t>Digital creates value to the system and the HRA</w:t>
      </w:r>
    </w:p>
    <w:tbl>
      <w:tblPr>
        <w:tblStyle w:val="GridTable4-Accent1"/>
        <w:tblW w:w="0" w:type="auto"/>
        <w:tblLook w:val="04A0" w:firstRow="1" w:lastRow="0" w:firstColumn="1" w:lastColumn="0" w:noHBand="0" w:noVBand="1"/>
      </w:tblPr>
      <w:tblGrid>
        <w:gridCol w:w="1696"/>
        <w:gridCol w:w="4111"/>
        <w:gridCol w:w="2552"/>
        <w:gridCol w:w="1377"/>
      </w:tblGrid>
      <w:tr w:rsidR="0012625C" w:rsidRPr="007D1221" w14:paraId="3EF5A293" w14:textId="77777777" w:rsidTr="005022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69BA2BBD" w14:textId="77777777" w:rsidR="0012625C" w:rsidRDefault="0012625C" w:rsidP="0075539A">
            <w:r>
              <w:t xml:space="preserve">Focus </w:t>
            </w:r>
          </w:p>
        </w:tc>
        <w:tc>
          <w:tcPr>
            <w:tcW w:w="4111" w:type="dxa"/>
            <w:hideMark/>
          </w:tcPr>
          <w:p w14:paraId="262CEE0B" w14:textId="77777777" w:rsidR="0012625C" w:rsidRDefault="0012625C" w:rsidP="0075539A">
            <w:pPr>
              <w:cnfStyle w:val="100000000000" w:firstRow="1" w:lastRow="0" w:firstColumn="0" w:lastColumn="0" w:oddVBand="0" w:evenVBand="0" w:oddHBand="0" w:evenHBand="0" w:firstRowFirstColumn="0" w:firstRowLastColumn="0" w:lastRowFirstColumn="0" w:lastRowLastColumn="0"/>
            </w:pPr>
            <w:r>
              <w:t>In 2022/23, we will</w:t>
            </w:r>
          </w:p>
        </w:tc>
        <w:tc>
          <w:tcPr>
            <w:tcW w:w="2552" w:type="dxa"/>
          </w:tcPr>
          <w:p w14:paraId="24B4E38E" w14:textId="77777777" w:rsidR="0012625C" w:rsidRPr="00E73324" w:rsidRDefault="0012625C" w:rsidP="0075539A">
            <w:pPr>
              <w:cnfStyle w:val="100000000000" w:firstRow="1" w:lastRow="0" w:firstColumn="0" w:lastColumn="0" w:oddVBand="0" w:evenVBand="0" w:oddHBand="0" w:evenHBand="0" w:firstRowFirstColumn="0" w:firstRowLastColumn="0" w:lastRowFirstColumn="0" w:lastRowLastColumn="0"/>
            </w:pPr>
            <w:r>
              <w:t>Progress measurement</w:t>
            </w:r>
          </w:p>
        </w:tc>
        <w:tc>
          <w:tcPr>
            <w:tcW w:w="1377" w:type="dxa"/>
            <w:hideMark/>
          </w:tcPr>
          <w:p w14:paraId="4A8A83F8" w14:textId="23AAD370" w:rsidR="0012625C" w:rsidRPr="007D1221" w:rsidRDefault="002A6842" w:rsidP="0075539A">
            <w:pPr>
              <w:jc w:val="right"/>
              <w:cnfStyle w:val="100000000000" w:firstRow="1" w:lastRow="0" w:firstColumn="0" w:lastColumn="0" w:oddVBand="0" w:evenVBand="0" w:oddHBand="0" w:evenHBand="0" w:firstRowFirstColumn="0" w:firstRowLastColumn="0" w:lastRowFirstColumn="0" w:lastRowLastColumn="0"/>
            </w:pPr>
            <w:proofErr w:type="spellStart"/>
            <w:r>
              <w:t>Mth</w:t>
            </w:r>
            <w:proofErr w:type="spellEnd"/>
          </w:p>
        </w:tc>
      </w:tr>
      <w:tr w:rsidR="0012625C" w:rsidRPr="00350381" w14:paraId="6D9D2D31" w14:textId="77777777" w:rsidTr="0026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6AC74D" w14:textId="1CC394FC" w:rsidR="0012625C" w:rsidRDefault="00B56B7D" w:rsidP="0075539A">
            <w:r>
              <w:t>Digital creates value to the system and the HRA</w:t>
            </w:r>
          </w:p>
        </w:tc>
        <w:tc>
          <w:tcPr>
            <w:tcW w:w="41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3FB6EF" w14:textId="2F8D7FA8" w:rsidR="00A70BC1" w:rsidRPr="00502280" w:rsidRDefault="00A70BC1" w:rsidP="00A70BC1">
            <w:pPr>
              <w:cnfStyle w:val="000000100000" w:firstRow="0" w:lastRow="0" w:firstColumn="0" w:lastColumn="0" w:oddVBand="0" w:evenVBand="0" w:oddHBand="1" w:evenHBand="0" w:firstRowFirstColumn="0" w:firstRowLastColumn="0" w:lastRowFirstColumn="0" w:lastRowLastColumn="0"/>
              <w:rPr>
                <w:rFonts w:eastAsiaTheme="minorEastAsia"/>
              </w:rPr>
            </w:pPr>
            <w:r w:rsidRPr="00502280">
              <w:rPr>
                <w:rFonts w:eastAsiaTheme="minorEastAsia"/>
              </w:rPr>
              <w:t>Construct and provision a new micro-</w:t>
            </w:r>
            <w:r w:rsidR="00401BEA" w:rsidRPr="00502280">
              <w:rPr>
                <w:rFonts w:eastAsiaTheme="minorEastAsia"/>
              </w:rPr>
              <w:t>services-based</w:t>
            </w:r>
            <w:r w:rsidRPr="00502280">
              <w:rPr>
                <w:rFonts w:eastAsiaTheme="minorEastAsia"/>
              </w:rPr>
              <w:t xml:space="preserve"> systems architecture to support HRA’s digital transformation. The new architecture </w:t>
            </w:r>
            <w:r w:rsidR="00401BEA" w:rsidRPr="00502280">
              <w:rPr>
                <w:rFonts w:eastAsiaTheme="minorEastAsia"/>
              </w:rPr>
              <w:t xml:space="preserve">will </w:t>
            </w:r>
            <w:r w:rsidR="00E52A7B" w:rsidRPr="00502280">
              <w:rPr>
                <w:rFonts w:eastAsiaTheme="minorEastAsia"/>
              </w:rPr>
              <w:t>include:</w:t>
            </w:r>
          </w:p>
          <w:p w14:paraId="15FCB071" w14:textId="77777777" w:rsidR="00E314D6" w:rsidRPr="00502280" w:rsidRDefault="00E314D6" w:rsidP="00E314D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02280">
              <w:rPr>
                <w:rFonts w:ascii="Arial" w:eastAsiaTheme="minorEastAsia" w:hAnsi="Arial" w:cs="Arial"/>
                <w:sz w:val="22"/>
                <w:szCs w:val="22"/>
              </w:rPr>
              <w:t>M</w:t>
            </w:r>
            <w:r w:rsidR="00A70BC1" w:rsidRPr="00502280">
              <w:rPr>
                <w:rFonts w:ascii="Arial" w:eastAsiaTheme="minorEastAsia" w:hAnsi="Arial" w:cs="Arial"/>
                <w:sz w:val="22"/>
                <w:szCs w:val="22"/>
              </w:rPr>
              <w:t>odern and widely used microservices</w:t>
            </w:r>
          </w:p>
          <w:p w14:paraId="70B61031" w14:textId="50B71BB8" w:rsidR="00D25CE6" w:rsidRPr="00502280" w:rsidRDefault="00D25CE6" w:rsidP="00E314D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02280">
              <w:rPr>
                <w:rFonts w:ascii="Arial" w:eastAsiaTheme="minorEastAsia" w:hAnsi="Arial" w:cs="Arial"/>
                <w:sz w:val="22"/>
                <w:szCs w:val="22"/>
              </w:rPr>
              <w:t>User experience prio</w:t>
            </w:r>
            <w:r w:rsidR="008A1258" w:rsidRPr="00502280">
              <w:rPr>
                <w:rFonts w:ascii="Arial" w:eastAsiaTheme="minorEastAsia" w:hAnsi="Arial" w:cs="Arial"/>
                <w:sz w:val="22"/>
                <w:szCs w:val="22"/>
              </w:rPr>
              <w:t>ri</w:t>
            </w:r>
            <w:r w:rsidRPr="00502280">
              <w:rPr>
                <w:rFonts w:ascii="Arial" w:eastAsiaTheme="minorEastAsia" w:hAnsi="Arial" w:cs="Arial"/>
                <w:sz w:val="22"/>
                <w:szCs w:val="22"/>
              </w:rPr>
              <w:t>tised</w:t>
            </w:r>
          </w:p>
          <w:p w14:paraId="1BAF4068" w14:textId="45D07479" w:rsidR="007A50BE" w:rsidRPr="00502280" w:rsidRDefault="007A50BE" w:rsidP="00E314D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02280">
              <w:rPr>
                <w:rFonts w:ascii="Arial" w:eastAsiaTheme="minorEastAsia" w:hAnsi="Arial" w:cs="Arial"/>
                <w:sz w:val="22"/>
                <w:szCs w:val="22"/>
              </w:rPr>
              <w:t xml:space="preserve">Excellent integration </w:t>
            </w:r>
            <w:r w:rsidR="008A6C9E" w:rsidRPr="00502280">
              <w:rPr>
                <w:rFonts w:ascii="Arial" w:eastAsiaTheme="minorEastAsia" w:hAnsi="Arial" w:cs="Arial"/>
                <w:sz w:val="22"/>
                <w:szCs w:val="22"/>
              </w:rPr>
              <w:t xml:space="preserve">across the research </w:t>
            </w:r>
            <w:r w:rsidR="006346BC" w:rsidRPr="00502280">
              <w:rPr>
                <w:rFonts w:ascii="Arial" w:eastAsiaTheme="minorEastAsia" w:hAnsi="Arial" w:cs="Arial"/>
                <w:sz w:val="22"/>
                <w:szCs w:val="22"/>
              </w:rPr>
              <w:t>system</w:t>
            </w:r>
          </w:p>
          <w:p w14:paraId="4459C42B" w14:textId="69111DB2" w:rsidR="00A70BC1" w:rsidRPr="00502280" w:rsidRDefault="00A70BC1" w:rsidP="00E314D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02280">
              <w:rPr>
                <w:rFonts w:ascii="Arial" w:eastAsiaTheme="minorEastAsia" w:hAnsi="Arial" w:cs="Arial"/>
                <w:sz w:val="22"/>
                <w:szCs w:val="22"/>
              </w:rPr>
              <w:t> </w:t>
            </w:r>
            <w:r w:rsidR="006346BC" w:rsidRPr="00502280">
              <w:rPr>
                <w:rFonts w:ascii="Arial" w:eastAsiaTheme="minorEastAsia" w:hAnsi="Arial" w:cs="Arial"/>
                <w:sz w:val="22"/>
                <w:szCs w:val="22"/>
              </w:rPr>
              <w:t>Structured, organised data</w:t>
            </w:r>
          </w:p>
          <w:p w14:paraId="50AD2A67" w14:textId="3DE01BCD" w:rsidR="008A6C9E" w:rsidRPr="00502280" w:rsidRDefault="00EE7753" w:rsidP="00E314D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02280">
              <w:rPr>
                <w:rFonts w:ascii="Arial" w:eastAsiaTheme="minorEastAsia" w:hAnsi="Arial" w:cs="Arial"/>
                <w:sz w:val="22"/>
                <w:szCs w:val="22"/>
              </w:rPr>
              <w:t>Flexible, reliable, value adding reporting</w:t>
            </w:r>
          </w:p>
          <w:p w14:paraId="0A15248F" w14:textId="605C4A4F" w:rsidR="00EE7753" w:rsidRPr="00502280" w:rsidRDefault="0013264F" w:rsidP="00E314D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02280">
              <w:rPr>
                <w:rFonts w:ascii="Arial" w:eastAsiaTheme="minorEastAsia" w:hAnsi="Arial" w:cs="Arial"/>
                <w:sz w:val="22"/>
                <w:szCs w:val="22"/>
              </w:rPr>
              <w:t>Strong workflow functionality</w:t>
            </w:r>
          </w:p>
          <w:p w14:paraId="2968EF07" w14:textId="426FACF2" w:rsidR="0012625C" w:rsidRPr="00502280" w:rsidRDefault="0012625C" w:rsidP="0075539A">
            <w:pPr>
              <w:cnfStyle w:val="000000100000" w:firstRow="0" w:lastRow="0" w:firstColumn="0" w:lastColumn="0" w:oddVBand="0" w:evenVBand="0" w:oddHBand="1" w:evenHBand="0" w:firstRowFirstColumn="0" w:firstRowLastColumn="0" w:lastRowFirstColumn="0" w:lastRowLastColumn="0"/>
            </w:pPr>
          </w:p>
        </w:tc>
        <w:tc>
          <w:tcPr>
            <w:tcW w:w="2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4A08A65" w14:textId="77777777" w:rsidR="0012625C" w:rsidRDefault="00401BEA" w:rsidP="0075539A">
            <w:pPr>
              <w:spacing w:after="0"/>
              <w:cnfStyle w:val="000000100000" w:firstRow="0" w:lastRow="0" w:firstColumn="0" w:lastColumn="0" w:oddVBand="0" w:evenVBand="0" w:oddHBand="1" w:evenHBand="0" w:firstRowFirstColumn="0" w:firstRowLastColumn="0" w:lastRowFirstColumn="0" w:lastRowLastColumn="0"/>
            </w:pPr>
            <w:r>
              <w:t xml:space="preserve">The ‘roadmap’ for the architecture development is measured in quarterly </w:t>
            </w:r>
            <w:r w:rsidR="005C6B60">
              <w:t xml:space="preserve">tranches, </w:t>
            </w:r>
            <w:r w:rsidR="005C6B60" w:rsidRPr="00401BEA">
              <w:t>each</w:t>
            </w:r>
            <w:r>
              <w:t xml:space="preserve"> with individual </w:t>
            </w:r>
            <w:r w:rsidRPr="00401BEA">
              <w:t>assessments</w:t>
            </w:r>
            <w:r>
              <w:t xml:space="preserve"> leading to GDS Alpha.</w:t>
            </w:r>
            <w:r w:rsidRPr="00401BEA">
              <w:t> </w:t>
            </w:r>
          </w:p>
          <w:p w14:paraId="35091AAC" w14:textId="77777777" w:rsidR="000B53B1" w:rsidRDefault="000B53B1" w:rsidP="0075539A">
            <w:pPr>
              <w:spacing w:after="0"/>
              <w:cnfStyle w:val="000000100000" w:firstRow="0" w:lastRow="0" w:firstColumn="0" w:lastColumn="0" w:oddVBand="0" w:evenVBand="0" w:oddHBand="1" w:evenHBand="0" w:firstRowFirstColumn="0" w:firstRowLastColumn="0" w:lastRowFirstColumn="0" w:lastRowLastColumn="0"/>
            </w:pPr>
          </w:p>
          <w:p w14:paraId="0CBBAF05" w14:textId="09015ABB" w:rsidR="0012625C" w:rsidRPr="00350381" w:rsidRDefault="00604BDF" w:rsidP="0075539A">
            <w:pPr>
              <w:spacing w:after="0"/>
              <w:cnfStyle w:val="000000100000" w:firstRow="0" w:lastRow="0" w:firstColumn="0" w:lastColumn="0" w:oddVBand="0" w:evenVBand="0" w:oddHBand="1" w:evenHBand="0" w:firstRowFirstColumn="0" w:firstRowLastColumn="0" w:lastRowFirstColumn="0" w:lastRowLastColumn="0"/>
            </w:pPr>
            <w:r>
              <w:t>Progress will be monitored based on this roadmap</w:t>
            </w:r>
            <w:r w:rsidR="00C22488">
              <w:t xml:space="preserve"> and phased budget</w:t>
            </w:r>
            <w:r>
              <w:t xml:space="preserve">. </w:t>
            </w:r>
          </w:p>
        </w:tc>
        <w:tc>
          <w:tcPr>
            <w:tcW w:w="13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4D46AD" w14:textId="4FA0C6BF" w:rsidR="0012625C" w:rsidRPr="00350381" w:rsidRDefault="002A6842" w:rsidP="0075539A">
            <w:pPr>
              <w:spacing w:after="0"/>
              <w:jc w:val="right"/>
              <w:cnfStyle w:val="000000100000" w:firstRow="0" w:lastRow="0" w:firstColumn="0" w:lastColumn="0" w:oddVBand="0" w:evenVBand="0" w:oddHBand="1" w:evenHBand="0" w:firstRowFirstColumn="0" w:firstRowLastColumn="0" w:lastRowFirstColumn="0" w:lastRowLastColumn="0"/>
            </w:pPr>
            <w:r>
              <w:t>Sep 22 – Dec 24</w:t>
            </w:r>
          </w:p>
        </w:tc>
      </w:tr>
    </w:tbl>
    <w:p w14:paraId="5BAD925D" w14:textId="2CD4DC18" w:rsidR="00853D04" w:rsidRDefault="00853D04" w:rsidP="00853D04"/>
    <w:p w14:paraId="457463F8" w14:textId="61AE9453" w:rsidR="006849F7" w:rsidRPr="00D824F0" w:rsidRDefault="4A83F130" w:rsidP="000F500B">
      <w:pPr>
        <w:pStyle w:val="Heading2"/>
      </w:pPr>
      <w:r>
        <w:t>Enabling priority 2:</w:t>
      </w:r>
    </w:p>
    <w:p w14:paraId="34230EAC" w14:textId="61AE9453" w:rsidR="006849F7" w:rsidRPr="00D824F0" w:rsidRDefault="4A83F130" w:rsidP="000F500B">
      <w:pPr>
        <w:pStyle w:val="Heading2"/>
      </w:pPr>
      <w:r>
        <w:t>Improving</w:t>
      </w:r>
      <w:r w:rsidR="006849F7">
        <w:t xml:space="preserve"> ourselves: Ensuring we have the right culture and capability to deliver our strategy</w:t>
      </w:r>
      <w:r w:rsidR="006849F7" w:rsidRPr="00D824F0">
        <w:rPr>
          <w:b w:val="0"/>
          <w:bCs w:val="0"/>
        </w:rPr>
        <w:t xml:space="preserve"> </w:t>
      </w:r>
    </w:p>
    <w:p w14:paraId="283261A6" w14:textId="29BF75EE" w:rsidR="00516FB9" w:rsidRPr="00293547" w:rsidRDefault="00AC6ECA" w:rsidP="000F500B">
      <w:pPr>
        <w:pStyle w:val="Heading3"/>
        <w:rPr>
          <w:sz w:val="24"/>
          <w:szCs w:val="24"/>
        </w:rPr>
      </w:pPr>
      <w:r w:rsidRPr="00293547">
        <w:rPr>
          <w:sz w:val="24"/>
          <w:szCs w:val="24"/>
        </w:rPr>
        <w:t>C</w:t>
      </w:r>
      <w:r w:rsidR="00820D15" w:rsidRPr="00293547">
        <w:rPr>
          <w:sz w:val="24"/>
          <w:szCs w:val="24"/>
        </w:rPr>
        <w:t xml:space="preserve">ontinuously learn, </w:t>
      </w:r>
      <w:proofErr w:type="gramStart"/>
      <w:r w:rsidR="00820D15" w:rsidRPr="00293547">
        <w:rPr>
          <w:sz w:val="24"/>
          <w:szCs w:val="24"/>
        </w:rPr>
        <w:t>improve</w:t>
      </w:r>
      <w:proofErr w:type="gramEnd"/>
      <w:r w:rsidR="00820D15" w:rsidRPr="00293547">
        <w:rPr>
          <w:sz w:val="24"/>
          <w:szCs w:val="24"/>
        </w:rPr>
        <w:t xml:space="preserve"> and innovate</w:t>
      </w:r>
    </w:p>
    <w:tbl>
      <w:tblPr>
        <w:tblStyle w:val="GridTable4-Accent1"/>
        <w:tblW w:w="9776" w:type="dxa"/>
        <w:tblLook w:val="04A0" w:firstRow="1" w:lastRow="0" w:firstColumn="1" w:lastColumn="0" w:noHBand="0" w:noVBand="1"/>
      </w:tblPr>
      <w:tblGrid>
        <w:gridCol w:w="1980"/>
        <w:gridCol w:w="3827"/>
        <w:gridCol w:w="2552"/>
        <w:gridCol w:w="1417"/>
      </w:tblGrid>
      <w:tr w:rsidR="00CC4F94" w:rsidRPr="007D1221" w14:paraId="53BBF62E" w14:textId="77777777" w:rsidTr="00C52B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04023EEB" w14:textId="77777777" w:rsidR="00CC4F94" w:rsidRDefault="00CC4F94" w:rsidP="0075539A">
            <w:r>
              <w:t xml:space="preserve">Focus </w:t>
            </w:r>
          </w:p>
        </w:tc>
        <w:tc>
          <w:tcPr>
            <w:tcW w:w="3827" w:type="dxa"/>
            <w:hideMark/>
          </w:tcPr>
          <w:p w14:paraId="65346468" w14:textId="77777777" w:rsidR="00CC4F94" w:rsidRDefault="00CC4F94" w:rsidP="0075539A">
            <w:pPr>
              <w:cnfStyle w:val="100000000000" w:firstRow="1" w:lastRow="0" w:firstColumn="0" w:lastColumn="0" w:oddVBand="0" w:evenVBand="0" w:oddHBand="0" w:evenHBand="0" w:firstRowFirstColumn="0" w:firstRowLastColumn="0" w:lastRowFirstColumn="0" w:lastRowLastColumn="0"/>
            </w:pPr>
            <w:r>
              <w:t>In 2022/23, we will</w:t>
            </w:r>
          </w:p>
        </w:tc>
        <w:tc>
          <w:tcPr>
            <w:tcW w:w="2552" w:type="dxa"/>
          </w:tcPr>
          <w:p w14:paraId="25FCDBF9" w14:textId="77777777" w:rsidR="00CC4F94" w:rsidRPr="00E73324" w:rsidRDefault="00CC4F94" w:rsidP="0075539A">
            <w:pPr>
              <w:cnfStyle w:val="100000000000" w:firstRow="1" w:lastRow="0" w:firstColumn="0" w:lastColumn="0" w:oddVBand="0" w:evenVBand="0" w:oddHBand="0" w:evenHBand="0" w:firstRowFirstColumn="0" w:firstRowLastColumn="0" w:lastRowFirstColumn="0" w:lastRowLastColumn="0"/>
            </w:pPr>
            <w:r>
              <w:t>Progress measurement</w:t>
            </w:r>
          </w:p>
        </w:tc>
        <w:tc>
          <w:tcPr>
            <w:tcW w:w="1417" w:type="dxa"/>
            <w:hideMark/>
          </w:tcPr>
          <w:p w14:paraId="708FB266" w14:textId="77777777" w:rsidR="00CC4F94" w:rsidRPr="007D1221" w:rsidRDefault="00CC4F94" w:rsidP="0075539A">
            <w:pPr>
              <w:jc w:val="right"/>
              <w:cnfStyle w:val="100000000000" w:firstRow="1" w:lastRow="0" w:firstColumn="0" w:lastColumn="0" w:oddVBand="0" w:evenVBand="0" w:oddHBand="0" w:evenHBand="0" w:firstRowFirstColumn="0" w:firstRowLastColumn="0" w:lastRowFirstColumn="0" w:lastRowLastColumn="0"/>
            </w:pPr>
            <w:r>
              <w:t>Month</w:t>
            </w:r>
          </w:p>
        </w:tc>
      </w:tr>
      <w:tr w:rsidR="00CC4F94" w:rsidRPr="00350381" w14:paraId="734234D8" w14:textId="77777777" w:rsidTr="00C52BB4">
        <w:trPr>
          <w:cnfStyle w:val="000000100000" w:firstRow="0" w:lastRow="0" w:firstColumn="0" w:lastColumn="0" w:oddVBand="0" w:evenVBand="0" w:oddHBand="1" w:evenHBand="0" w:firstRowFirstColumn="0" w:firstRowLastColumn="0" w:lastRowFirstColumn="0" w:lastRowLastColumn="0"/>
          <w:trHeight w:val="300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E017C1" w14:textId="175DF6AE" w:rsidR="00CC4F94" w:rsidRDefault="00DD499E" w:rsidP="0075539A">
            <w:r>
              <w:t>Prioritise e</w:t>
            </w:r>
            <w:r w:rsidR="0075539A">
              <w:t xml:space="preserve">quality, </w:t>
            </w:r>
            <w:proofErr w:type="gramStart"/>
            <w:r w:rsidR="0075539A">
              <w:t>diversity</w:t>
            </w:r>
            <w:proofErr w:type="gramEnd"/>
            <w:r w:rsidR="0075539A">
              <w:t xml:space="preserve"> and inclusion (EDI)</w:t>
            </w:r>
            <w:r>
              <w:t>.</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52DA2E" w14:textId="102DB005" w:rsidR="00CC4F94" w:rsidRPr="00350381" w:rsidRDefault="1B620F80" w:rsidP="0075539A">
            <w:pPr>
              <w:cnfStyle w:val="000000100000" w:firstRow="0" w:lastRow="0" w:firstColumn="0" w:lastColumn="0" w:oddVBand="0" w:evenVBand="0" w:oddHBand="1" w:evenHBand="0" w:firstRowFirstColumn="0" w:firstRowLastColumn="0" w:lastRowFirstColumn="0" w:lastRowLastColumn="0"/>
            </w:pPr>
            <w:r>
              <w:t xml:space="preserve">Build organisational confidence to have inclusive conversations </w:t>
            </w:r>
          </w:p>
          <w:p w14:paraId="671F2736" w14:textId="6126443A" w:rsidR="00CC4F94" w:rsidRPr="00350381" w:rsidRDefault="1B620F80" w:rsidP="0075539A">
            <w:pPr>
              <w:cnfStyle w:val="000000100000" w:firstRow="0" w:lastRow="0" w:firstColumn="0" w:lastColumn="0" w:oddVBand="0" w:evenVBand="0" w:oddHBand="1" w:evenHBand="0" w:firstRowFirstColumn="0" w:firstRowLastColumn="0" w:lastRowFirstColumn="0" w:lastRowLastColumn="0"/>
            </w:pPr>
            <w:r>
              <w:t xml:space="preserve">Build an online EDI resource hub </w:t>
            </w:r>
          </w:p>
          <w:p w14:paraId="6BFC272B" w14:textId="11DA3C0F" w:rsidR="00CC4F94" w:rsidRPr="00350381" w:rsidRDefault="1B620F80" w:rsidP="00B33988">
            <w:pPr>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Embed EDI considerations into policy and project design</w:t>
            </w:r>
          </w:p>
        </w:tc>
        <w:tc>
          <w:tcPr>
            <w:tcW w:w="2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33EF46" w14:textId="02D73985" w:rsidR="00CC4F94" w:rsidRPr="00350381" w:rsidRDefault="00D97D45" w:rsidP="0075539A">
            <w:pPr>
              <w:spacing w:after="0"/>
              <w:cnfStyle w:val="000000100000" w:firstRow="0" w:lastRow="0" w:firstColumn="0" w:lastColumn="0" w:oddVBand="0" w:evenVBand="0" w:oddHBand="1" w:evenHBand="0" w:firstRowFirstColumn="0" w:firstRowLastColumn="0" w:lastRowFirstColumn="0" w:lastRowLastColumn="0"/>
            </w:pPr>
            <w:r>
              <w:t xml:space="preserve">4 </w:t>
            </w:r>
            <w:r w:rsidR="1B620F80">
              <w:t>‘Let’s talk sessions’</w:t>
            </w:r>
            <w:r>
              <w:t xml:space="preserve"> delivered</w:t>
            </w:r>
          </w:p>
          <w:p w14:paraId="797A3062" w14:textId="5F1C1803" w:rsidR="00CC4F94" w:rsidRPr="00350381" w:rsidRDefault="00CC4F94"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62DE1A15" w14:textId="42DD73A1" w:rsidR="00CC4F94" w:rsidRPr="00350381" w:rsidRDefault="1B620F80"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Resources published to the hub</w:t>
            </w:r>
            <w:r w:rsidR="00867237">
              <w:rPr>
                <w:rFonts w:eastAsia="Calibri"/>
              </w:rPr>
              <w:t xml:space="preserve"> quarterly</w:t>
            </w:r>
          </w:p>
          <w:p w14:paraId="770240B0" w14:textId="6FA808F2" w:rsidR="00CC4F94" w:rsidRPr="00350381" w:rsidRDefault="00CC4F94"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437797BA" w14:textId="65D8C61A" w:rsidR="00CC4F94" w:rsidRPr="00350381" w:rsidRDefault="1B620F80" w:rsidP="1B620F80">
            <w:pPr>
              <w:spacing w:after="0"/>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Increase in number of completed initial Equality Impact Assessments</w:t>
            </w:r>
            <w:r w:rsidR="0075539A">
              <w:rPr>
                <w:rFonts w:eastAsia="Calibri"/>
              </w:rPr>
              <w:t xml:space="preserve"> by </w:t>
            </w:r>
            <w:r w:rsidR="004F4031">
              <w:rPr>
                <w:rFonts w:eastAsia="Calibri"/>
              </w:rPr>
              <w:t>25</w:t>
            </w:r>
            <w:r w:rsidR="0075539A">
              <w:rPr>
                <w:rFonts w:eastAsia="Calibri"/>
              </w:rPr>
              <w:t>%</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FEDB92" w14:textId="6D8BB21F" w:rsidR="00CC4F94" w:rsidRPr="00350381" w:rsidRDefault="1B620F80" w:rsidP="1B620F8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t>May 22</w:t>
            </w:r>
            <w:r w:rsidR="00D97D45">
              <w:t xml:space="preserve"> – </w:t>
            </w:r>
            <w:r>
              <w:t xml:space="preserve">Feb </w:t>
            </w:r>
            <w:r w:rsidR="00D97D45">
              <w:t>23</w:t>
            </w:r>
          </w:p>
          <w:p w14:paraId="6C92022D" w14:textId="36A6F214" w:rsidR="00CC4F94" w:rsidRPr="00350381" w:rsidRDefault="00CC4F94" w:rsidP="1B620F8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7C82F4AE" w14:textId="39EBFE59" w:rsidR="00CC4F94" w:rsidRPr="00350381" w:rsidRDefault="1B620F80" w:rsidP="1B620F8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May 22</w:t>
            </w:r>
            <w:r w:rsidR="00867237">
              <w:rPr>
                <w:rFonts w:eastAsia="Calibri"/>
              </w:rPr>
              <w:t xml:space="preserve"> – </w:t>
            </w:r>
            <w:r w:rsidRPr="1B620F80">
              <w:rPr>
                <w:rFonts w:eastAsia="Calibri"/>
              </w:rPr>
              <w:t>Mar 23</w:t>
            </w:r>
          </w:p>
          <w:p w14:paraId="304F2F0C" w14:textId="223D75D2" w:rsidR="00CC4F94" w:rsidRPr="00350381" w:rsidRDefault="00CC4F94" w:rsidP="1B620F8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5E04A531" w14:textId="456D04A2" w:rsidR="00CC4F94" w:rsidRPr="00350381" w:rsidRDefault="1B620F80" w:rsidP="1B620F8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Mar 23</w:t>
            </w:r>
          </w:p>
        </w:tc>
      </w:tr>
      <w:tr w:rsidR="00CC4F94" w:rsidRPr="00350381" w14:paraId="051F8E65" w14:textId="77777777" w:rsidTr="004E7649">
        <w:trPr>
          <w:trHeight w:val="107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F4E72A" w14:textId="0ACD20DE" w:rsidR="00CC4F94" w:rsidRDefault="00AC6ECA" w:rsidP="0075539A">
            <w:r>
              <w:t>Improve our approach to learning and knowledge, embracing digital</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8DA0F2" w14:textId="4F5CBB2D" w:rsidR="00CC4F94" w:rsidRDefault="1B620F80" w:rsidP="1B620F80">
            <w:pPr>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 xml:space="preserve">Deliver an inclusive leadership competencies, </w:t>
            </w:r>
            <w:proofErr w:type="gramStart"/>
            <w:r w:rsidRPr="1B620F80">
              <w:rPr>
                <w:rFonts w:eastAsia="Calibri"/>
              </w:rPr>
              <w:t>values</w:t>
            </w:r>
            <w:proofErr w:type="gramEnd"/>
            <w:r w:rsidRPr="1B620F80">
              <w:rPr>
                <w:rFonts w:eastAsia="Calibri"/>
              </w:rPr>
              <w:t xml:space="preserve"> and behaviours framework </w:t>
            </w:r>
          </w:p>
          <w:p w14:paraId="04DC4CF3" w14:textId="36467780" w:rsidR="00CC4F94" w:rsidRPr="00350381" w:rsidRDefault="1B620F80" w:rsidP="1B620F80">
            <w:pPr>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Deliver leadership and management foundations programmes</w:t>
            </w:r>
          </w:p>
          <w:p w14:paraId="0F965C2C" w14:textId="2D6CAB13" w:rsidR="0093028E" w:rsidRPr="0093028E" w:rsidRDefault="0093028E" w:rsidP="0093028E">
            <w:pPr>
              <w:cnfStyle w:val="000000000000" w:firstRow="0" w:lastRow="0" w:firstColumn="0" w:lastColumn="0" w:oddVBand="0" w:evenVBand="0" w:oddHBand="0" w:evenHBand="0" w:firstRowFirstColumn="0" w:firstRowLastColumn="0" w:lastRowFirstColumn="0" w:lastRowLastColumn="0"/>
              <w:rPr>
                <w:rFonts w:eastAsia="Calibri"/>
              </w:rPr>
            </w:pPr>
          </w:p>
          <w:p w14:paraId="5C9A9AC6" w14:textId="07B1DAC7" w:rsidR="00E31B81" w:rsidRDefault="1B620F80" w:rsidP="00E31B81">
            <w:pPr>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 xml:space="preserve">Promote a consistent 70:20:10 blended learning approach enabling staff to be responsible self-directed learners </w:t>
            </w:r>
          </w:p>
          <w:p w14:paraId="55550814" w14:textId="323072D3" w:rsidR="00CC4F94" w:rsidRPr="00350381" w:rsidRDefault="00E31B81" w:rsidP="00E31B81">
            <w:pPr>
              <w:cnfStyle w:val="000000000000" w:firstRow="0" w:lastRow="0" w:firstColumn="0" w:lastColumn="0" w:oddVBand="0" w:evenVBand="0" w:oddHBand="0" w:evenHBand="0" w:firstRowFirstColumn="0" w:firstRowLastColumn="0" w:lastRowFirstColumn="0" w:lastRowLastColumn="0"/>
              <w:rPr>
                <w:rFonts w:eastAsia="Calibri"/>
              </w:rPr>
            </w:pPr>
            <w:proofErr w:type="gramStart"/>
            <w:r>
              <w:rPr>
                <w:rFonts w:eastAsia="Calibri"/>
              </w:rPr>
              <w:t>M</w:t>
            </w:r>
            <w:r w:rsidR="1B620F80" w:rsidRPr="1B620F80">
              <w:rPr>
                <w:rFonts w:eastAsia="Calibri"/>
              </w:rPr>
              <w:t>ake a decision</w:t>
            </w:r>
            <w:proofErr w:type="gramEnd"/>
            <w:r w:rsidR="1B620F80" w:rsidRPr="1B620F80">
              <w:rPr>
                <w:rFonts w:eastAsia="Calibri"/>
              </w:rPr>
              <w:t xml:space="preserve"> on the platform(s) to deliver learning for staff, members and researchers</w:t>
            </w:r>
          </w:p>
        </w:tc>
        <w:tc>
          <w:tcPr>
            <w:tcW w:w="2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FC632AC" w14:textId="456F8C8F" w:rsidR="00CC4F94" w:rsidRPr="00350381" w:rsidRDefault="1B620F80"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Draft</w:t>
            </w:r>
            <w:r w:rsidR="00B33988">
              <w:rPr>
                <w:rFonts w:eastAsia="Calibri"/>
              </w:rPr>
              <w:t xml:space="preserve"> c</w:t>
            </w:r>
            <w:r w:rsidRPr="1B620F80">
              <w:rPr>
                <w:rFonts w:eastAsia="Calibri"/>
              </w:rPr>
              <w:t>onsultation</w:t>
            </w:r>
          </w:p>
          <w:p w14:paraId="006B5EB0" w14:textId="37C3D69D" w:rsidR="00CC4F94" w:rsidRPr="00350381" w:rsidRDefault="00CC4F94"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44475564" w14:textId="52110A17" w:rsidR="00CC4F94" w:rsidRDefault="1B620F80"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Finalise</w:t>
            </w:r>
          </w:p>
          <w:p w14:paraId="1BD4C6D7" w14:textId="77777777" w:rsidR="00B33988" w:rsidRPr="00350381" w:rsidRDefault="00B33988"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2A07F6F5" w14:textId="7B4B0ACD" w:rsidR="00CC4F94" w:rsidRPr="00350381" w:rsidRDefault="00882D0E"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 m</w:t>
            </w:r>
            <w:r w:rsidR="1B620F80" w:rsidRPr="1B620F80">
              <w:rPr>
                <w:rFonts w:eastAsia="Calibri"/>
              </w:rPr>
              <w:t>anagement modules</w:t>
            </w:r>
            <w:r>
              <w:rPr>
                <w:rFonts w:eastAsia="Calibri"/>
              </w:rPr>
              <w:t xml:space="preserve"> delivered to timetable</w:t>
            </w:r>
          </w:p>
          <w:p w14:paraId="30C2FA4B" w14:textId="09B59372" w:rsidR="00CC4F94" w:rsidRPr="00350381" w:rsidRDefault="00CC4F94"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6640A6C8" w14:textId="2A71DEC5" w:rsidR="00CC4F94" w:rsidRPr="00350381" w:rsidRDefault="1B620F80"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Leadership modules</w:t>
            </w:r>
          </w:p>
          <w:p w14:paraId="44F7D6E6" w14:textId="3E1C09A6" w:rsidR="00CC4F94" w:rsidRPr="00350381" w:rsidRDefault="00CC4F94"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0126A950" w14:textId="47B3FBB3" w:rsidR="00CC4F94" w:rsidRPr="00350381" w:rsidRDefault="1B620F80" w:rsidP="1B620F80">
            <w:pPr>
              <w:spacing w:after="0" w:line="259" w:lineRule="auto"/>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Teams delivery of two modules</w:t>
            </w:r>
          </w:p>
          <w:p w14:paraId="794BD62D" w14:textId="6E5E0F78" w:rsidR="00CC4F94" w:rsidRPr="00350381" w:rsidRDefault="00CC4F94" w:rsidP="1B620F80">
            <w:pPr>
              <w:spacing w:after="0" w:line="259" w:lineRule="auto"/>
              <w:cnfStyle w:val="000000000000" w:firstRow="0" w:lastRow="0" w:firstColumn="0" w:lastColumn="0" w:oddVBand="0" w:evenVBand="0" w:oddHBand="0" w:evenHBand="0" w:firstRowFirstColumn="0" w:firstRowLastColumn="0" w:lastRowFirstColumn="0" w:lastRowLastColumn="0"/>
              <w:rPr>
                <w:rFonts w:eastAsia="Calibri"/>
              </w:rPr>
            </w:pPr>
          </w:p>
          <w:p w14:paraId="6C3FFAD7" w14:textId="4C6FF5E5" w:rsidR="00CC4F94" w:rsidRPr="00350381" w:rsidRDefault="00CC4F94"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3A23CE98" w14:textId="0F5E2450" w:rsidR="00CC4F94" w:rsidRPr="00350381" w:rsidRDefault="00E31B81" w:rsidP="00B33988">
            <w:pPr>
              <w:spacing w:after="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Governance decision taken</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CAA4F6" w14:textId="5CBA2C26" w:rsidR="00CC4F94" w:rsidRDefault="1B620F80" w:rsidP="0075539A">
            <w:pPr>
              <w:spacing w:after="0"/>
              <w:jc w:val="right"/>
              <w:cnfStyle w:val="000000000000" w:firstRow="0" w:lastRow="0" w:firstColumn="0" w:lastColumn="0" w:oddVBand="0" w:evenVBand="0" w:oddHBand="0" w:evenHBand="0" w:firstRowFirstColumn="0" w:firstRowLastColumn="0" w:lastRowFirstColumn="0" w:lastRowLastColumn="0"/>
            </w:pPr>
            <w:r>
              <w:t>Sep 22</w:t>
            </w:r>
          </w:p>
          <w:p w14:paraId="5A72792F" w14:textId="77777777" w:rsidR="0075539A" w:rsidRPr="00350381" w:rsidRDefault="0075539A" w:rsidP="0075539A">
            <w:pPr>
              <w:spacing w:after="0"/>
              <w:jc w:val="right"/>
              <w:cnfStyle w:val="000000000000" w:firstRow="0" w:lastRow="0" w:firstColumn="0" w:lastColumn="0" w:oddVBand="0" w:evenVBand="0" w:oddHBand="0" w:evenHBand="0" w:firstRowFirstColumn="0" w:firstRowLastColumn="0" w:lastRowFirstColumn="0" w:lastRowLastColumn="0"/>
            </w:pPr>
          </w:p>
          <w:p w14:paraId="3347B206" w14:textId="08D4AF80" w:rsidR="00CC4F94" w:rsidRPr="00350381" w:rsidRDefault="1B620F80"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Oct 22</w:t>
            </w:r>
          </w:p>
          <w:p w14:paraId="1CC4ED04" w14:textId="77777777" w:rsidR="0075539A" w:rsidRPr="00350381" w:rsidRDefault="0075539A"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7AF38C0D" w14:textId="05117CB0" w:rsidR="00CC4F94" w:rsidRPr="00350381" w:rsidRDefault="1B620F80"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Sep 22</w:t>
            </w:r>
            <w:r w:rsidR="00882D0E">
              <w:rPr>
                <w:rFonts w:eastAsia="Calibri"/>
              </w:rPr>
              <w:t xml:space="preserve"> </w:t>
            </w:r>
            <w:r w:rsidR="007A1D26">
              <w:rPr>
                <w:rFonts w:eastAsia="Calibri"/>
              </w:rPr>
              <w:t>–</w:t>
            </w:r>
            <w:r w:rsidR="00882D0E">
              <w:rPr>
                <w:rFonts w:eastAsia="Calibri"/>
              </w:rPr>
              <w:t xml:space="preserve"> </w:t>
            </w:r>
            <w:r w:rsidRPr="1B620F80">
              <w:rPr>
                <w:rFonts w:eastAsia="Calibri"/>
              </w:rPr>
              <w:t>Mar 23</w:t>
            </w:r>
          </w:p>
          <w:p w14:paraId="2660AFAC" w14:textId="77777777" w:rsidR="00B33988" w:rsidRDefault="00B33988"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74CD4FB8" w14:textId="3E1C243E" w:rsidR="00CC4F94" w:rsidRPr="00350381" w:rsidRDefault="00CC4F94"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7263DC10" w14:textId="4EE8F066" w:rsidR="00CC4F94" w:rsidRPr="00350381" w:rsidRDefault="1B620F80"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Jun 22</w:t>
            </w:r>
          </w:p>
          <w:p w14:paraId="5B42DEE4" w14:textId="360AD985" w:rsidR="00CC4F94" w:rsidRPr="00350381" w:rsidRDefault="00CC4F94"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197F4AC3" w14:textId="77777777" w:rsidR="00327C25" w:rsidRDefault="00327C25"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08FFE798" w14:textId="77777777" w:rsidR="00CC4F94" w:rsidRDefault="00E31B81" w:rsidP="00E31B81">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J</w:t>
            </w:r>
            <w:r w:rsidR="1B620F80" w:rsidRPr="1B620F80">
              <w:rPr>
                <w:rFonts w:eastAsia="Calibri"/>
              </w:rPr>
              <w:t>ul 22</w:t>
            </w:r>
          </w:p>
          <w:p w14:paraId="150DF346" w14:textId="77777777" w:rsidR="00E31B81" w:rsidRDefault="00E31B81" w:rsidP="00E31B81">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08FC4415" w14:textId="77777777" w:rsidR="00E31B81" w:rsidRDefault="00E31B81" w:rsidP="00E31B81">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50A7897E" w14:textId="77777777" w:rsidR="00E31B81" w:rsidRDefault="00E31B81" w:rsidP="00E31B81">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64D80752" w14:textId="77777777" w:rsidR="00E31B81" w:rsidRDefault="00E31B81" w:rsidP="00E31B81">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0AB96335" w14:textId="633C4C0B" w:rsidR="00E31B81" w:rsidRPr="00350381" w:rsidRDefault="004E7649" w:rsidP="00E31B81">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Oct 22</w:t>
            </w:r>
          </w:p>
        </w:tc>
      </w:tr>
      <w:tr w:rsidR="00CC4F94" w:rsidRPr="00350381" w14:paraId="4EFBEFDB" w14:textId="77777777" w:rsidTr="00C52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A67DA1" w14:textId="1C4532A4" w:rsidR="00CC4F94" w:rsidRPr="00350381" w:rsidRDefault="00DD7ADE" w:rsidP="0075539A">
            <w:r>
              <w:t>Enable innovation, change and agility</w:t>
            </w:r>
            <w:r w:rsidR="0075539A">
              <w:t xml:space="preserve"> </w:t>
            </w:r>
          </w:p>
        </w:tc>
        <w:tc>
          <w:tcPr>
            <w:tcW w:w="38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3581B4" w14:textId="77777777" w:rsidR="00CC4F94" w:rsidRDefault="00DA583A" w:rsidP="0075539A">
            <w:pPr>
              <w:cnfStyle w:val="000000100000" w:firstRow="0" w:lastRow="0" w:firstColumn="0" w:lastColumn="0" w:oddVBand="0" w:evenVBand="0" w:oddHBand="1" w:evenHBand="0" w:firstRowFirstColumn="0" w:firstRowLastColumn="0" w:lastRowFirstColumn="0" w:lastRowLastColumn="0"/>
            </w:pPr>
            <w:r>
              <w:t>Develop and implement a</w:t>
            </w:r>
            <w:r w:rsidR="00722D49">
              <w:t>n</w:t>
            </w:r>
            <w:r>
              <w:t xml:space="preserve"> innovation </w:t>
            </w:r>
            <w:r w:rsidR="00722D49">
              <w:t xml:space="preserve">and change </w:t>
            </w:r>
            <w:r w:rsidR="005F2701">
              <w:t xml:space="preserve">delivery </w:t>
            </w:r>
            <w:r>
              <w:t>framework</w:t>
            </w:r>
            <w:r w:rsidR="00462505">
              <w:t xml:space="preserve">, learning from </w:t>
            </w:r>
            <w:r w:rsidR="001F0AF9">
              <w:t xml:space="preserve">our experiences </w:t>
            </w:r>
            <w:r w:rsidR="00DD59DD">
              <w:t xml:space="preserve">and </w:t>
            </w:r>
            <w:r w:rsidR="005C7F7C">
              <w:t>best practice</w:t>
            </w:r>
            <w:r w:rsidR="005F0D8C">
              <w:t xml:space="preserve"> to create</w:t>
            </w:r>
            <w:r w:rsidR="00DA536B">
              <w:t xml:space="preserve"> a model that works </w:t>
            </w:r>
            <w:r w:rsidR="00547CAD">
              <w:t>for our community and the sector we serve</w:t>
            </w:r>
          </w:p>
          <w:p w14:paraId="4CBD9ED9" w14:textId="77777777" w:rsidR="00AC6A6E" w:rsidRDefault="00AC6A6E" w:rsidP="00AC6A6E">
            <w:pPr>
              <w:cnfStyle w:val="000000100000" w:firstRow="0" w:lastRow="0" w:firstColumn="0" w:lastColumn="0" w:oddVBand="0" w:evenVBand="0" w:oddHBand="1" w:evenHBand="0" w:firstRowFirstColumn="0" w:firstRowLastColumn="0" w:lastRowFirstColumn="0" w:lastRowLastColumn="0"/>
            </w:pPr>
            <w:r>
              <w:t>Set up an idea and innovation hive to encourage and capture staff’s ideas for innovation and change</w:t>
            </w:r>
          </w:p>
          <w:p w14:paraId="2183B71C" w14:textId="337C0E3E" w:rsidR="00AC6A6E" w:rsidRDefault="00AC6A6E" w:rsidP="00AC6A6E">
            <w:pPr>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lastRenderedPageBreak/>
              <w:t>Have a named Director as our Innovation Champion</w:t>
            </w:r>
          </w:p>
          <w:p w14:paraId="5C2E4129" w14:textId="3FDCB991" w:rsidR="00CC4F94" w:rsidRPr="00350381" w:rsidRDefault="00AC6A6E" w:rsidP="009C3365">
            <w:pPr>
              <w:cnfStyle w:val="000000100000" w:firstRow="0" w:lastRow="0" w:firstColumn="0" w:lastColumn="0" w:oddVBand="0" w:evenVBand="0" w:oddHBand="1" w:evenHBand="0" w:firstRowFirstColumn="0" w:firstRowLastColumn="0" w:lastRowFirstColumn="0" w:lastRowLastColumn="0"/>
            </w:pPr>
            <w:r w:rsidRPr="1B620F80">
              <w:rPr>
                <w:rFonts w:eastAsia="Calibri"/>
              </w:rPr>
              <w:t>Support staff to participate in staff-led groups</w:t>
            </w:r>
          </w:p>
        </w:tc>
        <w:tc>
          <w:tcPr>
            <w:tcW w:w="2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F6F09D" w14:textId="2A5EBDEB" w:rsidR="00CC4F94" w:rsidRDefault="005F2701" w:rsidP="0075539A">
            <w:pPr>
              <w:spacing w:after="0"/>
              <w:cnfStyle w:val="000000100000" w:firstRow="0" w:lastRow="0" w:firstColumn="0" w:lastColumn="0" w:oddVBand="0" w:evenVBand="0" w:oddHBand="1" w:evenHBand="0" w:firstRowFirstColumn="0" w:firstRowLastColumn="0" w:lastRowFirstColumn="0" w:lastRowLastColumn="0"/>
            </w:pPr>
            <w:r>
              <w:lastRenderedPageBreak/>
              <w:t xml:space="preserve">Propose </w:t>
            </w:r>
            <w:r w:rsidR="00360A6B">
              <w:t xml:space="preserve">delivery </w:t>
            </w:r>
            <w:r>
              <w:t>framework</w:t>
            </w:r>
            <w:r w:rsidR="001138A7">
              <w:t xml:space="preserve"> </w:t>
            </w:r>
            <w:r w:rsidR="00961A43">
              <w:t>with and for</w:t>
            </w:r>
            <w:r w:rsidR="00204CB5">
              <w:t xml:space="preserve"> consultation</w:t>
            </w:r>
          </w:p>
          <w:p w14:paraId="1351E8A1" w14:textId="77777777" w:rsidR="00547CAD" w:rsidRDefault="00547CAD" w:rsidP="0075539A">
            <w:pPr>
              <w:spacing w:after="0"/>
              <w:cnfStyle w:val="000000100000" w:firstRow="0" w:lastRow="0" w:firstColumn="0" w:lastColumn="0" w:oddVBand="0" w:evenVBand="0" w:oddHBand="1" w:evenHBand="0" w:firstRowFirstColumn="0" w:firstRowLastColumn="0" w:lastRowFirstColumn="0" w:lastRowLastColumn="0"/>
            </w:pPr>
          </w:p>
          <w:p w14:paraId="5EA22325" w14:textId="77777777" w:rsidR="00CC4F94" w:rsidRDefault="00204CB5" w:rsidP="0075539A">
            <w:pPr>
              <w:spacing w:after="0"/>
              <w:cnfStyle w:val="000000100000" w:firstRow="0" w:lastRow="0" w:firstColumn="0" w:lastColumn="0" w:oddVBand="0" w:evenVBand="0" w:oddHBand="1" w:evenHBand="0" w:firstRowFirstColumn="0" w:firstRowLastColumn="0" w:lastRowFirstColumn="0" w:lastRowLastColumn="0"/>
            </w:pPr>
            <w:r>
              <w:t xml:space="preserve">Implement </w:t>
            </w:r>
            <w:r w:rsidR="00240DE2">
              <w:t xml:space="preserve">agreed model </w:t>
            </w:r>
          </w:p>
          <w:p w14:paraId="4EA5D141" w14:textId="77777777" w:rsidR="00AC6A6E" w:rsidRDefault="00AC6A6E" w:rsidP="0075539A">
            <w:pPr>
              <w:spacing w:after="0"/>
              <w:cnfStyle w:val="000000100000" w:firstRow="0" w:lastRow="0" w:firstColumn="0" w:lastColumn="0" w:oddVBand="0" w:evenVBand="0" w:oddHBand="1" w:evenHBand="0" w:firstRowFirstColumn="0" w:firstRowLastColumn="0" w:lastRowFirstColumn="0" w:lastRowLastColumn="0"/>
            </w:pPr>
          </w:p>
          <w:p w14:paraId="130A6333" w14:textId="77777777" w:rsidR="00AC6A6E" w:rsidRPr="00350381" w:rsidRDefault="00AC6A6E" w:rsidP="00AC6A6E">
            <w:pPr>
              <w:spacing w:after="0"/>
              <w:cnfStyle w:val="000000100000" w:firstRow="0" w:lastRow="0" w:firstColumn="0" w:lastColumn="0" w:oddVBand="0" w:evenVBand="0" w:oddHBand="1" w:evenHBand="0" w:firstRowFirstColumn="0" w:firstRowLastColumn="0" w:lastRowFirstColumn="0" w:lastRowLastColumn="0"/>
            </w:pPr>
            <w:r>
              <w:t>Set up and work with staff and the organisation to have this in place</w:t>
            </w:r>
          </w:p>
          <w:p w14:paraId="108C4E2F" w14:textId="77777777" w:rsidR="00AC6A6E" w:rsidRPr="00350381" w:rsidRDefault="00AC6A6E" w:rsidP="00AC6A6E">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71A00C74" w14:textId="2FDDD97F" w:rsidR="00AC6A6E" w:rsidRPr="00350381" w:rsidRDefault="00DE4C4A" w:rsidP="00AC6A6E">
            <w:pPr>
              <w:spacing w:after="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lastRenderedPageBreak/>
              <w:t>Director confirmed by Executive Committee</w:t>
            </w:r>
          </w:p>
          <w:p w14:paraId="240AC4DD" w14:textId="77777777" w:rsidR="00AC6A6E" w:rsidRPr="00350381" w:rsidRDefault="00AC6A6E" w:rsidP="00AC6A6E">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4C2F1C8A" w14:textId="77777777" w:rsidR="00AC6A6E" w:rsidRPr="00350381" w:rsidRDefault="00AC6A6E" w:rsidP="00AC6A6E">
            <w:pPr>
              <w:spacing w:after="0"/>
              <w:cnfStyle w:val="000000100000" w:firstRow="0" w:lastRow="0" w:firstColumn="0" w:lastColumn="0" w:oddVBand="0" w:evenVBand="0" w:oddHBand="1" w:evenHBand="0" w:firstRowFirstColumn="0" w:firstRowLastColumn="0" w:lastRowFirstColumn="0" w:lastRowLastColumn="0"/>
              <w:rPr>
                <w:rFonts w:eastAsia="Calibri"/>
              </w:rPr>
            </w:pPr>
            <w:r w:rsidRPr="499DBA45">
              <w:rPr>
                <w:rFonts w:eastAsia="Calibri"/>
              </w:rPr>
              <w:t xml:space="preserve">Publicise the guidance to support staff to get involved </w:t>
            </w:r>
          </w:p>
          <w:p w14:paraId="75869A28" w14:textId="4A597744" w:rsidR="00CC4F94" w:rsidRPr="00350381" w:rsidRDefault="00CC4F94" w:rsidP="0075539A">
            <w:pPr>
              <w:spacing w:after="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B5684B" w14:textId="25B478D9" w:rsidR="00CC4F94" w:rsidRDefault="00204CB5" w:rsidP="0075539A">
            <w:pPr>
              <w:spacing w:after="0"/>
              <w:jc w:val="right"/>
              <w:cnfStyle w:val="000000100000" w:firstRow="0" w:lastRow="0" w:firstColumn="0" w:lastColumn="0" w:oddVBand="0" w:evenVBand="0" w:oddHBand="1" w:evenHBand="0" w:firstRowFirstColumn="0" w:firstRowLastColumn="0" w:lastRowFirstColumn="0" w:lastRowLastColumn="0"/>
            </w:pPr>
            <w:r>
              <w:lastRenderedPageBreak/>
              <w:t>Dec 22</w:t>
            </w:r>
          </w:p>
          <w:p w14:paraId="55CC6E8F" w14:textId="77777777" w:rsidR="00240DE2" w:rsidRDefault="00240DE2" w:rsidP="0075539A">
            <w:pPr>
              <w:spacing w:after="0"/>
              <w:jc w:val="right"/>
              <w:cnfStyle w:val="000000100000" w:firstRow="0" w:lastRow="0" w:firstColumn="0" w:lastColumn="0" w:oddVBand="0" w:evenVBand="0" w:oddHBand="1" w:evenHBand="0" w:firstRowFirstColumn="0" w:firstRowLastColumn="0" w:lastRowFirstColumn="0" w:lastRowLastColumn="0"/>
            </w:pPr>
          </w:p>
          <w:p w14:paraId="6CB59F76" w14:textId="77777777" w:rsidR="00240DE2" w:rsidRDefault="00240DE2" w:rsidP="0075539A">
            <w:pPr>
              <w:spacing w:after="0"/>
              <w:jc w:val="right"/>
              <w:cnfStyle w:val="000000100000" w:firstRow="0" w:lastRow="0" w:firstColumn="0" w:lastColumn="0" w:oddVBand="0" w:evenVBand="0" w:oddHBand="1" w:evenHBand="0" w:firstRowFirstColumn="0" w:firstRowLastColumn="0" w:lastRowFirstColumn="0" w:lastRowLastColumn="0"/>
            </w:pPr>
          </w:p>
          <w:p w14:paraId="2A1CC8AC" w14:textId="77777777" w:rsidR="00547CAD" w:rsidRDefault="00547CAD" w:rsidP="0075539A">
            <w:pPr>
              <w:spacing w:after="0"/>
              <w:jc w:val="right"/>
              <w:cnfStyle w:val="000000100000" w:firstRow="0" w:lastRow="0" w:firstColumn="0" w:lastColumn="0" w:oddVBand="0" w:evenVBand="0" w:oddHBand="1" w:evenHBand="0" w:firstRowFirstColumn="0" w:firstRowLastColumn="0" w:lastRowFirstColumn="0" w:lastRowLastColumn="0"/>
            </w:pPr>
          </w:p>
          <w:p w14:paraId="3A1C2290" w14:textId="683BE331" w:rsidR="00CC4F94" w:rsidRDefault="00240DE2" w:rsidP="0075539A">
            <w:pPr>
              <w:spacing w:after="0"/>
              <w:jc w:val="right"/>
              <w:cnfStyle w:val="000000100000" w:firstRow="0" w:lastRow="0" w:firstColumn="0" w:lastColumn="0" w:oddVBand="0" w:evenVBand="0" w:oddHBand="1" w:evenHBand="0" w:firstRowFirstColumn="0" w:firstRowLastColumn="0" w:lastRowFirstColumn="0" w:lastRowLastColumn="0"/>
            </w:pPr>
            <w:r>
              <w:t>Mar 23</w:t>
            </w:r>
          </w:p>
          <w:p w14:paraId="54FF9E83" w14:textId="77777777" w:rsidR="00AC6A6E" w:rsidRDefault="00AC6A6E" w:rsidP="0075539A">
            <w:pPr>
              <w:spacing w:after="0"/>
              <w:jc w:val="right"/>
              <w:cnfStyle w:val="000000100000" w:firstRow="0" w:lastRow="0" w:firstColumn="0" w:lastColumn="0" w:oddVBand="0" w:evenVBand="0" w:oddHBand="1" w:evenHBand="0" w:firstRowFirstColumn="0" w:firstRowLastColumn="0" w:lastRowFirstColumn="0" w:lastRowLastColumn="0"/>
            </w:pPr>
          </w:p>
          <w:p w14:paraId="05E20806" w14:textId="77777777" w:rsidR="00AC6A6E" w:rsidRDefault="00AC6A6E" w:rsidP="0075539A">
            <w:pPr>
              <w:spacing w:after="0"/>
              <w:jc w:val="right"/>
              <w:cnfStyle w:val="000000100000" w:firstRow="0" w:lastRow="0" w:firstColumn="0" w:lastColumn="0" w:oddVBand="0" w:evenVBand="0" w:oddHBand="1" w:evenHBand="0" w:firstRowFirstColumn="0" w:firstRowLastColumn="0" w:lastRowFirstColumn="0" w:lastRowLastColumn="0"/>
            </w:pPr>
          </w:p>
          <w:p w14:paraId="4B5A88B3" w14:textId="77777777" w:rsidR="00AC6A6E" w:rsidRPr="00350381"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pPr>
            <w:r>
              <w:t>Mar 23</w:t>
            </w:r>
          </w:p>
          <w:p w14:paraId="6B3B0F8B" w14:textId="77777777" w:rsidR="00AC6A6E" w:rsidRPr="00350381"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53D04380" w14:textId="5BDF5364" w:rsidR="00AC6A6E"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218EFE4B" w14:textId="77777777" w:rsidR="00AC6A6E" w:rsidRPr="00350381"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77BA7703" w14:textId="77777777" w:rsidR="00AC6A6E" w:rsidRPr="00350381"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4774B569" w14:textId="6354F165" w:rsidR="00AC6A6E" w:rsidRPr="00350381" w:rsidRDefault="34FCF4CA"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6CC9AA83">
              <w:rPr>
                <w:rFonts w:eastAsia="Calibri"/>
              </w:rPr>
              <w:lastRenderedPageBreak/>
              <w:t>July</w:t>
            </w:r>
            <w:r w:rsidR="00AC6A6E" w:rsidRPr="499DBA45">
              <w:rPr>
                <w:rFonts w:eastAsia="Calibri"/>
              </w:rPr>
              <w:t xml:space="preserve"> 22</w:t>
            </w:r>
          </w:p>
          <w:p w14:paraId="636058C8" w14:textId="77777777" w:rsidR="00AC6A6E" w:rsidRPr="00350381"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023AD01E" w14:textId="337C0E3E" w:rsidR="00AC6A6E"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3703283E" w14:textId="337C0E3E" w:rsidR="009C3365" w:rsidRPr="00350381" w:rsidRDefault="009C3365"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254ED21C" w14:textId="77777777" w:rsidR="00AC6A6E" w:rsidRPr="00350381" w:rsidRDefault="00AC6A6E" w:rsidP="00AC6A6E">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499DBA45">
              <w:rPr>
                <w:rFonts w:eastAsia="Calibri"/>
              </w:rPr>
              <w:t>Oct 22</w:t>
            </w:r>
          </w:p>
          <w:p w14:paraId="47D4EFAF" w14:textId="2992F587" w:rsidR="00CC4F94" w:rsidRPr="00350381" w:rsidRDefault="00CC4F94" w:rsidP="0075539A">
            <w:pPr>
              <w:spacing w:after="0"/>
              <w:jc w:val="right"/>
              <w:cnfStyle w:val="000000100000" w:firstRow="0" w:lastRow="0" w:firstColumn="0" w:lastColumn="0" w:oddVBand="0" w:evenVBand="0" w:oddHBand="1" w:evenHBand="0" w:firstRowFirstColumn="0" w:firstRowLastColumn="0" w:lastRowFirstColumn="0" w:lastRowLastColumn="0"/>
            </w:pPr>
          </w:p>
        </w:tc>
      </w:tr>
    </w:tbl>
    <w:p w14:paraId="5873D41B" w14:textId="77777777" w:rsidR="00820D15" w:rsidRPr="00842FC0" w:rsidRDefault="00820D15" w:rsidP="00820D15">
      <w:pPr>
        <w:rPr>
          <w:rFonts w:cs="Arial"/>
        </w:rPr>
      </w:pPr>
    </w:p>
    <w:p w14:paraId="6E9CE539" w14:textId="4939553F" w:rsidR="00820D15" w:rsidRPr="00285007" w:rsidRDefault="00820D15" w:rsidP="000F500B">
      <w:pPr>
        <w:pStyle w:val="Heading3"/>
        <w:rPr>
          <w:rFonts w:cs="Arial"/>
          <w:b w:val="0"/>
          <w:bCs w:val="0"/>
          <w:sz w:val="24"/>
          <w:szCs w:val="24"/>
        </w:rPr>
      </w:pPr>
      <w:r w:rsidRPr="00285007">
        <w:t xml:space="preserve">Be a great place to get involved and work </w:t>
      </w:r>
    </w:p>
    <w:tbl>
      <w:tblPr>
        <w:tblStyle w:val="GridTable4-Accent1"/>
        <w:tblW w:w="0" w:type="auto"/>
        <w:tblLook w:val="04A0" w:firstRow="1" w:lastRow="0" w:firstColumn="1" w:lastColumn="0" w:noHBand="0" w:noVBand="1"/>
      </w:tblPr>
      <w:tblGrid>
        <w:gridCol w:w="2025"/>
        <w:gridCol w:w="3799"/>
        <w:gridCol w:w="2401"/>
        <w:gridCol w:w="1511"/>
      </w:tblGrid>
      <w:tr w:rsidR="00CC4F94" w:rsidRPr="007D1221" w14:paraId="2687DF02" w14:textId="77777777" w:rsidTr="009C3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25" w:type="dxa"/>
          </w:tcPr>
          <w:p w14:paraId="0457E4A7" w14:textId="77777777" w:rsidR="00CC4F94" w:rsidRDefault="00CC4F94" w:rsidP="0075539A">
            <w:r>
              <w:t xml:space="preserve">Focus </w:t>
            </w:r>
          </w:p>
        </w:tc>
        <w:tc>
          <w:tcPr>
            <w:tcW w:w="3799" w:type="dxa"/>
            <w:hideMark/>
          </w:tcPr>
          <w:p w14:paraId="3AEB7E1C" w14:textId="77777777" w:rsidR="00CC4F94" w:rsidRDefault="00CC4F94" w:rsidP="0075539A">
            <w:pPr>
              <w:cnfStyle w:val="100000000000" w:firstRow="1" w:lastRow="0" w:firstColumn="0" w:lastColumn="0" w:oddVBand="0" w:evenVBand="0" w:oddHBand="0" w:evenHBand="0" w:firstRowFirstColumn="0" w:firstRowLastColumn="0" w:lastRowFirstColumn="0" w:lastRowLastColumn="0"/>
            </w:pPr>
            <w:r>
              <w:t>In 2022/23, we will</w:t>
            </w:r>
          </w:p>
        </w:tc>
        <w:tc>
          <w:tcPr>
            <w:tcW w:w="2401" w:type="dxa"/>
          </w:tcPr>
          <w:p w14:paraId="7751CEC9" w14:textId="77777777" w:rsidR="00CC4F94" w:rsidRPr="00E73324" w:rsidRDefault="00CC4F94" w:rsidP="0075539A">
            <w:pPr>
              <w:cnfStyle w:val="100000000000" w:firstRow="1" w:lastRow="0" w:firstColumn="0" w:lastColumn="0" w:oddVBand="0" w:evenVBand="0" w:oddHBand="0" w:evenHBand="0" w:firstRowFirstColumn="0" w:firstRowLastColumn="0" w:lastRowFirstColumn="0" w:lastRowLastColumn="0"/>
            </w:pPr>
            <w:r>
              <w:t>Progress measurement</w:t>
            </w:r>
          </w:p>
        </w:tc>
        <w:tc>
          <w:tcPr>
            <w:tcW w:w="1511" w:type="dxa"/>
            <w:hideMark/>
          </w:tcPr>
          <w:p w14:paraId="1876F453" w14:textId="77777777" w:rsidR="00CC4F94" w:rsidRPr="007D1221" w:rsidRDefault="00CC4F94" w:rsidP="0075539A">
            <w:pPr>
              <w:jc w:val="right"/>
              <w:cnfStyle w:val="100000000000" w:firstRow="1" w:lastRow="0" w:firstColumn="0" w:lastColumn="0" w:oddVBand="0" w:evenVBand="0" w:oddHBand="0" w:evenHBand="0" w:firstRowFirstColumn="0" w:firstRowLastColumn="0" w:lastRowFirstColumn="0" w:lastRowLastColumn="0"/>
            </w:pPr>
            <w:r>
              <w:t>Month</w:t>
            </w:r>
          </w:p>
        </w:tc>
      </w:tr>
      <w:tr w:rsidR="005844E4" w:rsidRPr="00350381" w14:paraId="0DAB7C9F" w14:textId="77777777" w:rsidTr="009C3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BC84E4" w14:textId="7D5412B0" w:rsidR="005844E4" w:rsidRDefault="000A1215" w:rsidP="005844E4">
            <w:pPr>
              <w:spacing w:line="259" w:lineRule="auto"/>
            </w:pPr>
            <w:r>
              <w:t xml:space="preserve">Deliver our ambitious </w:t>
            </w:r>
            <w:r w:rsidR="00F15A83">
              <w:t>p</w:t>
            </w:r>
            <w:r w:rsidR="00643B6C">
              <w:t>eople strategy</w:t>
            </w:r>
          </w:p>
        </w:tc>
        <w:tc>
          <w:tcPr>
            <w:tcW w:w="379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54428E" w14:textId="77777777" w:rsidR="005844E4" w:rsidRDefault="005844E4" w:rsidP="005844E4">
            <w:pPr>
              <w:cnfStyle w:val="000000100000" w:firstRow="0" w:lastRow="0" w:firstColumn="0" w:lastColumn="0" w:oddVBand="0" w:evenVBand="0" w:oddHBand="1" w:evenHBand="0" w:firstRowFirstColumn="0" w:firstRowLastColumn="0" w:lastRowFirstColumn="0" w:lastRowLastColumn="0"/>
            </w:pPr>
            <w:r>
              <w:t>Focus on fairness and inclusivity in HRA Recruitment</w:t>
            </w:r>
          </w:p>
          <w:p w14:paraId="028A2924" w14:textId="77777777" w:rsidR="005844E4" w:rsidRDefault="005844E4" w:rsidP="005844E4">
            <w:pPr>
              <w:cnfStyle w:val="000000100000" w:firstRow="0" w:lastRow="0" w:firstColumn="0" w:lastColumn="0" w:oddVBand="0" w:evenVBand="0" w:oddHBand="1" w:evenHBand="0" w:firstRowFirstColumn="0" w:firstRowLastColumn="0" w:lastRowFirstColumn="0" w:lastRowLastColumn="0"/>
              <w:rPr>
                <w:rFonts w:eastAsia="Calibri"/>
              </w:rPr>
            </w:pPr>
          </w:p>
          <w:p w14:paraId="0958FEC2" w14:textId="77777777" w:rsidR="005844E4" w:rsidRDefault="005844E4" w:rsidP="005844E4">
            <w:pPr>
              <w:cnfStyle w:val="000000100000" w:firstRow="0" w:lastRow="0" w:firstColumn="0" w:lastColumn="0" w:oddVBand="0" w:evenVBand="0" w:oddHBand="1" w:evenHBand="0" w:firstRowFirstColumn="0" w:firstRowLastColumn="0" w:lastRowFirstColumn="0" w:lastRowLastColumn="0"/>
              <w:rPr>
                <w:rFonts w:eastAsia="Calibri"/>
              </w:rPr>
            </w:pPr>
          </w:p>
          <w:p w14:paraId="67423EE7" w14:textId="77777777" w:rsidR="005844E4" w:rsidRDefault="005844E4" w:rsidP="005844E4">
            <w:pPr>
              <w:cnfStyle w:val="000000100000" w:firstRow="0" w:lastRow="0" w:firstColumn="0" w:lastColumn="0" w:oddVBand="0" w:evenVBand="0" w:oddHBand="1" w:evenHBand="0" w:firstRowFirstColumn="0" w:firstRowLastColumn="0" w:lastRowFirstColumn="0" w:lastRowLastColumn="0"/>
              <w:rPr>
                <w:rFonts w:eastAsia="Calibri"/>
              </w:rPr>
            </w:pPr>
          </w:p>
          <w:p w14:paraId="737402C6" w14:textId="77777777" w:rsidR="005844E4" w:rsidRDefault="005844E4" w:rsidP="005844E4">
            <w:pPr>
              <w:cnfStyle w:val="000000100000" w:firstRow="0" w:lastRow="0" w:firstColumn="0" w:lastColumn="0" w:oddVBand="0" w:evenVBand="0" w:oddHBand="1" w:evenHBand="0" w:firstRowFirstColumn="0" w:firstRowLastColumn="0" w:lastRowFirstColumn="0" w:lastRowLastColumn="0"/>
              <w:rPr>
                <w:rFonts w:eastAsia="Calibri"/>
              </w:rPr>
            </w:pPr>
          </w:p>
          <w:p w14:paraId="449B647C" w14:textId="77777777" w:rsidR="005844E4" w:rsidRDefault="005844E4" w:rsidP="005844E4">
            <w:pPr>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 xml:space="preserve">Deliver Stepping into leadership programmes of learning to support BAME colleagues and those with protected characteristics </w:t>
            </w:r>
          </w:p>
          <w:p w14:paraId="05881420" w14:textId="77777777" w:rsidR="00553B35" w:rsidRDefault="00553B35" w:rsidP="005844E4">
            <w:pPr>
              <w:cnfStyle w:val="000000100000" w:firstRow="0" w:lastRow="0" w:firstColumn="0" w:lastColumn="0" w:oddVBand="0" w:evenVBand="0" w:oddHBand="1" w:evenHBand="0" w:firstRowFirstColumn="0" w:firstRowLastColumn="0" w:lastRowFirstColumn="0" w:lastRowLastColumn="0"/>
              <w:rPr>
                <w:rFonts w:eastAsia="Calibri"/>
              </w:rPr>
            </w:pPr>
          </w:p>
          <w:p w14:paraId="725CF3DD" w14:textId="77777777" w:rsidR="00EA5BA4" w:rsidRDefault="00EA5BA4" w:rsidP="005844E4">
            <w:pPr>
              <w:cnfStyle w:val="000000100000" w:firstRow="0" w:lastRow="0" w:firstColumn="0" w:lastColumn="0" w:oddVBand="0" w:evenVBand="0" w:oddHBand="1" w:evenHBand="0" w:firstRowFirstColumn="0" w:firstRowLastColumn="0" w:lastRowFirstColumn="0" w:lastRowLastColumn="0"/>
              <w:rPr>
                <w:rFonts w:eastAsia="Calibri"/>
              </w:rPr>
            </w:pPr>
          </w:p>
          <w:p w14:paraId="6E42DA3E" w14:textId="429BFFC7" w:rsidR="005844E4" w:rsidRDefault="00480A21" w:rsidP="005844E4">
            <w:pPr>
              <w:cnfStyle w:val="000000100000" w:firstRow="0" w:lastRow="0" w:firstColumn="0" w:lastColumn="0" w:oddVBand="0" w:evenVBand="0" w:oddHBand="1" w:evenHBand="0" w:firstRowFirstColumn="0" w:firstRowLastColumn="0" w:lastRowFirstColumn="0" w:lastRowLastColumn="0"/>
            </w:pPr>
            <w:r>
              <w:rPr>
                <w:rFonts w:eastAsia="Calibri"/>
              </w:rPr>
              <w:t>Develop and publish</w:t>
            </w:r>
            <w:r w:rsidR="00EA5BA4">
              <w:rPr>
                <w:rFonts w:eastAsia="Calibri"/>
              </w:rPr>
              <w:t xml:space="preserve"> HRA’s modern slavery statement</w:t>
            </w:r>
          </w:p>
        </w:tc>
        <w:tc>
          <w:tcPr>
            <w:tcW w:w="24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929DD8" w14:textId="7097D775" w:rsidR="005844E4"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r w:rsidRPr="499DBA45">
              <w:rPr>
                <w:rFonts w:eastAsia="Calibri"/>
              </w:rPr>
              <w:t>Update and publish recruitment policy</w:t>
            </w:r>
            <w:r w:rsidR="00C9397A">
              <w:rPr>
                <w:rFonts w:eastAsia="Calibri"/>
              </w:rPr>
              <w:t xml:space="preserve"> and guidance</w:t>
            </w:r>
          </w:p>
          <w:p w14:paraId="00BE4FB3" w14:textId="77777777" w:rsidR="005844E4"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p>
          <w:p w14:paraId="7E436C93" w14:textId="77777777" w:rsidR="005844E4" w:rsidRPr="00350381"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Training package developed</w:t>
            </w:r>
          </w:p>
          <w:p w14:paraId="7BA92C26" w14:textId="77777777" w:rsidR="005844E4" w:rsidRPr="00350381"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p>
          <w:p w14:paraId="240FAB9C" w14:textId="77777777" w:rsidR="005844E4" w:rsidRPr="00350381"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Resources published to the website</w:t>
            </w:r>
          </w:p>
          <w:p w14:paraId="0837589E" w14:textId="77777777" w:rsidR="005844E4" w:rsidRPr="00350381"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p>
          <w:p w14:paraId="009590BB" w14:textId="77777777" w:rsidR="005844E4" w:rsidRPr="00350381"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 xml:space="preserve">Gaining places for the cohort on the NHS Leadership Academy Edward Jenner programme </w:t>
            </w:r>
          </w:p>
          <w:p w14:paraId="04DDFF39" w14:textId="77777777" w:rsidR="005844E4" w:rsidRPr="00350381" w:rsidRDefault="005844E4" w:rsidP="005844E4">
            <w:pPr>
              <w:spacing w:after="0" w:line="259" w:lineRule="auto"/>
              <w:cnfStyle w:val="000000100000" w:firstRow="0" w:lastRow="0" w:firstColumn="0" w:lastColumn="0" w:oddVBand="0" w:evenVBand="0" w:oddHBand="1" w:evenHBand="0" w:firstRowFirstColumn="0" w:firstRowLastColumn="0" w:lastRowFirstColumn="0" w:lastRowLastColumn="0"/>
              <w:rPr>
                <w:rFonts w:eastAsia="Calibri"/>
              </w:rPr>
            </w:pPr>
          </w:p>
          <w:p w14:paraId="1992B99A" w14:textId="77777777" w:rsidR="005844E4" w:rsidRDefault="005844E4" w:rsidP="005844E4">
            <w:pPr>
              <w:spacing w:after="0"/>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 xml:space="preserve">Additional tailored learning packages </w:t>
            </w:r>
          </w:p>
          <w:p w14:paraId="35E15C39" w14:textId="77777777" w:rsidR="00EA5BA4" w:rsidRDefault="00EA5BA4" w:rsidP="005844E4">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15BB7E4D" w14:textId="104EC46E" w:rsidR="00EA5BA4" w:rsidRPr="00350381" w:rsidRDefault="00BF130D" w:rsidP="005844E4">
            <w:pPr>
              <w:spacing w:after="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Statement published on website</w:t>
            </w:r>
          </w:p>
        </w:tc>
        <w:tc>
          <w:tcPr>
            <w:tcW w:w="15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0B3FAF" w14:textId="75281E58" w:rsidR="005844E4" w:rsidRDefault="00A15B09" w:rsidP="005844E4">
            <w:pPr>
              <w:spacing w:after="0"/>
              <w:jc w:val="right"/>
              <w:cnfStyle w:val="000000100000" w:firstRow="0" w:lastRow="0" w:firstColumn="0" w:lastColumn="0" w:oddVBand="0" w:evenVBand="0" w:oddHBand="1" w:evenHBand="0" w:firstRowFirstColumn="0" w:firstRowLastColumn="0" w:lastRowFirstColumn="0" w:lastRowLastColumn="0"/>
            </w:pPr>
            <w:r>
              <w:t>Aug</w:t>
            </w:r>
            <w:r w:rsidR="005844E4">
              <w:t xml:space="preserve"> 22</w:t>
            </w:r>
          </w:p>
          <w:p w14:paraId="5496E541" w14:textId="77777777" w:rsidR="005844E4"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pPr>
          </w:p>
          <w:p w14:paraId="0BBD1D3E"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711779CF"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2CA8F36F" w14:textId="68DDFAC4" w:rsidR="005844E4" w:rsidRPr="00350381" w:rsidRDefault="00A15B09" w:rsidP="005844E4">
            <w:pPr>
              <w:spacing w:after="0"/>
              <w:jc w:val="right"/>
              <w:cnfStyle w:val="000000100000" w:firstRow="0" w:lastRow="0" w:firstColumn="0" w:lastColumn="0" w:oddVBand="0" w:evenVBand="0" w:oddHBand="1" w:evenHBand="0" w:firstRowFirstColumn="0" w:firstRowLastColumn="0" w:lastRowFirstColumn="0" w:lastRowLastColumn="0"/>
            </w:pPr>
            <w:r>
              <w:rPr>
                <w:rFonts w:eastAsia="Calibri"/>
              </w:rPr>
              <w:t>Oct</w:t>
            </w:r>
            <w:r w:rsidR="005844E4" w:rsidRPr="1B620F80">
              <w:rPr>
                <w:rFonts w:eastAsia="Calibri"/>
              </w:rPr>
              <w:t xml:space="preserve"> 22</w:t>
            </w:r>
          </w:p>
          <w:p w14:paraId="688FBF44"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6DA97AA7"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53457FB1" w14:textId="77777777" w:rsidR="00A15B09" w:rsidRDefault="00A15B09"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9D3488A" w14:textId="1F211594"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Dec 22</w:t>
            </w:r>
          </w:p>
          <w:p w14:paraId="599290F3"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47D34DA5"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0567F85" w14:textId="77777777" w:rsidR="005844E4"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6166DD38" w14:textId="739E59F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May 22</w:t>
            </w:r>
          </w:p>
          <w:p w14:paraId="65D7263C" w14:textId="77777777" w:rsidR="004E7649" w:rsidRPr="00350381" w:rsidRDefault="004E7649" w:rsidP="004E7649">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716CCDAA"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761AE7B8"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5418870" w14:textId="77777777" w:rsidR="005844E4" w:rsidRPr="00350381"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7B432596" w14:textId="32F5A82D" w:rsidR="005844E4" w:rsidRDefault="005844E4" w:rsidP="005844E4">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1B620F80">
              <w:rPr>
                <w:rFonts w:eastAsia="Calibri"/>
              </w:rPr>
              <w:t>Sep 22</w:t>
            </w:r>
          </w:p>
          <w:p w14:paraId="31692F3E" w14:textId="77777777" w:rsidR="00BF130D" w:rsidRDefault="00BF130D" w:rsidP="005844E4">
            <w:pPr>
              <w:spacing w:after="0"/>
              <w:jc w:val="right"/>
              <w:cnfStyle w:val="000000100000" w:firstRow="0" w:lastRow="0" w:firstColumn="0" w:lastColumn="0" w:oddVBand="0" w:evenVBand="0" w:oddHBand="1" w:evenHBand="0" w:firstRowFirstColumn="0" w:firstRowLastColumn="0" w:lastRowFirstColumn="0" w:lastRowLastColumn="0"/>
            </w:pPr>
          </w:p>
          <w:p w14:paraId="3BA20C2E" w14:textId="79CB5EE7" w:rsidR="00BF130D" w:rsidRDefault="00BF130D" w:rsidP="005844E4">
            <w:pPr>
              <w:spacing w:after="0"/>
              <w:jc w:val="right"/>
              <w:cnfStyle w:val="000000100000" w:firstRow="0" w:lastRow="0" w:firstColumn="0" w:lastColumn="0" w:oddVBand="0" w:evenVBand="0" w:oddHBand="1" w:evenHBand="0" w:firstRowFirstColumn="0" w:firstRowLastColumn="0" w:lastRowFirstColumn="0" w:lastRowLastColumn="0"/>
            </w:pPr>
          </w:p>
          <w:p w14:paraId="0A04C0C1" w14:textId="736350E6" w:rsidR="004E7649" w:rsidRDefault="004E7649" w:rsidP="005844E4">
            <w:pPr>
              <w:spacing w:after="0"/>
              <w:jc w:val="right"/>
              <w:cnfStyle w:val="000000100000" w:firstRow="0" w:lastRow="0" w:firstColumn="0" w:lastColumn="0" w:oddVBand="0" w:evenVBand="0" w:oddHBand="1" w:evenHBand="0" w:firstRowFirstColumn="0" w:firstRowLastColumn="0" w:lastRowFirstColumn="0" w:lastRowLastColumn="0"/>
            </w:pPr>
          </w:p>
          <w:p w14:paraId="44238EE0" w14:textId="77777777" w:rsidR="004E7649" w:rsidRDefault="004E7649" w:rsidP="005844E4">
            <w:pPr>
              <w:spacing w:after="0"/>
              <w:jc w:val="right"/>
              <w:cnfStyle w:val="000000100000" w:firstRow="0" w:lastRow="0" w:firstColumn="0" w:lastColumn="0" w:oddVBand="0" w:evenVBand="0" w:oddHBand="1" w:evenHBand="0" w:firstRowFirstColumn="0" w:firstRowLastColumn="0" w:lastRowFirstColumn="0" w:lastRowLastColumn="0"/>
            </w:pPr>
          </w:p>
          <w:p w14:paraId="54E91A86" w14:textId="68905360" w:rsidR="00BF130D" w:rsidRDefault="00794C6D" w:rsidP="005844E4">
            <w:pPr>
              <w:spacing w:after="0"/>
              <w:jc w:val="right"/>
              <w:cnfStyle w:val="000000100000" w:firstRow="0" w:lastRow="0" w:firstColumn="0" w:lastColumn="0" w:oddVBand="0" w:evenVBand="0" w:oddHBand="1" w:evenHBand="0" w:firstRowFirstColumn="0" w:firstRowLastColumn="0" w:lastRowFirstColumn="0" w:lastRowLastColumn="0"/>
            </w:pPr>
            <w:r>
              <w:t>Oct 22</w:t>
            </w:r>
          </w:p>
        </w:tc>
      </w:tr>
      <w:tr w:rsidR="00CC4F94" w:rsidRPr="00350381" w14:paraId="0CB98BDE" w14:textId="77777777" w:rsidTr="009C3365">
        <w:tc>
          <w:tcPr>
            <w:cnfStyle w:val="001000000000" w:firstRow="0" w:lastRow="0" w:firstColumn="1" w:lastColumn="0" w:oddVBand="0" w:evenVBand="0" w:oddHBand="0" w:evenHBand="0" w:firstRowFirstColumn="0" w:firstRowLastColumn="0" w:lastRowFirstColumn="0" w:lastRowLastColumn="0"/>
            <w:tcW w:w="20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8314CF" w14:textId="1C0CC8B9" w:rsidR="00CC4F94" w:rsidRDefault="00F80455" w:rsidP="1B620F80">
            <w:pPr>
              <w:spacing w:line="259" w:lineRule="auto"/>
              <w:rPr>
                <w:rFonts w:eastAsia="Calibri"/>
              </w:rPr>
            </w:pPr>
            <w:r>
              <w:t>Grow our staff voice</w:t>
            </w:r>
            <w:r w:rsidR="00DD499E">
              <w:t xml:space="preserve"> and </w:t>
            </w:r>
            <w:r w:rsidR="00B475FE">
              <w:t xml:space="preserve">support </w:t>
            </w:r>
            <w:r w:rsidR="00DD499E">
              <w:t>their wellbeing</w:t>
            </w:r>
          </w:p>
        </w:tc>
        <w:tc>
          <w:tcPr>
            <w:tcW w:w="379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A86337" w14:textId="5529D968" w:rsidR="00CC4F94" w:rsidRPr="00350381" w:rsidRDefault="1B620F80" w:rsidP="0075539A">
            <w:pPr>
              <w:cnfStyle w:val="000000000000" w:firstRow="0" w:lastRow="0" w:firstColumn="0" w:lastColumn="0" w:oddVBand="0" w:evenVBand="0" w:oddHBand="0" w:evenHBand="0" w:firstRowFirstColumn="0" w:firstRowLastColumn="0" w:lastRowFirstColumn="0" w:lastRowLastColumn="0"/>
            </w:pPr>
            <w:r>
              <w:t>Appoint a Non-</w:t>
            </w:r>
            <w:r w:rsidR="00A2056F">
              <w:t>E</w:t>
            </w:r>
            <w:r>
              <w:t>xec</w:t>
            </w:r>
            <w:r w:rsidR="00A2056F">
              <w:t>utive</w:t>
            </w:r>
            <w:r>
              <w:t xml:space="preserve"> Director as a Wellbeing guardian</w:t>
            </w:r>
          </w:p>
          <w:p w14:paraId="1EFABC01" w14:textId="5556593F" w:rsidR="00CC4F94" w:rsidRPr="00350381" w:rsidRDefault="1B620F80" w:rsidP="1B620F80">
            <w:pPr>
              <w:cnfStyle w:val="000000000000" w:firstRow="0" w:lastRow="0" w:firstColumn="0" w:lastColumn="0" w:oddVBand="0" w:evenVBand="0" w:oddHBand="0" w:evenHBand="0" w:firstRowFirstColumn="0" w:firstRowLastColumn="0" w:lastRowFirstColumn="0" w:lastRowLastColumn="0"/>
            </w:pPr>
            <w:r w:rsidRPr="1B620F80">
              <w:rPr>
                <w:rFonts w:eastAsia="Calibri"/>
              </w:rPr>
              <w:t>Expand our Mental Health First Aider support, increasing the number and diversity of mental health first aiders, promoting the support they can offer</w:t>
            </w:r>
          </w:p>
          <w:p w14:paraId="34CCE924" w14:textId="1566778C" w:rsidR="00CC4F94" w:rsidRPr="00350381" w:rsidRDefault="1B620F80" w:rsidP="499DBA45">
            <w:pPr>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Develop well-being related learning – personal resilience, building resilience in your team, building assertiveness, personal effectiveness, new starter pack</w:t>
            </w:r>
          </w:p>
          <w:p w14:paraId="1E0867FE" w14:textId="77777777" w:rsidR="00CC4F94" w:rsidRDefault="499DBA45" w:rsidP="00B33988">
            <w:pPr>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lastRenderedPageBreak/>
              <w:t>Pay transparency guidance</w:t>
            </w:r>
          </w:p>
          <w:p w14:paraId="50C2352C" w14:textId="438A315F" w:rsidR="00CC4F94" w:rsidRPr="00350381" w:rsidRDefault="008A02B9" w:rsidP="00B33988">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G</w:t>
            </w:r>
            <w:r w:rsidRPr="1B620F80">
              <w:rPr>
                <w:rFonts w:eastAsia="Calibri"/>
              </w:rPr>
              <w:t>row systematic and organic opportunities to engage the employee voice</w:t>
            </w:r>
          </w:p>
        </w:tc>
        <w:tc>
          <w:tcPr>
            <w:tcW w:w="24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D803353" w14:textId="55703904" w:rsidR="00CC4F94" w:rsidRPr="00350381" w:rsidRDefault="00A2056F"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lastRenderedPageBreak/>
              <w:t>Director Appointed</w:t>
            </w:r>
          </w:p>
          <w:p w14:paraId="72E6573B" w14:textId="77CB81C8" w:rsidR="499DBA45" w:rsidRDefault="499DBA45" w:rsidP="499DBA45">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1E2426B2" w14:textId="6A7CDEA9" w:rsidR="00CC4F94" w:rsidRPr="00350381" w:rsidRDefault="00CC4F94"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4C1FDA05" w14:textId="711846E5" w:rsidR="00CC4F94" w:rsidRPr="00350381" w:rsidRDefault="499DBA45"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t>An active network utilised by staff – track numbers of calls for support</w:t>
            </w:r>
          </w:p>
          <w:p w14:paraId="2F1EC2FA" w14:textId="4C86F09B" w:rsidR="00CC4F94" w:rsidRPr="00350381" w:rsidRDefault="00CC4F94"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4A8B3384" w14:textId="55E959CF" w:rsidR="00CC4F94" w:rsidRPr="00350381" w:rsidRDefault="00CC4F94"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43461F60" w14:textId="0D26F9A5" w:rsidR="00CC4F94" w:rsidRPr="00350381" w:rsidRDefault="1B620F80" w:rsidP="499DBA45">
            <w:pPr>
              <w:spacing w:after="0"/>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Deliver learning packages</w:t>
            </w:r>
          </w:p>
          <w:p w14:paraId="1D1B59CA" w14:textId="2C116D36" w:rsidR="00CC4F94" w:rsidRPr="00350381" w:rsidRDefault="00CC4F94" w:rsidP="499DBA45">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3AEC58E8" w14:textId="70AFE4F6" w:rsidR="00CC4F94" w:rsidRPr="00350381" w:rsidRDefault="00CC4F94" w:rsidP="499DBA45">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4F30E759" w14:textId="5D5A61DB" w:rsidR="00CC4F94" w:rsidRPr="00350381" w:rsidRDefault="00CC4F94" w:rsidP="499DBA45">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0E1A95B1" w14:textId="233A477F" w:rsidR="00CC4F94" w:rsidRPr="00350381" w:rsidRDefault="00CC4F94" w:rsidP="499DBA45">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4B776027" w14:textId="77777777" w:rsidR="00CC4F94" w:rsidRDefault="499DBA45"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lastRenderedPageBreak/>
              <w:t>Publish guidance</w:t>
            </w:r>
          </w:p>
          <w:p w14:paraId="39684DB4" w14:textId="77777777" w:rsidR="008A02B9" w:rsidRDefault="008A02B9"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p>
          <w:p w14:paraId="457EA902" w14:textId="7179B4ED" w:rsidR="00CC4F94" w:rsidRPr="00350381" w:rsidRDefault="008A02B9" w:rsidP="1B620F80">
            <w:pPr>
              <w:spacing w:after="0"/>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t>Review and refocus staff forum purpose and terms of reference</w:t>
            </w:r>
          </w:p>
        </w:tc>
        <w:tc>
          <w:tcPr>
            <w:tcW w:w="15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FDD8AF" w14:textId="561372F6" w:rsidR="00CC4F94" w:rsidRDefault="00A2056F" w:rsidP="0075539A">
            <w:pPr>
              <w:spacing w:after="0"/>
              <w:jc w:val="right"/>
              <w:cnfStyle w:val="000000000000" w:firstRow="0" w:lastRow="0" w:firstColumn="0" w:lastColumn="0" w:oddVBand="0" w:evenVBand="0" w:oddHBand="0" w:evenHBand="0" w:firstRowFirstColumn="0" w:firstRowLastColumn="0" w:lastRowFirstColumn="0" w:lastRowLastColumn="0"/>
            </w:pPr>
            <w:r>
              <w:lastRenderedPageBreak/>
              <w:t>Sep</w:t>
            </w:r>
            <w:r w:rsidR="00B33988">
              <w:t xml:space="preserve"> 22</w:t>
            </w:r>
          </w:p>
          <w:p w14:paraId="0E6AA436" w14:textId="2C2A689C" w:rsidR="00B33988" w:rsidRDefault="00B33988" w:rsidP="0075539A">
            <w:pPr>
              <w:spacing w:after="0"/>
              <w:jc w:val="right"/>
              <w:cnfStyle w:val="000000000000" w:firstRow="0" w:lastRow="0" w:firstColumn="0" w:lastColumn="0" w:oddVBand="0" w:evenVBand="0" w:oddHBand="0" w:evenHBand="0" w:firstRowFirstColumn="0" w:firstRowLastColumn="0" w:lastRowFirstColumn="0" w:lastRowLastColumn="0"/>
            </w:pPr>
          </w:p>
          <w:p w14:paraId="71FBFCF7" w14:textId="6B2476D4" w:rsidR="00B33988" w:rsidRDefault="00B33988" w:rsidP="0075539A">
            <w:pPr>
              <w:spacing w:after="0"/>
              <w:jc w:val="right"/>
              <w:cnfStyle w:val="000000000000" w:firstRow="0" w:lastRow="0" w:firstColumn="0" w:lastColumn="0" w:oddVBand="0" w:evenVBand="0" w:oddHBand="0" w:evenHBand="0" w:firstRowFirstColumn="0" w:firstRowLastColumn="0" w:lastRowFirstColumn="0" w:lastRowLastColumn="0"/>
            </w:pPr>
          </w:p>
          <w:p w14:paraId="70EFA0D1" w14:textId="68CE7C75" w:rsidR="00B33988" w:rsidRPr="00350381" w:rsidRDefault="005844E4" w:rsidP="0075539A">
            <w:pPr>
              <w:spacing w:after="0"/>
              <w:jc w:val="right"/>
              <w:cnfStyle w:val="000000000000" w:firstRow="0" w:lastRow="0" w:firstColumn="0" w:lastColumn="0" w:oddVBand="0" w:evenVBand="0" w:oddHBand="0" w:evenHBand="0" w:firstRowFirstColumn="0" w:firstRowLastColumn="0" w:lastRowFirstColumn="0" w:lastRowLastColumn="0"/>
            </w:pPr>
            <w:r>
              <w:t>Apr</w:t>
            </w:r>
            <w:r w:rsidR="00B33988">
              <w:t xml:space="preserve"> 22</w:t>
            </w:r>
          </w:p>
          <w:p w14:paraId="0FD60FAD" w14:textId="54897BAE" w:rsidR="499DBA45" w:rsidRDefault="005844E4"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t>Jul</w:t>
            </w:r>
            <w:r w:rsidR="499DBA45" w:rsidRPr="499DBA45">
              <w:rPr>
                <w:rFonts w:eastAsia="Calibri"/>
              </w:rPr>
              <w:t xml:space="preserve"> 22</w:t>
            </w:r>
          </w:p>
          <w:p w14:paraId="47D6BBF9" w14:textId="0FE0FCB7" w:rsidR="499DBA45" w:rsidRDefault="499DBA45"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t>Oct 22</w:t>
            </w:r>
          </w:p>
          <w:p w14:paraId="5BC81837" w14:textId="01A874F3" w:rsidR="499DBA45" w:rsidRDefault="499DBA45"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t>Jan 23</w:t>
            </w:r>
          </w:p>
          <w:p w14:paraId="1565171E" w14:textId="07E4E93F" w:rsidR="00CC4F94" w:rsidRPr="00350381" w:rsidRDefault="00CC4F94"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60C0BF3E" w14:textId="071D80D7" w:rsidR="00CC4F94" w:rsidRPr="00350381" w:rsidRDefault="00CC4F94"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5AEAA68D" w14:textId="20FD4351" w:rsidR="00CC4F94" w:rsidRPr="00350381" w:rsidRDefault="1B620F80"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Jun 22</w:t>
            </w:r>
          </w:p>
          <w:p w14:paraId="5CD126DF" w14:textId="4631962E" w:rsidR="00CC4F94" w:rsidRPr="00350381" w:rsidRDefault="1B620F80"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1B620F80">
              <w:rPr>
                <w:rFonts w:eastAsia="Calibri"/>
              </w:rPr>
              <w:t>Oct 22</w:t>
            </w:r>
          </w:p>
          <w:p w14:paraId="5B23F541" w14:textId="5347A5CF" w:rsidR="00CC4F94" w:rsidRPr="00350381" w:rsidRDefault="00CC4F94"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78485EB8" w14:textId="520D8F1F" w:rsidR="00CC4F94" w:rsidRPr="00350381" w:rsidRDefault="00CC4F94"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00F44404" w14:textId="78BA4F43" w:rsidR="00CC4F94" w:rsidRPr="00350381" w:rsidRDefault="00CC4F94"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44EBFD90" w14:textId="1583248D" w:rsidR="00CC4F94" w:rsidRPr="00350381" w:rsidRDefault="00CC4F94" w:rsidP="499DBA45">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4C0AC190" w14:textId="77777777" w:rsidR="00CC4F94" w:rsidRDefault="005844E4"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sidRPr="499DBA45">
              <w:rPr>
                <w:rFonts w:eastAsia="Calibri"/>
              </w:rPr>
              <w:lastRenderedPageBreak/>
              <w:t>Jun</w:t>
            </w:r>
            <w:r w:rsidR="499DBA45" w:rsidRPr="499DBA45">
              <w:rPr>
                <w:rFonts w:eastAsia="Calibri"/>
              </w:rPr>
              <w:t xml:space="preserve"> 22</w:t>
            </w:r>
          </w:p>
          <w:p w14:paraId="374463ED" w14:textId="77777777" w:rsidR="008A02B9" w:rsidRDefault="008A02B9"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p>
          <w:p w14:paraId="27268B45" w14:textId="29304BAF" w:rsidR="00CC4F94" w:rsidRPr="00350381" w:rsidRDefault="008A02B9" w:rsidP="1B620F80">
            <w:pPr>
              <w:spacing w:after="0"/>
              <w:jc w:val="righ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Dec 22</w:t>
            </w:r>
          </w:p>
        </w:tc>
      </w:tr>
      <w:tr w:rsidR="00321CB0" w:rsidRPr="00350381" w14:paraId="6A4A9C42" w14:textId="77777777" w:rsidTr="008A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B84F6F" w14:textId="537A6ECF" w:rsidR="00321CB0" w:rsidDel="00F80455" w:rsidRDefault="00255397" w:rsidP="00321CB0">
            <w:pPr>
              <w:spacing w:line="259" w:lineRule="auto"/>
            </w:pPr>
            <w:r>
              <w:lastRenderedPageBreak/>
              <w:t xml:space="preserve">Continuously </w:t>
            </w:r>
            <w:r w:rsidR="0058638D">
              <w:t>improve and s</w:t>
            </w:r>
            <w:r w:rsidR="00321CB0">
              <w:t>treamlin</w:t>
            </w:r>
            <w:r w:rsidR="0058638D">
              <w:t>e</w:t>
            </w:r>
            <w:r w:rsidR="00321CB0">
              <w:t xml:space="preserve"> </w:t>
            </w:r>
            <w:r w:rsidR="006D4CE2">
              <w:t>our</w:t>
            </w:r>
            <w:r w:rsidR="00321CB0">
              <w:t xml:space="preserve"> service</w:t>
            </w:r>
            <w:r w:rsidR="006D4CE2">
              <w:t>s</w:t>
            </w:r>
            <w:r w:rsidR="00321CB0">
              <w:t xml:space="preserve"> </w:t>
            </w:r>
          </w:p>
        </w:tc>
        <w:tc>
          <w:tcPr>
            <w:tcW w:w="379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4CC45C" w14:textId="77777777" w:rsidR="00321CB0" w:rsidRDefault="00321CB0" w:rsidP="00321CB0">
            <w:pPr>
              <w:cnfStyle w:val="000000100000" w:firstRow="0" w:lastRow="0" w:firstColumn="0" w:lastColumn="0" w:oddVBand="0" w:evenVBand="0" w:oddHBand="1" w:evenHBand="0" w:firstRowFirstColumn="0" w:firstRowLastColumn="0" w:lastRowFirstColumn="0" w:lastRowLastColumn="0"/>
            </w:pPr>
            <w:r>
              <w:t>Recruitment Process</w:t>
            </w:r>
          </w:p>
          <w:p w14:paraId="0D15CF06" w14:textId="77777777" w:rsidR="00321CB0" w:rsidRDefault="00321CB0" w:rsidP="00321CB0">
            <w:pPr>
              <w:cnfStyle w:val="000000100000" w:firstRow="0" w:lastRow="0" w:firstColumn="0" w:lastColumn="0" w:oddVBand="0" w:evenVBand="0" w:oddHBand="1" w:evenHBand="0" w:firstRowFirstColumn="0" w:firstRowLastColumn="0" w:lastRowFirstColumn="0" w:lastRowLastColumn="0"/>
              <w:rPr>
                <w:rFonts w:eastAsia="Calibri"/>
              </w:rPr>
            </w:pPr>
          </w:p>
          <w:p w14:paraId="18B3C53E" w14:textId="77777777" w:rsidR="00321CB0" w:rsidRDefault="00321CB0" w:rsidP="00321CB0">
            <w:pPr>
              <w:cnfStyle w:val="000000100000" w:firstRow="0" w:lastRow="0" w:firstColumn="0" w:lastColumn="0" w:oddVBand="0" w:evenVBand="0" w:oddHBand="1" w:evenHBand="0" w:firstRowFirstColumn="0" w:firstRowLastColumn="0" w:lastRowFirstColumn="0" w:lastRowLastColumn="0"/>
              <w:rPr>
                <w:rFonts w:eastAsia="Calibri"/>
              </w:rPr>
            </w:pPr>
            <w:r w:rsidRPr="499DBA45">
              <w:rPr>
                <w:rFonts w:eastAsia="Calibri"/>
              </w:rPr>
              <w:t>Strategic people planning</w:t>
            </w:r>
          </w:p>
          <w:p w14:paraId="43A28782" w14:textId="77777777" w:rsidR="00321CB0" w:rsidRDefault="00321CB0" w:rsidP="00321CB0">
            <w:pPr>
              <w:cnfStyle w:val="000000100000" w:firstRow="0" w:lastRow="0" w:firstColumn="0" w:lastColumn="0" w:oddVBand="0" w:evenVBand="0" w:oddHBand="1" w:evenHBand="0" w:firstRowFirstColumn="0" w:firstRowLastColumn="0" w:lastRowFirstColumn="0" w:lastRowLastColumn="0"/>
              <w:rPr>
                <w:rFonts w:eastAsia="Calibri"/>
              </w:rPr>
            </w:pPr>
          </w:p>
          <w:p w14:paraId="4D35519B" w14:textId="77777777" w:rsidR="00321CB0" w:rsidRDefault="00321CB0" w:rsidP="00321CB0">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Commercial process</w:t>
            </w:r>
          </w:p>
          <w:p w14:paraId="118876D0" w14:textId="77777777" w:rsidR="00321CB0" w:rsidRDefault="00321CB0" w:rsidP="00321CB0">
            <w:pPr>
              <w:cnfStyle w:val="000000100000" w:firstRow="0" w:lastRow="0" w:firstColumn="0" w:lastColumn="0" w:oddVBand="0" w:evenVBand="0" w:oddHBand="1" w:evenHBand="0" w:firstRowFirstColumn="0" w:firstRowLastColumn="0" w:lastRowFirstColumn="0" w:lastRowLastColumn="0"/>
              <w:rPr>
                <w:rFonts w:eastAsia="Calibri"/>
              </w:rPr>
            </w:pPr>
          </w:p>
          <w:p w14:paraId="4ECC0ECC" w14:textId="3B42B253" w:rsidR="00321CB0" w:rsidRDefault="00321CB0" w:rsidP="00321CB0">
            <w:pPr>
              <w:cnfStyle w:val="000000100000" w:firstRow="0" w:lastRow="0" w:firstColumn="0" w:lastColumn="0" w:oddVBand="0" w:evenVBand="0" w:oddHBand="1" w:evenHBand="0" w:firstRowFirstColumn="0" w:firstRowLastColumn="0" w:lastRowFirstColumn="0" w:lastRowLastColumn="0"/>
            </w:pPr>
            <w:r>
              <w:rPr>
                <w:rFonts w:eastAsia="Calibri"/>
              </w:rPr>
              <w:t>Embrace SharePoint, improving knowledge sharing and automation of day to day processes</w:t>
            </w:r>
          </w:p>
        </w:tc>
        <w:tc>
          <w:tcPr>
            <w:tcW w:w="24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BFECCD" w14:textId="77777777" w:rsidR="00321CB0" w:rsidRPr="00350381" w:rsidRDefault="00321CB0" w:rsidP="00321CB0">
            <w:pPr>
              <w:spacing w:after="0"/>
              <w:cnfStyle w:val="000000100000" w:firstRow="0" w:lastRow="0" w:firstColumn="0" w:lastColumn="0" w:oddVBand="0" w:evenVBand="0" w:oddHBand="1" w:evenHBand="0" w:firstRowFirstColumn="0" w:firstRowLastColumn="0" w:lastRowFirstColumn="0" w:lastRowLastColumn="0"/>
            </w:pPr>
            <w:r>
              <w:t xml:space="preserve">Develop and publish recruitment process guidance </w:t>
            </w:r>
          </w:p>
          <w:p w14:paraId="45EC355C" w14:textId="77777777" w:rsidR="00321CB0" w:rsidRPr="00350381" w:rsidRDefault="00321CB0"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11C7EFCE" w14:textId="77777777" w:rsidR="00321CB0" w:rsidRDefault="00321CB0"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r w:rsidRPr="499DBA45">
              <w:rPr>
                <w:rFonts w:eastAsia="Calibri"/>
              </w:rPr>
              <w:t>Set the baseline and set up the process for people planning</w:t>
            </w:r>
          </w:p>
          <w:p w14:paraId="3E475C19" w14:textId="77777777" w:rsidR="00321CB0" w:rsidRDefault="00321CB0"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52A4EFA4" w14:textId="77777777" w:rsidR="00321CB0" w:rsidRDefault="00321CB0"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Launch first tranche of new commercial process</w:t>
            </w:r>
          </w:p>
          <w:p w14:paraId="1C8A4823" w14:textId="77777777" w:rsidR="00321CB0" w:rsidRDefault="00321CB0"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5519BA9F" w14:textId="67E7E99B" w:rsidR="00321CB0" w:rsidRDefault="00321CB0"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New records management policy </w:t>
            </w:r>
          </w:p>
          <w:p w14:paraId="77AD9C8A" w14:textId="77777777" w:rsidR="00C721D4" w:rsidRDefault="00C721D4"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p>
          <w:p w14:paraId="05607ECE" w14:textId="6B2B584B" w:rsidR="00321CB0" w:rsidRPr="00350381" w:rsidRDefault="00321CB0" w:rsidP="00321CB0">
            <w:pPr>
              <w:spacing w:after="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5 forms / quarter developed. 20 for the full year. </w:t>
            </w:r>
          </w:p>
        </w:tc>
        <w:tc>
          <w:tcPr>
            <w:tcW w:w="151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B49A10" w14:textId="77777777" w:rsidR="00321CB0" w:rsidRPr="00350381"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pPr>
            <w:r>
              <w:t>Dec 22</w:t>
            </w:r>
          </w:p>
          <w:p w14:paraId="6587176D" w14:textId="77777777" w:rsidR="00321CB0" w:rsidRPr="00350381"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0A9A929C" w14:textId="77777777" w:rsidR="00321CB0" w:rsidRPr="00350381"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66F72544" w14:textId="77777777" w:rsidR="00321CB0" w:rsidRPr="00350381"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325D7D31"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sidRPr="499DBA45">
              <w:rPr>
                <w:rFonts w:eastAsia="Calibri"/>
              </w:rPr>
              <w:t>Jul 22</w:t>
            </w:r>
          </w:p>
          <w:p w14:paraId="47989253"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4332459B"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7AA521C6"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2C0D9A4C"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Jun 22</w:t>
            </w:r>
          </w:p>
          <w:p w14:paraId="20E528B5"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2576C17"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3EDA7B02"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5EADCE99" w14:textId="1636854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Ju</w:t>
            </w:r>
            <w:r w:rsidR="00312A9A">
              <w:rPr>
                <w:rFonts w:eastAsia="Calibri"/>
              </w:rPr>
              <w:t>l</w:t>
            </w:r>
            <w:r>
              <w:rPr>
                <w:rFonts w:eastAsia="Calibri"/>
              </w:rPr>
              <w:t xml:space="preserve"> 22</w:t>
            </w:r>
          </w:p>
          <w:p w14:paraId="4CDB9960"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F97D0E4"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1E358C94" w14:textId="77777777"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rPr>
                <w:rFonts w:eastAsia="Calibri"/>
              </w:rPr>
            </w:pPr>
          </w:p>
          <w:p w14:paraId="61ED5E61" w14:textId="791E3565" w:rsidR="00321CB0" w:rsidRDefault="00321CB0" w:rsidP="00321CB0">
            <w:pPr>
              <w:spacing w:after="0"/>
              <w:jc w:val="right"/>
              <w:cnfStyle w:val="000000100000" w:firstRow="0" w:lastRow="0" w:firstColumn="0" w:lastColumn="0" w:oddVBand="0" w:evenVBand="0" w:oddHBand="1" w:evenHBand="0" w:firstRowFirstColumn="0" w:firstRowLastColumn="0" w:lastRowFirstColumn="0" w:lastRowLastColumn="0"/>
            </w:pPr>
            <w:r>
              <w:rPr>
                <w:rFonts w:eastAsia="Calibri"/>
              </w:rPr>
              <w:t>Jun 22 – Mar 23</w:t>
            </w:r>
          </w:p>
        </w:tc>
      </w:tr>
    </w:tbl>
    <w:p w14:paraId="4B1347B6" w14:textId="77777777" w:rsidR="00820D15" w:rsidRDefault="00820D15" w:rsidP="00820D15"/>
    <w:p w14:paraId="3DB2FA78" w14:textId="45AABA33" w:rsidR="00820D15" w:rsidRDefault="00820D15" w:rsidP="00820D15">
      <w:pPr>
        <w:rPr>
          <w:rFonts w:eastAsiaTheme="majorEastAsia" w:cs="Arial"/>
          <w:b/>
          <w:bCs/>
          <w:sz w:val="24"/>
          <w:szCs w:val="24"/>
        </w:rPr>
      </w:pPr>
      <w:r w:rsidRPr="00285007">
        <w:rPr>
          <w:rFonts w:eastAsiaTheme="majorEastAsia" w:cs="Arial"/>
          <w:b/>
          <w:bCs/>
          <w:sz w:val="24"/>
          <w:szCs w:val="24"/>
        </w:rPr>
        <w:t>Be committed to environmental sustainability and achieving net zero</w:t>
      </w:r>
    </w:p>
    <w:p w14:paraId="41B61DA1" w14:textId="737A2CA6" w:rsidR="00677321" w:rsidRPr="00677321" w:rsidRDefault="00677321" w:rsidP="00820D15">
      <w:r w:rsidRPr="00677321">
        <w:rPr>
          <w:rFonts w:eastAsiaTheme="majorEastAsia" w:cs="Arial"/>
          <w:sz w:val="24"/>
          <w:szCs w:val="24"/>
        </w:rPr>
        <w:t>In 2022/23 we will embed environmentally sustainable practices into our daily business, making sustainability the norm.</w:t>
      </w:r>
    </w:p>
    <w:tbl>
      <w:tblPr>
        <w:tblStyle w:val="GridTable4-Accent1"/>
        <w:tblW w:w="0" w:type="auto"/>
        <w:tblLook w:val="04A0" w:firstRow="1" w:lastRow="0" w:firstColumn="1" w:lastColumn="0" w:noHBand="0" w:noVBand="1"/>
      </w:tblPr>
      <w:tblGrid>
        <w:gridCol w:w="2112"/>
        <w:gridCol w:w="3743"/>
        <w:gridCol w:w="2657"/>
        <w:gridCol w:w="1224"/>
      </w:tblGrid>
      <w:tr w:rsidR="00CC4F94" w:rsidRPr="007D1221" w14:paraId="29F9F545" w14:textId="77777777" w:rsidTr="006F49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12" w:type="dxa"/>
          </w:tcPr>
          <w:p w14:paraId="7342880B" w14:textId="77777777" w:rsidR="00CC4F94" w:rsidRDefault="00CC4F94" w:rsidP="0075539A">
            <w:r>
              <w:t xml:space="preserve">Focus </w:t>
            </w:r>
          </w:p>
        </w:tc>
        <w:tc>
          <w:tcPr>
            <w:tcW w:w="3743" w:type="dxa"/>
            <w:hideMark/>
          </w:tcPr>
          <w:p w14:paraId="5A69FA7E" w14:textId="77777777" w:rsidR="00CC4F94" w:rsidRDefault="00CC4F94" w:rsidP="0075539A">
            <w:pPr>
              <w:cnfStyle w:val="100000000000" w:firstRow="1" w:lastRow="0" w:firstColumn="0" w:lastColumn="0" w:oddVBand="0" w:evenVBand="0" w:oddHBand="0" w:evenHBand="0" w:firstRowFirstColumn="0" w:firstRowLastColumn="0" w:lastRowFirstColumn="0" w:lastRowLastColumn="0"/>
            </w:pPr>
            <w:r>
              <w:t>In 2022/23, we will</w:t>
            </w:r>
          </w:p>
        </w:tc>
        <w:tc>
          <w:tcPr>
            <w:tcW w:w="2657" w:type="dxa"/>
          </w:tcPr>
          <w:p w14:paraId="2EBB8E37" w14:textId="77777777" w:rsidR="00CC4F94" w:rsidRPr="00E73324" w:rsidRDefault="00CC4F94" w:rsidP="0075539A">
            <w:pPr>
              <w:cnfStyle w:val="100000000000" w:firstRow="1" w:lastRow="0" w:firstColumn="0" w:lastColumn="0" w:oddVBand="0" w:evenVBand="0" w:oddHBand="0" w:evenHBand="0" w:firstRowFirstColumn="0" w:firstRowLastColumn="0" w:lastRowFirstColumn="0" w:lastRowLastColumn="0"/>
            </w:pPr>
            <w:r>
              <w:t>Progress measurement</w:t>
            </w:r>
          </w:p>
        </w:tc>
        <w:tc>
          <w:tcPr>
            <w:tcW w:w="1224" w:type="dxa"/>
            <w:hideMark/>
          </w:tcPr>
          <w:p w14:paraId="6C4B90AC" w14:textId="77777777" w:rsidR="00CC4F94" w:rsidRPr="007D1221" w:rsidRDefault="00CC4F94" w:rsidP="0075539A">
            <w:pPr>
              <w:jc w:val="right"/>
              <w:cnfStyle w:val="100000000000" w:firstRow="1" w:lastRow="0" w:firstColumn="0" w:lastColumn="0" w:oddVBand="0" w:evenVBand="0" w:oddHBand="0" w:evenHBand="0" w:firstRowFirstColumn="0" w:firstRowLastColumn="0" w:lastRowFirstColumn="0" w:lastRowLastColumn="0"/>
            </w:pPr>
            <w:r>
              <w:t>Month</w:t>
            </w:r>
          </w:p>
        </w:tc>
      </w:tr>
      <w:tr w:rsidR="00CC4F94" w:rsidRPr="00350381" w14:paraId="62A47D09" w14:textId="77777777" w:rsidTr="00045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43295C" w14:textId="22E1CE32" w:rsidR="00CC4F94" w:rsidRDefault="00B22123" w:rsidP="0075539A">
            <w:r>
              <w:t>Reduce our carbon usage</w:t>
            </w:r>
          </w:p>
        </w:tc>
        <w:tc>
          <w:tcPr>
            <w:tcW w:w="37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C5BB7A" w14:textId="3DC571DC" w:rsidR="00CC4F94" w:rsidRDefault="00AA0AD4" w:rsidP="0075539A">
            <w:pPr>
              <w:cnfStyle w:val="000000100000" w:firstRow="0" w:lastRow="0" w:firstColumn="0" w:lastColumn="0" w:oddVBand="0" w:evenVBand="0" w:oddHBand="1" w:evenHBand="0" w:firstRowFirstColumn="0" w:firstRowLastColumn="0" w:lastRowFirstColumn="0" w:lastRowLastColumn="0"/>
            </w:pPr>
            <w:r>
              <w:t>R</w:t>
            </w:r>
            <w:r w:rsidR="00677321">
              <w:t xml:space="preserve">educe and maintain business travel at </w:t>
            </w:r>
            <w:r w:rsidR="00782414">
              <w:t>significantly lower levels than</w:t>
            </w:r>
            <w:r w:rsidR="00677321">
              <w:t xml:space="preserve"> pre-pandemic rates by 2025</w:t>
            </w:r>
          </w:p>
          <w:p w14:paraId="2C96B1B3" w14:textId="5AADD4F2" w:rsidR="00677321" w:rsidRPr="00350381" w:rsidRDefault="00677321" w:rsidP="0075539A">
            <w:pPr>
              <w:cnfStyle w:val="000000100000" w:firstRow="0" w:lastRow="0" w:firstColumn="0" w:lastColumn="0" w:oddVBand="0" w:evenVBand="0" w:oddHBand="1" w:evenHBand="0" w:firstRowFirstColumn="0" w:firstRowLastColumn="0" w:lastRowFirstColumn="0" w:lastRowLastColumn="0"/>
            </w:pPr>
            <w:r>
              <w:t xml:space="preserve">Limit all domestic flights to </w:t>
            </w:r>
            <w:r w:rsidR="00782414">
              <w:t xml:space="preserve">essential </w:t>
            </w:r>
            <w:r>
              <w:t xml:space="preserve">travel to and from Northern Ireland only. </w:t>
            </w:r>
          </w:p>
        </w:tc>
        <w:tc>
          <w:tcPr>
            <w:tcW w:w="265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9D3378" w14:textId="77777777" w:rsidR="00CC4F94" w:rsidRDefault="00677321" w:rsidP="0075539A">
            <w:pPr>
              <w:spacing w:after="0"/>
              <w:cnfStyle w:val="000000100000" w:firstRow="0" w:lastRow="0" w:firstColumn="0" w:lastColumn="0" w:oddVBand="0" w:evenVBand="0" w:oddHBand="1" w:evenHBand="0" w:firstRowFirstColumn="0" w:firstRowLastColumn="0" w:lastRowFirstColumn="0" w:lastRowLastColumn="0"/>
            </w:pPr>
            <w:r>
              <w:t>Baseline: 2017/18</w:t>
            </w:r>
          </w:p>
          <w:p w14:paraId="7CF0F604" w14:textId="77777777" w:rsidR="00677321" w:rsidRDefault="00677321" w:rsidP="0075539A">
            <w:pPr>
              <w:spacing w:after="0"/>
              <w:cnfStyle w:val="000000100000" w:firstRow="0" w:lastRow="0" w:firstColumn="0" w:lastColumn="0" w:oddVBand="0" w:evenVBand="0" w:oddHBand="1" w:evenHBand="0" w:firstRowFirstColumn="0" w:firstRowLastColumn="0" w:lastRowFirstColumn="0" w:lastRowLastColumn="0"/>
            </w:pPr>
            <w:r>
              <w:t>2022/23: 60% reduction</w:t>
            </w:r>
          </w:p>
          <w:p w14:paraId="79A4DBEB" w14:textId="77777777" w:rsidR="00677321" w:rsidRDefault="00677321" w:rsidP="0075539A">
            <w:pPr>
              <w:spacing w:after="0"/>
              <w:cnfStyle w:val="000000100000" w:firstRow="0" w:lastRow="0" w:firstColumn="0" w:lastColumn="0" w:oddVBand="0" w:evenVBand="0" w:oddHBand="1" w:evenHBand="0" w:firstRowFirstColumn="0" w:firstRowLastColumn="0" w:lastRowFirstColumn="0" w:lastRowLastColumn="0"/>
            </w:pPr>
          </w:p>
          <w:p w14:paraId="011B4764" w14:textId="77777777" w:rsidR="00677321" w:rsidRDefault="00677321" w:rsidP="0075539A">
            <w:pPr>
              <w:spacing w:after="0"/>
              <w:cnfStyle w:val="000000100000" w:firstRow="0" w:lastRow="0" w:firstColumn="0" w:lastColumn="0" w:oddVBand="0" w:evenVBand="0" w:oddHBand="1" w:evenHBand="0" w:firstRowFirstColumn="0" w:firstRowLastColumn="0" w:lastRowFirstColumn="0" w:lastRowLastColumn="0"/>
            </w:pPr>
          </w:p>
          <w:p w14:paraId="2C2BDC7F" w14:textId="1EC02571" w:rsidR="00677321" w:rsidRPr="00350381" w:rsidRDefault="00677321" w:rsidP="0075539A">
            <w:pPr>
              <w:spacing w:after="0"/>
              <w:cnfStyle w:val="000000100000" w:firstRow="0" w:lastRow="0" w:firstColumn="0" w:lastColumn="0" w:oddVBand="0" w:evenVBand="0" w:oddHBand="1" w:evenHBand="0" w:firstRowFirstColumn="0" w:firstRowLastColumn="0" w:lastRowFirstColumn="0" w:lastRowLastColumn="0"/>
            </w:pPr>
            <w:r>
              <w:t xml:space="preserve">100% reduction in domestic flights to mainland UK. </w:t>
            </w:r>
          </w:p>
        </w:tc>
        <w:tc>
          <w:tcPr>
            <w:tcW w:w="12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7481CB" w14:textId="77777777" w:rsidR="00CC4F94" w:rsidRDefault="00677321" w:rsidP="0075539A">
            <w:pPr>
              <w:spacing w:after="0"/>
              <w:jc w:val="right"/>
              <w:cnfStyle w:val="000000100000" w:firstRow="0" w:lastRow="0" w:firstColumn="0" w:lastColumn="0" w:oddVBand="0" w:evenVBand="0" w:oddHBand="1" w:evenHBand="0" w:firstRowFirstColumn="0" w:firstRowLastColumn="0" w:lastRowFirstColumn="0" w:lastRowLastColumn="0"/>
            </w:pPr>
            <w:r>
              <w:t>Mar 23</w:t>
            </w:r>
          </w:p>
          <w:p w14:paraId="50D20394" w14:textId="77777777" w:rsidR="00677321" w:rsidRDefault="00677321" w:rsidP="0075539A">
            <w:pPr>
              <w:spacing w:after="0"/>
              <w:jc w:val="right"/>
              <w:cnfStyle w:val="000000100000" w:firstRow="0" w:lastRow="0" w:firstColumn="0" w:lastColumn="0" w:oddVBand="0" w:evenVBand="0" w:oddHBand="1" w:evenHBand="0" w:firstRowFirstColumn="0" w:firstRowLastColumn="0" w:lastRowFirstColumn="0" w:lastRowLastColumn="0"/>
            </w:pPr>
          </w:p>
          <w:p w14:paraId="6A3378C2" w14:textId="77777777" w:rsidR="00677321" w:rsidRDefault="00677321" w:rsidP="0075539A">
            <w:pPr>
              <w:spacing w:after="0"/>
              <w:jc w:val="right"/>
              <w:cnfStyle w:val="000000100000" w:firstRow="0" w:lastRow="0" w:firstColumn="0" w:lastColumn="0" w:oddVBand="0" w:evenVBand="0" w:oddHBand="1" w:evenHBand="0" w:firstRowFirstColumn="0" w:firstRowLastColumn="0" w:lastRowFirstColumn="0" w:lastRowLastColumn="0"/>
            </w:pPr>
          </w:p>
          <w:p w14:paraId="2259042B" w14:textId="77777777" w:rsidR="00677321" w:rsidRDefault="00677321" w:rsidP="0075539A">
            <w:pPr>
              <w:spacing w:after="0"/>
              <w:jc w:val="right"/>
              <w:cnfStyle w:val="000000100000" w:firstRow="0" w:lastRow="0" w:firstColumn="0" w:lastColumn="0" w:oddVBand="0" w:evenVBand="0" w:oddHBand="1" w:evenHBand="0" w:firstRowFirstColumn="0" w:firstRowLastColumn="0" w:lastRowFirstColumn="0" w:lastRowLastColumn="0"/>
            </w:pPr>
          </w:p>
          <w:p w14:paraId="29B6BE05" w14:textId="04FEB712" w:rsidR="00677321" w:rsidRPr="00350381" w:rsidRDefault="00677321" w:rsidP="0075539A">
            <w:pPr>
              <w:spacing w:after="0"/>
              <w:jc w:val="right"/>
              <w:cnfStyle w:val="000000100000" w:firstRow="0" w:lastRow="0" w:firstColumn="0" w:lastColumn="0" w:oddVBand="0" w:evenVBand="0" w:oddHBand="1" w:evenHBand="0" w:firstRowFirstColumn="0" w:firstRowLastColumn="0" w:lastRowFirstColumn="0" w:lastRowLastColumn="0"/>
            </w:pPr>
            <w:r>
              <w:t>Mar 23</w:t>
            </w:r>
          </w:p>
        </w:tc>
      </w:tr>
      <w:tr w:rsidR="00045D4A" w:rsidRPr="00350381" w14:paraId="668CB8E0" w14:textId="77777777" w:rsidTr="00045D4A">
        <w:tc>
          <w:tcPr>
            <w:cnfStyle w:val="001000000000" w:firstRow="0" w:lastRow="0" w:firstColumn="1" w:lastColumn="0" w:oddVBand="0" w:evenVBand="0" w:oddHBand="0" w:evenHBand="0" w:firstRowFirstColumn="0" w:firstRowLastColumn="0" w:lastRowFirstColumn="0" w:lastRowLastColumn="0"/>
            <w:tcW w:w="21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8DA25B" w14:textId="7EA43F0D" w:rsidR="00045D4A" w:rsidDel="00B22123" w:rsidRDefault="00045D4A" w:rsidP="00045D4A">
            <w:r>
              <w:t xml:space="preserve">Enable our people to make a change </w:t>
            </w:r>
          </w:p>
        </w:tc>
        <w:tc>
          <w:tcPr>
            <w:tcW w:w="37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144D6C" w14:textId="77777777" w:rsidR="00045D4A" w:rsidRDefault="00045D4A" w:rsidP="00045D4A">
            <w:pPr>
              <w:cnfStyle w:val="000000000000" w:firstRow="0" w:lastRow="0" w:firstColumn="0" w:lastColumn="0" w:oddVBand="0" w:evenVBand="0" w:oddHBand="0" w:evenHBand="0" w:firstRowFirstColumn="0" w:firstRowLastColumn="0" w:lastRowFirstColumn="0" w:lastRowLastColumn="0"/>
            </w:pPr>
            <w:r>
              <w:t>Raise awareness of ways in which staff can be more sustainable and / or reduce their carbon emissions</w:t>
            </w:r>
          </w:p>
          <w:p w14:paraId="129A66B6" w14:textId="52EAF3E9" w:rsidR="00045D4A" w:rsidRDefault="00045D4A" w:rsidP="00045D4A">
            <w:pPr>
              <w:cnfStyle w:val="000000000000" w:firstRow="0" w:lastRow="0" w:firstColumn="0" w:lastColumn="0" w:oddVBand="0" w:evenVBand="0" w:oddHBand="0" w:evenHBand="0" w:firstRowFirstColumn="0" w:firstRowLastColumn="0" w:lastRowFirstColumn="0" w:lastRowLastColumn="0"/>
            </w:pPr>
            <w:r>
              <w:t xml:space="preserve">Provide tools for staff and HRA Community to undertake a personal carbon assessment </w:t>
            </w:r>
          </w:p>
        </w:tc>
        <w:tc>
          <w:tcPr>
            <w:tcW w:w="265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9C1D05" w14:textId="77777777" w:rsidR="00045D4A" w:rsidRDefault="00045D4A" w:rsidP="00045D4A">
            <w:pPr>
              <w:spacing w:after="0"/>
              <w:cnfStyle w:val="000000000000" w:firstRow="0" w:lastRow="0" w:firstColumn="0" w:lastColumn="0" w:oddVBand="0" w:evenVBand="0" w:oddHBand="0" w:evenHBand="0" w:firstRowFirstColumn="0" w:firstRowLastColumn="0" w:lastRowFirstColumn="0" w:lastRowLastColumn="0"/>
            </w:pPr>
            <w:r>
              <w:t xml:space="preserve">Agreed timetable of awareness sessions </w:t>
            </w:r>
          </w:p>
          <w:p w14:paraId="72120774" w14:textId="77777777" w:rsidR="00045D4A" w:rsidRDefault="00045D4A" w:rsidP="00045D4A">
            <w:pPr>
              <w:spacing w:after="0"/>
              <w:cnfStyle w:val="000000000000" w:firstRow="0" w:lastRow="0" w:firstColumn="0" w:lastColumn="0" w:oddVBand="0" w:evenVBand="0" w:oddHBand="0" w:evenHBand="0" w:firstRowFirstColumn="0" w:firstRowLastColumn="0" w:lastRowFirstColumn="0" w:lastRowLastColumn="0"/>
            </w:pPr>
          </w:p>
          <w:p w14:paraId="38B4E7A6" w14:textId="77777777" w:rsidR="00045D4A" w:rsidRDefault="00045D4A" w:rsidP="00045D4A">
            <w:pPr>
              <w:spacing w:after="0"/>
              <w:cnfStyle w:val="000000000000" w:firstRow="0" w:lastRow="0" w:firstColumn="0" w:lastColumn="0" w:oddVBand="0" w:evenVBand="0" w:oddHBand="0" w:evenHBand="0" w:firstRowFirstColumn="0" w:firstRowLastColumn="0" w:lastRowFirstColumn="0" w:lastRowLastColumn="0"/>
            </w:pPr>
          </w:p>
          <w:p w14:paraId="48630BF0" w14:textId="7EE04F25" w:rsidR="00045D4A" w:rsidRDefault="00045D4A" w:rsidP="00045D4A">
            <w:pPr>
              <w:spacing w:after="0"/>
              <w:cnfStyle w:val="000000000000" w:firstRow="0" w:lastRow="0" w:firstColumn="0" w:lastColumn="0" w:oddVBand="0" w:evenVBand="0" w:oddHBand="0" w:evenHBand="0" w:firstRowFirstColumn="0" w:firstRowLastColumn="0" w:lastRowFirstColumn="0" w:lastRowLastColumn="0"/>
            </w:pPr>
            <w:r>
              <w:t>Signposting implemented</w:t>
            </w:r>
          </w:p>
        </w:tc>
        <w:tc>
          <w:tcPr>
            <w:tcW w:w="12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4938CC" w14:textId="77777777" w:rsidR="00045D4A" w:rsidRDefault="00045D4A" w:rsidP="00045D4A">
            <w:pPr>
              <w:spacing w:after="0"/>
              <w:jc w:val="right"/>
              <w:cnfStyle w:val="000000000000" w:firstRow="0" w:lastRow="0" w:firstColumn="0" w:lastColumn="0" w:oddVBand="0" w:evenVBand="0" w:oddHBand="0" w:evenHBand="0" w:firstRowFirstColumn="0" w:firstRowLastColumn="0" w:lastRowFirstColumn="0" w:lastRowLastColumn="0"/>
            </w:pPr>
            <w:r>
              <w:t>Oct 22</w:t>
            </w:r>
          </w:p>
          <w:p w14:paraId="5A14DBC6" w14:textId="77777777" w:rsidR="00045D4A" w:rsidRDefault="00045D4A" w:rsidP="00045D4A">
            <w:pPr>
              <w:spacing w:after="0"/>
              <w:jc w:val="right"/>
              <w:cnfStyle w:val="000000000000" w:firstRow="0" w:lastRow="0" w:firstColumn="0" w:lastColumn="0" w:oddVBand="0" w:evenVBand="0" w:oddHBand="0" w:evenHBand="0" w:firstRowFirstColumn="0" w:firstRowLastColumn="0" w:lastRowFirstColumn="0" w:lastRowLastColumn="0"/>
            </w:pPr>
          </w:p>
          <w:p w14:paraId="6D4029E5" w14:textId="77777777" w:rsidR="00045D4A" w:rsidRDefault="00045D4A" w:rsidP="00045D4A">
            <w:pPr>
              <w:spacing w:after="0"/>
              <w:jc w:val="right"/>
              <w:cnfStyle w:val="000000000000" w:firstRow="0" w:lastRow="0" w:firstColumn="0" w:lastColumn="0" w:oddVBand="0" w:evenVBand="0" w:oddHBand="0" w:evenHBand="0" w:firstRowFirstColumn="0" w:firstRowLastColumn="0" w:lastRowFirstColumn="0" w:lastRowLastColumn="0"/>
            </w:pPr>
          </w:p>
          <w:p w14:paraId="519436C5" w14:textId="77777777" w:rsidR="00045D4A" w:rsidRDefault="00045D4A" w:rsidP="00045D4A">
            <w:pPr>
              <w:spacing w:after="0"/>
              <w:jc w:val="right"/>
              <w:cnfStyle w:val="000000000000" w:firstRow="0" w:lastRow="0" w:firstColumn="0" w:lastColumn="0" w:oddVBand="0" w:evenVBand="0" w:oddHBand="0" w:evenHBand="0" w:firstRowFirstColumn="0" w:firstRowLastColumn="0" w:lastRowFirstColumn="0" w:lastRowLastColumn="0"/>
            </w:pPr>
          </w:p>
          <w:p w14:paraId="1ACDDC64" w14:textId="0516E4A2" w:rsidR="00045D4A" w:rsidRDefault="00045D4A" w:rsidP="00045D4A">
            <w:pPr>
              <w:spacing w:after="0"/>
              <w:jc w:val="right"/>
              <w:cnfStyle w:val="000000000000" w:firstRow="0" w:lastRow="0" w:firstColumn="0" w:lastColumn="0" w:oddVBand="0" w:evenVBand="0" w:oddHBand="0" w:evenHBand="0" w:firstRowFirstColumn="0" w:firstRowLastColumn="0" w:lastRowFirstColumn="0" w:lastRowLastColumn="0"/>
            </w:pPr>
            <w:r>
              <w:t>Jan 23</w:t>
            </w:r>
          </w:p>
        </w:tc>
      </w:tr>
      <w:tr w:rsidR="00CC4F94" w:rsidRPr="00350381" w14:paraId="18A664C3" w14:textId="77777777" w:rsidTr="00045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5DBD73" w14:textId="5F2306A9" w:rsidR="00CC4F94" w:rsidRDefault="00754824" w:rsidP="0075539A">
            <w:r>
              <w:lastRenderedPageBreak/>
              <w:t>Embrace a circular economy</w:t>
            </w:r>
            <w:r w:rsidR="00AB135A">
              <w:t xml:space="preserve"> </w:t>
            </w:r>
          </w:p>
        </w:tc>
        <w:tc>
          <w:tcPr>
            <w:tcW w:w="374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B81754" w14:textId="77777777" w:rsidR="00CC4F94" w:rsidRDefault="005042E5" w:rsidP="0075539A">
            <w:pPr>
              <w:cnfStyle w:val="000000100000" w:firstRow="0" w:lastRow="0" w:firstColumn="0" w:lastColumn="0" w:oddVBand="0" w:evenVBand="0" w:oddHBand="1" w:evenHBand="0" w:firstRowFirstColumn="0" w:firstRowLastColumn="0" w:lastRowFirstColumn="0" w:lastRowLastColumn="0"/>
            </w:pPr>
            <w:r>
              <w:t xml:space="preserve">Collaborate with our landlords </w:t>
            </w:r>
            <w:r w:rsidR="00B50DC3">
              <w:t>to introduce</w:t>
            </w:r>
            <w:r w:rsidR="00677321">
              <w:t xml:space="preserve"> five different types of recycling collection in each of our offices as standard, increasing this wherever possible. As a minimum this should include paper, cardboard, </w:t>
            </w:r>
            <w:proofErr w:type="gramStart"/>
            <w:r w:rsidR="00677321">
              <w:t>plastics</w:t>
            </w:r>
            <w:proofErr w:type="gramEnd"/>
            <w:r w:rsidR="00677321">
              <w:t xml:space="preserve"> and aluminium can recycling</w:t>
            </w:r>
          </w:p>
          <w:p w14:paraId="3639D64B" w14:textId="307F5D38" w:rsidR="00CC4F94" w:rsidRDefault="00081CAF" w:rsidP="0075539A">
            <w:pPr>
              <w:cnfStyle w:val="000000100000" w:firstRow="0" w:lastRow="0" w:firstColumn="0" w:lastColumn="0" w:oddVBand="0" w:evenVBand="0" w:oddHBand="1" w:evenHBand="0" w:firstRowFirstColumn="0" w:firstRowLastColumn="0" w:lastRowFirstColumn="0" w:lastRowLastColumn="0"/>
            </w:pPr>
            <w:r>
              <w:t>Remove single use plastics from our procurement options for each new contract procured.</w:t>
            </w:r>
          </w:p>
        </w:tc>
        <w:tc>
          <w:tcPr>
            <w:tcW w:w="265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A3AB94" w14:textId="77777777" w:rsidR="00CC4F94" w:rsidRDefault="003568E0" w:rsidP="0075539A">
            <w:pPr>
              <w:spacing w:after="0"/>
              <w:cnfStyle w:val="000000100000" w:firstRow="0" w:lastRow="0" w:firstColumn="0" w:lastColumn="0" w:oddVBand="0" w:evenVBand="0" w:oddHBand="1" w:evenHBand="0" w:firstRowFirstColumn="0" w:firstRowLastColumn="0" w:lastRowFirstColumn="0" w:lastRowLastColumn="0"/>
            </w:pPr>
            <w:r>
              <w:t>2 offices</w:t>
            </w:r>
          </w:p>
          <w:p w14:paraId="0CD4E54F" w14:textId="77777777" w:rsidR="003568E0" w:rsidRDefault="003568E0" w:rsidP="0075539A">
            <w:pPr>
              <w:spacing w:after="0"/>
              <w:cnfStyle w:val="000000100000" w:firstRow="0" w:lastRow="0" w:firstColumn="0" w:lastColumn="0" w:oddVBand="0" w:evenVBand="0" w:oddHBand="1" w:evenHBand="0" w:firstRowFirstColumn="0" w:firstRowLastColumn="0" w:lastRowFirstColumn="0" w:lastRowLastColumn="0"/>
            </w:pPr>
            <w:r>
              <w:t>4 offices</w:t>
            </w:r>
          </w:p>
          <w:p w14:paraId="63DEDC34" w14:textId="3B245BA4" w:rsidR="00052DC1" w:rsidRPr="00350381" w:rsidRDefault="00052DC1" w:rsidP="0075539A">
            <w:pPr>
              <w:spacing w:after="0"/>
              <w:cnfStyle w:val="000000100000" w:firstRow="0" w:lastRow="0" w:firstColumn="0" w:lastColumn="0" w:oddVBand="0" w:evenVBand="0" w:oddHBand="1" w:evenHBand="0" w:firstRowFirstColumn="0" w:firstRowLastColumn="0" w:lastRowFirstColumn="0" w:lastRowLastColumn="0"/>
            </w:pPr>
            <w:r>
              <w:t>5 offices</w:t>
            </w:r>
          </w:p>
        </w:tc>
        <w:tc>
          <w:tcPr>
            <w:tcW w:w="12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EC5BC0" w14:textId="77777777" w:rsidR="00CC4F94" w:rsidRDefault="003568E0" w:rsidP="0075539A">
            <w:pPr>
              <w:spacing w:after="0"/>
              <w:jc w:val="right"/>
              <w:cnfStyle w:val="000000100000" w:firstRow="0" w:lastRow="0" w:firstColumn="0" w:lastColumn="0" w:oddVBand="0" w:evenVBand="0" w:oddHBand="1" w:evenHBand="0" w:firstRowFirstColumn="0" w:firstRowLastColumn="0" w:lastRowFirstColumn="0" w:lastRowLastColumn="0"/>
            </w:pPr>
            <w:r>
              <w:t>Jun 22</w:t>
            </w:r>
          </w:p>
          <w:p w14:paraId="2E118F69" w14:textId="77777777" w:rsidR="003568E0" w:rsidRDefault="00052DC1" w:rsidP="0075539A">
            <w:pPr>
              <w:spacing w:after="0"/>
              <w:jc w:val="right"/>
              <w:cnfStyle w:val="000000100000" w:firstRow="0" w:lastRow="0" w:firstColumn="0" w:lastColumn="0" w:oddVBand="0" w:evenVBand="0" w:oddHBand="1" w:evenHBand="0" w:firstRowFirstColumn="0" w:firstRowLastColumn="0" w:lastRowFirstColumn="0" w:lastRowLastColumn="0"/>
            </w:pPr>
            <w:r>
              <w:t>Dec 22</w:t>
            </w:r>
          </w:p>
          <w:p w14:paraId="13EB32D1" w14:textId="77777777" w:rsidR="00052DC1" w:rsidRDefault="00052DC1" w:rsidP="0075539A">
            <w:pPr>
              <w:spacing w:after="0"/>
              <w:jc w:val="right"/>
              <w:cnfStyle w:val="000000100000" w:firstRow="0" w:lastRow="0" w:firstColumn="0" w:lastColumn="0" w:oddVBand="0" w:evenVBand="0" w:oddHBand="1" w:evenHBand="0" w:firstRowFirstColumn="0" w:firstRowLastColumn="0" w:lastRowFirstColumn="0" w:lastRowLastColumn="0"/>
            </w:pPr>
            <w:r>
              <w:t>Mar 2</w:t>
            </w:r>
            <w:r w:rsidR="00D63410">
              <w:t>3</w:t>
            </w:r>
          </w:p>
          <w:p w14:paraId="170AC400" w14:textId="77777777" w:rsidR="00081CAF" w:rsidRDefault="00081CAF" w:rsidP="0075539A">
            <w:pPr>
              <w:spacing w:after="0"/>
              <w:jc w:val="right"/>
              <w:cnfStyle w:val="000000100000" w:firstRow="0" w:lastRow="0" w:firstColumn="0" w:lastColumn="0" w:oddVBand="0" w:evenVBand="0" w:oddHBand="1" w:evenHBand="0" w:firstRowFirstColumn="0" w:firstRowLastColumn="0" w:lastRowFirstColumn="0" w:lastRowLastColumn="0"/>
            </w:pPr>
          </w:p>
          <w:p w14:paraId="189E17AD" w14:textId="77777777" w:rsidR="00081CAF" w:rsidRDefault="00081CAF" w:rsidP="0075539A">
            <w:pPr>
              <w:spacing w:after="0"/>
              <w:jc w:val="right"/>
              <w:cnfStyle w:val="000000100000" w:firstRow="0" w:lastRow="0" w:firstColumn="0" w:lastColumn="0" w:oddVBand="0" w:evenVBand="0" w:oddHBand="1" w:evenHBand="0" w:firstRowFirstColumn="0" w:firstRowLastColumn="0" w:lastRowFirstColumn="0" w:lastRowLastColumn="0"/>
            </w:pPr>
          </w:p>
          <w:p w14:paraId="678C55DE" w14:textId="77777777" w:rsidR="00081CAF" w:rsidRDefault="00081CAF" w:rsidP="0075539A">
            <w:pPr>
              <w:spacing w:after="0"/>
              <w:jc w:val="right"/>
              <w:cnfStyle w:val="000000100000" w:firstRow="0" w:lastRow="0" w:firstColumn="0" w:lastColumn="0" w:oddVBand="0" w:evenVBand="0" w:oddHBand="1" w:evenHBand="0" w:firstRowFirstColumn="0" w:firstRowLastColumn="0" w:lastRowFirstColumn="0" w:lastRowLastColumn="0"/>
            </w:pPr>
          </w:p>
          <w:p w14:paraId="2749C451" w14:textId="77777777" w:rsidR="00081CAF" w:rsidRDefault="00081CAF" w:rsidP="0075539A">
            <w:pPr>
              <w:spacing w:after="0"/>
              <w:jc w:val="right"/>
              <w:cnfStyle w:val="000000100000" w:firstRow="0" w:lastRow="0" w:firstColumn="0" w:lastColumn="0" w:oddVBand="0" w:evenVBand="0" w:oddHBand="1" w:evenHBand="0" w:firstRowFirstColumn="0" w:firstRowLastColumn="0" w:lastRowFirstColumn="0" w:lastRowLastColumn="0"/>
            </w:pPr>
          </w:p>
          <w:p w14:paraId="2ED1637F" w14:textId="77777777" w:rsidR="00081CAF" w:rsidRDefault="00081CAF" w:rsidP="0075539A">
            <w:pPr>
              <w:spacing w:after="0"/>
              <w:jc w:val="right"/>
              <w:cnfStyle w:val="000000100000" w:firstRow="0" w:lastRow="0" w:firstColumn="0" w:lastColumn="0" w:oddVBand="0" w:evenVBand="0" w:oddHBand="1" w:evenHBand="0" w:firstRowFirstColumn="0" w:firstRowLastColumn="0" w:lastRowFirstColumn="0" w:lastRowLastColumn="0"/>
            </w:pPr>
          </w:p>
          <w:p w14:paraId="62861036" w14:textId="77777777" w:rsidR="00081CAF" w:rsidRDefault="00081CAF" w:rsidP="0075539A">
            <w:pPr>
              <w:spacing w:after="0"/>
              <w:jc w:val="right"/>
              <w:cnfStyle w:val="000000100000" w:firstRow="0" w:lastRow="0" w:firstColumn="0" w:lastColumn="0" w:oddVBand="0" w:evenVBand="0" w:oddHBand="1" w:evenHBand="0" w:firstRowFirstColumn="0" w:firstRowLastColumn="0" w:lastRowFirstColumn="0" w:lastRowLastColumn="0"/>
            </w:pPr>
          </w:p>
          <w:p w14:paraId="77B29260" w14:textId="47E8DF4A" w:rsidR="00052DC1" w:rsidRPr="00350381" w:rsidRDefault="00081CAF" w:rsidP="0075539A">
            <w:pPr>
              <w:spacing w:after="0"/>
              <w:jc w:val="right"/>
              <w:cnfStyle w:val="000000100000" w:firstRow="0" w:lastRow="0" w:firstColumn="0" w:lastColumn="0" w:oddVBand="0" w:evenVBand="0" w:oddHBand="1" w:evenHBand="0" w:firstRowFirstColumn="0" w:firstRowLastColumn="0" w:lastRowFirstColumn="0" w:lastRowLastColumn="0"/>
            </w:pPr>
            <w:r>
              <w:t>Jan 23</w:t>
            </w:r>
          </w:p>
        </w:tc>
      </w:tr>
    </w:tbl>
    <w:p w14:paraId="4FF4960B" w14:textId="77777777" w:rsidR="00853D04" w:rsidRDefault="00853D04" w:rsidP="000F500B"/>
    <w:p w14:paraId="0A567755" w14:textId="77777777" w:rsidR="00CC4F94" w:rsidRDefault="00CC4F94">
      <w:pPr>
        <w:spacing w:after="0"/>
        <w:rPr>
          <w:rFonts w:eastAsia="MS Gothic" w:cs="Arial"/>
          <w:color w:val="005EB8"/>
          <w:sz w:val="40"/>
          <w:szCs w:val="40"/>
        </w:rPr>
      </w:pPr>
      <w:r>
        <w:br w:type="page"/>
      </w:r>
    </w:p>
    <w:p w14:paraId="78062119" w14:textId="0EA5D12D" w:rsidR="00DE1033" w:rsidRDefault="00BD30FC" w:rsidP="00DE1033">
      <w:pPr>
        <w:pStyle w:val="Heading1"/>
        <w:rPr>
          <w:rFonts w:ascii="Times New Roman" w:hAnsi="Times New Roman" w:cs="Times New Roman"/>
        </w:rPr>
      </w:pPr>
      <w:r>
        <w:lastRenderedPageBreak/>
        <w:t>F</w:t>
      </w:r>
      <w:r w:rsidR="00DE1033">
        <w:t>inancial plan</w:t>
      </w:r>
    </w:p>
    <w:p w14:paraId="3F9586AB" w14:textId="344D8915" w:rsidR="00C30756" w:rsidRPr="00884585" w:rsidRDefault="00C30756" w:rsidP="00C30756">
      <w:r w:rsidRPr="00884585">
        <w:t xml:space="preserve">Our total </w:t>
      </w:r>
      <w:r w:rsidR="008C64D9" w:rsidRPr="00884585">
        <w:t xml:space="preserve">funding </w:t>
      </w:r>
      <w:r w:rsidRPr="00884585">
        <w:t>anticipated for this year is £</w:t>
      </w:r>
      <w:r>
        <w:t>2</w:t>
      </w:r>
      <w:r w:rsidR="000975B4">
        <w:t>4.3</w:t>
      </w:r>
      <w:r w:rsidR="008C64D9">
        <w:t>M</w:t>
      </w:r>
      <w:r w:rsidRPr="00884585">
        <w:t xml:space="preserve"> (</w:t>
      </w:r>
      <w:r w:rsidR="008C64D9" w:rsidRPr="00884585">
        <w:t>2021</w:t>
      </w:r>
      <w:r w:rsidR="00E85F3C">
        <w:t>/22</w:t>
      </w:r>
      <w:r w:rsidRPr="00884585">
        <w:t>: £</w:t>
      </w:r>
      <w:r w:rsidR="00E85F3C" w:rsidRPr="00884585">
        <w:t>2</w:t>
      </w:r>
      <w:r w:rsidR="00E85F3C">
        <w:t>7</w:t>
      </w:r>
      <w:r w:rsidR="00E85F3C" w:rsidRPr="00884585">
        <w:t>.</w:t>
      </w:r>
      <w:r w:rsidR="00E85F3C">
        <w:t>0</w:t>
      </w:r>
      <w:r w:rsidR="00E85F3C" w:rsidRPr="00884585">
        <w:t>M</w:t>
      </w:r>
      <w:r w:rsidRPr="00884585">
        <w:t xml:space="preserve">). We receive most of this directly from the Department of Health and Social Care. In </w:t>
      </w:r>
      <w:r w:rsidR="008C64D9" w:rsidRPr="00884585">
        <w:t>2022</w:t>
      </w:r>
      <w:r w:rsidR="00EF0C7C">
        <w:t>/23</w:t>
      </w:r>
      <w:r w:rsidRPr="00884585">
        <w:t xml:space="preserve"> this funding, known as grant-in-aid (GIA), will be </w:t>
      </w:r>
      <w:r w:rsidRPr="00884585">
        <w:rPr>
          <w:bCs/>
        </w:rPr>
        <w:t>£</w:t>
      </w:r>
      <w:r>
        <w:t>18.9</w:t>
      </w:r>
      <w:r w:rsidR="00A5673D">
        <w:t>M</w:t>
      </w:r>
      <w:r w:rsidRPr="00884585">
        <w:t xml:space="preserve"> (20</w:t>
      </w:r>
      <w:r w:rsidR="008C64D9" w:rsidRPr="00884585">
        <w:t>21</w:t>
      </w:r>
      <w:r w:rsidR="00EF0C7C">
        <w:t>/22</w:t>
      </w:r>
      <w:r w:rsidRPr="00884585">
        <w:t>: £</w:t>
      </w:r>
      <w:r w:rsidR="00EF0C7C">
        <w:t>20.3</w:t>
      </w:r>
      <w:r w:rsidR="00A5673D" w:rsidRPr="00884585">
        <w:t>M</w:t>
      </w:r>
      <w:r w:rsidRPr="00884585">
        <w:t>)</w:t>
      </w:r>
      <w:r w:rsidR="008C64D9" w:rsidRPr="00884585">
        <w:t xml:space="preserve"> to fund revenue activities</w:t>
      </w:r>
      <w:r w:rsidR="00EA17B8">
        <w:t>,</w:t>
      </w:r>
      <w:r w:rsidR="008C64D9" w:rsidRPr="00884585">
        <w:t xml:space="preserve"> £</w:t>
      </w:r>
      <w:r w:rsidR="008C64D9">
        <w:t>2.6</w:t>
      </w:r>
      <w:r w:rsidR="00A5673D">
        <w:t>M</w:t>
      </w:r>
      <w:r w:rsidR="008C64D9" w:rsidRPr="00884585">
        <w:t xml:space="preserve"> (2021</w:t>
      </w:r>
      <w:r w:rsidR="007A35DE">
        <w:t>/22</w:t>
      </w:r>
      <w:r w:rsidR="00A5673D" w:rsidRPr="00884585">
        <w:t>: £2.</w:t>
      </w:r>
      <w:r w:rsidR="007A35DE">
        <w:t>8</w:t>
      </w:r>
      <w:r w:rsidR="00A5673D" w:rsidRPr="00884585">
        <w:t>M)</w:t>
      </w:r>
      <w:r w:rsidRPr="00884585">
        <w:t xml:space="preserve"> </w:t>
      </w:r>
      <w:r w:rsidR="00A5673D" w:rsidRPr="00884585">
        <w:t>to fund capital investment</w:t>
      </w:r>
      <w:r w:rsidR="00EA17B8">
        <w:t xml:space="preserve"> and </w:t>
      </w:r>
      <w:r w:rsidR="00CD0C85">
        <w:t>£1.7M (2021</w:t>
      </w:r>
      <w:r w:rsidR="007A35DE">
        <w:t>/22</w:t>
      </w:r>
      <w:r w:rsidR="00CD0C85">
        <w:t xml:space="preserve">: £1.4M) to fund non-cash revenue (for example, depreciation). </w:t>
      </w:r>
      <w:r w:rsidR="00A5673D" w:rsidRPr="00884585">
        <w:t xml:space="preserve"> </w:t>
      </w:r>
    </w:p>
    <w:p w14:paraId="665C2051" w14:textId="04AC404A" w:rsidR="00C30756" w:rsidRPr="00884585" w:rsidRDefault="00C30756" w:rsidP="00C30756">
      <w:r w:rsidRPr="00884585">
        <w:t>The rest of our revenue comes from t</w:t>
      </w:r>
      <w:r w:rsidR="002D6DF4" w:rsidRPr="00884585">
        <w:t>wo</w:t>
      </w:r>
      <w:r w:rsidRPr="00884585">
        <w:t xml:space="preserve"> other sources:</w:t>
      </w:r>
    </w:p>
    <w:p w14:paraId="7750A73A" w14:textId="228E948F" w:rsidR="00C30756" w:rsidRPr="00884585" w:rsidRDefault="00C30756" w:rsidP="00C30756">
      <w:pPr>
        <w:pStyle w:val="ListBullet"/>
      </w:pPr>
      <w:r w:rsidRPr="00884585">
        <w:t>£</w:t>
      </w:r>
      <w:r w:rsidR="3C231F7A">
        <w:t>0.7</w:t>
      </w:r>
      <w:r w:rsidR="27F4105D">
        <w:t>M</w:t>
      </w:r>
      <w:r w:rsidR="00E80084" w:rsidRPr="00884585">
        <w:t xml:space="preserve"> </w:t>
      </w:r>
      <w:r w:rsidRPr="00884585">
        <w:t>from NHSX to fund regulatory work supporting data driven technologies</w:t>
      </w:r>
      <w:r w:rsidR="471EFCA6">
        <w:t xml:space="preserve"> (2021/22: £</w:t>
      </w:r>
      <w:r w:rsidR="38D561C0">
        <w:t>2.3M)</w:t>
      </w:r>
    </w:p>
    <w:p w14:paraId="6C2C5A2C" w14:textId="70D296F1" w:rsidR="00C30756" w:rsidRPr="00884585" w:rsidRDefault="00C30756" w:rsidP="00C30756">
      <w:pPr>
        <w:pStyle w:val="ListBullet"/>
      </w:pPr>
      <w:r w:rsidRPr="00884585">
        <w:t>£</w:t>
      </w:r>
      <w:r w:rsidR="00A5673D" w:rsidRPr="00884585">
        <w:t>0.</w:t>
      </w:r>
      <w:r w:rsidR="27F4105D">
        <w:t>4M</w:t>
      </w:r>
      <w:r w:rsidRPr="00884585">
        <w:t xml:space="preserve"> from the devolved administrations as part of cost sharing arrangements for ethics review and UK wide research governance</w:t>
      </w:r>
      <w:r w:rsidR="2EBEC467">
        <w:t xml:space="preserve"> (2021</w:t>
      </w:r>
      <w:r w:rsidR="168D8AE7">
        <w:t>/22: £0.4M)</w:t>
      </w:r>
    </w:p>
    <w:p w14:paraId="2B51F8D8" w14:textId="77777777" w:rsidR="00C30756" w:rsidRPr="00884585" w:rsidRDefault="00C30756" w:rsidP="00C30756">
      <w:r w:rsidRPr="00884585">
        <w:t>The HRA is committed to providing value to the public purse. We achieve this in two ways:</w:t>
      </w:r>
    </w:p>
    <w:p w14:paraId="02C43D21" w14:textId="77777777" w:rsidR="00C30756" w:rsidRPr="00884585" w:rsidRDefault="00C30756" w:rsidP="00C30756">
      <w:pPr>
        <w:pStyle w:val="ListBullet"/>
      </w:pPr>
      <w:r w:rsidRPr="00884585">
        <w:t>Streamlining the research approval process, driving economies and efficiencies to the research sector</w:t>
      </w:r>
    </w:p>
    <w:p w14:paraId="3D69D97B" w14:textId="3607B6CC" w:rsidR="00C30756" w:rsidRPr="00884585" w:rsidRDefault="00C30756" w:rsidP="00C30756">
      <w:pPr>
        <w:pStyle w:val="ListBullet"/>
      </w:pPr>
      <w:r w:rsidRPr="00884585">
        <w:t xml:space="preserve">Achieving ‘more for less’ in our services and policy work, by </w:t>
      </w:r>
      <w:r w:rsidR="00A41E1D">
        <w:t xml:space="preserve">continuously </w:t>
      </w:r>
      <w:r w:rsidRPr="00884585">
        <w:t xml:space="preserve">improving </w:t>
      </w:r>
      <w:r w:rsidR="00A41E1D">
        <w:t xml:space="preserve">our </w:t>
      </w:r>
      <w:r w:rsidRPr="00884585">
        <w:t xml:space="preserve">processes, reducing </w:t>
      </w:r>
      <w:proofErr w:type="gramStart"/>
      <w:r w:rsidRPr="00884585">
        <w:t>duplication</w:t>
      </w:r>
      <w:proofErr w:type="gramEnd"/>
      <w:r w:rsidRPr="00884585">
        <w:t xml:space="preserve"> and using technology to add value and reduce costs</w:t>
      </w:r>
    </w:p>
    <w:p w14:paraId="6E433827" w14:textId="6FC195A7" w:rsidR="004870D4" w:rsidRDefault="00C30756" w:rsidP="004870D4">
      <w:r w:rsidRPr="00884585">
        <w:t>We have planned for a balanced income and expenditure position for 202</w:t>
      </w:r>
      <w:r w:rsidR="00A5673D" w:rsidRPr="00884585">
        <w:t>2</w:t>
      </w:r>
      <w:r w:rsidR="0093672F">
        <w:t>/23</w:t>
      </w:r>
      <w:r w:rsidRPr="00884585">
        <w:t xml:space="preserve"> on our core services and activities. The </w:t>
      </w:r>
      <w:r w:rsidR="00DA7AE2" w:rsidRPr="00884585">
        <w:t xml:space="preserve">financial plan </w:t>
      </w:r>
      <w:r w:rsidRPr="00884585">
        <w:t xml:space="preserve">table sets out our sources of </w:t>
      </w:r>
      <w:r w:rsidR="00DA7AE2" w:rsidRPr="00884585">
        <w:t xml:space="preserve">revenue </w:t>
      </w:r>
      <w:r w:rsidRPr="00884585">
        <w:t>funds for 202</w:t>
      </w:r>
      <w:r w:rsidR="00A5673D" w:rsidRPr="00884585">
        <w:t>2</w:t>
      </w:r>
      <w:r w:rsidR="0093672F">
        <w:t>/23</w:t>
      </w:r>
      <w:r w:rsidRPr="00884585">
        <w:t xml:space="preserve">. It also shows how these compare with our </w:t>
      </w:r>
      <w:r w:rsidR="00A5673D" w:rsidRPr="00884585">
        <w:t>2021</w:t>
      </w:r>
      <w:r w:rsidR="0093672F">
        <w:t>/22</w:t>
      </w:r>
      <w:r w:rsidRPr="00884585">
        <w:t xml:space="preserve"> financial plan</w:t>
      </w:r>
      <w:r w:rsidR="004870D4" w:rsidRPr="00884585">
        <w:t>.</w:t>
      </w:r>
    </w:p>
    <w:p w14:paraId="3D1219A2" w14:textId="341BD1B1" w:rsidR="00E80084" w:rsidRPr="00EA73F8" w:rsidRDefault="00E80084" w:rsidP="006C4315">
      <w:pPr>
        <w:pStyle w:val="Heading3"/>
      </w:pPr>
      <w:r w:rsidRPr="00EA73F8">
        <w:t>Capital funding</w:t>
      </w:r>
    </w:p>
    <w:p w14:paraId="74E900D7" w14:textId="427A7E0F" w:rsidR="00E80084" w:rsidRPr="005F6E47" w:rsidRDefault="00E80084" w:rsidP="004870D4">
      <w:r w:rsidRPr="005F6E47">
        <w:t>Our total capital funding is £</w:t>
      </w:r>
      <w:r w:rsidR="00A5673D" w:rsidRPr="005F6E47">
        <w:t>2.</w:t>
      </w:r>
      <w:r>
        <w:t>6</w:t>
      </w:r>
      <w:r w:rsidR="00A5673D">
        <w:t>M</w:t>
      </w:r>
      <w:r>
        <w:t xml:space="preserve"> (20</w:t>
      </w:r>
      <w:r w:rsidR="00A5673D">
        <w:t>21</w:t>
      </w:r>
      <w:r w:rsidR="0093672F">
        <w:t>/22</w:t>
      </w:r>
      <w:r>
        <w:t>: £</w:t>
      </w:r>
      <w:r w:rsidR="00A5673D">
        <w:t>2.</w:t>
      </w:r>
      <w:r w:rsidR="0093672F">
        <w:t>8</w:t>
      </w:r>
      <w:r w:rsidR="00A5673D">
        <w:t>M</w:t>
      </w:r>
      <w:r>
        <w:t>).</w:t>
      </w:r>
      <w:r w:rsidRPr="005F6E47">
        <w:t xml:space="preserve"> This funding supports the HRA core infrastructure (estates and </w:t>
      </w:r>
      <w:r w:rsidR="00A5673D" w:rsidRPr="005F6E47">
        <w:t>technology</w:t>
      </w:r>
      <w:r w:rsidRPr="005F6E47">
        <w:t xml:space="preserve">) as well as research systems </w:t>
      </w:r>
      <w:r w:rsidR="00A5673D" w:rsidRPr="005F6E47">
        <w:t>transformation investment</w:t>
      </w:r>
      <w:r w:rsidRPr="005F6E47">
        <w:t xml:space="preserve"> </w:t>
      </w:r>
      <w:r w:rsidR="00A5673D" w:rsidRPr="005F6E47">
        <w:t>classified as</w:t>
      </w:r>
      <w:r w:rsidRPr="005F6E47">
        <w:t xml:space="preserve"> capital</w:t>
      </w:r>
      <w:r w:rsidR="00A5673D" w:rsidRPr="005F6E47">
        <w:t xml:space="preserve"> costs,</w:t>
      </w:r>
      <w:r w:rsidRPr="005F6E47">
        <w:t xml:space="preserve"> based on accounting best practice. The following table shows how capital funding will be invested</w:t>
      </w:r>
      <w:r w:rsidR="00A5673D" w:rsidRPr="005F6E47">
        <w:t>.</w:t>
      </w:r>
      <w:r w:rsidRPr="005F6E47">
        <w:t xml:space="preserve"> </w:t>
      </w:r>
    </w:p>
    <w:tbl>
      <w:tblPr>
        <w:tblStyle w:val="TableGrid"/>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2087"/>
        <w:gridCol w:w="1290"/>
      </w:tblGrid>
      <w:tr w:rsidR="00DA7AE2" w14:paraId="5D053FA8" w14:textId="77777777" w:rsidTr="00A30A37">
        <w:trPr>
          <w:trHeight w:val="284"/>
        </w:trPr>
        <w:tc>
          <w:tcPr>
            <w:tcW w:w="4920" w:type="dxa"/>
          </w:tcPr>
          <w:p w14:paraId="2661E1E1" w14:textId="66505B26" w:rsidR="00DA7AE2" w:rsidRDefault="00DA7AE2" w:rsidP="004870D4"/>
        </w:tc>
        <w:tc>
          <w:tcPr>
            <w:tcW w:w="2087" w:type="dxa"/>
          </w:tcPr>
          <w:p w14:paraId="1C8CC6AD" w14:textId="5343021D" w:rsidR="00DA7AE2" w:rsidRPr="00EA73F8" w:rsidRDefault="00A5673D" w:rsidP="00EA73F8">
            <w:pPr>
              <w:jc w:val="right"/>
              <w:rPr>
                <w:b/>
                <w:bCs/>
              </w:rPr>
            </w:pPr>
            <w:r>
              <w:rPr>
                <w:b/>
                <w:bCs/>
              </w:rPr>
              <w:t>2022</w:t>
            </w:r>
            <w:r w:rsidR="003F57BF">
              <w:rPr>
                <w:b/>
                <w:bCs/>
              </w:rPr>
              <w:t>/23</w:t>
            </w:r>
          </w:p>
          <w:p w14:paraId="14233840" w14:textId="3F6C0227" w:rsidR="00DA7AE2" w:rsidRPr="00EA73F8" w:rsidRDefault="00DA7AE2" w:rsidP="00EA73F8">
            <w:pPr>
              <w:jc w:val="right"/>
              <w:rPr>
                <w:b/>
                <w:bCs/>
              </w:rPr>
            </w:pPr>
            <w:r w:rsidRPr="00EA73F8">
              <w:rPr>
                <w:b/>
                <w:bCs/>
              </w:rPr>
              <w:t>£000</w:t>
            </w:r>
          </w:p>
        </w:tc>
        <w:tc>
          <w:tcPr>
            <w:tcW w:w="1290" w:type="dxa"/>
          </w:tcPr>
          <w:p w14:paraId="26533FB5" w14:textId="7AD2C967" w:rsidR="00A5673D" w:rsidRPr="00EA73F8" w:rsidRDefault="00A5673D" w:rsidP="00A5673D">
            <w:pPr>
              <w:jc w:val="right"/>
              <w:rPr>
                <w:b/>
                <w:bCs/>
              </w:rPr>
            </w:pPr>
            <w:r w:rsidRPr="00EA73F8">
              <w:rPr>
                <w:b/>
                <w:bCs/>
              </w:rPr>
              <w:t>2021</w:t>
            </w:r>
            <w:r w:rsidR="003F57BF">
              <w:rPr>
                <w:b/>
                <w:bCs/>
              </w:rPr>
              <w:t>/22</w:t>
            </w:r>
          </w:p>
          <w:p w14:paraId="2631BBFA" w14:textId="440420B0" w:rsidR="00DA7AE2" w:rsidRPr="00EA73F8" w:rsidRDefault="00DA7AE2" w:rsidP="00EA73F8">
            <w:pPr>
              <w:jc w:val="right"/>
              <w:rPr>
                <w:b/>
                <w:bCs/>
              </w:rPr>
            </w:pPr>
            <w:r w:rsidRPr="00EA73F8">
              <w:rPr>
                <w:b/>
                <w:bCs/>
              </w:rPr>
              <w:t>£000</w:t>
            </w:r>
          </w:p>
        </w:tc>
      </w:tr>
      <w:tr w:rsidR="00A5673D" w14:paraId="4FDA46AB" w14:textId="77777777" w:rsidTr="00A30A37">
        <w:trPr>
          <w:trHeight w:val="284"/>
        </w:trPr>
        <w:tc>
          <w:tcPr>
            <w:tcW w:w="4920" w:type="dxa"/>
          </w:tcPr>
          <w:p w14:paraId="2D680811" w14:textId="4A7A2D6D" w:rsidR="00A5673D" w:rsidRDefault="00A5673D" w:rsidP="00A5673D">
            <w:r>
              <w:t>Research systems transformation programme</w:t>
            </w:r>
          </w:p>
        </w:tc>
        <w:tc>
          <w:tcPr>
            <w:tcW w:w="2087" w:type="dxa"/>
          </w:tcPr>
          <w:p w14:paraId="0B0A4D92" w14:textId="67F3F29E" w:rsidR="00A5673D" w:rsidRDefault="12AD511F" w:rsidP="00A5673D">
            <w:pPr>
              <w:jc w:val="right"/>
            </w:pPr>
            <w:r>
              <w:t>2,448</w:t>
            </w:r>
          </w:p>
        </w:tc>
        <w:tc>
          <w:tcPr>
            <w:tcW w:w="1290" w:type="dxa"/>
          </w:tcPr>
          <w:p w14:paraId="254E81E7" w14:textId="6BAFBE61" w:rsidR="00A5673D" w:rsidRDefault="00A5673D" w:rsidP="00A5673D">
            <w:pPr>
              <w:jc w:val="right"/>
            </w:pPr>
            <w:r>
              <w:t>2,</w:t>
            </w:r>
            <w:r w:rsidR="003F57BF">
              <w:t>565</w:t>
            </w:r>
          </w:p>
        </w:tc>
      </w:tr>
      <w:tr w:rsidR="00A5673D" w14:paraId="74CF65B5" w14:textId="77777777" w:rsidTr="00A30A37">
        <w:trPr>
          <w:trHeight w:val="170"/>
        </w:trPr>
        <w:tc>
          <w:tcPr>
            <w:tcW w:w="4920" w:type="dxa"/>
          </w:tcPr>
          <w:p w14:paraId="03D60077" w14:textId="0A25E49F" w:rsidR="00A5673D" w:rsidRDefault="00A5673D" w:rsidP="00A5673D">
            <w:r>
              <w:t>HRA infrastructure (estates and technology)</w:t>
            </w:r>
          </w:p>
        </w:tc>
        <w:tc>
          <w:tcPr>
            <w:tcW w:w="2087" w:type="dxa"/>
          </w:tcPr>
          <w:p w14:paraId="43DC8FC0" w14:textId="0C8F703C" w:rsidR="00A5673D" w:rsidRDefault="00C074A4" w:rsidP="4B1480CC">
            <w:pPr>
              <w:jc w:val="right"/>
            </w:pPr>
            <w:r>
              <w:t>160</w:t>
            </w:r>
          </w:p>
        </w:tc>
        <w:tc>
          <w:tcPr>
            <w:tcW w:w="1290" w:type="dxa"/>
          </w:tcPr>
          <w:p w14:paraId="7F838D44" w14:textId="5CB59A72" w:rsidR="00A5673D" w:rsidRDefault="003F57BF" w:rsidP="00A5673D">
            <w:pPr>
              <w:jc w:val="right"/>
            </w:pPr>
            <w:r>
              <w:t>200</w:t>
            </w:r>
          </w:p>
        </w:tc>
      </w:tr>
      <w:tr w:rsidR="00A5673D" w14:paraId="60A9BA88" w14:textId="77777777" w:rsidTr="00A30A37">
        <w:trPr>
          <w:trHeight w:val="284"/>
        </w:trPr>
        <w:tc>
          <w:tcPr>
            <w:tcW w:w="4920" w:type="dxa"/>
          </w:tcPr>
          <w:p w14:paraId="537DC245" w14:textId="5CE0DEB6" w:rsidR="00A5673D" w:rsidRPr="00C347F7" w:rsidRDefault="00A5673D" w:rsidP="00A5673D">
            <w:pPr>
              <w:rPr>
                <w:b/>
                <w:bCs/>
              </w:rPr>
            </w:pPr>
            <w:r w:rsidRPr="00C347F7">
              <w:rPr>
                <w:b/>
                <w:bCs/>
              </w:rPr>
              <w:t>Total capital expenditure</w:t>
            </w:r>
          </w:p>
        </w:tc>
        <w:tc>
          <w:tcPr>
            <w:tcW w:w="2087" w:type="dxa"/>
          </w:tcPr>
          <w:p w14:paraId="1A92B21A" w14:textId="25C93BF4" w:rsidR="00A5673D" w:rsidRPr="00EA73F8" w:rsidRDefault="0068731A" w:rsidP="00A5673D">
            <w:pPr>
              <w:jc w:val="right"/>
              <w:rPr>
                <w:b/>
                <w:bCs/>
              </w:rPr>
            </w:pPr>
            <w:r>
              <w:rPr>
                <w:b/>
                <w:bCs/>
              </w:rPr>
              <w:t>2,608</w:t>
            </w:r>
          </w:p>
        </w:tc>
        <w:tc>
          <w:tcPr>
            <w:tcW w:w="1290" w:type="dxa"/>
          </w:tcPr>
          <w:p w14:paraId="08C74B8B" w14:textId="05B432DA" w:rsidR="00A5673D" w:rsidRPr="00EA73F8" w:rsidRDefault="00A5673D" w:rsidP="00A5673D">
            <w:pPr>
              <w:jc w:val="right"/>
              <w:rPr>
                <w:b/>
                <w:bCs/>
              </w:rPr>
            </w:pPr>
            <w:r w:rsidRPr="00EA73F8">
              <w:rPr>
                <w:b/>
                <w:bCs/>
              </w:rPr>
              <w:t>2,</w:t>
            </w:r>
            <w:r w:rsidR="00DD18A1">
              <w:rPr>
                <w:b/>
                <w:bCs/>
              </w:rPr>
              <w:t>765</w:t>
            </w:r>
          </w:p>
        </w:tc>
      </w:tr>
    </w:tbl>
    <w:p w14:paraId="1F1D300E" w14:textId="38DFFD2D" w:rsidR="008D456F" w:rsidRPr="00C347F7" w:rsidRDefault="0020456E" w:rsidP="006C4315">
      <w:pPr>
        <w:pStyle w:val="Heading3"/>
      </w:pPr>
      <w:r>
        <w:t>Research systems transformation</w:t>
      </w:r>
    </w:p>
    <w:p w14:paraId="23CE26EE" w14:textId="3487A157" w:rsidR="004870D4" w:rsidRDefault="008D456F" w:rsidP="004870D4">
      <w:pPr>
        <w:rPr>
          <w:rFonts w:eastAsiaTheme="majorEastAsia" w:cstheme="majorBidi"/>
          <w:b/>
          <w:bCs/>
          <w:color w:val="003087"/>
          <w:sz w:val="28"/>
          <w:szCs w:val="26"/>
        </w:rPr>
      </w:pPr>
      <w:r>
        <w:t xml:space="preserve">The HRA </w:t>
      </w:r>
      <w:r w:rsidR="00A5673D">
        <w:t xml:space="preserve">gained approval for </w:t>
      </w:r>
      <w:r w:rsidR="008C7238">
        <w:t xml:space="preserve">our research systems transformation programme </w:t>
      </w:r>
      <w:r w:rsidR="00A5673D">
        <w:t>from</w:t>
      </w:r>
      <w:r>
        <w:t xml:space="preserve"> DHSC Investment Committee in December 2020. </w:t>
      </w:r>
      <w:r w:rsidR="008C7238">
        <w:t xml:space="preserve">Funding and activity related to this programme </w:t>
      </w:r>
      <w:r w:rsidR="00A5673D">
        <w:t xml:space="preserve">are </w:t>
      </w:r>
      <w:r w:rsidR="008C7238">
        <w:t>included within this business plan</w:t>
      </w:r>
      <w:r w:rsidR="00A5673D">
        <w:t xml:space="preserve"> for 2022</w:t>
      </w:r>
      <w:r w:rsidR="00427B82">
        <w:t>/23 with comparatives from 2021/22</w:t>
      </w:r>
      <w:r w:rsidR="00A5673D">
        <w:t xml:space="preserve">. </w:t>
      </w:r>
      <w:r w:rsidR="00427B82">
        <w:t xml:space="preserve">Some reprofiling of costs have been incorporated into our plans following </w:t>
      </w:r>
      <w:r w:rsidR="007A35DE">
        <w:t xml:space="preserve">a strategic review of the programme in early 2022. </w:t>
      </w:r>
    </w:p>
    <w:p w14:paraId="45299E1F" w14:textId="77777777" w:rsidR="006C4315" w:rsidRDefault="006C4315">
      <w:pPr>
        <w:spacing w:after="0"/>
        <w:rPr>
          <w:rFonts w:eastAsiaTheme="majorEastAsia" w:cstheme="majorBidi"/>
          <w:b/>
          <w:bCs/>
          <w:color w:val="003087"/>
          <w:sz w:val="28"/>
          <w:szCs w:val="26"/>
        </w:rPr>
      </w:pPr>
      <w:r>
        <w:br w:type="page"/>
      </w:r>
    </w:p>
    <w:p w14:paraId="6F0BF9FD" w14:textId="77777777" w:rsidR="00D05378" w:rsidRDefault="00D05378" w:rsidP="00D05378">
      <w:pPr>
        <w:pStyle w:val="Heading2"/>
      </w:pPr>
      <w:r>
        <w:lastRenderedPageBreak/>
        <w:t>Financial plan 2022/23</w:t>
      </w:r>
    </w:p>
    <w:tbl>
      <w:tblPr>
        <w:tblStyle w:val="TableGrid"/>
        <w:tblW w:w="10291" w:type="dxa"/>
        <w:tblLook w:val="04A0" w:firstRow="1" w:lastRow="0" w:firstColumn="1" w:lastColumn="0" w:noHBand="0" w:noVBand="1"/>
      </w:tblPr>
      <w:tblGrid>
        <w:gridCol w:w="4340"/>
        <w:gridCol w:w="989"/>
        <w:gridCol w:w="779"/>
        <w:gridCol w:w="1287"/>
        <w:gridCol w:w="989"/>
        <w:gridCol w:w="918"/>
        <w:gridCol w:w="989"/>
      </w:tblGrid>
      <w:tr w:rsidR="00A30A37" w:rsidRPr="00A134AA" w14:paraId="6A85B412" w14:textId="77777777" w:rsidTr="00A051E6">
        <w:trPr>
          <w:trHeight w:val="290"/>
        </w:trPr>
        <w:tc>
          <w:tcPr>
            <w:tcW w:w="4340" w:type="dxa"/>
            <w:noWrap/>
            <w:hideMark/>
          </w:tcPr>
          <w:p w14:paraId="398241F7" w14:textId="77777777" w:rsidR="00A30A37" w:rsidRPr="00A134AA" w:rsidRDefault="00A30A37" w:rsidP="00464812">
            <w:pPr>
              <w:spacing w:after="0"/>
              <w:rPr>
                <w:rFonts w:eastAsia="Times New Roman" w:cs="Arial"/>
                <w:sz w:val="24"/>
                <w:szCs w:val="24"/>
              </w:rPr>
            </w:pPr>
          </w:p>
        </w:tc>
        <w:tc>
          <w:tcPr>
            <w:tcW w:w="989" w:type="dxa"/>
            <w:noWrap/>
            <w:hideMark/>
          </w:tcPr>
          <w:p w14:paraId="698A2765" w14:textId="77777777" w:rsidR="00A30A37" w:rsidRPr="00A134AA" w:rsidRDefault="00A30A37" w:rsidP="00464812">
            <w:pPr>
              <w:spacing w:after="0"/>
              <w:jc w:val="center"/>
              <w:rPr>
                <w:rFonts w:eastAsia="Times New Roman" w:cs="Arial"/>
                <w:b/>
                <w:bCs/>
                <w:color w:val="000000"/>
              </w:rPr>
            </w:pPr>
            <w:r w:rsidRPr="00A134AA">
              <w:rPr>
                <w:rFonts w:eastAsia="Times New Roman" w:cs="Arial"/>
                <w:b/>
                <w:bCs/>
                <w:color w:val="000000"/>
              </w:rPr>
              <w:t>2022-23</w:t>
            </w:r>
          </w:p>
        </w:tc>
        <w:tc>
          <w:tcPr>
            <w:tcW w:w="779" w:type="dxa"/>
          </w:tcPr>
          <w:p w14:paraId="7416407B" w14:textId="34573645" w:rsidR="00A30A37" w:rsidRPr="00A134AA" w:rsidRDefault="00A30A37" w:rsidP="00464812">
            <w:pPr>
              <w:spacing w:after="0"/>
              <w:jc w:val="center"/>
              <w:rPr>
                <w:rFonts w:eastAsia="Times New Roman" w:cs="Arial"/>
                <w:b/>
                <w:bCs/>
                <w:color w:val="000000"/>
              </w:rPr>
            </w:pPr>
            <w:r>
              <w:rPr>
                <w:rFonts w:eastAsia="Times New Roman" w:cs="Arial"/>
                <w:b/>
                <w:bCs/>
                <w:color w:val="000000"/>
              </w:rPr>
              <w:t>2022-23</w:t>
            </w:r>
          </w:p>
        </w:tc>
        <w:tc>
          <w:tcPr>
            <w:tcW w:w="1287" w:type="dxa"/>
          </w:tcPr>
          <w:p w14:paraId="55297FAA" w14:textId="602092E3" w:rsidR="00A30A37" w:rsidRPr="00A134AA" w:rsidRDefault="00A30A37" w:rsidP="00464812">
            <w:pPr>
              <w:spacing w:after="0"/>
              <w:jc w:val="center"/>
              <w:rPr>
                <w:rFonts w:eastAsia="Times New Roman" w:cs="Arial"/>
                <w:b/>
                <w:bCs/>
                <w:color w:val="000000"/>
              </w:rPr>
            </w:pPr>
            <w:r>
              <w:rPr>
                <w:rFonts w:eastAsia="Times New Roman" w:cs="Arial"/>
                <w:b/>
                <w:bCs/>
                <w:color w:val="000000"/>
              </w:rPr>
              <w:t>2022-23</w:t>
            </w:r>
          </w:p>
        </w:tc>
        <w:tc>
          <w:tcPr>
            <w:tcW w:w="989" w:type="dxa"/>
            <w:noWrap/>
            <w:hideMark/>
          </w:tcPr>
          <w:p w14:paraId="2607A671" w14:textId="77777777" w:rsidR="00A30A37" w:rsidRPr="00A134AA" w:rsidRDefault="00A30A37" w:rsidP="00464812">
            <w:pPr>
              <w:spacing w:after="0"/>
              <w:jc w:val="center"/>
              <w:rPr>
                <w:rFonts w:eastAsia="Times New Roman" w:cs="Arial"/>
                <w:b/>
                <w:bCs/>
                <w:color w:val="000000"/>
              </w:rPr>
            </w:pPr>
            <w:r w:rsidRPr="00A134AA">
              <w:rPr>
                <w:rFonts w:eastAsia="Times New Roman" w:cs="Arial"/>
                <w:b/>
                <w:bCs/>
                <w:color w:val="000000"/>
              </w:rPr>
              <w:t>2021-22</w:t>
            </w:r>
          </w:p>
        </w:tc>
        <w:tc>
          <w:tcPr>
            <w:tcW w:w="918" w:type="dxa"/>
          </w:tcPr>
          <w:p w14:paraId="0E890FB3" w14:textId="295E917E" w:rsidR="00A30A37" w:rsidRPr="00A134AA" w:rsidRDefault="00A30A37" w:rsidP="00464812">
            <w:pPr>
              <w:spacing w:after="0"/>
              <w:jc w:val="center"/>
              <w:rPr>
                <w:rFonts w:eastAsia="Times New Roman" w:cs="Arial"/>
                <w:b/>
                <w:bCs/>
                <w:color w:val="000000"/>
              </w:rPr>
            </w:pPr>
            <w:r>
              <w:rPr>
                <w:rFonts w:eastAsia="Times New Roman" w:cs="Arial"/>
                <w:b/>
                <w:bCs/>
                <w:color w:val="000000"/>
              </w:rPr>
              <w:t>2021-22</w:t>
            </w:r>
          </w:p>
        </w:tc>
        <w:tc>
          <w:tcPr>
            <w:tcW w:w="989" w:type="dxa"/>
          </w:tcPr>
          <w:p w14:paraId="34137BEB" w14:textId="2E1BB81A" w:rsidR="00A30A37" w:rsidRPr="00A134AA" w:rsidRDefault="00A30A37" w:rsidP="00464812">
            <w:pPr>
              <w:spacing w:after="0"/>
              <w:jc w:val="center"/>
              <w:rPr>
                <w:rFonts w:eastAsia="Times New Roman" w:cs="Arial"/>
                <w:b/>
                <w:bCs/>
                <w:color w:val="000000"/>
              </w:rPr>
            </w:pPr>
            <w:r>
              <w:rPr>
                <w:rFonts w:eastAsia="Times New Roman" w:cs="Arial"/>
                <w:b/>
                <w:bCs/>
                <w:color w:val="000000"/>
              </w:rPr>
              <w:t>2021-22</w:t>
            </w:r>
          </w:p>
        </w:tc>
      </w:tr>
      <w:tr w:rsidR="00D05378" w:rsidRPr="00A134AA" w14:paraId="3852CB23" w14:textId="77777777" w:rsidTr="00A051E6">
        <w:trPr>
          <w:trHeight w:val="580"/>
        </w:trPr>
        <w:tc>
          <w:tcPr>
            <w:tcW w:w="4340" w:type="dxa"/>
            <w:noWrap/>
            <w:hideMark/>
          </w:tcPr>
          <w:p w14:paraId="2659FE3E" w14:textId="77777777" w:rsidR="00D05378" w:rsidRPr="00A134AA" w:rsidRDefault="00D05378" w:rsidP="00464812">
            <w:pPr>
              <w:spacing w:after="0"/>
              <w:jc w:val="center"/>
              <w:rPr>
                <w:rFonts w:eastAsia="Times New Roman" w:cs="Arial"/>
                <w:b/>
                <w:bCs/>
                <w:color w:val="000000"/>
              </w:rPr>
            </w:pPr>
          </w:p>
        </w:tc>
        <w:tc>
          <w:tcPr>
            <w:tcW w:w="989" w:type="dxa"/>
            <w:hideMark/>
          </w:tcPr>
          <w:p w14:paraId="657B52FC" w14:textId="77777777" w:rsidR="00D05378" w:rsidRPr="00A134AA" w:rsidRDefault="00D05378" w:rsidP="00464812">
            <w:pPr>
              <w:spacing w:after="0"/>
              <w:jc w:val="center"/>
              <w:rPr>
                <w:rFonts w:eastAsia="Times New Roman" w:cs="Arial"/>
                <w:b/>
                <w:bCs/>
                <w:color w:val="000000"/>
              </w:rPr>
            </w:pPr>
            <w:r w:rsidRPr="00A134AA">
              <w:rPr>
                <w:rFonts w:eastAsia="Times New Roman" w:cs="Arial"/>
                <w:b/>
                <w:bCs/>
                <w:color w:val="000000"/>
              </w:rPr>
              <w:t>Pay £000</w:t>
            </w:r>
          </w:p>
        </w:tc>
        <w:tc>
          <w:tcPr>
            <w:tcW w:w="779" w:type="dxa"/>
            <w:hideMark/>
          </w:tcPr>
          <w:p w14:paraId="472B6BCE" w14:textId="77777777" w:rsidR="00D05378" w:rsidRPr="00A134AA" w:rsidRDefault="00D05378" w:rsidP="00464812">
            <w:pPr>
              <w:spacing w:after="0"/>
              <w:jc w:val="center"/>
              <w:rPr>
                <w:rFonts w:eastAsia="Times New Roman" w:cs="Arial"/>
                <w:b/>
                <w:bCs/>
                <w:color w:val="000000"/>
              </w:rPr>
            </w:pPr>
            <w:proofErr w:type="gramStart"/>
            <w:r w:rsidRPr="00A134AA">
              <w:rPr>
                <w:rFonts w:eastAsia="Times New Roman" w:cs="Arial"/>
                <w:b/>
                <w:bCs/>
                <w:color w:val="000000"/>
              </w:rPr>
              <w:t>Non Pay</w:t>
            </w:r>
            <w:proofErr w:type="gramEnd"/>
            <w:r w:rsidRPr="00A134AA">
              <w:rPr>
                <w:rFonts w:eastAsia="Times New Roman" w:cs="Arial"/>
                <w:b/>
                <w:bCs/>
                <w:color w:val="000000"/>
              </w:rPr>
              <w:t xml:space="preserve"> £000</w:t>
            </w:r>
          </w:p>
        </w:tc>
        <w:tc>
          <w:tcPr>
            <w:tcW w:w="1287" w:type="dxa"/>
            <w:hideMark/>
          </w:tcPr>
          <w:p w14:paraId="67D3AB01" w14:textId="77777777" w:rsidR="00D05378" w:rsidRPr="00A134AA" w:rsidRDefault="00D05378" w:rsidP="00464812">
            <w:pPr>
              <w:spacing w:after="0"/>
              <w:jc w:val="center"/>
              <w:rPr>
                <w:rFonts w:eastAsia="Times New Roman" w:cs="Arial"/>
                <w:b/>
                <w:bCs/>
                <w:color w:val="000000"/>
              </w:rPr>
            </w:pPr>
            <w:r w:rsidRPr="00A134AA">
              <w:rPr>
                <w:rFonts w:eastAsia="Times New Roman" w:cs="Arial"/>
                <w:b/>
                <w:bCs/>
                <w:color w:val="000000"/>
              </w:rPr>
              <w:t>Total £000</w:t>
            </w:r>
          </w:p>
        </w:tc>
        <w:tc>
          <w:tcPr>
            <w:tcW w:w="989" w:type="dxa"/>
            <w:hideMark/>
          </w:tcPr>
          <w:p w14:paraId="3E543827" w14:textId="77777777" w:rsidR="00D05378" w:rsidRPr="00A134AA" w:rsidRDefault="00D05378" w:rsidP="00464812">
            <w:pPr>
              <w:spacing w:after="0"/>
              <w:jc w:val="center"/>
              <w:rPr>
                <w:rFonts w:eastAsia="Times New Roman" w:cs="Arial"/>
                <w:b/>
                <w:bCs/>
                <w:color w:val="000000"/>
              </w:rPr>
            </w:pPr>
            <w:r w:rsidRPr="00A134AA">
              <w:rPr>
                <w:rFonts w:eastAsia="Times New Roman" w:cs="Arial"/>
                <w:b/>
                <w:bCs/>
                <w:color w:val="000000"/>
              </w:rPr>
              <w:t>Pay £000</w:t>
            </w:r>
          </w:p>
        </w:tc>
        <w:tc>
          <w:tcPr>
            <w:tcW w:w="918" w:type="dxa"/>
            <w:hideMark/>
          </w:tcPr>
          <w:p w14:paraId="3FFB147F" w14:textId="77777777" w:rsidR="00D05378" w:rsidRPr="00A134AA" w:rsidRDefault="00D05378" w:rsidP="00464812">
            <w:pPr>
              <w:spacing w:after="0"/>
              <w:jc w:val="center"/>
              <w:rPr>
                <w:rFonts w:eastAsia="Times New Roman" w:cs="Arial"/>
                <w:b/>
                <w:bCs/>
                <w:color w:val="000000"/>
              </w:rPr>
            </w:pPr>
            <w:proofErr w:type="gramStart"/>
            <w:r w:rsidRPr="00A134AA">
              <w:rPr>
                <w:rFonts w:eastAsia="Times New Roman" w:cs="Arial"/>
                <w:b/>
                <w:bCs/>
                <w:color w:val="000000"/>
              </w:rPr>
              <w:t>Non Pay</w:t>
            </w:r>
            <w:proofErr w:type="gramEnd"/>
            <w:r w:rsidRPr="00A134AA">
              <w:rPr>
                <w:rFonts w:eastAsia="Times New Roman" w:cs="Arial"/>
                <w:b/>
                <w:bCs/>
                <w:color w:val="000000"/>
              </w:rPr>
              <w:t xml:space="preserve"> £000</w:t>
            </w:r>
          </w:p>
        </w:tc>
        <w:tc>
          <w:tcPr>
            <w:tcW w:w="989" w:type="dxa"/>
            <w:hideMark/>
          </w:tcPr>
          <w:p w14:paraId="1E4E2E4C" w14:textId="77777777" w:rsidR="00D05378" w:rsidRPr="00A134AA" w:rsidRDefault="00D05378" w:rsidP="00464812">
            <w:pPr>
              <w:spacing w:after="0"/>
              <w:jc w:val="center"/>
              <w:rPr>
                <w:rFonts w:eastAsia="Times New Roman" w:cs="Arial"/>
                <w:b/>
                <w:bCs/>
                <w:color w:val="000000"/>
              </w:rPr>
            </w:pPr>
            <w:r w:rsidRPr="00A134AA">
              <w:rPr>
                <w:rFonts w:eastAsia="Times New Roman" w:cs="Arial"/>
                <w:b/>
                <w:bCs/>
                <w:color w:val="000000"/>
              </w:rPr>
              <w:t>Total £000</w:t>
            </w:r>
          </w:p>
        </w:tc>
      </w:tr>
      <w:tr w:rsidR="00D05378" w:rsidRPr="00A134AA" w14:paraId="1E305AE9" w14:textId="77777777" w:rsidTr="00A051E6">
        <w:trPr>
          <w:trHeight w:val="290"/>
        </w:trPr>
        <w:tc>
          <w:tcPr>
            <w:tcW w:w="4340" w:type="dxa"/>
            <w:noWrap/>
            <w:hideMark/>
          </w:tcPr>
          <w:p w14:paraId="5B47DA06" w14:textId="77777777" w:rsidR="00D05378" w:rsidRPr="00A134AA" w:rsidRDefault="00D05378" w:rsidP="00464812">
            <w:pPr>
              <w:spacing w:after="0"/>
              <w:rPr>
                <w:rFonts w:eastAsia="Times New Roman" w:cs="Arial"/>
                <w:b/>
                <w:bCs/>
                <w:color w:val="000000"/>
              </w:rPr>
            </w:pPr>
            <w:r w:rsidRPr="00A134AA">
              <w:rPr>
                <w:rFonts w:eastAsia="Times New Roman" w:cs="Arial"/>
                <w:b/>
                <w:bCs/>
                <w:color w:val="000000"/>
              </w:rPr>
              <w:t>Regulatory Services</w:t>
            </w:r>
          </w:p>
        </w:tc>
        <w:tc>
          <w:tcPr>
            <w:tcW w:w="989" w:type="dxa"/>
            <w:noWrap/>
            <w:hideMark/>
          </w:tcPr>
          <w:p w14:paraId="6E840FFD" w14:textId="77777777" w:rsidR="00D05378" w:rsidRPr="00A134AA" w:rsidRDefault="00D05378" w:rsidP="00464812">
            <w:pPr>
              <w:spacing w:after="0"/>
              <w:rPr>
                <w:rFonts w:eastAsia="Times New Roman" w:cs="Arial"/>
                <w:b/>
                <w:bCs/>
                <w:color w:val="000000"/>
              </w:rPr>
            </w:pPr>
          </w:p>
        </w:tc>
        <w:tc>
          <w:tcPr>
            <w:tcW w:w="779" w:type="dxa"/>
            <w:noWrap/>
            <w:hideMark/>
          </w:tcPr>
          <w:p w14:paraId="5B6647C2" w14:textId="77777777" w:rsidR="00D05378" w:rsidRPr="00A134AA" w:rsidRDefault="00D05378" w:rsidP="00464812">
            <w:pPr>
              <w:spacing w:after="0"/>
              <w:rPr>
                <w:rFonts w:eastAsia="Times New Roman" w:cs="Arial"/>
                <w:sz w:val="20"/>
                <w:szCs w:val="20"/>
              </w:rPr>
            </w:pPr>
          </w:p>
        </w:tc>
        <w:tc>
          <w:tcPr>
            <w:tcW w:w="1287" w:type="dxa"/>
            <w:noWrap/>
            <w:hideMark/>
          </w:tcPr>
          <w:p w14:paraId="7DDBB836" w14:textId="77777777" w:rsidR="00D05378" w:rsidRPr="00A134AA" w:rsidRDefault="00D05378" w:rsidP="00464812">
            <w:pPr>
              <w:spacing w:after="0"/>
              <w:rPr>
                <w:rFonts w:eastAsia="Times New Roman" w:cs="Arial"/>
                <w:sz w:val="20"/>
                <w:szCs w:val="20"/>
              </w:rPr>
            </w:pPr>
          </w:p>
        </w:tc>
        <w:tc>
          <w:tcPr>
            <w:tcW w:w="989" w:type="dxa"/>
            <w:noWrap/>
            <w:hideMark/>
          </w:tcPr>
          <w:p w14:paraId="7136EE8B" w14:textId="77777777" w:rsidR="00D05378" w:rsidRPr="00A134AA" w:rsidRDefault="00D05378" w:rsidP="00464812">
            <w:pPr>
              <w:spacing w:after="0"/>
              <w:rPr>
                <w:rFonts w:eastAsia="Times New Roman" w:cs="Arial"/>
                <w:sz w:val="20"/>
                <w:szCs w:val="20"/>
              </w:rPr>
            </w:pPr>
          </w:p>
        </w:tc>
        <w:tc>
          <w:tcPr>
            <w:tcW w:w="918" w:type="dxa"/>
            <w:noWrap/>
            <w:hideMark/>
          </w:tcPr>
          <w:p w14:paraId="636A3F4F" w14:textId="77777777" w:rsidR="00D05378" w:rsidRPr="00A134AA" w:rsidRDefault="00D05378" w:rsidP="00464812">
            <w:pPr>
              <w:spacing w:after="0"/>
              <w:rPr>
                <w:rFonts w:eastAsia="Times New Roman" w:cs="Arial"/>
                <w:sz w:val="20"/>
                <w:szCs w:val="20"/>
              </w:rPr>
            </w:pPr>
          </w:p>
        </w:tc>
        <w:tc>
          <w:tcPr>
            <w:tcW w:w="989" w:type="dxa"/>
            <w:noWrap/>
            <w:hideMark/>
          </w:tcPr>
          <w:p w14:paraId="7E0B9A6E" w14:textId="77777777" w:rsidR="00D05378" w:rsidRPr="00A134AA" w:rsidRDefault="00D05378" w:rsidP="00464812">
            <w:pPr>
              <w:spacing w:after="0"/>
              <w:rPr>
                <w:rFonts w:eastAsia="Times New Roman" w:cs="Arial"/>
                <w:sz w:val="20"/>
                <w:szCs w:val="20"/>
              </w:rPr>
            </w:pPr>
          </w:p>
        </w:tc>
      </w:tr>
      <w:tr w:rsidR="00D05378" w:rsidRPr="00A134AA" w14:paraId="39308E89" w14:textId="77777777" w:rsidTr="00A051E6">
        <w:trPr>
          <w:trHeight w:val="290"/>
        </w:trPr>
        <w:tc>
          <w:tcPr>
            <w:tcW w:w="4340" w:type="dxa"/>
            <w:noWrap/>
            <w:hideMark/>
          </w:tcPr>
          <w:p w14:paraId="401C5451"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Integrated approval service  </w:t>
            </w:r>
          </w:p>
        </w:tc>
        <w:tc>
          <w:tcPr>
            <w:tcW w:w="989" w:type="dxa"/>
            <w:noWrap/>
            <w:hideMark/>
          </w:tcPr>
          <w:p w14:paraId="19DB7FB2"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6,179</w:t>
            </w:r>
          </w:p>
        </w:tc>
        <w:tc>
          <w:tcPr>
            <w:tcW w:w="779" w:type="dxa"/>
            <w:noWrap/>
            <w:hideMark/>
          </w:tcPr>
          <w:p w14:paraId="14BE8218" w14:textId="5CB9D505" w:rsidR="00D05378" w:rsidRPr="00A134AA" w:rsidRDefault="00D05378" w:rsidP="00464812">
            <w:pPr>
              <w:spacing w:after="0"/>
              <w:jc w:val="right"/>
              <w:rPr>
                <w:rFonts w:eastAsia="Times New Roman" w:cs="Arial"/>
                <w:color w:val="000000"/>
              </w:rPr>
            </w:pPr>
            <w:r w:rsidRPr="00A134AA">
              <w:rPr>
                <w:rFonts w:eastAsia="Times New Roman" w:cs="Arial"/>
                <w:color w:val="000000"/>
              </w:rPr>
              <w:t>4</w:t>
            </w:r>
            <w:r w:rsidR="00C36770">
              <w:rPr>
                <w:rFonts w:eastAsia="Times New Roman" w:cs="Arial"/>
                <w:color w:val="000000"/>
              </w:rPr>
              <w:t>35</w:t>
            </w:r>
          </w:p>
        </w:tc>
        <w:tc>
          <w:tcPr>
            <w:tcW w:w="1287" w:type="dxa"/>
            <w:noWrap/>
            <w:hideMark/>
          </w:tcPr>
          <w:p w14:paraId="6B918F8F" w14:textId="5D219324" w:rsidR="00D05378" w:rsidRPr="00A134AA" w:rsidRDefault="00D05378" w:rsidP="00464812">
            <w:pPr>
              <w:spacing w:after="0"/>
              <w:jc w:val="right"/>
              <w:rPr>
                <w:rFonts w:eastAsia="Times New Roman" w:cs="Arial"/>
                <w:color w:val="000000"/>
              </w:rPr>
            </w:pPr>
            <w:r w:rsidRPr="00A134AA">
              <w:rPr>
                <w:rFonts w:eastAsia="Times New Roman" w:cs="Arial"/>
                <w:color w:val="000000"/>
              </w:rPr>
              <w:t>6,6</w:t>
            </w:r>
            <w:r w:rsidR="00B229F0">
              <w:rPr>
                <w:rFonts w:eastAsia="Times New Roman" w:cs="Arial"/>
                <w:color w:val="000000"/>
              </w:rPr>
              <w:t>14</w:t>
            </w:r>
          </w:p>
        </w:tc>
        <w:tc>
          <w:tcPr>
            <w:tcW w:w="989" w:type="dxa"/>
            <w:noWrap/>
            <w:hideMark/>
          </w:tcPr>
          <w:p w14:paraId="4A3D4DA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5,810</w:t>
            </w:r>
          </w:p>
        </w:tc>
        <w:tc>
          <w:tcPr>
            <w:tcW w:w="918" w:type="dxa"/>
            <w:noWrap/>
            <w:hideMark/>
          </w:tcPr>
          <w:p w14:paraId="2CD9888A"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505</w:t>
            </w:r>
          </w:p>
        </w:tc>
        <w:tc>
          <w:tcPr>
            <w:tcW w:w="989" w:type="dxa"/>
            <w:noWrap/>
            <w:hideMark/>
          </w:tcPr>
          <w:p w14:paraId="3057F3C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6,315</w:t>
            </w:r>
          </w:p>
        </w:tc>
      </w:tr>
      <w:tr w:rsidR="00D05378" w:rsidRPr="00A134AA" w14:paraId="5FC9F55F" w14:textId="77777777" w:rsidTr="00A051E6">
        <w:trPr>
          <w:trHeight w:val="290"/>
        </w:trPr>
        <w:tc>
          <w:tcPr>
            <w:tcW w:w="4340" w:type="dxa"/>
            <w:noWrap/>
            <w:hideMark/>
          </w:tcPr>
          <w:p w14:paraId="16D8E4CE"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Confidentiality advice service  </w:t>
            </w:r>
          </w:p>
        </w:tc>
        <w:tc>
          <w:tcPr>
            <w:tcW w:w="989" w:type="dxa"/>
            <w:noWrap/>
            <w:hideMark/>
          </w:tcPr>
          <w:p w14:paraId="19CE6DCF" w14:textId="7E064F47" w:rsidR="00D05378" w:rsidRPr="00A134AA" w:rsidRDefault="00D05378" w:rsidP="00464812">
            <w:pPr>
              <w:spacing w:after="0"/>
              <w:jc w:val="right"/>
              <w:rPr>
                <w:rFonts w:eastAsia="Times New Roman" w:cs="Arial"/>
                <w:color w:val="000000"/>
              </w:rPr>
            </w:pPr>
            <w:r w:rsidRPr="00A134AA">
              <w:rPr>
                <w:rFonts w:eastAsia="Times New Roman" w:cs="Arial"/>
                <w:color w:val="000000"/>
              </w:rPr>
              <w:t>35</w:t>
            </w:r>
            <w:r w:rsidR="00DE6B33">
              <w:rPr>
                <w:rFonts w:eastAsia="Times New Roman" w:cs="Arial"/>
                <w:color w:val="000000"/>
              </w:rPr>
              <w:t>8</w:t>
            </w:r>
          </w:p>
        </w:tc>
        <w:tc>
          <w:tcPr>
            <w:tcW w:w="779" w:type="dxa"/>
            <w:noWrap/>
            <w:hideMark/>
          </w:tcPr>
          <w:p w14:paraId="1F574FCE"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47</w:t>
            </w:r>
          </w:p>
        </w:tc>
        <w:tc>
          <w:tcPr>
            <w:tcW w:w="1287" w:type="dxa"/>
            <w:noWrap/>
            <w:hideMark/>
          </w:tcPr>
          <w:p w14:paraId="739D4EC0" w14:textId="407CC547" w:rsidR="00D05378" w:rsidRPr="00A134AA" w:rsidRDefault="00D05378" w:rsidP="00464812">
            <w:pPr>
              <w:spacing w:after="0"/>
              <w:jc w:val="right"/>
              <w:rPr>
                <w:rFonts w:eastAsia="Times New Roman" w:cs="Arial"/>
                <w:color w:val="000000"/>
              </w:rPr>
            </w:pPr>
            <w:r w:rsidRPr="00A134AA">
              <w:rPr>
                <w:rFonts w:eastAsia="Times New Roman" w:cs="Arial"/>
                <w:color w:val="000000"/>
              </w:rPr>
              <w:t>40</w:t>
            </w:r>
            <w:r w:rsidR="00B229F0">
              <w:rPr>
                <w:rFonts w:eastAsia="Times New Roman" w:cs="Arial"/>
                <w:color w:val="000000"/>
              </w:rPr>
              <w:t>5</w:t>
            </w:r>
          </w:p>
        </w:tc>
        <w:tc>
          <w:tcPr>
            <w:tcW w:w="989" w:type="dxa"/>
            <w:noWrap/>
            <w:hideMark/>
          </w:tcPr>
          <w:p w14:paraId="74E30F70"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311</w:t>
            </w:r>
          </w:p>
        </w:tc>
        <w:tc>
          <w:tcPr>
            <w:tcW w:w="918" w:type="dxa"/>
            <w:noWrap/>
            <w:hideMark/>
          </w:tcPr>
          <w:p w14:paraId="45D426E9"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48</w:t>
            </w:r>
          </w:p>
        </w:tc>
        <w:tc>
          <w:tcPr>
            <w:tcW w:w="989" w:type="dxa"/>
            <w:noWrap/>
            <w:hideMark/>
          </w:tcPr>
          <w:p w14:paraId="76E58FC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359</w:t>
            </w:r>
          </w:p>
        </w:tc>
      </w:tr>
      <w:tr w:rsidR="00D05378" w:rsidRPr="00A134AA" w14:paraId="49045DB7" w14:textId="77777777" w:rsidTr="00A051E6">
        <w:trPr>
          <w:trHeight w:val="290"/>
        </w:trPr>
        <w:tc>
          <w:tcPr>
            <w:tcW w:w="4340" w:type="dxa"/>
            <w:noWrap/>
            <w:hideMark/>
          </w:tcPr>
          <w:p w14:paraId="61D73851"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Guidance and learning  </w:t>
            </w:r>
          </w:p>
        </w:tc>
        <w:tc>
          <w:tcPr>
            <w:tcW w:w="989" w:type="dxa"/>
            <w:noWrap/>
            <w:hideMark/>
          </w:tcPr>
          <w:p w14:paraId="18987077"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393</w:t>
            </w:r>
          </w:p>
        </w:tc>
        <w:tc>
          <w:tcPr>
            <w:tcW w:w="779" w:type="dxa"/>
            <w:noWrap/>
            <w:hideMark/>
          </w:tcPr>
          <w:p w14:paraId="2B1F546E" w14:textId="600124AD" w:rsidR="00D05378" w:rsidRPr="00A134AA" w:rsidRDefault="00D05378" w:rsidP="00464812">
            <w:pPr>
              <w:spacing w:after="0"/>
              <w:jc w:val="right"/>
              <w:rPr>
                <w:rFonts w:eastAsia="Times New Roman" w:cs="Arial"/>
                <w:color w:val="000000"/>
              </w:rPr>
            </w:pPr>
            <w:r w:rsidRPr="00A134AA">
              <w:rPr>
                <w:rFonts w:eastAsia="Times New Roman" w:cs="Arial"/>
                <w:color w:val="000000"/>
              </w:rPr>
              <w:t>13</w:t>
            </w:r>
            <w:r w:rsidR="00C36770">
              <w:rPr>
                <w:rFonts w:eastAsia="Times New Roman" w:cs="Arial"/>
                <w:color w:val="000000"/>
              </w:rPr>
              <w:t>3</w:t>
            </w:r>
          </w:p>
        </w:tc>
        <w:tc>
          <w:tcPr>
            <w:tcW w:w="1287" w:type="dxa"/>
            <w:noWrap/>
            <w:hideMark/>
          </w:tcPr>
          <w:p w14:paraId="6BF6D993"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527</w:t>
            </w:r>
          </w:p>
        </w:tc>
        <w:tc>
          <w:tcPr>
            <w:tcW w:w="989" w:type="dxa"/>
            <w:noWrap/>
            <w:hideMark/>
          </w:tcPr>
          <w:p w14:paraId="7805BF8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378</w:t>
            </w:r>
          </w:p>
        </w:tc>
        <w:tc>
          <w:tcPr>
            <w:tcW w:w="918" w:type="dxa"/>
            <w:noWrap/>
            <w:hideMark/>
          </w:tcPr>
          <w:p w14:paraId="0F91AA3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155</w:t>
            </w:r>
          </w:p>
        </w:tc>
        <w:tc>
          <w:tcPr>
            <w:tcW w:w="989" w:type="dxa"/>
            <w:noWrap/>
            <w:hideMark/>
          </w:tcPr>
          <w:p w14:paraId="623C93F1"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533</w:t>
            </w:r>
          </w:p>
        </w:tc>
      </w:tr>
      <w:tr w:rsidR="00D05378" w:rsidRPr="00A134AA" w14:paraId="1AEE6D23" w14:textId="77777777" w:rsidTr="00A051E6">
        <w:trPr>
          <w:trHeight w:val="290"/>
        </w:trPr>
        <w:tc>
          <w:tcPr>
            <w:tcW w:w="4340" w:type="dxa"/>
            <w:noWrap/>
            <w:hideMark/>
          </w:tcPr>
          <w:p w14:paraId="478C152A"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Quality assurance  </w:t>
            </w:r>
          </w:p>
        </w:tc>
        <w:tc>
          <w:tcPr>
            <w:tcW w:w="989" w:type="dxa"/>
            <w:noWrap/>
            <w:hideMark/>
          </w:tcPr>
          <w:p w14:paraId="6414C45F"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128</w:t>
            </w:r>
          </w:p>
        </w:tc>
        <w:tc>
          <w:tcPr>
            <w:tcW w:w="779" w:type="dxa"/>
            <w:noWrap/>
            <w:hideMark/>
          </w:tcPr>
          <w:p w14:paraId="0BBE61BB" w14:textId="115E756F" w:rsidR="00D05378" w:rsidRPr="00A134AA" w:rsidRDefault="00D05378" w:rsidP="00464812">
            <w:pPr>
              <w:spacing w:after="0"/>
              <w:jc w:val="right"/>
              <w:rPr>
                <w:rFonts w:eastAsia="Times New Roman" w:cs="Arial"/>
                <w:color w:val="000000"/>
              </w:rPr>
            </w:pPr>
            <w:r w:rsidRPr="00A134AA">
              <w:rPr>
                <w:rFonts w:eastAsia="Times New Roman" w:cs="Arial"/>
                <w:color w:val="000000"/>
              </w:rPr>
              <w:t>1</w:t>
            </w:r>
            <w:r w:rsidR="00A722D2">
              <w:rPr>
                <w:rFonts w:eastAsia="Times New Roman" w:cs="Arial"/>
                <w:color w:val="000000"/>
              </w:rPr>
              <w:t>2</w:t>
            </w:r>
          </w:p>
        </w:tc>
        <w:tc>
          <w:tcPr>
            <w:tcW w:w="1287" w:type="dxa"/>
            <w:noWrap/>
            <w:hideMark/>
          </w:tcPr>
          <w:p w14:paraId="21B8080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140</w:t>
            </w:r>
          </w:p>
        </w:tc>
        <w:tc>
          <w:tcPr>
            <w:tcW w:w="989" w:type="dxa"/>
            <w:noWrap/>
            <w:hideMark/>
          </w:tcPr>
          <w:p w14:paraId="2C186D6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120</w:t>
            </w:r>
          </w:p>
        </w:tc>
        <w:tc>
          <w:tcPr>
            <w:tcW w:w="918" w:type="dxa"/>
            <w:noWrap/>
            <w:hideMark/>
          </w:tcPr>
          <w:p w14:paraId="402ABE9F"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13</w:t>
            </w:r>
          </w:p>
        </w:tc>
        <w:tc>
          <w:tcPr>
            <w:tcW w:w="989" w:type="dxa"/>
            <w:noWrap/>
            <w:hideMark/>
          </w:tcPr>
          <w:p w14:paraId="42DFB34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133</w:t>
            </w:r>
          </w:p>
        </w:tc>
      </w:tr>
      <w:tr w:rsidR="00D05378" w:rsidRPr="00A134AA" w14:paraId="4DAB44F8" w14:textId="77777777" w:rsidTr="00A051E6">
        <w:trPr>
          <w:trHeight w:val="290"/>
        </w:trPr>
        <w:tc>
          <w:tcPr>
            <w:tcW w:w="4340" w:type="dxa"/>
            <w:noWrap/>
            <w:hideMark/>
          </w:tcPr>
          <w:p w14:paraId="47DD9B3A"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Approvals support </w:t>
            </w:r>
          </w:p>
        </w:tc>
        <w:tc>
          <w:tcPr>
            <w:tcW w:w="989" w:type="dxa"/>
            <w:noWrap/>
            <w:hideMark/>
          </w:tcPr>
          <w:p w14:paraId="1B98CCC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533</w:t>
            </w:r>
          </w:p>
        </w:tc>
        <w:tc>
          <w:tcPr>
            <w:tcW w:w="779" w:type="dxa"/>
            <w:noWrap/>
            <w:hideMark/>
          </w:tcPr>
          <w:p w14:paraId="4FF587F3" w14:textId="78D15597" w:rsidR="00D05378" w:rsidRPr="00A134AA" w:rsidRDefault="00D05378" w:rsidP="00464812">
            <w:pPr>
              <w:spacing w:after="0"/>
              <w:jc w:val="right"/>
              <w:rPr>
                <w:rFonts w:eastAsia="Times New Roman" w:cs="Arial"/>
                <w:color w:val="000000"/>
              </w:rPr>
            </w:pPr>
            <w:r w:rsidRPr="00A134AA">
              <w:rPr>
                <w:rFonts w:eastAsia="Times New Roman" w:cs="Arial"/>
                <w:color w:val="000000"/>
              </w:rPr>
              <w:t>42</w:t>
            </w:r>
            <w:r w:rsidR="00A722D2">
              <w:rPr>
                <w:rFonts w:eastAsia="Times New Roman" w:cs="Arial"/>
                <w:color w:val="000000"/>
              </w:rPr>
              <w:t>5</w:t>
            </w:r>
          </w:p>
        </w:tc>
        <w:tc>
          <w:tcPr>
            <w:tcW w:w="1287" w:type="dxa"/>
            <w:noWrap/>
            <w:hideMark/>
          </w:tcPr>
          <w:p w14:paraId="196D46F4" w14:textId="6A7965CB" w:rsidR="00D05378" w:rsidRPr="00A134AA" w:rsidRDefault="00D05378" w:rsidP="00464812">
            <w:pPr>
              <w:spacing w:after="0"/>
              <w:jc w:val="right"/>
              <w:rPr>
                <w:rFonts w:eastAsia="Times New Roman" w:cs="Arial"/>
                <w:color w:val="000000"/>
              </w:rPr>
            </w:pPr>
            <w:r w:rsidRPr="00A134AA">
              <w:rPr>
                <w:rFonts w:eastAsia="Times New Roman" w:cs="Arial"/>
                <w:color w:val="000000"/>
              </w:rPr>
              <w:t>9</w:t>
            </w:r>
            <w:r w:rsidR="00B229F0">
              <w:rPr>
                <w:rFonts w:eastAsia="Times New Roman" w:cs="Arial"/>
                <w:color w:val="000000"/>
              </w:rPr>
              <w:t>59</w:t>
            </w:r>
          </w:p>
        </w:tc>
        <w:tc>
          <w:tcPr>
            <w:tcW w:w="989" w:type="dxa"/>
            <w:noWrap/>
            <w:hideMark/>
          </w:tcPr>
          <w:p w14:paraId="1047B1AC"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502</w:t>
            </w:r>
          </w:p>
        </w:tc>
        <w:tc>
          <w:tcPr>
            <w:tcW w:w="918" w:type="dxa"/>
            <w:noWrap/>
            <w:hideMark/>
          </w:tcPr>
          <w:p w14:paraId="2977BB59"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409</w:t>
            </w:r>
          </w:p>
        </w:tc>
        <w:tc>
          <w:tcPr>
            <w:tcW w:w="989" w:type="dxa"/>
            <w:noWrap/>
            <w:hideMark/>
          </w:tcPr>
          <w:p w14:paraId="715B111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911</w:t>
            </w:r>
          </w:p>
        </w:tc>
      </w:tr>
      <w:tr w:rsidR="00D05378" w:rsidRPr="00A134AA" w14:paraId="54FE4785" w14:textId="77777777" w:rsidTr="00A051E6">
        <w:trPr>
          <w:trHeight w:val="290"/>
        </w:trPr>
        <w:tc>
          <w:tcPr>
            <w:tcW w:w="4340" w:type="dxa"/>
            <w:noWrap/>
            <w:hideMark/>
          </w:tcPr>
          <w:p w14:paraId="3E81BF20"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Innovation and improvement  </w:t>
            </w:r>
          </w:p>
        </w:tc>
        <w:tc>
          <w:tcPr>
            <w:tcW w:w="989" w:type="dxa"/>
            <w:noWrap/>
            <w:hideMark/>
          </w:tcPr>
          <w:p w14:paraId="128E111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538</w:t>
            </w:r>
          </w:p>
        </w:tc>
        <w:tc>
          <w:tcPr>
            <w:tcW w:w="779" w:type="dxa"/>
            <w:noWrap/>
            <w:hideMark/>
          </w:tcPr>
          <w:p w14:paraId="6F322007"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0</w:t>
            </w:r>
          </w:p>
        </w:tc>
        <w:tc>
          <w:tcPr>
            <w:tcW w:w="1287" w:type="dxa"/>
            <w:noWrap/>
            <w:hideMark/>
          </w:tcPr>
          <w:p w14:paraId="71039EB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538</w:t>
            </w:r>
          </w:p>
        </w:tc>
        <w:tc>
          <w:tcPr>
            <w:tcW w:w="989" w:type="dxa"/>
            <w:noWrap/>
            <w:hideMark/>
          </w:tcPr>
          <w:p w14:paraId="32ED653E"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961</w:t>
            </w:r>
          </w:p>
        </w:tc>
        <w:tc>
          <w:tcPr>
            <w:tcW w:w="918" w:type="dxa"/>
            <w:noWrap/>
            <w:hideMark/>
          </w:tcPr>
          <w:p w14:paraId="5851D85C"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229</w:t>
            </w:r>
          </w:p>
        </w:tc>
        <w:tc>
          <w:tcPr>
            <w:tcW w:w="989" w:type="dxa"/>
            <w:noWrap/>
            <w:hideMark/>
          </w:tcPr>
          <w:p w14:paraId="56E61D4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1,190</w:t>
            </w:r>
          </w:p>
        </w:tc>
      </w:tr>
      <w:tr w:rsidR="00D05378" w:rsidRPr="00A134AA" w14:paraId="0DF8FD3B" w14:textId="77777777" w:rsidTr="00A051E6">
        <w:trPr>
          <w:trHeight w:val="290"/>
        </w:trPr>
        <w:tc>
          <w:tcPr>
            <w:tcW w:w="4340" w:type="dxa"/>
            <w:noWrap/>
            <w:hideMark/>
          </w:tcPr>
          <w:p w14:paraId="3A0A9687" w14:textId="77777777" w:rsidR="00D05378" w:rsidRPr="00A134AA" w:rsidRDefault="00D05378" w:rsidP="00464812">
            <w:pPr>
              <w:spacing w:after="0"/>
              <w:jc w:val="right"/>
              <w:rPr>
                <w:rFonts w:eastAsia="Times New Roman" w:cs="Arial"/>
                <w:color w:val="000000"/>
              </w:rPr>
            </w:pPr>
          </w:p>
        </w:tc>
        <w:tc>
          <w:tcPr>
            <w:tcW w:w="989" w:type="dxa"/>
            <w:noWrap/>
            <w:hideMark/>
          </w:tcPr>
          <w:p w14:paraId="433D9162" w14:textId="6D46D091"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8,1</w:t>
            </w:r>
            <w:r w:rsidR="00D844CD">
              <w:rPr>
                <w:rFonts w:eastAsia="Times New Roman" w:cs="Arial"/>
                <w:b/>
                <w:bCs/>
                <w:color w:val="000000"/>
              </w:rPr>
              <w:t>30</w:t>
            </w:r>
          </w:p>
        </w:tc>
        <w:tc>
          <w:tcPr>
            <w:tcW w:w="779" w:type="dxa"/>
            <w:noWrap/>
            <w:hideMark/>
          </w:tcPr>
          <w:p w14:paraId="2BFF3C5D" w14:textId="14F4C056"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1,0</w:t>
            </w:r>
            <w:r w:rsidR="00A722D2">
              <w:rPr>
                <w:rFonts w:eastAsia="Times New Roman" w:cs="Arial"/>
                <w:b/>
                <w:bCs/>
                <w:color w:val="000000"/>
              </w:rPr>
              <w:t>5</w:t>
            </w:r>
            <w:r w:rsidRPr="00A134AA">
              <w:rPr>
                <w:rFonts w:eastAsia="Times New Roman" w:cs="Arial"/>
                <w:b/>
                <w:bCs/>
                <w:color w:val="000000"/>
              </w:rPr>
              <w:t>4</w:t>
            </w:r>
          </w:p>
        </w:tc>
        <w:tc>
          <w:tcPr>
            <w:tcW w:w="1287" w:type="dxa"/>
            <w:noWrap/>
            <w:hideMark/>
          </w:tcPr>
          <w:p w14:paraId="79BB7481" w14:textId="08771C50"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9,1</w:t>
            </w:r>
            <w:r w:rsidR="00B229F0">
              <w:rPr>
                <w:rFonts w:eastAsia="Times New Roman" w:cs="Arial"/>
                <w:b/>
                <w:bCs/>
                <w:color w:val="000000"/>
              </w:rPr>
              <w:t>83</w:t>
            </w:r>
          </w:p>
        </w:tc>
        <w:tc>
          <w:tcPr>
            <w:tcW w:w="989" w:type="dxa"/>
            <w:noWrap/>
            <w:hideMark/>
          </w:tcPr>
          <w:p w14:paraId="277165F6"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8,082</w:t>
            </w:r>
          </w:p>
        </w:tc>
        <w:tc>
          <w:tcPr>
            <w:tcW w:w="918" w:type="dxa"/>
            <w:noWrap/>
            <w:hideMark/>
          </w:tcPr>
          <w:p w14:paraId="446153D3"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1,359</w:t>
            </w:r>
          </w:p>
        </w:tc>
        <w:tc>
          <w:tcPr>
            <w:tcW w:w="989" w:type="dxa"/>
            <w:noWrap/>
            <w:hideMark/>
          </w:tcPr>
          <w:p w14:paraId="64D9AE1A"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9,441</w:t>
            </w:r>
          </w:p>
        </w:tc>
      </w:tr>
      <w:tr w:rsidR="00D05378" w:rsidRPr="00A134AA" w14:paraId="7A6AC5E7" w14:textId="77777777" w:rsidTr="00A051E6">
        <w:trPr>
          <w:trHeight w:val="290"/>
        </w:trPr>
        <w:tc>
          <w:tcPr>
            <w:tcW w:w="4340" w:type="dxa"/>
            <w:noWrap/>
            <w:hideMark/>
          </w:tcPr>
          <w:p w14:paraId="2417757C" w14:textId="77777777" w:rsidR="00D05378" w:rsidRPr="00A134AA" w:rsidRDefault="00D05378" w:rsidP="00464812">
            <w:pPr>
              <w:spacing w:after="0"/>
              <w:rPr>
                <w:rFonts w:eastAsia="Times New Roman" w:cs="Arial"/>
                <w:b/>
                <w:bCs/>
                <w:color w:val="000000"/>
              </w:rPr>
            </w:pPr>
            <w:r w:rsidRPr="00A134AA">
              <w:rPr>
                <w:rFonts w:eastAsia="Times New Roman" w:cs="Arial"/>
                <w:b/>
                <w:bCs/>
                <w:color w:val="000000"/>
              </w:rPr>
              <w:t>Strategy, governance, and policy</w:t>
            </w:r>
          </w:p>
        </w:tc>
        <w:tc>
          <w:tcPr>
            <w:tcW w:w="989" w:type="dxa"/>
            <w:noWrap/>
            <w:hideMark/>
          </w:tcPr>
          <w:p w14:paraId="3302E09A" w14:textId="77777777" w:rsidR="00D05378" w:rsidRPr="00A134AA" w:rsidRDefault="00D05378" w:rsidP="00464812">
            <w:pPr>
              <w:spacing w:after="0"/>
              <w:rPr>
                <w:rFonts w:eastAsia="Times New Roman" w:cs="Arial"/>
                <w:b/>
                <w:bCs/>
                <w:color w:val="000000"/>
              </w:rPr>
            </w:pPr>
          </w:p>
        </w:tc>
        <w:tc>
          <w:tcPr>
            <w:tcW w:w="779" w:type="dxa"/>
            <w:noWrap/>
            <w:hideMark/>
          </w:tcPr>
          <w:p w14:paraId="106F4386" w14:textId="77777777" w:rsidR="00D05378" w:rsidRPr="00A134AA" w:rsidRDefault="00D05378" w:rsidP="00464812">
            <w:pPr>
              <w:spacing w:after="0"/>
              <w:rPr>
                <w:rFonts w:eastAsia="Times New Roman" w:cs="Arial"/>
                <w:sz w:val="20"/>
                <w:szCs w:val="20"/>
              </w:rPr>
            </w:pPr>
          </w:p>
        </w:tc>
        <w:tc>
          <w:tcPr>
            <w:tcW w:w="1287" w:type="dxa"/>
            <w:noWrap/>
            <w:hideMark/>
          </w:tcPr>
          <w:p w14:paraId="177E1B69" w14:textId="77777777" w:rsidR="00D05378" w:rsidRPr="00A134AA" w:rsidRDefault="00D05378" w:rsidP="00464812">
            <w:pPr>
              <w:spacing w:after="0"/>
              <w:rPr>
                <w:rFonts w:eastAsia="Times New Roman" w:cs="Arial"/>
                <w:sz w:val="20"/>
                <w:szCs w:val="20"/>
              </w:rPr>
            </w:pPr>
          </w:p>
        </w:tc>
        <w:tc>
          <w:tcPr>
            <w:tcW w:w="989" w:type="dxa"/>
            <w:noWrap/>
            <w:hideMark/>
          </w:tcPr>
          <w:p w14:paraId="5BEE59AB" w14:textId="77777777" w:rsidR="00D05378" w:rsidRPr="00A134AA" w:rsidRDefault="00D05378" w:rsidP="00464812">
            <w:pPr>
              <w:spacing w:after="0"/>
              <w:rPr>
                <w:rFonts w:eastAsia="Times New Roman" w:cs="Arial"/>
                <w:sz w:val="20"/>
                <w:szCs w:val="20"/>
              </w:rPr>
            </w:pPr>
          </w:p>
        </w:tc>
        <w:tc>
          <w:tcPr>
            <w:tcW w:w="918" w:type="dxa"/>
            <w:noWrap/>
            <w:hideMark/>
          </w:tcPr>
          <w:p w14:paraId="61F2DCBF" w14:textId="77777777" w:rsidR="00D05378" w:rsidRPr="00A134AA" w:rsidRDefault="00D05378" w:rsidP="00464812">
            <w:pPr>
              <w:spacing w:after="0"/>
              <w:rPr>
                <w:rFonts w:eastAsia="Times New Roman" w:cs="Arial"/>
                <w:sz w:val="20"/>
                <w:szCs w:val="20"/>
              </w:rPr>
            </w:pPr>
          </w:p>
        </w:tc>
        <w:tc>
          <w:tcPr>
            <w:tcW w:w="989" w:type="dxa"/>
            <w:noWrap/>
            <w:hideMark/>
          </w:tcPr>
          <w:p w14:paraId="3D0B6D3E" w14:textId="77777777" w:rsidR="00D05378" w:rsidRPr="00A134AA" w:rsidRDefault="00D05378" w:rsidP="00464812">
            <w:pPr>
              <w:spacing w:after="0"/>
              <w:rPr>
                <w:rFonts w:eastAsia="Times New Roman" w:cs="Arial"/>
                <w:sz w:val="20"/>
                <w:szCs w:val="20"/>
              </w:rPr>
            </w:pPr>
          </w:p>
        </w:tc>
      </w:tr>
      <w:tr w:rsidR="00D05378" w:rsidRPr="00A134AA" w14:paraId="3BACC324" w14:textId="77777777" w:rsidTr="00A051E6">
        <w:trPr>
          <w:trHeight w:val="290"/>
        </w:trPr>
        <w:tc>
          <w:tcPr>
            <w:tcW w:w="4340" w:type="dxa"/>
            <w:noWrap/>
            <w:hideMark/>
          </w:tcPr>
          <w:p w14:paraId="6D371BB6"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Corporate governance </w:t>
            </w:r>
            <w:r>
              <w:rPr>
                <w:rFonts w:eastAsia="Times New Roman" w:cs="Arial"/>
                <w:color w:val="000000"/>
              </w:rPr>
              <w:t>&amp;</w:t>
            </w:r>
            <w:r w:rsidRPr="00A134AA">
              <w:rPr>
                <w:rFonts w:eastAsia="Times New Roman" w:cs="Arial"/>
                <w:color w:val="000000"/>
              </w:rPr>
              <w:t xml:space="preserve"> chief executive  </w:t>
            </w:r>
          </w:p>
        </w:tc>
        <w:tc>
          <w:tcPr>
            <w:tcW w:w="989" w:type="dxa"/>
            <w:noWrap/>
            <w:hideMark/>
          </w:tcPr>
          <w:p w14:paraId="762F0B6D" w14:textId="6A794F48" w:rsidR="00D05378" w:rsidRPr="00A134AA" w:rsidRDefault="00D844CD" w:rsidP="00464812">
            <w:pPr>
              <w:spacing w:after="0"/>
              <w:jc w:val="right"/>
              <w:rPr>
                <w:rFonts w:eastAsia="Times New Roman" w:cs="Arial"/>
                <w:color w:val="000000"/>
              </w:rPr>
            </w:pPr>
            <w:r>
              <w:rPr>
                <w:rFonts w:eastAsia="Times New Roman" w:cs="Arial"/>
                <w:color w:val="000000"/>
              </w:rPr>
              <w:t>729</w:t>
            </w:r>
          </w:p>
        </w:tc>
        <w:tc>
          <w:tcPr>
            <w:tcW w:w="779" w:type="dxa"/>
            <w:noWrap/>
            <w:hideMark/>
          </w:tcPr>
          <w:p w14:paraId="05D64D9C" w14:textId="267A38D1" w:rsidR="00D05378" w:rsidRPr="00A134AA" w:rsidRDefault="00D05378" w:rsidP="00464812">
            <w:pPr>
              <w:spacing w:after="0"/>
              <w:jc w:val="right"/>
              <w:rPr>
                <w:rFonts w:eastAsia="Times New Roman" w:cs="Arial"/>
                <w:color w:val="000000"/>
              </w:rPr>
            </w:pPr>
            <w:r w:rsidRPr="00A134AA">
              <w:rPr>
                <w:rFonts w:eastAsia="Times New Roman" w:cs="Arial"/>
                <w:color w:val="000000"/>
              </w:rPr>
              <w:t>14</w:t>
            </w:r>
            <w:r w:rsidR="00A722D2">
              <w:rPr>
                <w:rFonts w:eastAsia="Times New Roman" w:cs="Arial"/>
                <w:color w:val="000000"/>
              </w:rPr>
              <w:t>7</w:t>
            </w:r>
          </w:p>
        </w:tc>
        <w:tc>
          <w:tcPr>
            <w:tcW w:w="1287" w:type="dxa"/>
            <w:noWrap/>
            <w:hideMark/>
          </w:tcPr>
          <w:p w14:paraId="096C1AA3" w14:textId="7786E4ED" w:rsidR="00D05378" w:rsidRPr="00A134AA" w:rsidRDefault="00D05378" w:rsidP="00464812">
            <w:pPr>
              <w:spacing w:after="0"/>
              <w:jc w:val="right"/>
              <w:rPr>
                <w:rFonts w:eastAsia="Times New Roman" w:cs="Arial"/>
                <w:color w:val="000000"/>
              </w:rPr>
            </w:pPr>
            <w:r w:rsidRPr="00A134AA">
              <w:rPr>
                <w:rFonts w:eastAsia="Times New Roman" w:cs="Arial"/>
                <w:color w:val="000000"/>
              </w:rPr>
              <w:t>8</w:t>
            </w:r>
            <w:r w:rsidR="0092525B">
              <w:rPr>
                <w:rFonts w:eastAsia="Times New Roman" w:cs="Arial"/>
                <w:color w:val="000000"/>
              </w:rPr>
              <w:t>76</w:t>
            </w:r>
          </w:p>
        </w:tc>
        <w:tc>
          <w:tcPr>
            <w:tcW w:w="989" w:type="dxa"/>
            <w:noWrap/>
            <w:hideMark/>
          </w:tcPr>
          <w:p w14:paraId="1346A533"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622</w:t>
            </w:r>
          </w:p>
        </w:tc>
        <w:tc>
          <w:tcPr>
            <w:tcW w:w="918" w:type="dxa"/>
            <w:noWrap/>
            <w:hideMark/>
          </w:tcPr>
          <w:p w14:paraId="183C620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189</w:t>
            </w:r>
          </w:p>
        </w:tc>
        <w:tc>
          <w:tcPr>
            <w:tcW w:w="989" w:type="dxa"/>
            <w:noWrap/>
            <w:hideMark/>
          </w:tcPr>
          <w:p w14:paraId="5F8991D7"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811</w:t>
            </w:r>
          </w:p>
        </w:tc>
      </w:tr>
      <w:tr w:rsidR="00D05378" w:rsidRPr="00A134AA" w14:paraId="03AB51F3" w14:textId="77777777" w:rsidTr="00A051E6">
        <w:trPr>
          <w:trHeight w:val="290"/>
        </w:trPr>
        <w:tc>
          <w:tcPr>
            <w:tcW w:w="4340" w:type="dxa"/>
            <w:noWrap/>
            <w:hideMark/>
          </w:tcPr>
          <w:p w14:paraId="6DC71457"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Policy and engagement  </w:t>
            </w:r>
          </w:p>
        </w:tc>
        <w:tc>
          <w:tcPr>
            <w:tcW w:w="989" w:type="dxa"/>
            <w:noWrap/>
            <w:hideMark/>
          </w:tcPr>
          <w:p w14:paraId="09644CC3" w14:textId="30378AFE" w:rsidR="00D05378" w:rsidRPr="00A134AA" w:rsidRDefault="0012415D" w:rsidP="00464812">
            <w:pPr>
              <w:spacing w:after="0"/>
              <w:jc w:val="right"/>
              <w:rPr>
                <w:rFonts w:eastAsia="Times New Roman" w:cs="Arial"/>
                <w:color w:val="000000"/>
              </w:rPr>
            </w:pPr>
            <w:r>
              <w:rPr>
                <w:rFonts w:eastAsia="Times New Roman" w:cs="Arial"/>
                <w:color w:val="000000"/>
              </w:rPr>
              <w:t>922</w:t>
            </w:r>
          </w:p>
        </w:tc>
        <w:tc>
          <w:tcPr>
            <w:tcW w:w="779" w:type="dxa"/>
            <w:noWrap/>
            <w:hideMark/>
          </w:tcPr>
          <w:p w14:paraId="67E191C1" w14:textId="45A7F755" w:rsidR="00D05378" w:rsidRPr="00A134AA" w:rsidRDefault="00A722D2" w:rsidP="00464812">
            <w:pPr>
              <w:spacing w:after="0"/>
              <w:jc w:val="right"/>
              <w:rPr>
                <w:rFonts w:eastAsia="Times New Roman" w:cs="Arial"/>
                <w:color w:val="000000"/>
              </w:rPr>
            </w:pPr>
            <w:r>
              <w:rPr>
                <w:rFonts w:eastAsia="Times New Roman" w:cs="Arial"/>
                <w:color w:val="000000"/>
              </w:rPr>
              <w:t>95</w:t>
            </w:r>
          </w:p>
        </w:tc>
        <w:tc>
          <w:tcPr>
            <w:tcW w:w="1287" w:type="dxa"/>
            <w:noWrap/>
            <w:hideMark/>
          </w:tcPr>
          <w:p w14:paraId="53A18CCD" w14:textId="264216B0" w:rsidR="00D05378" w:rsidRPr="00A134AA" w:rsidRDefault="001B3EF3" w:rsidP="00464812">
            <w:pPr>
              <w:spacing w:after="0"/>
              <w:jc w:val="right"/>
              <w:rPr>
                <w:rFonts w:eastAsia="Times New Roman" w:cs="Arial"/>
                <w:color w:val="000000"/>
              </w:rPr>
            </w:pPr>
            <w:r>
              <w:rPr>
                <w:rFonts w:eastAsia="Times New Roman" w:cs="Arial"/>
                <w:color w:val="000000"/>
              </w:rPr>
              <w:t>1,018</w:t>
            </w:r>
          </w:p>
        </w:tc>
        <w:tc>
          <w:tcPr>
            <w:tcW w:w="989" w:type="dxa"/>
            <w:noWrap/>
            <w:hideMark/>
          </w:tcPr>
          <w:p w14:paraId="77A37FB1"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688</w:t>
            </w:r>
          </w:p>
        </w:tc>
        <w:tc>
          <w:tcPr>
            <w:tcW w:w="918" w:type="dxa"/>
            <w:noWrap/>
            <w:hideMark/>
          </w:tcPr>
          <w:p w14:paraId="5666A6B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94</w:t>
            </w:r>
          </w:p>
        </w:tc>
        <w:tc>
          <w:tcPr>
            <w:tcW w:w="989" w:type="dxa"/>
            <w:noWrap/>
            <w:hideMark/>
          </w:tcPr>
          <w:p w14:paraId="3B17307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782</w:t>
            </w:r>
          </w:p>
        </w:tc>
      </w:tr>
      <w:tr w:rsidR="00D05378" w:rsidRPr="00A134AA" w14:paraId="3887FF79" w14:textId="77777777" w:rsidTr="00A051E6">
        <w:trPr>
          <w:trHeight w:val="290"/>
        </w:trPr>
        <w:tc>
          <w:tcPr>
            <w:tcW w:w="4340" w:type="dxa"/>
            <w:noWrap/>
            <w:hideMark/>
          </w:tcPr>
          <w:p w14:paraId="5E738F66"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Communications  </w:t>
            </w:r>
          </w:p>
        </w:tc>
        <w:tc>
          <w:tcPr>
            <w:tcW w:w="989" w:type="dxa"/>
            <w:noWrap/>
            <w:hideMark/>
          </w:tcPr>
          <w:p w14:paraId="125117C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203</w:t>
            </w:r>
          </w:p>
        </w:tc>
        <w:tc>
          <w:tcPr>
            <w:tcW w:w="779" w:type="dxa"/>
            <w:noWrap/>
            <w:hideMark/>
          </w:tcPr>
          <w:p w14:paraId="4C09A0A1" w14:textId="3A10BBBC" w:rsidR="00D05378" w:rsidRPr="00A134AA" w:rsidRDefault="00D05378" w:rsidP="00464812">
            <w:pPr>
              <w:spacing w:after="0"/>
              <w:jc w:val="right"/>
              <w:rPr>
                <w:rFonts w:eastAsia="Times New Roman" w:cs="Arial"/>
                <w:color w:val="000000"/>
              </w:rPr>
            </w:pPr>
            <w:r w:rsidRPr="00A134AA">
              <w:rPr>
                <w:rFonts w:eastAsia="Times New Roman" w:cs="Arial"/>
                <w:color w:val="000000"/>
              </w:rPr>
              <w:t>14</w:t>
            </w:r>
            <w:r w:rsidR="00A722D2">
              <w:rPr>
                <w:rFonts w:eastAsia="Times New Roman" w:cs="Arial"/>
                <w:color w:val="000000"/>
              </w:rPr>
              <w:t>8</w:t>
            </w:r>
          </w:p>
        </w:tc>
        <w:tc>
          <w:tcPr>
            <w:tcW w:w="1287" w:type="dxa"/>
            <w:noWrap/>
            <w:hideMark/>
          </w:tcPr>
          <w:p w14:paraId="286425F1" w14:textId="07389388" w:rsidR="00D05378" w:rsidRPr="00A134AA" w:rsidRDefault="00D05378" w:rsidP="00464812">
            <w:pPr>
              <w:spacing w:after="0"/>
              <w:jc w:val="right"/>
              <w:rPr>
                <w:rFonts w:eastAsia="Times New Roman" w:cs="Arial"/>
                <w:color w:val="000000"/>
              </w:rPr>
            </w:pPr>
            <w:r w:rsidRPr="00A134AA">
              <w:rPr>
                <w:rFonts w:eastAsia="Times New Roman" w:cs="Arial"/>
                <w:color w:val="000000"/>
              </w:rPr>
              <w:t>35</w:t>
            </w:r>
            <w:r w:rsidR="001B3EF3">
              <w:rPr>
                <w:rFonts w:eastAsia="Times New Roman" w:cs="Arial"/>
                <w:color w:val="000000"/>
              </w:rPr>
              <w:t>1</w:t>
            </w:r>
          </w:p>
        </w:tc>
        <w:tc>
          <w:tcPr>
            <w:tcW w:w="989" w:type="dxa"/>
            <w:noWrap/>
            <w:hideMark/>
          </w:tcPr>
          <w:p w14:paraId="2510662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234</w:t>
            </w:r>
          </w:p>
        </w:tc>
        <w:tc>
          <w:tcPr>
            <w:tcW w:w="918" w:type="dxa"/>
            <w:noWrap/>
            <w:hideMark/>
          </w:tcPr>
          <w:p w14:paraId="012B59E2"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53</w:t>
            </w:r>
          </w:p>
        </w:tc>
        <w:tc>
          <w:tcPr>
            <w:tcW w:w="989" w:type="dxa"/>
            <w:noWrap/>
            <w:hideMark/>
          </w:tcPr>
          <w:p w14:paraId="7723EEA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287</w:t>
            </w:r>
          </w:p>
        </w:tc>
      </w:tr>
      <w:tr w:rsidR="00D05378" w:rsidRPr="00A134AA" w14:paraId="3F121472" w14:textId="77777777" w:rsidTr="00A051E6">
        <w:trPr>
          <w:trHeight w:val="290"/>
        </w:trPr>
        <w:tc>
          <w:tcPr>
            <w:tcW w:w="4340" w:type="dxa"/>
            <w:noWrap/>
            <w:hideMark/>
          </w:tcPr>
          <w:p w14:paraId="546092CE"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Public involvement  </w:t>
            </w:r>
          </w:p>
        </w:tc>
        <w:tc>
          <w:tcPr>
            <w:tcW w:w="989" w:type="dxa"/>
            <w:noWrap/>
            <w:hideMark/>
          </w:tcPr>
          <w:p w14:paraId="17ECDE7A" w14:textId="5C360136" w:rsidR="00D05378" w:rsidRPr="00A134AA" w:rsidRDefault="0012415D" w:rsidP="00464812">
            <w:pPr>
              <w:spacing w:after="0"/>
              <w:jc w:val="right"/>
              <w:rPr>
                <w:rFonts w:eastAsia="Times New Roman" w:cs="Arial"/>
                <w:color w:val="000000"/>
              </w:rPr>
            </w:pPr>
            <w:r>
              <w:rPr>
                <w:rFonts w:eastAsia="Times New Roman" w:cs="Arial"/>
                <w:color w:val="000000"/>
              </w:rPr>
              <w:t>196</w:t>
            </w:r>
          </w:p>
        </w:tc>
        <w:tc>
          <w:tcPr>
            <w:tcW w:w="779" w:type="dxa"/>
            <w:noWrap/>
            <w:hideMark/>
          </w:tcPr>
          <w:p w14:paraId="751FA889" w14:textId="0309D42E" w:rsidR="00D05378" w:rsidRPr="00A134AA" w:rsidRDefault="00D05378" w:rsidP="00464812">
            <w:pPr>
              <w:spacing w:after="0"/>
              <w:jc w:val="right"/>
              <w:rPr>
                <w:rFonts w:eastAsia="Times New Roman" w:cs="Arial"/>
                <w:color w:val="000000"/>
              </w:rPr>
            </w:pPr>
            <w:r w:rsidRPr="00A134AA">
              <w:rPr>
                <w:rFonts w:eastAsia="Times New Roman" w:cs="Arial"/>
                <w:color w:val="000000"/>
              </w:rPr>
              <w:t>3</w:t>
            </w:r>
            <w:r w:rsidR="00A722D2">
              <w:rPr>
                <w:rFonts w:eastAsia="Times New Roman" w:cs="Arial"/>
                <w:color w:val="000000"/>
              </w:rPr>
              <w:t>0</w:t>
            </w:r>
          </w:p>
        </w:tc>
        <w:tc>
          <w:tcPr>
            <w:tcW w:w="1287" w:type="dxa"/>
            <w:noWrap/>
            <w:hideMark/>
          </w:tcPr>
          <w:p w14:paraId="5A919524" w14:textId="002D2E1E" w:rsidR="00D05378" w:rsidRPr="00A134AA" w:rsidRDefault="00D05378" w:rsidP="00464812">
            <w:pPr>
              <w:spacing w:after="0"/>
              <w:jc w:val="right"/>
              <w:rPr>
                <w:rFonts w:eastAsia="Times New Roman" w:cs="Arial"/>
                <w:color w:val="000000"/>
              </w:rPr>
            </w:pPr>
            <w:r w:rsidRPr="00A134AA">
              <w:rPr>
                <w:rFonts w:eastAsia="Times New Roman" w:cs="Arial"/>
                <w:color w:val="000000"/>
              </w:rPr>
              <w:t>2</w:t>
            </w:r>
            <w:r w:rsidR="001B3EF3">
              <w:rPr>
                <w:rFonts w:eastAsia="Times New Roman" w:cs="Arial"/>
                <w:color w:val="000000"/>
              </w:rPr>
              <w:t>26</w:t>
            </w:r>
          </w:p>
        </w:tc>
        <w:tc>
          <w:tcPr>
            <w:tcW w:w="989" w:type="dxa"/>
            <w:noWrap/>
            <w:hideMark/>
          </w:tcPr>
          <w:p w14:paraId="1E136C3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142</w:t>
            </w:r>
          </w:p>
        </w:tc>
        <w:tc>
          <w:tcPr>
            <w:tcW w:w="918" w:type="dxa"/>
            <w:noWrap/>
            <w:hideMark/>
          </w:tcPr>
          <w:p w14:paraId="6A2AF6D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14</w:t>
            </w:r>
          </w:p>
        </w:tc>
        <w:tc>
          <w:tcPr>
            <w:tcW w:w="989" w:type="dxa"/>
            <w:noWrap/>
            <w:hideMark/>
          </w:tcPr>
          <w:p w14:paraId="0D4C317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156</w:t>
            </w:r>
          </w:p>
        </w:tc>
      </w:tr>
      <w:tr w:rsidR="00D05378" w:rsidRPr="00A134AA" w14:paraId="5204F33D" w14:textId="77777777" w:rsidTr="00A051E6">
        <w:trPr>
          <w:trHeight w:val="290"/>
        </w:trPr>
        <w:tc>
          <w:tcPr>
            <w:tcW w:w="4340" w:type="dxa"/>
            <w:noWrap/>
            <w:hideMark/>
          </w:tcPr>
          <w:p w14:paraId="33A72312"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Streamlining data driven research </w:t>
            </w:r>
          </w:p>
        </w:tc>
        <w:tc>
          <w:tcPr>
            <w:tcW w:w="989" w:type="dxa"/>
            <w:noWrap/>
            <w:hideMark/>
          </w:tcPr>
          <w:p w14:paraId="2DF93239"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276</w:t>
            </w:r>
          </w:p>
        </w:tc>
        <w:tc>
          <w:tcPr>
            <w:tcW w:w="779" w:type="dxa"/>
            <w:noWrap/>
            <w:hideMark/>
          </w:tcPr>
          <w:p w14:paraId="4C086F86"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425</w:t>
            </w:r>
          </w:p>
        </w:tc>
        <w:tc>
          <w:tcPr>
            <w:tcW w:w="1287" w:type="dxa"/>
            <w:noWrap/>
            <w:hideMark/>
          </w:tcPr>
          <w:p w14:paraId="7AAB5812"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701</w:t>
            </w:r>
          </w:p>
        </w:tc>
        <w:tc>
          <w:tcPr>
            <w:tcW w:w="989" w:type="dxa"/>
            <w:noWrap/>
            <w:hideMark/>
          </w:tcPr>
          <w:p w14:paraId="1A5E9610"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330</w:t>
            </w:r>
          </w:p>
        </w:tc>
        <w:tc>
          <w:tcPr>
            <w:tcW w:w="918" w:type="dxa"/>
            <w:noWrap/>
            <w:hideMark/>
          </w:tcPr>
          <w:p w14:paraId="39AFB077"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1,926</w:t>
            </w:r>
          </w:p>
        </w:tc>
        <w:tc>
          <w:tcPr>
            <w:tcW w:w="989" w:type="dxa"/>
            <w:noWrap/>
            <w:hideMark/>
          </w:tcPr>
          <w:p w14:paraId="2411981A"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2,256</w:t>
            </w:r>
          </w:p>
        </w:tc>
      </w:tr>
      <w:tr w:rsidR="00D05378" w:rsidRPr="00A134AA" w14:paraId="5F986840" w14:textId="77777777" w:rsidTr="00A051E6">
        <w:trPr>
          <w:trHeight w:val="290"/>
        </w:trPr>
        <w:tc>
          <w:tcPr>
            <w:tcW w:w="4340" w:type="dxa"/>
            <w:noWrap/>
            <w:hideMark/>
          </w:tcPr>
          <w:p w14:paraId="22F4442D" w14:textId="77777777" w:rsidR="00D05378" w:rsidRPr="00A134AA" w:rsidRDefault="00D05378" w:rsidP="00464812">
            <w:pPr>
              <w:spacing w:after="0"/>
              <w:rPr>
                <w:rFonts w:eastAsia="Times New Roman" w:cs="Arial"/>
                <w:color w:val="000000"/>
              </w:rPr>
            </w:pPr>
            <w:r w:rsidRPr="00A134AA">
              <w:rPr>
                <w:rFonts w:eastAsia="Times New Roman" w:cs="Arial"/>
                <w:color w:val="000000"/>
              </w:rPr>
              <w:t>Strategic activities</w:t>
            </w:r>
          </w:p>
        </w:tc>
        <w:tc>
          <w:tcPr>
            <w:tcW w:w="989" w:type="dxa"/>
            <w:noWrap/>
            <w:hideMark/>
          </w:tcPr>
          <w:p w14:paraId="0FE84419" w14:textId="6BBC3FB6" w:rsidR="00D05378" w:rsidRPr="00A134AA" w:rsidRDefault="0012415D" w:rsidP="00464812">
            <w:pPr>
              <w:spacing w:after="0"/>
              <w:jc w:val="right"/>
              <w:rPr>
                <w:rFonts w:eastAsia="Times New Roman" w:cs="Arial"/>
                <w:color w:val="000000"/>
              </w:rPr>
            </w:pPr>
            <w:r>
              <w:rPr>
                <w:rFonts w:eastAsia="Times New Roman" w:cs="Arial"/>
                <w:color w:val="000000"/>
              </w:rPr>
              <w:t>688</w:t>
            </w:r>
          </w:p>
        </w:tc>
        <w:tc>
          <w:tcPr>
            <w:tcW w:w="779" w:type="dxa"/>
            <w:noWrap/>
            <w:hideMark/>
          </w:tcPr>
          <w:p w14:paraId="5C892D13" w14:textId="0C32C4E0" w:rsidR="00D05378" w:rsidRPr="00A134AA" w:rsidRDefault="00A722D2" w:rsidP="00464812">
            <w:pPr>
              <w:spacing w:after="0"/>
              <w:jc w:val="right"/>
              <w:rPr>
                <w:rFonts w:eastAsia="Times New Roman" w:cs="Arial"/>
                <w:color w:val="000000"/>
              </w:rPr>
            </w:pPr>
            <w:r>
              <w:rPr>
                <w:rFonts w:eastAsia="Times New Roman" w:cs="Arial"/>
                <w:color w:val="000000"/>
              </w:rPr>
              <w:t>70</w:t>
            </w:r>
          </w:p>
        </w:tc>
        <w:tc>
          <w:tcPr>
            <w:tcW w:w="1287" w:type="dxa"/>
            <w:noWrap/>
            <w:hideMark/>
          </w:tcPr>
          <w:p w14:paraId="1593225F" w14:textId="1631275B" w:rsidR="00D05378" w:rsidRPr="00A134AA" w:rsidRDefault="00FC12BA" w:rsidP="00464812">
            <w:pPr>
              <w:spacing w:after="0"/>
              <w:jc w:val="right"/>
              <w:rPr>
                <w:rFonts w:eastAsia="Times New Roman" w:cs="Arial"/>
                <w:color w:val="000000"/>
              </w:rPr>
            </w:pPr>
            <w:r>
              <w:rPr>
                <w:rFonts w:eastAsia="Times New Roman" w:cs="Arial"/>
                <w:color w:val="000000"/>
              </w:rPr>
              <w:t>757</w:t>
            </w:r>
          </w:p>
        </w:tc>
        <w:tc>
          <w:tcPr>
            <w:tcW w:w="989" w:type="dxa"/>
            <w:noWrap/>
            <w:hideMark/>
          </w:tcPr>
          <w:p w14:paraId="489A62A3"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750</w:t>
            </w:r>
          </w:p>
        </w:tc>
        <w:tc>
          <w:tcPr>
            <w:tcW w:w="918" w:type="dxa"/>
            <w:noWrap/>
            <w:hideMark/>
          </w:tcPr>
          <w:p w14:paraId="65C6F60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1,533</w:t>
            </w:r>
          </w:p>
        </w:tc>
        <w:tc>
          <w:tcPr>
            <w:tcW w:w="989" w:type="dxa"/>
            <w:noWrap/>
            <w:hideMark/>
          </w:tcPr>
          <w:p w14:paraId="1CD9838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2,283</w:t>
            </w:r>
          </w:p>
        </w:tc>
      </w:tr>
      <w:tr w:rsidR="00D05378" w:rsidRPr="00A134AA" w14:paraId="34565793" w14:textId="77777777" w:rsidTr="00A051E6">
        <w:trPr>
          <w:trHeight w:val="290"/>
        </w:trPr>
        <w:tc>
          <w:tcPr>
            <w:tcW w:w="4340" w:type="dxa"/>
            <w:noWrap/>
            <w:hideMark/>
          </w:tcPr>
          <w:p w14:paraId="74E449A5" w14:textId="77777777" w:rsidR="00D05378" w:rsidRPr="00A134AA" w:rsidRDefault="00D05378" w:rsidP="00464812">
            <w:pPr>
              <w:spacing w:after="0"/>
              <w:jc w:val="right"/>
              <w:rPr>
                <w:rFonts w:eastAsia="Times New Roman" w:cs="Arial"/>
                <w:color w:val="000000"/>
              </w:rPr>
            </w:pPr>
          </w:p>
        </w:tc>
        <w:tc>
          <w:tcPr>
            <w:tcW w:w="989" w:type="dxa"/>
            <w:noWrap/>
            <w:hideMark/>
          </w:tcPr>
          <w:p w14:paraId="74EA3C72" w14:textId="79BB93E4" w:rsidR="00D05378" w:rsidRPr="00A134AA" w:rsidRDefault="0012415D" w:rsidP="00464812">
            <w:pPr>
              <w:spacing w:after="0"/>
              <w:jc w:val="right"/>
              <w:rPr>
                <w:rFonts w:eastAsia="Times New Roman" w:cs="Arial"/>
                <w:b/>
                <w:bCs/>
                <w:color w:val="000000"/>
              </w:rPr>
            </w:pPr>
            <w:r>
              <w:rPr>
                <w:rFonts w:eastAsia="Times New Roman" w:cs="Arial"/>
                <w:b/>
                <w:bCs/>
                <w:color w:val="000000"/>
              </w:rPr>
              <w:t>3,014</w:t>
            </w:r>
          </w:p>
        </w:tc>
        <w:tc>
          <w:tcPr>
            <w:tcW w:w="779" w:type="dxa"/>
            <w:noWrap/>
            <w:hideMark/>
          </w:tcPr>
          <w:p w14:paraId="591DC4D8" w14:textId="54962F28"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9</w:t>
            </w:r>
            <w:r w:rsidR="00A722D2">
              <w:rPr>
                <w:rFonts w:eastAsia="Times New Roman" w:cs="Arial"/>
                <w:b/>
                <w:bCs/>
                <w:color w:val="000000"/>
              </w:rPr>
              <w:t>15</w:t>
            </w:r>
          </w:p>
        </w:tc>
        <w:tc>
          <w:tcPr>
            <w:tcW w:w="1287" w:type="dxa"/>
            <w:noWrap/>
            <w:hideMark/>
          </w:tcPr>
          <w:p w14:paraId="66156DCE" w14:textId="764B0E46"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3,</w:t>
            </w:r>
            <w:r w:rsidR="00FC12BA">
              <w:rPr>
                <w:rFonts w:eastAsia="Times New Roman" w:cs="Arial"/>
                <w:b/>
                <w:bCs/>
                <w:color w:val="000000"/>
              </w:rPr>
              <w:t>929</w:t>
            </w:r>
          </w:p>
        </w:tc>
        <w:tc>
          <w:tcPr>
            <w:tcW w:w="989" w:type="dxa"/>
            <w:noWrap/>
            <w:hideMark/>
          </w:tcPr>
          <w:p w14:paraId="5F2261C8"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2,766</w:t>
            </w:r>
          </w:p>
        </w:tc>
        <w:tc>
          <w:tcPr>
            <w:tcW w:w="918" w:type="dxa"/>
            <w:noWrap/>
            <w:hideMark/>
          </w:tcPr>
          <w:p w14:paraId="450E2FB7"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3,809</w:t>
            </w:r>
          </w:p>
        </w:tc>
        <w:tc>
          <w:tcPr>
            <w:tcW w:w="989" w:type="dxa"/>
            <w:noWrap/>
            <w:hideMark/>
          </w:tcPr>
          <w:p w14:paraId="4C495533"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6,575</w:t>
            </w:r>
          </w:p>
        </w:tc>
      </w:tr>
      <w:tr w:rsidR="00D05378" w:rsidRPr="00A134AA" w14:paraId="639ED2DA" w14:textId="77777777" w:rsidTr="00A051E6">
        <w:trPr>
          <w:trHeight w:val="290"/>
        </w:trPr>
        <w:tc>
          <w:tcPr>
            <w:tcW w:w="4340" w:type="dxa"/>
            <w:noWrap/>
            <w:hideMark/>
          </w:tcPr>
          <w:p w14:paraId="6F6A7845" w14:textId="77777777" w:rsidR="00D05378" w:rsidRPr="00A134AA" w:rsidRDefault="00D05378" w:rsidP="00464812">
            <w:pPr>
              <w:spacing w:after="0"/>
              <w:rPr>
                <w:rFonts w:eastAsia="Times New Roman" w:cs="Arial"/>
                <w:b/>
                <w:bCs/>
                <w:color w:val="000000"/>
              </w:rPr>
            </w:pPr>
            <w:r w:rsidRPr="00A134AA">
              <w:rPr>
                <w:rFonts w:eastAsia="Times New Roman" w:cs="Arial"/>
                <w:b/>
                <w:bCs/>
                <w:color w:val="000000"/>
              </w:rPr>
              <w:t xml:space="preserve">Digital </w:t>
            </w:r>
          </w:p>
        </w:tc>
        <w:tc>
          <w:tcPr>
            <w:tcW w:w="989" w:type="dxa"/>
            <w:noWrap/>
            <w:hideMark/>
          </w:tcPr>
          <w:p w14:paraId="6294CF0C" w14:textId="77777777" w:rsidR="00D05378" w:rsidRPr="00A134AA" w:rsidRDefault="00D05378" w:rsidP="00464812">
            <w:pPr>
              <w:spacing w:after="0"/>
              <w:rPr>
                <w:rFonts w:eastAsia="Times New Roman" w:cs="Arial"/>
                <w:b/>
                <w:bCs/>
                <w:color w:val="000000"/>
              </w:rPr>
            </w:pPr>
          </w:p>
        </w:tc>
        <w:tc>
          <w:tcPr>
            <w:tcW w:w="779" w:type="dxa"/>
            <w:noWrap/>
            <w:hideMark/>
          </w:tcPr>
          <w:p w14:paraId="01D7F36D" w14:textId="77777777" w:rsidR="00D05378" w:rsidRPr="00A134AA" w:rsidRDefault="00D05378" w:rsidP="00464812">
            <w:pPr>
              <w:spacing w:after="0"/>
              <w:rPr>
                <w:rFonts w:eastAsia="Times New Roman" w:cs="Arial"/>
                <w:sz w:val="20"/>
                <w:szCs w:val="20"/>
              </w:rPr>
            </w:pPr>
          </w:p>
        </w:tc>
        <w:tc>
          <w:tcPr>
            <w:tcW w:w="1287" w:type="dxa"/>
            <w:noWrap/>
            <w:hideMark/>
          </w:tcPr>
          <w:p w14:paraId="54A25DEF" w14:textId="77777777" w:rsidR="00D05378" w:rsidRPr="00A134AA" w:rsidRDefault="00D05378" w:rsidP="00464812">
            <w:pPr>
              <w:spacing w:after="0"/>
              <w:rPr>
                <w:rFonts w:eastAsia="Times New Roman" w:cs="Arial"/>
                <w:sz w:val="20"/>
                <w:szCs w:val="20"/>
              </w:rPr>
            </w:pPr>
          </w:p>
        </w:tc>
        <w:tc>
          <w:tcPr>
            <w:tcW w:w="989" w:type="dxa"/>
            <w:noWrap/>
            <w:hideMark/>
          </w:tcPr>
          <w:p w14:paraId="73FA82A6" w14:textId="77777777" w:rsidR="00D05378" w:rsidRPr="00A134AA" w:rsidRDefault="00D05378" w:rsidP="00464812">
            <w:pPr>
              <w:spacing w:after="0"/>
              <w:rPr>
                <w:rFonts w:eastAsia="Times New Roman" w:cs="Arial"/>
                <w:sz w:val="20"/>
                <w:szCs w:val="20"/>
              </w:rPr>
            </w:pPr>
          </w:p>
        </w:tc>
        <w:tc>
          <w:tcPr>
            <w:tcW w:w="918" w:type="dxa"/>
            <w:noWrap/>
            <w:hideMark/>
          </w:tcPr>
          <w:p w14:paraId="6C730F91" w14:textId="77777777" w:rsidR="00D05378" w:rsidRPr="00A134AA" w:rsidRDefault="00D05378" w:rsidP="00464812">
            <w:pPr>
              <w:spacing w:after="0"/>
              <w:rPr>
                <w:rFonts w:eastAsia="Times New Roman" w:cs="Arial"/>
                <w:sz w:val="20"/>
                <w:szCs w:val="20"/>
              </w:rPr>
            </w:pPr>
          </w:p>
        </w:tc>
        <w:tc>
          <w:tcPr>
            <w:tcW w:w="989" w:type="dxa"/>
            <w:noWrap/>
            <w:hideMark/>
          </w:tcPr>
          <w:p w14:paraId="152911DC" w14:textId="77777777" w:rsidR="00D05378" w:rsidRPr="00A134AA" w:rsidRDefault="00D05378" w:rsidP="00464812">
            <w:pPr>
              <w:spacing w:after="0"/>
              <w:rPr>
                <w:rFonts w:eastAsia="Times New Roman" w:cs="Arial"/>
                <w:sz w:val="20"/>
                <w:szCs w:val="20"/>
              </w:rPr>
            </w:pPr>
          </w:p>
        </w:tc>
      </w:tr>
      <w:tr w:rsidR="00D05378" w:rsidRPr="00A134AA" w14:paraId="26227F89" w14:textId="77777777" w:rsidTr="00A051E6">
        <w:trPr>
          <w:trHeight w:val="290"/>
        </w:trPr>
        <w:tc>
          <w:tcPr>
            <w:tcW w:w="4340" w:type="dxa"/>
            <w:noWrap/>
            <w:hideMark/>
          </w:tcPr>
          <w:p w14:paraId="5F0BDC4C" w14:textId="77777777" w:rsidR="00D05378" w:rsidRPr="00A134AA" w:rsidRDefault="00D05378" w:rsidP="00464812">
            <w:pPr>
              <w:spacing w:after="0"/>
              <w:rPr>
                <w:rFonts w:eastAsia="Times New Roman" w:cs="Arial"/>
                <w:color w:val="000000"/>
              </w:rPr>
            </w:pPr>
            <w:r w:rsidRPr="00A134AA">
              <w:rPr>
                <w:rFonts w:eastAsia="Times New Roman" w:cs="Arial"/>
                <w:color w:val="000000"/>
              </w:rPr>
              <w:t>Research systems</w:t>
            </w:r>
          </w:p>
        </w:tc>
        <w:tc>
          <w:tcPr>
            <w:tcW w:w="989" w:type="dxa"/>
            <w:noWrap/>
            <w:hideMark/>
          </w:tcPr>
          <w:p w14:paraId="650F270C" w14:textId="0699DD8D" w:rsidR="00D05378" w:rsidRPr="00A134AA" w:rsidRDefault="00D05378" w:rsidP="00464812">
            <w:pPr>
              <w:spacing w:after="0"/>
              <w:jc w:val="right"/>
              <w:rPr>
                <w:rFonts w:eastAsia="Times New Roman" w:cs="Arial"/>
                <w:color w:val="000000"/>
              </w:rPr>
            </w:pPr>
            <w:r w:rsidRPr="00A134AA">
              <w:rPr>
                <w:rFonts w:eastAsia="Times New Roman" w:cs="Arial"/>
                <w:color w:val="000000"/>
              </w:rPr>
              <w:t>2,</w:t>
            </w:r>
            <w:r w:rsidR="0012415D">
              <w:rPr>
                <w:rFonts w:eastAsia="Times New Roman" w:cs="Arial"/>
                <w:color w:val="000000"/>
              </w:rPr>
              <w:t>741</w:t>
            </w:r>
          </w:p>
        </w:tc>
        <w:tc>
          <w:tcPr>
            <w:tcW w:w="779" w:type="dxa"/>
            <w:noWrap/>
            <w:hideMark/>
          </w:tcPr>
          <w:p w14:paraId="1159F697" w14:textId="6B9D02E1" w:rsidR="00D05378" w:rsidRPr="00A134AA" w:rsidRDefault="00EB56B7" w:rsidP="00464812">
            <w:pPr>
              <w:spacing w:after="0"/>
              <w:jc w:val="right"/>
              <w:rPr>
                <w:rFonts w:eastAsia="Times New Roman" w:cs="Arial"/>
                <w:color w:val="000000"/>
              </w:rPr>
            </w:pPr>
            <w:r>
              <w:rPr>
                <w:rFonts w:eastAsia="Times New Roman" w:cs="Arial"/>
                <w:color w:val="000000"/>
              </w:rPr>
              <w:t>1,966</w:t>
            </w:r>
          </w:p>
        </w:tc>
        <w:tc>
          <w:tcPr>
            <w:tcW w:w="1287" w:type="dxa"/>
            <w:noWrap/>
            <w:hideMark/>
          </w:tcPr>
          <w:p w14:paraId="4355C2AA" w14:textId="42C1666D" w:rsidR="00D05378" w:rsidRPr="00A134AA" w:rsidRDefault="00D05378" w:rsidP="00464812">
            <w:pPr>
              <w:spacing w:after="0"/>
              <w:jc w:val="right"/>
              <w:rPr>
                <w:rFonts w:eastAsia="Times New Roman" w:cs="Arial"/>
                <w:color w:val="000000"/>
              </w:rPr>
            </w:pPr>
            <w:r w:rsidRPr="00A134AA">
              <w:rPr>
                <w:rFonts w:eastAsia="Times New Roman" w:cs="Arial"/>
                <w:color w:val="000000"/>
              </w:rPr>
              <w:t>4,</w:t>
            </w:r>
            <w:r w:rsidR="00FC12BA">
              <w:rPr>
                <w:rFonts w:eastAsia="Times New Roman" w:cs="Arial"/>
                <w:color w:val="000000"/>
              </w:rPr>
              <w:t>707</w:t>
            </w:r>
          </w:p>
        </w:tc>
        <w:tc>
          <w:tcPr>
            <w:tcW w:w="989" w:type="dxa"/>
            <w:noWrap/>
            <w:hideMark/>
          </w:tcPr>
          <w:p w14:paraId="4C19DC5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2,741</w:t>
            </w:r>
          </w:p>
        </w:tc>
        <w:tc>
          <w:tcPr>
            <w:tcW w:w="918" w:type="dxa"/>
            <w:noWrap/>
            <w:hideMark/>
          </w:tcPr>
          <w:p w14:paraId="17277EC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1,937</w:t>
            </w:r>
          </w:p>
        </w:tc>
        <w:tc>
          <w:tcPr>
            <w:tcW w:w="989" w:type="dxa"/>
            <w:noWrap/>
            <w:hideMark/>
          </w:tcPr>
          <w:p w14:paraId="61376B76"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4,678</w:t>
            </w:r>
          </w:p>
        </w:tc>
      </w:tr>
      <w:tr w:rsidR="00D05378" w:rsidRPr="00A134AA" w14:paraId="2D8128F8" w14:textId="77777777" w:rsidTr="00A051E6">
        <w:trPr>
          <w:trHeight w:val="290"/>
        </w:trPr>
        <w:tc>
          <w:tcPr>
            <w:tcW w:w="4340" w:type="dxa"/>
            <w:noWrap/>
            <w:hideMark/>
          </w:tcPr>
          <w:p w14:paraId="1483734E" w14:textId="77777777" w:rsidR="00D05378" w:rsidRPr="00A134AA" w:rsidRDefault="00D05378" w:rsidP="00464812">
            <w:pPr>
              <w:spacing w:after="0"/>
              <w:rPr>
                <w:rFonts w:eastAsia="Times New Roman" w:cs="Arial"/>
                <w:color w:val="000000"/>
              </w:rPr>
            </w:pPr>
            <w:r w:rsidRPr="00A134AA">
              <w:rPr>
                <w:rFonts w:eastAsia="Times New Roman" w:cs="Arial"/>
                <w:color w:val="000000"/>
              </w:rPr>
              <w:t>Infrastructure</w:t>
            </w:r>
          </w:p>
        </w:tc>
        <w:tc>
          <w:tcPr>
            <w:tcW w:w="989" w:type="dxa"/>
            <w:noWrap/>
            <w:hideMark/>
          </w:tcPr>
          <w:p w14:paraId="11EB2439"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144</w:t>
            </w:r>
          </w:p>
        </w:tc>
        <w:tc>
          <w:tcPr>
            <w:tcW w:w="779" w:type="dxa"/>
            <w:noWrap/>
            <w:hideMark/>
          </w:tcPr>
          <w:p w14:paraId="04D94A9E"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437</w:t>
            </w:r>
          </w:p>
        </w:tc>
        <w:tc>
          <w:tcPr>
            <w:tcW w:w="1287" w:type="dxa"/>
            <w:noWrap/>
            <w:hideMark/>
          </w:tcPr>
          <w:p w14:paraId="1F1053CF" w14:textId="13520076" w:rsidR="00D05378" w:rsidRPr="00A134AA" w:rsidRDefault="00D05378" w:rsidP="00464812">
            <w:pPr>
              <w:spacing w:after="0"/>
              <w:jc w:val="right"/>
              <w:rPr>
                <w:rFonts w:eastAsia="Times New Roman" w:cs="Arial"/>
                <w:color w:val="000000"/>
              </w:rPr>
            </w:pPr>
            <w:r w:rsidRPr="00A134AA">
              <w:rPr>
                <w:rFonts w:eastAsia="Times New Roman" w:cs="Arial"/>
                <w:color w:val="000000"/>
              </w:rPr>
              <w:t>58</w:t>
            </w:r>
            <w:r w:rsidR="00FC12BA">
              <w:rPr>
                <w:rFonts w:eastAsia="Times New Roman" w:cs="Arial"/>
                <w:color w:val="000000"/>
              </w:rPr>
              <w:t>0</w:t>
            </w:r>
          </w:p>
        </w:tc>
        <w:tc>
          <w:tcPr>
            <w:tcW w:w="989" w:type="dxa"/>
            <w:noWrap/>
            <w:hideMark/>
          </w:tcPr>
          <w:p w14:paraId="506BFFD2"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123</w:t>
            </w:r>
          </w:p>
        </w:tc>
        <w:tc>
          <w:tcPr>
            <w:tcW w:w="918" w:type="dxa"/>
            <w:noWrap/>
            <w:hideMark/>
          </w:tcPr>
          <w:p w14:paraId="5A41EA0A"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560</w:t>
            </w:r>
          </w:p>
        </w:tc>
        <w:tc>
          <w:tcPr>
            <w:tcW w:w="989" w:type="dxa"/>
            <w:noWrap/>
            <w:hideMark/>
          </w:tcPr>
          <w:p w14:paraId="2DBC57C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683</w:t>
            </w:r>
          </w:p>
        </w:tc>
      </w:tr>
      <w:tr w:rsidR="00D05378" w:rsidRPr="00A134AA" w14:paraId="799403BD" w14:textId="77777777" w:rsidTr="00A051E6">
        <w:trPr>
          <w:trHeight w:val="290"/>
        </w:trPr>
        <w:tc>
          <w:tcPr>
            <w:tcW w:w="4340" w:type="dxa"/>
            <w:noWrap/>
            <w:hideMark/>
          </w:tcPr>
          <w:p w14:paraId="4F0D6F3C" w14:textId="77777777" w:rsidR="00D05378" w:rsidRPr="00A134AA" w:rsidRDefault="00D05378" w:rsidP="00464812">
            <w:pPr>
              <w:spacing w:after="0"/>
              <w:jc w:val="right"/>
              <w:rPr>
                <w:rFonts w:eastAsia="Times New Roman" w:cs="Arial"/>
                <w:color w:val="000000"/>
              </w:rPr>
            </w:pPr>
          </w:p>
        </w:tc>
        <w:tc>
          <w:tcPr>
            <w:tcW w:w="989" w:type="dxa"/>
            <w:noWrap/>
            <w:hideMark/>
          </w:tcPr>
          <w:p w14:paraId="51713307" w14:textId="1E8C536F"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w:t>
            </w:r>
            <w:r w:rsidR="0012415D">
              <w:rPr>
                <w:rFonts w:eastAsia="Times New Roman" w:cs="Arial"/>
                <w:b/>
                <w:bCs/>
                <w:color w:val="000000"/>
              </w:rPr>
              <w:t>885</w:t>
            </w:r>
          </w:p>
        </w:tc>
        <w:tc>
          <w:tcPr>
            <w:tcW w:w="779" w:type="dxa"/>
            <w:noWrap/>
            <w:hideMark/>
          </w:tcPr>
          <w:p w14:paraId="7EBF7266" w14:textId="67C4FC51"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w:t>
            </w:r>
            <w:r w:rsidR="00EB56B7">
              <w:rPr>
                <w:rFonts w:eastAsia="Times New Roman" w:cs="Arial"/>
                <w:b/>
                <w:bCs/>
                <w:color w:val="000000"/>
              </w:rPr>
              <w:t>403</w:t>
            </w:r>
          </w:p>
        </w:tc>
        <w:tc>
          <w:tcPr>
            <w:tcW w:w="1287" w:type="dxa"/>
            <w:noWrap/>
            <w:hideMark/>
          </w:tcPr>
          <w:p w14:paraId="1194B19D" w14:textId="183947BF"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5,2</w:t>
            </w:r>
            <w:r w:rsidR="00FC12BA">
              <w:rPr>
                <w:rFonts w:eastAsia="Times New Roman" w:cs="Arial"/>
                <w:b/>
                <w:bCs/>
                <w:color w:val="000000"/>
              </w:rPr>
              <w:t>87</w:t>
            </w:r>
          </w:p>
        </w:tc>
        <w:tc>
          <w:tcPr>
            <w:tcW w:w="989" w:type="dxa"/>
            <w:noWrap/>
            <w:hideMark/>
          </w:tcPr>
          <w:p w14:paraId="106E7F92"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2,864</w:t>
            </w:r>
          </w:p>
        </w:tc>
        <w:tc>
          <w:tcPr>
            <w:tcW w:w="918" w:type="dxa"/>
            <w:noWrap/>
            <w:hideMark/>
          </w:tcPr>
          <w:p w14:paraId="7A20CBF8"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2,497</w:t>
            </w:r>
          </w:p>
        </w:tc>
        <w:tc>
          <w:tcPr>
            <w:tcW w:w="989" w:type="dxa"/>
            <w:noWrap/>
            <w:hideMark/>
          </w:tcPr>
          <w:p w14:paraId="573DD151"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5,361</w:t>
            </w:r>
          </w:p>
        </w:tc>
      </w:tr>
      <w:tr w:rsidR="00D05378" w:rsidRPr="00A134AA" w14:paraId="34357CF7" w14:textId="77777777" w:rsidTr="00A051E6">
        <w:trPr>
          <w:trHeight w:val="290"/>
        </w:trPr>
        <w:tc>
          <w:tcPr>
            <w:tcW w:w="4340" w:type="dxa"/>
            <w:noWrap/>
            <w:hideMark/>
          </w:tcPr>
          <w:p w14:paraId="3E605868" w14:textId="77777777" w:rsidR="00D05378" w:rsidRPr="00A134AA" w:rsidRDefault="00D05378" w:rsidP="00464812">
            <w:pPr>
              <w:spacing w:after="0"/>
              <w:rPr>
                <w:rFonts w:eastAsia="Times New Roman" w:cs="Arial"/>
                <w:b/>
                <w:bCs/>
                <w:color w:val="000000"/>
              </w:rPr>
            </w:pPr>
            <w:r w:rsidRPr="00A134AA">
              <w:rPr>
                <w:rFonts w:eastAsia="Times New Roman" w:cs="Arial"/>
                <w:b/>
                <w:bCs/>
                <w:color w:val="000000"/>
              </w:rPr>
              <w:t>Corporate functions</w:t>
            </w:r>
          </w:p>
        </w:tc>
        <w:tc>
          <w:tcPr>
            <w:tcW w:w="989" w:type="dxa"/>
            <w:noWrap/>
            <w:hideMark/>
          </w:tcPr>
          <w:p w14:paraId="112C533E" w14:textId="77777777" w:rsidR="00D05378" w:rsidRPr="00A134AA" w:rsidRDefault="00D05378" w:rsidP="00464812">
            <w:pPr>
              <w:spacing w:after="0"/>
              <w:rPr>
                <w:rFonts w:eastAsia="Times New Roman" w:cs="Arial"/>
                <w:b/>
                <w:bCs/>
                <w:color w:val="000000"/>
              </w:rPr>
            </w:pPr>
          </w:p>
        </w:tc>
        <w:tc>
          <w:tcPr>
            <w:tcW w:w="779" w:type="dxa"/>
            <w:noWrap/>
            <w:hideMark/>
          </w:tcPr>
          <w:p w14:paraId="6C82339C" w14:textId="77777777" w:rsidR="00D05378" w:rsidRPr="00A134AA" w:rsidRDefault="00D05378" w:rsidP="00464812">
            <w:pPr>
              <w:spacing w:after="0"/>
              <w:rPr>
                <w:rFonts w:eastAsia="Times New Roman" w:cs="Arial"/>
                <w:sz w:val="20"/>
                <w:szCs w:val="20"/>
              </w:rPr>
            </w:pPr>
          </w:p>
        </w:tc>
        <w:tc>
          <w:tcPr>
            <w:tcW w:w="1287" w:type="dxa"/>
            <w:noWrap/>
            <w:hideMark/>
          </w:tcPr>
          <w:p w14:paraId="5A02C974" w14:textId="77777777" w:rsidR="00D05378" w:rsidRPr="00A134AA" w:rsidRDefault="00D05378" w:rsidP="00464812">
            <w:pPr>
              <w:spacing w:after="0"/>
              <w:rPr>
                <w:rFonts w:eastAsia="Times New Roman" w:cs="Arial"/>
                <w:sz w:val="20"/>
                <w:szCs w:val="20"/>
              </w:rPr>
            </w:pPr>
          </w:p>
        </w:tc>
        <w:tc>
          <w:tcPr>
            <w:tcW w:w="989" w:type="dxa"/>
            <w:noWrap/>
            <w:hideMark/>
          </w:tcPr>
          <w:p w14:paraId="37F742A1" w14:textId="77777777" w:rsidR="00D05378" w:rsidRPr="00A134AA" w:rsidRDefault="00D05378" w:rsidP="00464812">
            <w:pPr>
              <w:spacing w:after="0"/>
              <w:rPr>
                <w:rFonts w:eastAsia="Times New Roman" w:cs="Arial"/>
                <w:sz w:val="20"/>
                <w:szCs w:val="20"/>
              </w:rPr>
            </w:pPr>
          </w:p>
        </w:tc>
        <w:tc>
          <w:tcPr>
            <w:tcW w:w="918" w:type="dxa"/>
            <w:noWrap/>
            <w:hideMark/>
          </w:tcPr>
          <w:p w14:paraId="23C3EC03" w14:textId="77777777" w:rsidR="00D05378" w:rsidRPr="00A134AA" w:rsidRDefault="00D05378" w:rsidP="00464812">
            <w:pPr>
              <w:spacing w:after="0"/>
              <w:rPr>
                <w:rFonts w:eastAsia="Times New Roman" w:cs="Arial"/>
                <w:sz w:val="20"/>
                <w:szCs w:val="20"/>
              </w:rPr>
            </w:pPr>
          </w:p>
        </w:tc>
        <w:tc>
          <w:tcPr>
            <w:tcW w:w="989" w:type="dxa"/>
            <w:noWrap/>
            <w:hideMark/>
          </w:tcPr>
          <w:p w14:paraId="2E41FA8B" w14:textId="77777777" w:rsidR="00D05378" w:rsidRPr="00A134AA" w:rsidRDefault="00D05378" w:rsidP="00464812">
            <w:pPr>
              <w:spacing w:after="0"/>
              <w:rPr>
                <w:rFonts w:eastAsia="Times New Roman" w:cs="Arial"/>
                <w:sz w:val="20"/>
                <w:szCs w:val="20"/>
              </w:rPr>
            </w:pPr>
          </w:p>
        </w:tc>
      </w:tr>
      <w:tr w:rsidR="00D05378" w:rsidRPr="00A134AA" w14:paraId="1A6CEBE4" w14:textId="77777777" w:rsidTr="00A051E6">
        <w:trPr>
          <w:trHeight w:val="290"/>
        </w:trPr>
        <w:tc>
          <w:tcPr>
            <w:tcW w:w="4340" w:type="dxa"/>
            <w:noWrap/>
            <w:hideMark/>
          </w:tcPr>
          <w:p w14:paraId="0307DABD"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Corporate Services </w:t>
            </w:r>
          </w:p>
        </w:tc>
        <w:tc>
          <w:tcPr>
            <w:tcW w:w="989" w:type="dxa"/>
            <w:noWrap/>
            <w:hideMark/>
          </w:tcPr>
          <w:p w14:paraId="5F5F3151" w14:textId="23FDC106" w:rsidR="00D05378" w:rsidRPr="00A134AA" w:rsidRDefault="0012415D" w:rsidP="00464812">
            <w:pPr>
              <w:spacing w:after="0"/>
              <w:jc w:val="right"/>
              <w:rPr>
                <w:rFonts w:eastAsia="Times New Roman" w:cs="Arial"/>
                <w:color w:val="000000"/>
              </w:rPr>
            </w:pPr>
            <w:r>
              <w:rPr>
                <w:rFonts w:eastAsia="Times New Roman" w:cs="Arial"/>
                <w:color w:val="000000"/>
              </w:rPr>
              <w:t>455</w:t>
            </w:r>
          </w:p>
        </w:tc>
        <w:tc>
          <w:tcPr>
            <w:tcW w:w="779" w:type="dxa"/>
            <w:noWrap/>
            <w:hideMark/>
          </w:tcPr>
          <w:p w14:paraId="61F3D428" w14:textId="632901ED" w:rsidR="00D05378" w:rsidRPr="00A134AA" w:rsidRDefault="00EB56B7" w:rsidP="00464812">
            <w:pPr>
              <w:spacing w:after="0"/>
              <w:jc w:val="right"/>
              <w:rPr>
                <w:rFonts w:eastAsia="Times New Roman" w:cs="Arial"/>
                <w:color w:val="000000"/>
              </w:rPr>
            </w:pPr>
            <w:r>
              <w:rPr>
                <w:rFonts w:eastAsia="Times New Roman" w:cs="Arial"/>
                <w:color w:val="000000"/>
              </w:rPr>
              <w:t>49</w:t>
            </w:r>
          </w:p>
        </w:tc>
        <w:tc>
          <w:tcPr>
            <w:tcW w:w="1287" w:type="dxa"/>
            <w:noWrap/>
            <w:hideMark/>
          </w:tcPr>
          <w:p w14:paraId="621EEA4E" w14:textId="05DC0F7E" w:rsidR="00D05378" w:rsidRPr="00A134AA" w:rsidRDefault="00687871" w:rsidP="00464812">
            <w:pPr>
              <w:spacing w:after="0"/>
              <w:jc w:val="right"/>
              <w:rPr>
                <w:rFonts w:eastAsia="Times New Roman" w:cs="Arial"/>
                <w:color w:val="000000"/>
              </w:rPr>
            </w:pPr>
            <w:r>
              <w:rPr>
                <w:rFonts w:eastAsia="Times New Roman" w:cs="Arial"/>
                <w:color w:val="000000"/>
              </w:rPr>
              <w:t>504</w:t>
            </w:r>
          </w:p>
        </w:tc>
        <w:tc>
          <w:tcPr>
            <w:tcW w:w="989" w:type="dxa"/>
            <w:noWrap/>
            <w:hideMark/>
          </w:tcPr>
          <w:p w14:paraId="570FA221"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547</w:t>
            </w:r>
          </w:p>
        </w:tc>
        <w:tc>
          <w:tcPr>
            <w:tcW w:w="918" w:type="dxa"/>
            <w:noWrap/>
            <w:hideMark/>
          </w:tcPr>
          <w:p w14:paraId="0DCBA621"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36</w:t>
            </w:r>
          </w:p>
        </w:tc>
        <w:tc>
          <w:tcPr>
            <w:tcW w:w="989" w:type="dxa"/>
            <w:noWrap/>
            <w:hideMark/>
          </w:tcPr>
          <w:p w14:paraId="58B1072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583</w:t>
            </w:r>
          </w:p>
        </w:tc>
      </w:tr>
      <w:tr w:rsidR="00D05378" w:rsidRPr="00A134AA" w14:paraId="5C0E717B" w14:textId="77777777" w:rsidTr="00A051E6">
        <w:trPr>
          <w:trHeight w:val="290"/>
        </w:trPr>
        <w:tc>
          <w:tcPr>
            <w:tcW w:w="4340" w:type="dxa"/>
            <w:noWrap/>
            <w:hideMark/>
          </w:tcPr>
          <w:p w14:paraId="5FA2598D"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People, </w:t>
            </w:r>
            <w:r>
              <w:rPr>
                <w:rFonts w:eastAsia="Times New Roman" w:cs="Arial"/>
                <w:color w:val="000000"/>
              </w:rPr>
              <w:t>d</w:t>
            </w:r>
            <w:r w:rsidRPr="00A134AA">
              <w:rPr>
                <w:rFonts w:eastAsia="Times New Roman" w:cs="Arial"/>
                <w:color w:val="000000"/>
              </w:rPr>
              <w:t xml:space="preserve">iversity, </w:t>
            </w:r>
            <w:r>
              <w:rPr>
                <w:rFonts w:eastAsia="Times New Roman" w:cs="Arial"/>
                <w:color w:val="000000"/>
              </w:rPr>
              <w:t>i</w:t>
            </w:r>
            <w:r w:rsidRPr="00A134AA">
              <w:rPr>
                <w:rFonts w:eastAsia="Times New Roman" w:cs="Arial"/>
                <w:color w:val="000000"/>
              </w:rPr>
              <w:t xml:space="preserve">nclusion &amp; </w:t>
            </w:r>
            <w:r>
              <w:rPr>
                <w:rFonts w:eastAsia="Times New Roman" w:cs="Arial"/>
                <w:color w:val="000000"/>
              </w:rPr>
              <w:t>l</w:t>
            </w:r>
            <w:r w:rsidRPr="00A134AA">
              <w:rPr>
                <w:rFonts w:eastAsia="Times New Roman" w:cs="Arial"/>
                <w:color w:val="000000"/>
              </w:rPr>
              <w:t>earning</w:t>
            </w:r>
          </w:p>
        </w:tc>
        <w:tc>
          <w:tcPr>
            <w:tcW w:w="989" w:type="dxa"/>
            <w:noWrap/>
            <w:hideMark/>
          </w:tcPr>
          <w:p w14:paraId="72525A40"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373</w:t>
            </w:r>
          </w:p>
        </w:tc>
        <w:tc>
          <w:tcPr>
            <w:tcW w:w="779" w:type="dxa"/>
            <w:noWrap/>
            <w:hideMark/>
          </w:tcPr>
          <w:p w14:paraId="5C5D35E5"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290</w:t>
            </w:r>
          </w:p>
        </w:tc>
        <w:tc>
          <w:tcPr>
            <w:tcW w:w="1287" w:type="dxa"/>
            <w:noWrap/>
            <w:hideMark/>
          </w:tcPr>
          <w:p w14:paraId="7EE97AB6"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663</w:t>
            </w:r>
          </w:p>
        </w:tc>
        <w:tc>
          <w:tcPr>
            <w:tcW w:w="989" w:type="dxa"/>
            <w:noWrap/>
            <w:hideMark/>
          </w:tcPr>
          <w:p w14:paraId="5E15A73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327</w:t>
            </w:r>
          </w:p>
        </w:tc>
        <w:tc>
          <w:tcPr>
            <w:tcW w:w="918" w:type="dxa"/>
            <w:noWrap/>
            <w:hideMark/>
          </w:tcPr>
          <w:p w14:paraId="7FBD59DF"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267</w:t>
            </w:r>
          </w:p>
        </w:tc>
        <w:tc>
          <w:tcPr>
            <w:tcW w:w="989" w:type="dxa"/>
            <w:noWrap/>
            <w:hideMark/>
          </w:tcPr>
          <w:p w14:paraId="1E2DBF3E"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594</w:t>
            </w:r>
          </w:p>
        </w:tc>
      </w:tr>
      <w:tr w:rsidR="00D05378" w:rsidRPr="00A134AA" w14:paraId="1DC340F4" w14:textId="77777777" w:rsidTr="00A051E6">
        <w:trPr>
          <w:trHeight w:val="290"/>
        </w:trPr>
        <w:tc>
          <w:tcPr>
            <w:tcW w:w="4340" w:type="dxa"/>
            <w:noWrap/>
            <w:hideMark/>
          </w:tcPr>
          <w:p w14:paraId="31247239" w14:textId="77777777" w:rsidR="00D05378" w:rsidRPr="00A134AA" w:rsidRDefault="00D05378" w:rsidP="00464812">
            <w:pPr>
              <w:spacing w:after="0"/>
              <w:rPr>
                <w:rFonts w:eastAsia="Times New Roman" w:cs="Arial"/>
                <w:color w:val="000000"/>
              </w:rPr>
            </w:pPr>
            <w:r w:rsidRPr="00A134AA">
              <w:rPr>
                <w:rFonts w:eastAsia="Times New Roman" w:cs="Arial"/>
                <w:color w:val="000000"/>
              </w:rPr>
              <w:t xml:space="preserve">Finance, </w:t>
            </w:r>
            <w:r>
              <w:rPr>
                <w:rFonts w:eastAsia="Times New Roman" w:cs="Arial"/>
                <w:color w:val="000000"/>
              </w:rPr>
              <w:t>c</w:t>
            </w:r>
            <w:r w:rsidRPr="00A134AA">
              <w:rPr>
                <w:rFonts w:eastAsia="Times New Roman" w:cs="Arial"/>
                <w:color w:val="000000"/>
              </w:rPr>
              <w:t xml:space="preserve">ommercial &amp; </w:t>
            </w:r>
            <w:r>
              <w:rPr>
                <w:rFonts w:eastAsia="Times New Roman" w:cs="Arial"/>
                <w:color w:val="000000"/>
              </w:rPr>
              <w:t>e</w:t>
            </w:r>
            <w:r w:rsidRPr="00A134AA">
              <w:rPr>
                <w:rFonts w:eastAsia="Times New Roman" w:cs="Arial"/>
                <w:color w:val="000000"/>
              </w:rPr>
              <w:t>states</w:t>
            </w:r>
          </w:p>
        </w:tc>
        <w:tc>
          <w:tcPr>
            <w:tcW w:w="989" w:type="dxa"/>
            <w:noWrap/>
            <w:hideMark/>
          </w:tcPr>
          <w:p w14:paraId="5E3EB5D1" w14:textId="60FE6A79" w:rsidR="00D05378" w:rsidRPr="00A134AA" w:rsidRDefault="00BD2382" w:rsidP="00464812">
            <w:pPr>
              <w:spacing w:after="0"/>
              <w:jc w:val="right"/>
              <w:rPr>
                <w:rFonts w:eastAsia="Times New Roman" w:cs="Arial"/>
                <w:color w:val="000000"/>
              </w:rPr>
            </w:pPr>
            <w:r>
              <w:rPr>
                <w:rFonts w:eastAsia="Times New Roman" w:cs="Arial"/>
                <w:color w:val="000000"/>
              </w:rPr>
              <w:t>630</w:t>
            </w:r>
          </w:p>
        </w:tc>
        <w:tc>
          <w:tcPr>
            <w:tcW w:w="779" w:type="dxa"/>
            <w:noWrap/>
            <w:hideMark/>
          </w:tcPr>
          <w:p w14:paraId="26D20D36" w14:textId="29D33505" w:rsidR="00D05378" w:rsidRPr="00A134AA" w:rsidRDefault="00D05378" w:rsidP="00464812">
            <w:pPr>
              <w:spacing w:after="0"/>
              <w:jc w:val="right"/>
              <w:rPr>
                <w:rFonts w:eastAsia="Times New Roman" w:cs="Arial"/>
                <w:color w:val="000000"/>
              </w:rPr>
            </w:pPr>
            <w:r w:rsidRPr="00A134AA">
              <w:rPr>
                <w:rFonts w:eastAsia="Times New Roman" w:cs="Arial"/>
                <w:color w:val="000000"/>
              </w:rPr>
              <w:t>3</w:t>
            </w:r>
            <w:r w:rsidR="00EB56B7">
              <w:rPr>
                <w:rFonts w:eastAsia="Times New Roman" w:cs="Arial"/>
                <w:color w:val="000000"/>
              </w:rPr>
              <w:t>78</w:t>
            </w:r>
          </w:p>
        </w:tc>
        <w:tc>
          <w:tcPr>
            <w:tcW w:w="1287" w:type="dxa"/>
            <w:noWrap/>
            <w:hideMark/>
          </w:tcPr>
          <w:p w14:paraId="635194E0" w14:textId="64892658" w:rsidR="00D05378" w:rsidRPr="00A134AA" w:rsidRDefault="00687871" w:rsidP="00464812">
            <w:pPr>
              <w:spacing w:after="0"/>
              <w:jc w:val="right"/>
              <w:rPr>
                <w:rFonts w:eastAsia="Times New Roman" w:cs="Arial"/>
                <w:color w:val="000000"/>
              </w:rPr>
            </w:pPr>
            <w:r>
              <w:rPr>
                <w:rFonts w:eastAsia="Times New Roman" w:cs="Arial"/>
                <w:color w:val="000000"/>
              </w:rPr>
              <w:t>1,008</w:t>
            </w:r>
          </w:p>
        </w:tc>
        <w:tc>
          <w:tcPr>
            <w:tcW w:w="989" w:type="dxa"/>
            <w:noWrap/>
            <w:hideMark/>
          </w:tcPr>
          <w:p w14:paraId="4BC9416C"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491</w:t>
            </w:r>
          </w:p>
        </w:tc>
        <w:tc>
          <w:tcPr>
            <w:tcW w:w="918" w:type="dxa"/>
            <w:noWrap/>
            <w:hideMark/>
          </w:tcPr>
          <w:p w14:paraId="02DFA33B"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299</w:t>
            </w:r>
          </w:p>
        </w:tc>
        <w:tc>
          <w:tcPr>
            <w:tcW w:w="989" w:type="dxa"/>
            <w:noWrap/>
            <w:hideMark/>
          </w:tcPr>
          <w:p w14:paraId="5885BD7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790</w:t>
            </w:r>
          </w:p>
        </w:tc>
      </w:tr>
      <w:tr w:rsidR="00D05378" w:rsidRPr="00A134AA" w14:paraId="3E15FAF0" w14:textId="77777777" w:rsidTr="00A051E6">
        <w:trPr>
          <w:trHeight w:val="290"/>
        </w:trPr>
        <w:tc>
          <w:tcPr>
            <w:tcW w:w="4340" w:type="dxa"/>
            <w:noWrap/>
            <w:hideMark/>
          </w:tcPr>
          <w:p w14:paraId="669F8144" w14:textId="77777777" w:rsidR="00D05378" w:rsidRPr="00A134AA" w:rsidRDefault="00D05378" w:rsidP="00464812">
            <w:pPr>
              <w:spacing w:after="0"/>
              <w:jc w:val="right"/>
              <w:rPr>
                <w:rFonts w:eastAsia="Times New Roman" w:cs="Arial"/>
                <w:color w:val="000000"/>
              </w:rPr>
            </w:pPr>
          </w:p>
        </w:tc>
        <w:tc>
          <w:tcPr>
            <w:tcW w:w="989" w:type="dxa"/>
            <w:noWrap/>
            <w:hideMark/>
          </w:tcPr>
          <w:p w14:paraId="102F097D" w14:textId="276AE33E"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1,4</w:t>
            </w:r>
            <w:r w:rsidR="00BD2382">
              <w:rPr>
                <w:rFonts w:eastAsia="Times New Roman" w:cs="Arial"/>
                <w:b/>
                <w:bCs/>
                <w:color w:val="000000"/>
              </w:rPr>
              <w:t>58</w:t>
            </w:r>
          </w:p>
        </w:tc>
        <w:tc>
          <w:tcPr>
            <w:tcW w:w="779" w:type="dxa"/>
            <w:noWrap/>
            <w:hideMark/>
          </w:tcPr>
          <w:p w14:paraId="778BB695" w14:textId="753938A6"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7</w:t>
            </w:r>
            <w:r w:rsidR="00133614">
              <w:rPr>
                <w:rFonts w:eastAsia="Times New Roman" w:cs="Arial"/>
                <w:b/>
                <w:bCs/>
                <w:color w:val="000000"/>
              </w:rPr>
              <w:t>17</w:t>
            </w:r>
          </w:p>
        </w:tc>
        <w:tc>
          <w:tcPr>
            <w:tcW w:w="1287" w:type="dxa"/>
            <w:noWrap/>
            <w:hideMark/>
          </w:tcPr>
          <w:p w14:paraId="45E8587B" w14:textId="2820DC91"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w:t>
            </w:r>
            <w:r w:rsidR="00687871">
              <w:rPr>
                <w:rFonts w:eastAsia="Times New Roman" w:cs="Arial"/>
                <w:b/>
                <w:bCs/>
                <w:color w:val="000000"/>
              </w:rPr>
              <w:t>175</w:t>
            </w:r>
          </w:p>
        </w:tc>
        <w:tc>
          <w:tcPr>
            <w:tcW w:w="989" w:type="dxa"/>
            <w:noWrap/>
            <w:hideMark/>
          </w:tcPr>
          <w:p w14:paraId="7D974551"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1,365</w:t>
            </w:r>
          </w:p>
        </w:tc>
        <w:tc>
          <w:tcPr>
            <w:tcW w:w="918" w:type="dxa"/>
            <w:noWrap/>
            <w:hideMark/>
          </w:tcPr>
          <w:p w14:paraId="2F4B1E13"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602</w:t>
            </w:r>
          </w:p>
        </w:tc>
        <w:tc>
          <w:tcPr>
            <w:tcW w:w="989" w:type="dxa"/>
            <w:noWrap/>
            <w:hideMark/>
          </w:tcPr>
          <w:p w14:paraId="6FCD9D3C"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1,967</w:t>
            </w:r>
          </w:p>
        </w:tc>
      </w:tr>
      <w:tr w:rsidR="00D05378" w:rsidRPr="00A134AA" w14:paraId="534C85B5" w14:textId="77777777" w:rsidTr="00A051E6">
        <w:trPr>
          <w:trHeight w:val="290"/>
        </w:trPr>
        <w:tc>
          <w:tcPr>
            <w:tcW w:w="4340" w:type="dxa"/>
            <w:noWrap/>
            <w:hideMark/>
          </w:tcPr>
          <w:p w14:paraId="6C4891A4" w14:textId="77777777" w:rsidR="00D05378" w:rsidRPr="00A134AA" w:rsidRDefault="00D05378" w:rsidP="00464812">
            <w:pPr>
              <w:spacing w:after="0"/>
              <w:jc w:val="right"/>
              <w:rPr>
                <w:rFonts w:eastAsia="Times New Roman" w:cs="Arial"/>
                <w:b/>
                <w:bCs/>
                <w:color w:val="000000"/>
              </w:rPr>
            </w:pPr>
          </w:p>
        </w:tc>
        <w:tc>
          <w:tcPr>
            <w:tcW w:w="989" w:type="dxa"/>
            <w:noWrap/>
            <w:hideMark/>
          </w:tcPr>
          <w:p w14:paraId="37083338" w14:textId="77777777" w:rsidR="00D05378" w:rsidRPr="00A134AA" w:rsidRDefault="00D05378" w:rsidP="00464812">
            <w:pPr>
              <w:spacing w:after="0"/>
              <w:rPr>
                <w:rFonts w:eastAsia="Times New Roman" w:cs="Arial"/>
                <w:sz w:val="20"/>
                <w:szCs w:val="20"/>
              </w:rPr>
            </w:pPr>
          </w:p>
        </w:tc>
        <w:tc>
          <w:tcPr>
            <w:tcW w:w="779" w:type="dxa"/>
            <w:noWrap/>
            <w:hideMark/>
          </w:tcPr>
          <w:p w14:paraId="50A1C1E3" w14:textId="77777777" w:rsidR="00D05378" w:rsidRPr="00A134AA" w:rsidRDefault="00D05378" w:rsidP="00464812">
            <w:pPr>
              <w:spacing w:after="0"/>
              <w:rPr>
                <w:rFonts w:eastAsia="Times New Roman" w:cs="Arial"/>
                <w:sz w:val="20"/>
                <w:szCs w:val="20"/>
              </w:rPr>
            </w:pPr>
          </w:p>
        </w:tc>
        <w:tc>
          <w:tcPr>
            <w:tcW w:w="1287" w:type="dxa"/>
            <w:noWrap/>
            <w:hideMark/>
          </w:tcPr>
          <w:p w14:paraId="6897F36F" w14:textId="77777777" w:rsidR="00D05378" w:rsidRPr="00A134AA" w:rsidRDefault="00D05378" w:rsidP="00464812">
            <w:pPr>
              <w:spacing w:after="0"/>
              <w:rPr>
                <w:rFonts w:eastAsia="Times New Roman" w:cs="Arial"/>
                <w:sz w:val="20"/>
                <w:szCs w:val="20"/>
              </w:rPr>
            </w:pPr>
          </w:p>
        </w:tc>
        <w:tc>
          <w:tcPr>
            <w:tcW w:w="989" w:type="dxa"/>
            <w:noWrap/>
            <w:hideMark/>
          </w:tcPr>
          <w:p w14:paraId="2862DE97" w14:textId="77777777" w:rsidR="00D05378" w:rsidRPr="00A134AA" w:rsidRDefault="00D05378" w:rsidP="00464812">
            <w:pPr>
              <w:spacing w:after="0"/>
              <w:rPr>
                <w:rFonts w:eastAsia="Times New Roman" w:cs="Arial"/>
                <w:sz w:val="20"/>
                <w:szCs w:val="20"/>
              </w:rPr>
            </w:pPr>
          </w:p>
        </w:tc>
        <w:tc>
          <w:tcPr>
            <w:tcW w:w="918" w:type="dxa"/>
            <w:noWrap/>
            <w:hideMark/>
          </w:tcPr>
          <w:p w14:paraId="74020498" w14:textId="77777777" w:rsidR="00D05378" w:rsidRPr="00A134AA" w:rsidRDefault="00D05378" w:rsidP="00464812">
            <w:pPr>
              <w:spacing w:after="0"/>
              <w:rPr>
                <w:rFonts w:eastAsia="Times New Roman" w:cs="Arial"/>
                <w:sz w:val="20"/>
                <w:szCs w:val="20"/>
              </w:rPr>
            </w:pPr>
          </w:p>
        </w:tc>
        <w:tc>
          <w:tcPr>
            <w:tcW w:w="989" w:type="dxa"/>
            <w:noWrap/>
            <w:hideMark/>
          </w:tcPr>
          <w:p w14:paraId="0C772ED6" w14:textId="77777777" w:rsidR="00D05378" w:rsidRPr="00A134AA" w:rsidRDefault="00D05378" w:rsidP="00464812">
            <w:pPr>
              <w:spacing w:after="0"/>
              <w:rPr>
                <w:rFonts w:eastAsia="Times New Roman" w:cs="Arial"/>
                <w:sz w:val="20"/>
                <w:szCs w:val="20"/>
              </w:rPr>
            </w:pPr>
          </w:p>
        </w:tc>
      </w:tr>
      <w:tr w:rsidR="00D05378" w:rsidRPr="00A134AA" w14:paraId="4A612E57" w14:textId="77777777" w:rsidTr="00A051E6">
        <w:trPr>
          <w:trHeight w:val="290"/>
        </w:trPr>
        <w:tc>
          <w:tcPr>
            <w:tcW w:w="4340" w:type="dxa"/>
            <w:noWrap/>
            <w:hideMark/>
          </w:tcPr>
          <w:p w14:paraId="39B252E9" w14:textId="77777777" w:rsidR="00D05378" w:rsidRPr="00A134AA" w:rsidRDefault="00D05378" w:rsidP="00464812">
            <w:pPr>
              <w:spacing w:after="0"/>
              <w:rPr>
                <w:rFonts w:eastAsia="Times New Roman" w:cs="Arial"/>
                <w:b/>
                <w:bCs/>
                <w:color w:val="000000"/>
              </w:rPr>
            </w:pPr>
            <w:r w:rsidRPr="00A134AA">
              <w:rPr>
                <w:rFonts w:eastAsia="Times New Roman" w:cs="Arial"/>
                <w:b/>
                <w:bCs/>
                <w:color w:val="000000"/>
              </w:rPr>
              <w:t>Total before depreciation and efficiency</w:t>
            </w:r>
          </w:p>
        </w:tc>
        <w:tc>
          <w:tcPr>
            <w:tcW w:w="989" w:type="dxa"/>
            <w:noWrap/>
            <w:hideMark/>
          </w:tcPr>
          <w:p w14:paraId="09238C8A" w14:textId="3A445810"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15,</w:t>
            </w:r>
            <w:r w:rsidR="00BD2382">
              <w:rPr>
                <w:rFonts w:eastAsia="Times New Roman" w:cs="Arial"/>
                <w:b/>
                <w:bCs/>
                <w:color w:val="000000"/>
              </w:rPr>
              <w:t>487</w:t>
            </w:r>
          </w:p>
        </w:tc>
        <w:tc>
          <w:tcPr>
            <w:tcW w:w="779" w:type="dxa"/>
            <w:noWrap/>
            <w:hideMark/>
          </w:tcPr>
          <w:p w14:paraId="33D34015" w14:textId="380F4F7E"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5,</w:t>
            </w:r>
            <w:r w:rsidR="00676927">
              <w:rPr>
                <w:rFonts w:eastAsia="Times New Roman" w:cs="Arial"/>
                <w:b/>
                <w:bCs/>
                <w:color w:val="000000"/>
              </w:rPr>
              <w:t>088</w:t>
            </w:r>
          </w:p>
        </w:tc>
        <w:tc>
          <w:tcPr>
            <w:tcW w:w="1287" w:type="dxa"/>
            <w:noWrap/>
            <w:hideMark/>
          </w:tcPr>
          <w:p w14:paraId="4A4E3713"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20,547</w:t>
            </w:r>
          </w:p>
        </w:tc>
        <w:tc>
          <w:tcPr>
            <w:tcW w:w="989" w:type="dxa"/>
            <w:noWrap/>
            <w:hideMark/>
          </w:tcPr>
          <w:p w14:paraId="35A3BEC0"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15,077</w:t>
            </w:r>
          </w:p>
        </w:tc>
        <w:tc>
          <w:tcPr>
            <w:tcW w:w="918" w:type="dxa"/>
            <w:noWrap/>
            <w:hideMark/>
          </w:tcPr>
          <w:p w14:paraId="65D9A656"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8,267</w:t>
            </w:r>
          </w:p>
        </w:tc>
        <w:tc>
          <w:tcPr>
            <w:tcW w:w="989" w:type="dxa"/>
            <w:noWrap/>
            <w:hideMark/>
          </w:tcPr>
          <w:p w14:paraId="69CF223B"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23,344</w:t>
            </w:r>
          </w:p>
        </w:tc>
      </w:tr>
      <w:tr w:rsidR="00D05378" w:rsidRPr="00A134AA" w14:paraId="05C004D6" w14:textId="77777777" w:rsidTr="00A051E6">
        <w:trPr>
          <w:trHeight w:val="290"/>
        </w:trPr>
        <w:tc>
          <w:tcPr>
            <w:tcW w:w="4340" w:type="dxa"/>
            <w:noWrap/>
            <w:hideMark/>
          </w:tcPr>
          <w:p w14:paraId="0D3B9195" w14:textId="77777777" w:rsidR="00D05378" w:rsidRPr="00A134AA" w:rsidRDefault="00D05378" w:rsidP="00464812">
            <w:pPr>
              <w:spacing w:after="0"/>
              <w:rPr>
                <w:rFonts w:eastAsia="Times New Roman" w:cs="Arial"/>
                <w:color w:val="000000"/>
              </w:rPr>
            </w:pPr>
            <w:r w:rsidRPr="00A134AA">
              <w:rPr>
                <w:rFonts w:eastAsia="Times New Roman" w:cs="Arial"/>
                <w:color w:val="000000"/>
              </w:rPr>
              <w:t>Efficiency savings &amp; inflationary pressures</w:t>
            </w:r>
          </w:p>
        </w:tc>
        <w:tc>
          <w:tcPr>
            <w:tcW w:w="989" w:type="dxa"/>
            <w:noWrap/>
            <w:hideMark/>
          </w:tcPr>
          <w:p w14:paraId="414CA9AA"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-540</w:t>
            </w:r>
          </w:p>
        </w:tc>
        <w:tc>
          <w:tcPr>
            <w:tcW w:w="779" w:type="dxa"/>
            <w:noWrap/>
            <w:hideMark/>
          </w:tcPr>
          <w:p w14:paraId="3515C2DD" w14:textId="722D64F1" w:rsidR="00D05378" w:rsidRPr="00A134AA" w:rsidRDefault="00676927" w:rsidP="00464812">
            <w:pPr>
              <w:spacing w:after="0"/>
              <w:jc w:val="right"/>
              <w:rPr>
                <w:rFonts w:eastAsia="Times New Roman" w:cs="Arial"/>
                <w:color w:val="000000"/>
              </w:rPr>
            </w:pPr>
            <w:r>
              <w:rPr>
                <w:rFonts w:eastAsia="Times New Roman" w:cs="Arial"/>
                <w:color w:val="000000"/>
              </w:rPr>
              <w:t>-27</w:t>
            </w:r>
          </w:p>
        </w:tc>
        <w:tc>
          <w:tcPr>
            <w:tcW w:w="1287" w:type="dxa"/>
            <w:noWrap/>
            <w:hideMark/>
          </w:tcPr>
          <w:p w14:paraId="1EE1658A" w14:textId="4BEAB6D6" w:rsidR="00D05378" w:rsidRPr="00A134AA" w:rsidRDefault="00D05378" w:rsidP="00464812">
            <w:pPr>
              <w:spacing w:after="0"/>
              <w:jc w:val="right"/>
              <w:rPr>
                <w:rFonts w:eastAsia="Times New Roman" w:cs="Arial"/>
                <w:color w:val="000000"/>
              </w:rPr>
            </w:pPr>
            <w:r w:rsidRPr="00A134AA">
              <w:rPr>
                <w:rFonts w:eastAsia="Times New Roman" w:cs="Arial"/>
                <w:color w:val="000000"/>
              </w:rPr>
              <w:t>-5</w:t>
            </w:r>
            <w:r w:rsidR="007B796C">
              <w:rPr>
                <w:rFonts w:eastAsia="Times New Roman" w:cs="Arial"/>
                <w:color w:val="000000"/>
              </w:rPr>
              <w:t>67</w:t>
            </w:r>
          </w:p>
        </w:tc>
        <w:tc>
          <w:tcPr>
            <w:tcW w:w="989" w:type="dxa"/>
            <w:noWrap/>
            <w:hideMark/>
          </w:tcPr>
          <w:p w14:paraId="48011D06"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-338</w:t>
            </w:r>
          </w:p>
        </w:tc>
        <w:tc>
          <w:tcPr>
            <w:tcW w:w="918" w:type="dxa"/>
            <w:noWrap/>
            <w:hideMark/>
          </w:tcPr>
          <w:p w14:paraId="6DC34A5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-200</w:t>
            </w:r>
          </w:p>
        </w:tc>
        <w:tc>
          <w:tcPr>
            <w:tcW w:w="989" w:type="dxa"/>
            <w:noWrap/>
            <w:hideMark/>
          </w:tcPr>
          <w:p w14:paraId="7808D428"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-538</w:t>
            </w:r>
          </w:p>
        </w:tc>
      </w:tr>
      <w:tr w:rsidR="00D05378" w:rsidRPr="00A134AA" w14:paraId="3AAFEBEC" w14:textId="77777777" w:rsidTr="00A051E6">
        <w:trPr>
          <w:trHeight w:val="290"/>
        </w:trPr>
        <w:tc>
          <w:tcPr>
            <w:tcW w:w="4340" w:type="dxa"/>
            <w:noWrap/>
            <w:hideMark/>
          </w:tcPr>
          <w:p w14:paraId="3286346C" w14:textId="77777777" w:rsidR="00D05378" w:rsidRPr="00A134AA" w:rsidRDefault="00D05378" w:rsidP="00464812">
            <w:pPr>
              <w:spacing w:after="0"/>
              <w:rPr>
                <w:rFonts w:eastAsia="Times New Roman" w:cs="Arial"/>
                <w:b/>
                <w:bCs/>
                <w:color w:val="000000"/>
              </w:rPr>
            </w:pPr>
            <w:r w:rsidRPr="00A134AA">
              <w:rPr>
                <w:rFonts w:eastAsia="Times New Roman" w:cs="Arial"/>
                <w:b/>
                <w:bCs/>
                <w:color w:val="000000"/>
              </w:rPr>
              <w:t>Total (before Depreciation)</w:t>
            </w:r>
          </w:p>
        </w:tc>
        <w:tc>
          <w:tcPr>
            <w:tcW w:w="989" w:type="dxa"/>
            <w:noWrap/>
            <w:hideMark/>
          </w:tcPr>
          <w:p w14:paraId="6195F34A" w14:textId="15EBA348"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14,</w:t>
            </w:r>
            <w:r w:rsidR="00A70141">
              <w:rPr>
                <w:rFonts w:eastAsia="Times New Roman" w:cs="Arial"/>
                <w:b/>
                <w:bCs/>
                <w:color w:val="000000"/>
              </w:rPr>
              <w:t>947</w:t>
            </w:r>
          </w:p>
        </w:tc>
        <w:tc>
          <w:tcPr>
            <w:tcW w:w="779" w:type="dxa"/>
            <w:noWrap/>
            <w:hideMark/>
          </w:tcPr>
          <w:p w14:paraId="50A358D7" w14:textId="1692CA74"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5,</w:t>
            </w:r>
            <w:r w:rsidR="00676927">
              <w:rPr>
                <w:rFonts w:eastAsia="Times New Roman" w:cs="Arial"/>
                <w:b/>
                <w:bCs/>
                <w:color w:val="000000"/>
              </w:rPr>
              <w:t>060</w:t>
            </w:r>
          </w:p>
        </w:tc>
        <w:tc>
          <w:tcPr>
            <w:tcW w:w="1287" w:type="dxa"/>
            <w:noWrap/>
            <w:hideMark/>
          </w:tcPr>
          <w:p w14:paraId="25940CB8"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20,007</w:t>
            </w:r>
          </w:p>
        </w:tc>
        <w:tc>
          <w:tcPr>
            <w:tcW w:w="989" w:type="dxa"/>
            <w:noWrap/>
            <w:hideMark/>
          </w:tcPr>
          <w:p w14:paraId="3BB8B5CD"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14,739</w:t>
            </w:r>
          </w:p>
        </w:tc>
        <w:tc>
          <w:tcPr>
            <w:tcW w:w="918" w:type="dxa"/>
            <w:noWrap/>
            <w:hideMark/>
          </w:tcPr>
          <w:p w14:paraId="382353D6"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8,067</w:t>
            </w:r>
          </w:p>
        </w:tc>
        <w:tc>
          <w:tcPr>
            <w:tcW w:w="989" w:type="dxa"/>
            <w:noWrap/>
            <w:hideMark/>
          </w:tcPr>
          <w:p w14:paraId="3E5414D4"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22,806</w:t>
            </w:r>
          </w:p>
        </w:tc>
      </w:tr>
      <w:tr w:rsidR="00D05378" w:rsidRPr="00A134AA" w14:paraId="2BBDAD10" w14:textId="77777777" w:rsidTr="00A051E6">
        <w:trPr>
          <w:trHeight w:val="290"/>
        </w:trPr>
        <w:tc>
          <w:tcPr>
            <w:tcW w:w="4340" w:type="dxa"/>
            <w:noWrap/>
            <w:hideMark/>
          </w:tcPr>
          <w:p w14:paraId="09FA8D96" w14:textId="77777777" w:rsidR="00D05378" w:rsidRPr="00A134AA" w:rsidRDefault="00D05378" w:rsidP="00464812">
            <w:pPr>
              <w:spacing w:after="0"/>
              <w:rPr>
                <w:rFonts w:eastAsia="Times New Roman" w:cs="Arial"/>
                <w:color w:val="000000"/>
              </w:rPr>
            </w:pPr>
            <w:r w:rsidRPr="00A134AA">
              <w:rPr>
                <w:rFonts w:eastAsia="Times New Roman" w:cs="Arial"/>
                <w:color w:val="000000"/>
              </w:rPr>
              <w:t>Depreciation</w:t>
            </w:r>
          </w:p>
        </w:tc>
        <w:tc>
          <w:tcPr>
            <w:tcW w:w="989" w:type="dxa"/>
            <w:noWrap/>
            <w:hideMark/>
          </w:tcPr>
          <w:p w14:paraId="6C166697"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0</w:t>
            </w:r>
          </w:p>
        </w:tc>
        <w:tc>
          <w:tcPr>
            <w:tcW w:w="779" w:type="dxa"/>
            <w:noWrap/>
            <w:hideMark/>
          </w:tcPr>
          <w:p w14:paraId="326AAA6A"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1,700</w:t>
            </w:r>
          </w:p>
        </w:tc>
        <w:tc>
          <w:tcPr>
            <w:tcW w:w="1287" w:type="dxa"/>
            <w:noWrap/>
            <w:hideMark/>
          </w:tcPr>
          <w:p w14:paraId="41186C37"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1,700</w:t>
            </w:r>
          </w:p>
        </w:tc>
        <w:tc>
          <w:tcPr>
            <w:tcW w:w="989" w:type="dxa"/>
            <w:noWrap/>
            <w:hideMark/>
          </w:tcPr>
          <w:p w14:paraId="60FC4D4D"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0</w:t>
            </w:r>
          </w:p>
        </w:tc>
        <w:tc>
          <w:tcPr>
            <w:tcW w:w="918" w:type="dxa"/>
            <w:noWrap/>
            <w:hideMark/>
          </w:tcPr>
          <w:p w14:paraId="4A2E5C36"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1,408</w:t>
            </w:r>
          </w:p>
        </w:tc>
        <w:tc>
          <w:tcPr>
            <w:tcW w:w="989" w:type="dxa"/>
            <w:noWrap/>
            <w:hideMark/>
          </w:tcPr>
          <w:p w14:paraId="6F946A44" w14:textId="77777777" w:rsidR="00D05378" w:rsidRPr="00A134AA" w:rsidRDefault="00D05378" w:rsidP="00464812">
            <w:pPr>
              <w:spacing w:after="0"/>
              <w:jc w:val="right"/>
              <w:rPr>
                <w:rFonts w:eastAsia="Times New Roman" w:cs="Arial"/>
                <w:color w:val="000000"/>
              </w:rPr>
            </w:pPr>
            <w:r w:rsidRPr="00A134AA">
              <w:rPr>
                <w:rFonts w:eastAsia="Times New Roman" w:cs="Arial"/>
                <w:color w:val="000000"/>
              </w:rPr>
              <w:t>1,408</w:t>
            </w:r>
          </w:p>
        </w:tc>
      </w:tr>
      <w:tr w:rsidR="00D05378" w:rsidRPr="00A134AA" w14:paraId="28B5B106" w14:textId="77777777" w:rsidTr="00A051E6">
        <w:trPr>
          <w:trHeight w:val="290"/>
        </w:trPr>
        <w:tc>
          <w:tcPr>
            <w:tcW w:w="4340" w:type="dxa"/>
            <w:noWrap/>
            <w:hideMark/>
          </w:tcPr>
          <w:p w14:paraId="26A50A1E" w14:textId="77777777" w:rsidR="00D05378" w:rsidRPr="00A134AA" w:rsidRDefault="00D05378" w:rsidP="00464812">
            <w:pPr>
              <w:spacing w:after="0"/>
              <w:rPr>
                <w:rFonts w:eastAsia="Times New Roman" w:cs="Arial"/>
                <w:b/>
                <w:bCs/>
                <w:color w:val="000000"/>
              </w:rPr>
            </w:pPr>
            <w:r w:rsidRPr="00A134AA">
              <w:rPr>
                <w:rFonts w:eastAsia="Times New Roman" w:cs="Arial"/>
                <w:b/>
                <w:bCs/>
                <w:color w:val="000000"/>
              </w:rPr>
              <w:t>Total (after Depreciation)</w:t>
            </w:r>
          </w:p>
        </w:tc>
        <w:tc>
          <w:tcPr>
            <w:tcW w:w="989" w:type="dxa"/>
            <w:noWrap/>
            <w:hideMark/>
          </w:tcPr>
          <w:p w14:paraId="2481E96E" w14:textId="53EBC40B"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14,</w:t>
            </w:r>
            <w:r w:rsidR="00A70141">
              <w:rPr>
                <w:rFonts w:eastAsia="Times New Roman" w:cs="Arial"/>
                <w:b/>
                <w:bCs/>
                <w:color w:val="000000"/>
              </w:rPr>
              <w:t>947</w:t>
            </w:r>
          </w:p>
        </w:tc>
        <w:tc>
          <w:tcPr>
            <w:tcW w:w="779" w:type="dxa"/>
            <w:noWrap/>
            <w:hideMark/>
          </w:tcPr>
          <w:p w14:paraId="26E4F435" w14:textId="6D91CDE1" w:rsidR="00D05378" w:rsidRPr="00A134AA" w:rsidRDefault="00676927" w:rsidP="00464812">
            <w:pPr>
              <w:spacing w:after="0"/>
              <w:jc w:val="right"/>
              <w:rPr>
                <w:rFonts w:eastAsia="Times New Roman" w:cs="Arial"/>
                <w:b/>
                <w:bCs/>
                <w:color w:val="000000"/>
              </w:rPr>
            </w:pPr>
            <w:r>
              <w:rPr>
                <w:rFonts w:eastAsia="Times New Roman" w:cs="Arial"/>
                <w:b/>
                <w:bCs/>
                <w:color w:val="000000"/>
              </w:rPr>
              <w:t>6</w:t>
            </w:r>
            <w:r w:rsidR="00D05378" w:rsidRPr="00A134AA">
              <w:rPr>
                <w:rFonts w:eastAsia="Times New Roman" w:cs="Arial"/>
                <w:b/>
                <w:bCs/>
                <w:color w:val="000000"/>
              </w:rPr>
              <w:t>,</w:t>
            </w:r>
            <w:r>
              <w:rPr>
                <w:rFonts w:eastAsia="Times New Roman" w:cs="Arial"/>
                <w:b/>
                <w:bCs/>
                <w:color w:val="000000"/>
              </w:rPr>
              <w:t>760</w:t>
            </w:r>
          </w:p>
        </w:tc>
        <w:tc>
          <w:tcPr>
            <w:tcW w:w="1287" w:type="dxa"/>
            <w:noWrap/>
            <w:hideMark/>
          </w:tcPr>
          <w:p w14:paraId="38796787"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21,707</w:t>
            </w:r>
          </w:p>
        </w:tc>
        <w:tc>
          <w:tcPr>
            <w:tcW w:w="989" w:type="dxa"/>
            <w:noWrap/>
            <w:hideMark/>
          </w:tcPr>
          <w:p w14:paraId="24856A74"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14,739</w:t>
            </w:r>
          </w:p>
        </w:tc>
        <w:tc>
          <w:tcPr>
            <w:tcW w:w="918" w:type="dxa"/>
            <w:noWrap/>
            <w:hideMark/>
          </w:tcPr>
          <w:p w14:paraId="2D51B7C3"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9,475</w:t>
            </w:r>
          </w:p>
        </w:tc>
        <w:tc>
          <w:tcPr>
            <w:tcW w:w="989" w:type="dxa"/>
            <w:noWrap/>
            <w:hideMark/>
          </w:tcPr>
          <w:p w14:paraId="33038297" w14:textId="77777777" w:rsidR="00D05378" w:rsidRPr="00A134AA" w:rsidRDefault="00D05378" w:rsidP="00464812">
            <w:pPr>
              <w:spacing w:after="0"/>
              <w:jc w:val="right"/>
              <w:rPr>
                <w:rFonts w:eastAsia="Times New Roman" w:cs="Arial"/>
                <w:b/>
                <w:bCs/>
                <w:color w:val="000000"/>
              </w:rPr>
            </w:pPr>
            <w:r w:rsidRPr="00A134AA">
              <w:rPr>
                <w:rFonts w:eastAsia="Times New Roman" w:cs="Arial"/>
                <w:b/>
                <w:bCs/>
                <w:color w:val="000000"/>
              </w:rPr>
              <w:t>24,214</w:t>
            </w:r>
          </w:p>
        </w:tc>
      </w:tr>
    </w:tbl>
    <w:p w14:paraId="5D5508AC" w14:textId="77777777" w:rsidR="00D05378" w:rsidRDefault="00D05378" w:rsidP="00D05378"/>
    <w:p w14:paraId="223A91FE" w14:textId="77777777" w:rsidR="00D05378" w:rsidRDefault="00D05378" w:rsidP="00D05378"/>
    <w:tbl>
      <w:tblPr>
        <w:tblStyle w:val="TableGrid"/>
        <w:tblW w:w="0" w:type="dxa"/>
        <w:tblLook w:val="04A0" w:firstRow="1" w:lastRow="0" w:firstColumn="1" w:lastColumn="0" w:noHBand="0" w:noVBand="1"/>
      </w:tblPr>
      <w:tblGrid>
        <w:gridCol w:w="6102"/>
        <w:gridCol w:w="1124"/>
        <w:gridCol w:w="2510"/>
      </w:tblGrid>
      <w:tr w:rsidR="00D05378" w:rsidRPr="009B4B5A" w14:paraId="71E3860F" w14:textId="77777777" w:rsidTr="00A30A37">
        <w:trPr>
          <w:trHeight w:val="270"/>
        </w:trPr>
        <w:tc>
          <w:tcPr>
            <w:tcW w:w="6225" w:type="dxa"/>
            <w:hideMark/>
          </w:tcPr>
          <w:p w14:paraId="3BFF7924" w14:textId="77777777" w:rsidR="00D05378" w:rsidRPr="009B4B5A" w:rsidRDefault="00D05378" w:rsidP="00464812">
            <w:pPr>
              <w:spacing w:after="0"/>
              <w:textAlignment w:val="baseline"/>
              <w:rPr>
                <w:rFonts w:ascii="Segoe UI" w:eastAsia="Times New Roman" w:hAnsi="Segoe UI" w:cs="Segoe UI"/>
                <w:sz w:val="18"/>
                <w:szCs w:val="18"/>
              </w:rPr>
            </w:pPr>
            <w:r w:rsidRPr="009B4B5A">
              <w:rPr>
                <w:rFonts w:eastAsia="Times New Roman" w:cs="Arial"/>
                <w:b/>
                <w:bCs/>
              </w:rPr>
              <w:t>Funded by</w:t>
            </w:r>
            <w:r w:rsidRPr="009B4B5A">
              <w:rPr>
                <w:rFonts w:eastAsia="Times New Roman" w:cs="Arial"/>
              </w:rPr>
              <w:t> </w:t>
            </w:r>
          </w:p>
        </w:tc>
        <w:tc>
          <w:tcPr>
            <w:tcW w:w="1125" w:type="dxa"/>
            <w:hideMark/>
          </w:tcPr>
          <w:p w14:paraId="52D738F0"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b/>
                <w:bCs/>
              </w:rPr>
              <w:t>2022/23</w:t>
            </w:r>
            <w:r w:rsidRPr="009B4B5A">
              <w:rPr>
                <w:rFonts w:eastAsia="Times New Roman" w:cs="Arial"/>
              </w:rPr>
              <w:t> </w:t>
            </w:r>
          </w:p>
        </w:tc>
        <w:tc>
          <w:tcPr>
            <w:tcW w:w="2550" w:type="dxa"/>
            <w:hideMark/>
          </w:tcPr>
          <w:p w14:paraId="25B02761"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b/>
                <w:bCs/>
              </w:rPr>
              <w:t>2021/22</w:t>
            </w:r>
            <w:r w:rsidRPr="009B4B5A">
              <w:rPr>
                <w:rFonts w:eastAsia="Times New Roman" w:cs="Arial"/>
              </w:rPr>
              <w:t> </w:t>
            </w:r>
          </w:p>
        </w:tc>
      </w:tr>
      <w:tr w:rsidR="00D05378" w:rsidRPr="009B4B5A" w14:paraId="7ED1BE6E" w14:textId="77777777" w:rsidTr="00A30A37">
        <w:trPr>
          <w:trHeight w:val="270"/>
        </w:trPr>
        <w:tc>
          <w:tcPr>
            <w:tcW w:w="6225" w:type="dxa"/>
            <w:hideMark/>
          </w:tcPr>
          <w:p w14:paraId="409AD4C7" w14:textId="77777777" w:rsidR="00D05378" w:rsidRPr="009B4B5A" w:rsidRDefault="00D05378" w:rsidP="00464812">
            <w:pPr>
              <w:spacing w:after="0"/>
              <w:textAlignment w:val="baseline"/>
              <w:rPr>
                <w:rFonts w:ascii="Segoe UI" w:eastAsia="Times New Roman" w:hAnsi="Segoe UI" w:cs="Segoe UI"/>
                <w:sz w:val="18"/>
                <w:szCs w:val="18"/>
              </w:rPr>
            </w:pPr>
            <w:r w:rsidRPr="009B4B5A">
              <w:rPr>
                <w:rFonts w:eastAsia="Times New Roman" w:cs="Arial"/>
              </w:rPr>
              <w:t>DHSC grant in aid  </w:t>
            </w:r>
          </w:p>
        </w:tc>
        <w:tc>
          <w:tcPr>
            <w:tcW w:w="1125" w:type="dxa"/>
            <w:hideMark/>
          </w:tcPr>
          <w:p w14:paraId="0EE19C5B" w14:textId="77777777" w:rsidR="00D05378" w:rsidRPr="009B4B5A" w:rsidRDefault="00D05378" w:rsidP="00464812">
            <w:pPr>
              <w:spacing w:after="0"/>
              <w:jc w:val="right"/>
              <w:textAlignment w:val="baseline"/>
              <w:rPr>
                <w:rFonts w:ascii="Segoe UI" w:eastAsia="Times New Roman" w:hAnsi="Segoe UI" w:cs="Segoe UI"/>
                <w:sz w:val="18"/>
                <w:szCs w:val="18"/>
              </w:rPr>
            </w:pPr>
            <w:r>
              <w:rPr>
                <w:rFonts w:eastAsia="Times New Roman" w:cs="Arial"/>
              </w:rPr>
              <w:t>18,936</w:t>
            </w:r>
            <w:r w:rsidRPr="009B4B5A">
              <w:rPr>
                <w:rFonts w:eastAsia="Times New Roman" w:cs="Arial"/>
              </w:rPr>
              <w:t> </w:t>
            </w:r>
          </w:p>
        </w:tc>
        <w:tc>
          <w:tcPr>
            <w:tcW w:w="2550" w:type="dxa"/>
            <w:hideMark/>
          </w:tcPr>
          <w:p w14:paraId="0037FC2B"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rPr>
              <w:t>20,270 </w:t>
            </w:r>
          </w:p>
        </w:tc>
      </w:tr>
      <w:tr w:rsidR="00D05378" w:rsidRPr="009B4B5A" w14:paraId="600C1DCB" w14:textId="77777777" w:rsidTr="00A30A37">
        <w:trPr>
          <w:trHeight w:val="270"/>
        </w:trPr>
        <w:tc>
          <w:tcPr>
            <w:tcW w:w="6225" w:type="dxa"/>
            <w:hideMark/>
          </w:tcPr>
          <w:p w14:paraId="4F8386BC" w14:textId="77777777" w:rsidR="00D05378" w:rsidRPr="009B4B5A" w:rsidRDefault="00D05378" w:rsidP="00464812">
            <w:pPr>
              <w:spacing w:after="0"/>
              <w:textAlignment w:val="baseline"/>
              <w:rPr>
                <w:rFonts w:ascii="Segoe UI" w:eastAsia="Times New Roman" w:hAnsi="Segoe UI" w:cs="Segoe UI"/>
                <w:sz w:val="18"/>
                <w:szCs w:val="18"/>
              </w:rPr>
            </w:pPr>
            <w:r w:rsidRPr="009B4B5A">
              <w:rPr>
                <w:rFonts w:eastAsia="Times New Roman" w:cs="Arial"/>
              </w:rPr>
              <w:t>NHS AI Lab  </w:t>
            </w:r>
          </w:p>
        </w:tc>
        <w:tc>
          <w:tcPr>
            <w:tcW w:w="1125" w:type="dxa"/>
            <w:hideMark/>
          </w:tcPr>
          <w:p w14:paraId="03D4BD6E"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rPr>
              <w:t>701 </w:t>
            </w:r>
          </w:p>
        </w:tc>
        <w:tc>
          <w:tcPr>
            <w:tcW w:w="2550" w:type="dxa"/>
            <w:hideMark/>
          </w:tcPr>
          <w:p w14:paraId="1373E45A"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rPr>
              <w:t>2,256 </w:t>
            </w:r>
          </w:p>
        </w:tc>
      </w:tr>
      <w:tr w:rsidR="00D05378" w:rsidRPr="009B4B5A" w14:paraId="763122D0" w14:textId="77777777" w:rsidTr="00A30A37">
        <w:trPr>
          <w:trHeight w:val="270"/>
        </w:trPr>
        <w:tc>
          <w:tcPr>
            <w:tcW w:w="6225" w:type="dxa"/>
            <w:hideMark/>
          </w:tcPr>
          <w:p w14:paraId="4BDFF16D" w14:textId="77777777" w:rsidR="00D05378" w:rsidRPr="009B4B5A" w:rsidRDefault="00D05378" w:rsidP="00464812">
            <w:pPr>
              <w:spacing w:after="0"/>
              <w:textAlignment w:val="baseline"/>
              <w:rPr>
                <w:rFonts w:ascii="Segoe UI" w:eastAsia="Times New Roman" w:hAnsi="Segoe UI" w:cs="Segoe UI"/>
                <w:sz w:val="18"/>
                <w:szCs w:val="18"/>
              </w:rPr>
            </w:pPr>
            <w:r w:rsidRPr="009B4B5A">
              <w:rPr>
                <w:rFonts w:eastAsia="Times New Roman" w:cs="Arial"/>
              </w:rPr>
              <w:t>Non-cash revenue (depreciation funding) </w:t>
            </w:r>
          </w:p>
        </w:tc>
        <w:tc>
          <w:tcPr>
            <w:tcW w:w="1125" w:type="dxa"/>
            <w:hideMark/>
          </w:tcPr>
          <w:p w14:paraId="693DC606"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rPr>
              <w:t>1,700 </w:t>
            </w:r>
          </w:p>
        </w:tc>
        <w:tc>
          <w:tcPr>
            <w:tcW w:w="2550" w:type="dxa"/>
            <w:hideMark/>
          </w:tcPr>
          <w:p w14:paraId="01E2D5CF"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rPr>
              <w:t>1,408 </w:t>
            </w:r>
          </w:p>
        </w:tc>
      </w:tr>
      <w:tr w:rsidR="00D05378" w:rsidRPr="009B4B5A" w14:paraId="793CE96D" w14:textId="77777777" w:rsidTr="00A30A37">
        <w:trPr>
          <w:trHeight w:val="270"/>
        </w:trPr>
        <w:tc>
          <w:tcPr>
            <w:tcW w:w="6225" w:type="dxa"/>
            <w:hideMark/>
          </w:tcPr>
          <w:p w14:paraId="561183BE" w14:textId="77777777" w:rsidR="00D05378" w:rsidRPr="009B4B5A" w:rsidRDefault="00D05378" w:rsidP="00464812">
            <w:pPr>
              <w:spacing w:after="0"/>
              <w:textAlignment w:val="baseline"/>
              <w:rPr>
                <w:rFonts w:ascii="Segoe UI" w:eastAsia="Times New Roman" w:hAnsi="Segoe UI" w:cs="Segoe UI"/>
                <w:sz w:val="18"/>
                <w:szCs w:val="18"/>
              </w:rPr>
            </w:pPr>
            <w:r w:rsidRPr="009B4B5A">
              <w:rPr>
                <w:rFonts w:eastAsia="Times New Roman" w:cs="Arial"/>
              </w:rPr>
              <w:t>Other income (unconfirmed) </w:t>
            </w:r>
          </w:p>
        </w:tc>
        <w:tc>
          <w:tcPr>
            <w:tcW w:w="1125" w:type="dxa"/>
            <w:hideMark/>
          </w:tcPr>
          <w:p w14:paraId="78F7FC71" w14:textId="77777777" w:rsidR="00D05378" w:rsidRPr="009B4B5A" w:rsidRDefault="00D05378" w:rsidP="00464812">
            <w:pPr>
              <w:spacing w:after="0"/>
              <w:jc w:val="right"/>
              <w:textAlignment w:val="baseline"/>
              <w:rPr>
                <w:rFonts w:ascii="Segoe UI" w:eastAsia="Times New Roman" w:hAnsi="Segoe UI" w:cs="Segoe UI"/>
                <w:sz w:val="18"/>
                <w:szCs w:val="18"/>
              </w:rPr>
            </w:pPr>
            <w:r>
              <w:rPr>
                <w:rFonts w:eastAsia="Times New Roman" w:cs="Arial"/>
              </w:rPr>
              <w:t>370</w:t>
            </w:r>
            <w:r w:rsidRPr="009B4B5A">
              <w:rPr>
                <w:rFonts w:eastAsia="Times New Roman" w:cs="Arial"/>
              </w:rPr>
              <w:t> </w:t>
            </w:r>
          </w:p>
        </w:tc>
        <w:tc>
          <w:tcPr>
            <w:tcW w:w="2550" w:type="dxa"/>
            <w:hideMark/>
          </w:tcPr>
          <w:p w14:paraId="5C9C74E2"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rPr>
              <w:t>280 </w:t>
            </w:r>
          </w:p>
        </w:tc>
      </w:tr>
      <w:tr w:rsidR="00D05378" w:rsidRPr="009B4B5A" w14:paraId="2BC617A7" w14:textId="77777777" w:rsidTr="00A30A37">
        <w:trPr>
          <w:trHeight w:val="270"/>
        </w:trPr>
        <w:tc>
          <w:tcPr>
            <w:tcW w:w="6225" w:type="dxa"/>
            <w:hideMark/>
          </w:tcPr>
          <w:p w14:paraId="30D3E6F2" w14:textId="77777777" w:rsidR="00D05378" w:rsidRPr="009B4B5A" w:rsidRDefault="00D05378" w:rsidP="00464812">
            <w:pPr>
              <w:spacing w:after="0"/>
              <w:textAlignment w:val="baseline"/>
              <w:rPr>
                <w:rFonts w:ascii="Segoe UI" w:eastAsia="Times New Roman" w:hAnsi="Segoe UI" w:cs="Segoe UI"/>
                <w:sz w:val="18"/>
                <w:szCs w:val="18"/>
              </w:rPr>
            </w:pPr>
            <w:r w:rsidRPr="009B4B5A">
              <w:rPr>
                <w:rFonts w:eastAsia="Times New Roman" w:cs="Arial"/>
                <w:b/>
                <w:bCs/>
              </w:rPr>
              <w:lastRenderedPageBreak/>
              <w:t>Total</w:t>
            </w:r>
            <w:r w:rsidRPr="009B4B5A">
              <w:rPr>
                <w:rFonts w:eastAsia="Times New Roman" w:cs="Arial"/>
              </w:rPr>
              <w:t> </w:t>
            </w:r>
          </w:p>
        </w:tc>
        <w:tc>
          <w:tcPr>
            <w:tcW w:w="1125" w:type="dxa"/>
            <w:hideMark/>
          </w:tcPr>
          <w:p w14:paraId="4C4F9E91" w14:textId="77777777" w:rsidR="00D05378" w:rsidRPr="009B4B5A" w:rsidRDefault="00D05378" w:rsidP="00464812">
            <w:pPr>
              <w:spacing w:after="0"/>
              <w:jc w:val="right"/>
              <w:textAlignment w:val="baseline"/>
              <w:rPr>
                <w:rFonts w:ascii="Segoe UI" w:eastAsia="Times New Roman" w:hAnsi="Segoe UI" w:cs="Segoe UI"/>
                <w:sz w:val="18"/>
                <w:szCs w:val="18"/>
              </w:rPr>
            </w:pPr>
            <w:r>
              <w:rPr>
                <w:rFonts w:eastAsia="Times New Roman" w:cs="Arial"/>
                <w:b/>
                <w:bCs/>
              </w:rPr>
              <w:t>21,707</w:t>
            </w:r>
            <w:r w:rsidRPr="009B4B5A">
              <w:rPr>
                <w:rFonts w:eastAsia="Times New Roman" w:cs="Arial"/>
              </w:rPr>
              <w:t> </w:t>
            </w:r>
          </w:p>
        </w:tc>
        <w:tc>
          <w:tcPr>
            <w:tcW w:w="2550" w:type="dxa"/>
            <w:hideMark/>
          </w:tcPr>
          <w:p w14:paraId="2582F38C" w14:textId="77777777" w:rsidR="00D05378" w:rsidRPr="009B4B5A" w:rsidRDefault="00D05378" w:rsidP="00464812">
            <w:pPr>
              <w:spacing w:after="0"/>
              <w:jc w:val="right"/>
              <w:textAlignment w:val="baseline"/>
              <w:rPr>
                <w:rFonts w:ascii="Segoe UI" w:eastAsia="Times New Roman" w:hAnsi="Segoe UI" w:cs="Segoe UI"/>
                <w:sz w:val="18"/>
                <w:szCs w:val="18"/>
              </w:rPr>
            </w:pPr>
            <w:r w:rsidRPr="009B4B5A">
              <w:rPr>
                <w:rFonts w:eastAsia="Times New Roman" w:cs="Arial"/>
                <w:b/>
                <w:bCs/>
              </w:rPr>
              <w:t>24,214</w:t>
            </w:r>
            <w:r w:rsidRPr="009B4B5A">
              <w:rPr>
                <w:rFonts w:eastAsia="Times New Roman" w:cs="Arial"/>
              </w:rPr>
              <w:t> </w:t>
            </w:r>
          </w:p>
        </w:tc>
      </w:tr>
    </w:tbl>
    <w:p w14:paraId="6B162779" w14:textId="77777777" w:rsidR="00345A30" w:rsidRDefault="00345A30" w:rsidP="00DE6B33">
      <w:pPr>
        <w:pStyle w:val="Heading2"/>
      </w:pPr>
    </w:p>
    <w:sectPr w:rsidR="00345A30" w:rsidSect="009567FD">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121DA" w14:textId="77777777" w:rsidR="00020EE2" w:rsidRDefault="00020EE2" w:rsidP="009567FD">
      <w:pPr>
        <w:spacing w:after="0"/>
      </w:pPr>
      <w:r>
        <w:separator/>
      </w:r>
    </w:p>
  </w:endnote>
  <w:endnote w:type="continuationSeparator" w:id="0">
    <w:p w14:paraId="2E8E29EA" w14:textId="77777777" w:rsidR="00020EE2" w:rsidRDefault="00020EE2" w:rsidP="009567FD">
      <w:pPr>
        <w:spacing w:after="0"/>
      </w:pPr>
      <w:r>
        <w:continuationSeparator/>
      </w:r>
    </w:p>
  </w:endnote>
  <w:endnote w:type="continuationNotice" w:id="1">
    <w:p w14:paraId="2E8B4828" w14:textId="77777777" w:rsidR="00020EE2" w:rsidRDefault="00020E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DA7A" w14:textId="77777777" w:rsidR="00020EE2" w:rsidRDefault="00020EE2" w:rsidP="009567FD">
      <w:pPr>
        <w:spacing w:after="0"/>
      </w:pPr>
      <w:r>
        <w:separator/>
      </w:r>
    </w:p>
  </w:footnote>
  <w:footnote w:type="continuationSeparator" w:id="0">
    <w:p w14:paraId="40C04EF2" w14:textId="77777777" w:rsidR="00020EE2" w:rsidRDefault="00020EE2" w:rsidP="009567FD">
      <w:pPr>
        <w:spacing w:after="0"/>
      </w:pPr>
      <w:r>
        <w:continuationSeparator/>
      </w:r>
    </w:p>
  </w:footnote>
  <w:footnote w:type="continuationNotice" w:id="1">
    <w:p w14:paraId="45FA0648" w14:textId="77777777" w:rsidR="00020EE2" w:rsidRDefault="00020E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A3B9" w14:textId="3F892A00" w:rsidR="0075539A" w:rsidRDefault="0075539A" w:rsidP="009567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894AD2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95E9228"/>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231A0C3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FCA0372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0F48F1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FEE97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97169D"/>
    <w:multiLevelType w:val="multilevel"/>
    <w:tmpl w:val="612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3523F0"/>
    <w:multiLevelType w:val="hybridMultilevel"/>
    <w:tmpl w:val="6B88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C4575"/>
    <w:multiLevelType w:val="hybridMultilevel"/>
    <w:tmpl w:val="B28E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9A37D3"/>
    <w:multiLevelType w:val="hybridMultilevel"/>
    <w:tmpl w:val="208298A4"/>
    <w:lvl w:ilvl="0" w:tplc="5C5CA81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E6B95"/>
    <w:multiLevelType w:val="hybridMultilevel"/>
    <w:tmpl w:val="231C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43820"/>
    <w:multiLevelType w:val="hybridMultilevel"/>
    <w:tmpl w:val="A908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87D37"/>
    <w:multiLevelType w:val="hybridMultilevel"/>
    <w:tmpl w:val="958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
  </w:num>
  <w:num w:numId="8">
    <w:abstractNumId w:val="10"/>
  </w:num>
  <w:num w:numId="9">
    <w:abstractNumId w:val="11"/>
  </w:num>
  <w:num w:numId="10">
    <w:abstractNumId w:val="7"/>
  </w:num>
  <w:num w:numId="11">
    <w:abstractNumId w:val="12"/>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SwNDUxsjSyNDU1N7BQ0lEKTi0uzszPAykwqgUAY2x9qCwAAAA="/>
  </w:docVars>
  <w:rsids>
    <w:rsidRoot w:val="00DE1033"/>
    <w:rsid w:val="000008C9"/>
    <w:rsid w:val="00000F2F"/>
    <w:rsid w:val="000011CE"/>
    <w:rsid w:val="000017F6"/>
    <w:rsid w:val="00002CF2"/>
    <w:rsid w:val="0000302C"/>
    <w:rsid w:val="000032D5"/>
    <w:rsid w:val="00004422"/>
    <w:rsid w:val="00004951"/>
    <w:rsid w:val="00005748"/>
    <w:rsid w:val="00005957"/>
    <w:rsid w:val="0000664B"/>
    <w:rsid w:val="00006803"/>
    <w:rsid w:val="00006E08"/>
    <w:rsid w:val="000077B4"/>
    <w:rsid w:val="00007C73"/>
    <w:rsid w:val="00007EF0"/>
    <w:rsid w:val="000107F5"/>
    <w:rsid w:val="0001109E"/>
    <w:rsid w:val="00011475"/>
    <w:rsid w:val="00011B56"/>
    <w:rsid w:val="00012505"/>
    <w:rsid w:val="00012818"/>
    <w:rsid w:val="000129F7"/>
    <w:rsid w:val="000130F2"/>
    <w:rsid w:val="000143EB"/>
    <w:rsid w:val="00014D0D"/>
    <w:rsid w:val="0001509D"/>
    <w:rsid w:val="000165B7"/>
    <w:rsid w:val="00017C26"/>
    <w:rsid w:val="00017D3E"/>
    <w:rsid w:val="00020509"/>
    <w:rsid w:val="00020B74"/>
    <w:rsid w:val="00020EE2"/>
    <w:rsid w:val="00021B06"/>
    <w:rsid w:val="00021BEE"/>
    <w:rsid w:val="0002270B"/>
    <w:rsid w:val="00022FBC"/>
    <w:rsid w:val="00023156"/>
    <w:rsid w:val="00023185"/>
    <w:rsid w:val="000235F5"/>
    <w:rsid w:val="0002468B"/>
    <w:rsid w:val="00024EC3"/>
    <w:rsid w:val="00025298"/>
    <w:rsid w:val="00025FD6"/>
    <w:rsid w:val="00027E6E"/>
    <w:rsid w:val="0003090A"/>
    <w:rsid w:val="000313F3"/>
    <w:rsid w:val="00032082"/>
    <w:rsid w:val="00032469"/>
    <w:rsid w:val="00032752"/>
    <w:rsid w:val="00032C62"/>
    <w:rsid w:val="00034B54"/>
    <w:rsid w:val="00035666"/>
    <w:rsid w:val="00035F43"/>
    <w:rsid w:val="0003763D"/>
    <w:rsid w:val="00037A69"/>
    <w:rsid w:val="00037BE8"/>
    <w:rsid w:val="00042455"/>
    <w:rsid w:val="00042E55"/>
    <w:rsid w:val="00043190"/>
    <w:rsid w:val="000437B4"/>
    <w:rsid w:val="000442BE"/>
    <w:rsid w:val="000445D3"/>
    <w:rsid w:val="00044615"/>
    <w:rsid w:val="00044FB5"/>
    <w:rsid w:val="00045D4A"/>
    <w:rsid w:val="00045EE7"/>
    <w:rsid w:val="00046DEB"/>
    <w:rsid w:val="00050693"/>
    <w:rsid w:val="00050B92"/>
    <w:rsid w:val="0005171A"/>
    <w:rsid w:val="00051D74"/>
    <w:rsid w:val="000525E6"/>
    <w:rsid w:val="000528B6"/>
    <w:rsid w:val="00052DC1"/>
    <w:rsid w:val="00052E62"/>
    <w:rsid w:val="00053057"/>
    <w:rsid w:val="000545EB"/>
    <w:rsid w:val="0005498F"/>
    <w:rsid w:val="00057BE1"/>
    <w:rsid w:val="00060FEE"/>
    <w:rsid w:val="00061741"/>
    <w:rsid w:val="000626BE"/>
    <w:rsid w:val="00062892"/>
    <w:rsid w:val="0006320D"/>
    <w:rsid w:val="00064980"/>
    <w:rsid w:val="00065DC5"/>
    <w:rsid w:val="00065FE4"/>
    <w:rsid w:val="00066EB6"/>
    <w:rsid w:val="00067B4A"/>
    <w:rsid w:val="000708DD"/>
    <w:rsid w:val="00070922"/>
    <w:rsid w:val="00071656"/>
    <w:rsid w:val="0007274F"/>
    <w:rsid w:val="00073053"/>
    <w:rsid w:val="00073C8C"/>
    <w:rsid w:val="000743B5"/>
    <w:rsid w:val="00075710"/>
    <w:rsid w:val="00075820"/>
    <w:rsid w:val="00076B3C"/>
    <w:rsid w:val="00077013"/>
    <w:rsid w:val="000776BE"/>
    <w:rsid w:val="00077BA3"/>
    <w:rsid w:val="00080FAC"/>
    <w:rsid w:val="00081431"/>
    <w:rsid w:val="00081CAF"/>
    <w:rsid w:val="000820EA"/>
    <w:rsid w:val="00082445"/>
    <w:rsid w:val="000825E5"/>
    <w:rsid w:val="000827C3"/>
    <w:rsid w:val="000829CE"/>
    <w:rsid w:val="00083995"/>
    <w:rsid w:val="000840EF"/>
    <w:rsid w:val="00086472"/>
    <w:rsid w:val="0008662A"/>
    <w:rsid w:val="00091804"/>
    <w:rsid w:val="00091D2A"/>
    <w:rsid w:val="000920AA"/>
    <w:rsid w:val="00093CFB"/>
    <w:rsid w:val="00095E87"/>
    <w:rsid w:val="00096501"/>
    <w:rsid w:val="0009669F"/>
    <w:rsid w:val="00096768"/>
    <w:rsid w:val="00096976"/>
    <w:rsid w:val="00097459"/>
    <w:rsid w:val="000975B4"/>
    <w:rsid w:val="0009781B"/>
    <w:rsid w:val="000A05A2"/>
    <w:rsid w:val="000A1215"/>
    <w:rsid w:val="000A182B"/>
    <w:rsid w:val="000A1CE4"/>
    <w:rsid w:val="000A1D16"/>
    <w:rsid w:val="000A2A96"/>
    <w:rsid w:val="000A34B3"/>
    <w:rsid w:val="000A4797"/>
    <w:rsid w:val="000A48E3"/>
    <w:rsid w:val="000A5EB1"/>
    <w:rsid w:val="000A5F9C"/>
    <w:rsid w:val="000A668A"/>
    <w:rsid w:val="000A680F"/>
    <w:rsid w:val="000A68AA"/>
    <w:rsid w:val="000A6DD5"/>
    <w:rsid w:val="000A7339"/>
    <w:rsid w:val="000A76E3"/>
    <w:rsid w:val="000B0579"/>
    <w:rsid w:val="000B27B1"/>
    <w:rsid w:val="000B284A"/>
    <w:rsid w:val="000B479D"/>
    <w:rsid w:val="000B4FA0"/>
    <w:rsid w:val="000B53B1"/>
    <w:rsid w:val="000B6773"/>
    <w:rsid w:val="000B6BB2"/>
    <w:rsid w:val="000B6F5A"/>
    <w:rsid w:val="000B6F6E"/>
    <w:rsid w:val="000B74A5"/>
    <w:rsid w:val="000C0E87"/>
    <w:rsid w:val="000C19EA"/>
    <w:rsid w:val="000C1B97"/>
    <w:rsid w:val="000C1F81"/>
    <w:rsid w:val="000C5015"/>
    <w:rsid w:val="000C575E"/>
    <w:rsid w:val="000C606E"/>
    <w:rsid w:val="000D0C88"/>
    <w:rsid w:val="000D115A"/>
    <w:rsid w:val="000D1D21"/>
    <w:rsid w:val="000D1FD6"/>
    <w:rsid w:val="000D3263"/>
    <w:rsid w:val="000D3EBC"/>
    <w:rsid w:val="000D4163"/>
    <w:rsid w:val="000D4237"/>
    <w:rsid w:val="000D59CF"/>
    <w:rsid w:val="000D60F1"/>
    <w:rsid w:val="000D6483"/>
    <w:rsid w:val="000D6B03"/>
    <w:rsid w:val="000D6CD9"/>
    <w:rsid w:val="000E028D"/>
    <w:rsid w:val="000E0544"/>
    <w:rsid w:val="000E0D2D"/>
    <w:rsid w:val="000E1F7F"/>
    <w:rsid w:val="000E2BFA"/>
    <w:rsid w:val="000E308B"/>
    <w:rsid w:val="000E3FDA"/>
    <w:rsid w:val="000E591D"/>
    <w:rsid w:val="000E723D"/>
    <w:rsid w:val="000F0B6E"/>
    <w:rsid w:val="000F0FC0"/>
    <w:rsid w:val="000F113C"/>
    <w:rsid w:val="000F121D"/>
    <w:rsid w:val="000F180B"/>
    <w:rsid w:val="000F22EA"/>
    <w:rsid w:val="000F30E6"/>
    <w:rsid w:val="000F34C4"/>
    <w:rsid w:val="000F34CF"/>
    <w:rsid w:val="000F3B34"/>
    <w:rsid w:val="000F3F4F"/>
    <w:rsid w:val="000F3FBE"/>
    <w:rsid w:val="000F500B"/>
    <w:rsid w:val="000F5C46"/>
    <w:rsid w:val="000F61F5"/>
    <w:rsid w:val="000F78E8"/>
    <w:rsid w:val="000F7B7E"/>
    <w:rsid w:val="0010041E"/>
    <w:rsid w:val="00101C52"/>
    <w:rsid w:val="00102391"/>
    <w:rsid w:val="0010299C"/>
    <w:rsid w:val="00104BA3"/>
    <w:rsid w:val="00104E1D"/>
    <w:rsid w:val="00105F23"/>
    <w:rsid w:val="00107A2D"/>
    <w:rsid w:val="00107A86"/>
    <w:rsid w:val="001102CE"/>
    <w:rsid w:val="00110B04"/>
    <w:rsid w:val="001111FA"/>
    <w:rsid w:val="001112C6"/>
    <w:rsid w:val="0011179A"/>
    <w:rsid w:val="00112228"/>
    <w:rsid w:val="00112E52"/>
    <w:rsid w:val="001137B7"/>
    <w:rsid w:val="001138A7"/>
    <w:rsid w:val="00113FE5"/>
    <w:rsid w:val="001145F1"/>
    <w:rsid w:val="00115384"/>
    <w:rsid w:val="00115735"/>
    <w:rsid w:val="00115778"/>
    <w:rsid w:val="00115C54"/>
    <w:rsid w:val="001162AC"/>
    <w:rsid w:val="00116772"/>
    <w:rsid w:val="0011688A"/>
    <w:rsid w:val="001203FC"/>
    <w:rsid w:val="001206DE"/>
    <w:rsid w:val="00120F5E"/>
    <w:rsid w:val="001211BC"/>
    <w:rsid w:val="001233AB"/>
    <w:rsid w:val="001235F2"/>
    <w:rsid w:val="00123B61"/>
    <w:rsid w:val="00123BE5"/>
    <w:rsid w:val="00123CCA"/>
    <w:rsid w:val="0012415D"/>
    <w:rsid w:val="00124732"/>
    <w:rsid w:val="001247F2"/>
    <w:rsid w:val="00125458"/>
    <w:rsid w:val="00125A8A"/>
    <w:rsid w:val="00125C5C"/>
    <w:rsid w:val="0012625C"/>
    <w:rsid w:val="0012796F"/>
    <w:rsid w:val="00127A0B"/>
    <w:rsid w:val="00130930"/>
    <w:rsid w:val="00130E1E"/>
    <w:rsid w:val="00130FDF"/>
    <w:rsid w:val="001310FA"/>
    <w:rsid w:val="001317B0"/>
    <w:rsid w:val="0013264F"/>
    <w:rsid w:val="00132DD0"/>
    <w:rsid w:val="00132ED0"/>
    <w:rsid w:val="00133614"/>
    <w:rsid w:val="00133B43"/>
    <w:rsid w:val="00134695"/>
    <w:rsid w:val="0013527D"/>
    <w:rsid w:val="0013568A"/>
    <w:rsid w:val="001358AB"/>
    <w:rsid w:val="00135C41"/>
    <w:rsid w:val="00135DF4"/>
    <w:rsid w:val="0014116E"/>
    <w:rsid w:val="00141459"/>
    <w:rsid w:val="00141E6A"/>
    <w:rsid w:val="00141F90"/>
    <w:rsid w:val="00142EEF"/>
    <w:rsid w:val="00143C31"/>
    <w:rsid w:val="00144161"/>
    <w:rsid w:val="00144F4B"/>
    <w:rsid w:val="00146D7C"/>
    <w:rsid w:val="00150191"/>
    <w:rsid w:val="00150CF0"/>
    <w:rsid w:val="00151E5C"/>
    <w:rsid w:val="0015213A"/>
    <w:rsid w:val="00153966"/>
    <w:rsid w:val="001543B6"/>
    <w:rsid w:val="0015448C"/>
    <w:rsid w:val="00154D3A"/>
    <w:rsid w:val="00155400"/>
    <w:rsid w:val="001560C8"/>
    <w:rsid w:val="00156574"/>
    <w:rsid w:val="00156B9E"/>
    <w:rsid w:val="00160689"/>
    <w:rsid w:val="00160787"/>
    <w:rsid w:val="00161CE7"/>
    <w:rsid w:val="00161EFC"/>
    <w:rsid w:val="0016237B"/>
    <w:rsid w:val="001625D0"/>
    <w:rsid w:val="00162974"/>
    <w:rsid w:val="001631DB"/>
    <w:rsid w:val="00163294"/>
    <w:rsid w:val="00164CC3"/>
    <w:rsid w:val="00165279"/>
    <w:rsid w:val="00166834"/>
    <w:rsid w:val="00166EE2"/>
    <w:rsid w:val="00167773"/>
    <w:rsid w:val="001709E6"/>
    <w:rsid w:val="00171B6A"/>
    <w:rsid w:val="00171DEF"/>
    <w:rsid w:val="00171E71"/>
    <w:rsid w:val="00173B39"/>
    <w:rsid w:val="00174B86"/>
    <w:rsid w:val="00175252"/>
    <w:rsid w:val="001761A5"/>
    <w:rsid w:val="00176BA8"/>
    <w:rsid w:val="001779C2"/>
    <w:rsid w:val="00177AFE"/>
    <w:rsid w:val="00177DD0"/>
    <w:rsid w:val="00182590"/>
    <w:rsid w:val="001827F9"/>
    <w:rsid w:val="00183AD6"/>
    <w:rsid w:val="00183E36"/>
    <w:rsid w:val="00184961"/>
    <w:rsid w:val="00184BBE"/>
    <w:rsid w:val="00185010"/>
    <w:rsid w:val="00185ECF"/>
    <w:rsid w:val="00185FD5"/>
    <w:rsid w:val="00186D94"/>
    <w:rsid w:val="0018734E"/>
    <w:rsid w:val="00190240"/>
    <w:rsid w:val="001915BB"/>
    <w:rsid w:val="00191E08"/>
    <w:rsid w:val="00193361"/>
    <w:rsid w:val="00193E7A"/>
    <w:rsid w:val="001942F4"/>
    <w:rsid w:val="00194553"/>
    <w:rsid w:val="0019652F"/>
    <w:rsid w:val="00196DA5"/>
    <w:rsid w:val="00196EA1"/>
    <w:rsid w:val="00196F7E"/>
    <w:rsid w:val="00197123"/>
    <w:rsid w:val="001A0589"/>
    <w:rsid w:val="001A0DEA"/>
    <w:rsid w:val="001A0EEE"/>
    <w:rsid w:val="001A164D"/>
    <w:rsid w:val="001A2264"/>
    <w:rsid w:val="001A321D"/>
    <w:rsid w:val="001A38AB"/>
    <w:rsid w:val="001A3E32"/>
    <w:rsid w:val="001A3E8B"/>
    <w:rsid w:val="001A4E58"/>
    <w:rsid w:val="001A55A7"/>
    <w:rsid w:val="001A5C20"/>
    <w:rsid w:val="001A5E09"/>
    <w:rsid w:val="001A65C0"/>
    <w:rsid w:val="001A71CC"/>
    <w:rsid w:val="001B03D3"/>
    <w:rsid w:val="001B0515"/>
    <w:rsid w:val="001B0938"/>
    <w:rsid w:val="001B0966"/>
    <w:rsid w:val="001B0C21"/>
    <w:rsid w:val="001B2A9A"/>
    <w:rsid w:val="001B3449"/>
    <w:rsid w:val="001B3EF3"/>
    <w:rsid w:val="001B3F37"/>
    <w:rsid w:val="001B4908"/>
    <w:rsid w:val="001B509A"/>
    <w:rsid w:val="001B64C1"/>
    <w:rsid w:val="001B6580"/>
    <w:rsid w:val="001B68B8"/>
    <w:rsid w:val="001B6B46"/>
    <w:rsid w:val="001B7659"/>
    <w:rsid w:val="001B7737"/>
    <w:rsid w:val="001C079B"/>
    <w:rsid w:val="001C18C6"/>
    <w:rsid w:val="001C28FE"/>
    <w:rsid w:val="001C2B87"/>
    <w:rsid w:val="001C5472"/>
    <w:rsid w:val="001C55D3"/>
    <w:rsid w:val="001C57F1"/>
    <w:rsid w:val="001C592C"/>
    <w:rsid w:val="001C6AB5"/>
    <w:rsid w:val="001C6BBC"/>
    <w:rsid w:val="001C6DFD"/>
    <w:rsid w:val="001D04A3"/>
    <w:rsid w:val="001D06A4"/>
    <w:rsid w:val="001D0BE9"/>
    <w:rsid w:val="001D10CA"/>
    <w:rsid w:val="001D17A9"/>
    <w:rsid w:val="001D2418"/>
    <w:rsid w:val="001D2432"/>
    <w:rsid w:val="001D255D"/>
    <w:rsid w:val="001D2B12"/>
    <w:rsid w:val="001D3362"/>
    <w:rsid w:val="001D3584"/>
    <w:rsid w:val="001D399A"/>
    <w:rsid w:val="001D46B6"/>
    <w:rsid w:val="001D4745"/>
    <w:rsid w:val="001D5356"/>
    <w:rsid w:val="001D67F5"/>
    <w:rsid w:val="001D6C42"/>
    <w:rsid w:val="001D747C"/>
    <w:rsid w:val="001D7A64"/>
    <w:rsid w:val="001D7A80"/>
    <w:rsid w:val="001E01D1"/>
    <w:rsid w:val="001E0E03"/>
    <w:rsid w:val="001E240D"/>
    <w:rsid w:val="001E2E51"/>
    <w:rsid w:val="001E5045"/>
    <w:rsid w:val="001E5AB9"/>
    <w:rsid w:val="001E65C7"/>
    <w:rsid w:val="001E66E0"/>
    <w:rsid w:val="001E6995"/>
    <w:rsid w:val="001E6CC6"/>
    <w:rsid w:val="001E6FEE"/>
    <w:rsid w:val="001E7895"/>
    <w:rsid w:val="001E793D"/>
    <w:rsid w:val="001E798C"/>
    <w:rsid w:val="001F08F4"/>
    <w:rsid w:val="001F0AF9"/>
    <w:rsid w:val="001F26A0"/>
    <w:rsid w:val="001F2A8E"/>
    <w:rsid w:val="001F3355"/>
    <w:rsid w:val="001F47EE"/>
    <w:rsid w:val="001F4BCB"/>
    <w:rsid w:val="001F4C60"/>
    <w:rsid w:val="001F4D68"/>
    <w:rsid w:val="001F6049"/>
    <w:rsid w:val="001F6D9F"/>
    <w:rsid w:val="001F769D"/>
    <w:rsid w:val="002002E0"/>
    <w:rsid w:val="00200365"/>
    <w:rsid w:val="002006F0"/>
    <w:rsid w:val="00200ABA"/>
    <w:rsid w:val="002021B0"/>
    <w:rsid w:val="002025D4"/>
    <w:rsid w:val="00202EE4"/>
    <w:rsid w:val="00203832"/>
    <w:rsid w:val="002041ED"/>
    <w:rsid w:val="0020456E"/>
    <w:rsid w:val="0020482D"/>
    <w:rsid w:val="00204A0C"/>
    <w:rsid w:val="00204B44"/>
    <w:rsid w:val="00204CB5"/>
    <w:rsid w:val="002056CE"/>
    <w:rsid w:val="00206369"/>
    <w:rsid w:val="002078A8"/>
    <w:rsid w:val="00207E3C"/>
    <w:rsid w:val="00207F84"/>
    <w:rsid w:val="002105FE"/>
    <w:rsid w:val="00210AE8"/>
    <w:rsid w:val="00211464"/>
    <w:rsid w:val="00211695"/>
    <w:rsid w:val="00212340"/>
    <w:rsid w:val="00212A21"/>
    <w:rsid w:val="00212DBE"/>
    <w:rsid w:val="00214299"/>
    <w:rsid w:val="0021431E"/>
    <w:rsid w:val="0021433B"/>
    <w:rsid w:val="0021455C"/>
    <w:rsid w:val="00214C59"/>
    <w:rsid w:val="00214D0B"/>
    <w:rsid w:val="002150EE"/>
    <w:rsid w:val="00215A98"/>
    <w:rsid w:val="00217180"/>
    <w:rsid w:val="00217863"/>
    <w:rsid w:val="00217D22"/>
    <w:rsid w:val="00217EBD"/>
    <w:rsid w:val="00222A08"/>
    <w:rsid w:val="002248B3"/>
    <w:rsid w:val="002250DD"/>
    <w:rsid w:val="00227418"/>
    <w:rsid w:val="002278D2"/>
    <w:rsid w:val="00230A05"/>
    <w:rsid w:val="002313A8"/>
    <w:rsid w:val="0023162E"/>
    <w:rsid w:val="00231AFB"/>
    <w:rsid w:val="00231C61"/>
    <w:rsid w:val="002326A8"/>
    <w:rsid w:val="00232A79"/>
    <w:rsid w:val="00232B1A"/>
    <w:rsid w:val="002331E9"/>
    <w:rsid w:val="00233A4D"/>
    <w:rsid w:val="00233E10"/>
    <w:rsid w:val="0023400A"/>
    <w:rsid w:val="00234185"/>
    <w:rsid w:val="00234C09"/>
    <w:rsid w:val="00235AA8"/>
    <w:rsid w:val="00236107"/>
    <w:rsid w:val="00236539"/>
    <w:rsid w:val="00236869"/>
    <w:rsid w:val="00237CBE"/>
    <w:rsid w:val="00237DB0"/>
    <w:rsid w:val="00237F83"/>
    <w:rsid w:val="00240DE2"/>
    <w:rsid w:val="002424FD"/>
    <w:rsid w:val="0024303C"/>
    <w:rsid w:val="00243DDC"/>
    <w:rsid w:val="00243EE3"/>
    <w:rsid w:val="00244E3A"/>
    <w:rsid w:val="00246FF9"/>
    <w:rsid w:val="0024742D"/>
    <w:rsid w:val="002504E6"/>
    <w:rsid w:val="002536A0"/>
    <w:rsid w:val="00253747"/>
    <w:rsid w:val="0025428A"/>
    <w:rsid w:val="00255397"/>
    <w:rsid w:val="00255F63"/>
    <w:rsid w:val="0025664B"/>
    <w:rsid w:val="00260831"/>
    <w:rsid w:val="00261091"/>
    <w:rsid w:val="00261B23"/>
    <w:rsid w:val="00262663"/>
    <w:rsid w:val="00262809"/>
    <w:rsid w:val="00262B63"/>
    <w:rsid w:val="00262BBE"/>
    <w:rsid w:val="00262C04"/>
    <w:rsid w:val="00262F52"/>
    <w:rsid w:val="00263060"/>
    <w:rsid w:val="0026390D"/>
    <w:rsid w:val="00263917"/>
    <w:rsid w:val="00263BF4"/>
    <w:rsid w:val="00264AD7"/>
    <w:rsid w:val="00270581"/>
    <w:rsid w:val="00272373"/>
    <w:rsid w:val="0027272B"/>
    <w:rsid w:val="00273C3C"/>
    <w:rsid w:val="00274426"/>
    <w:rsid w:val="0027464A"/>
    <w:rsid w:val="00276CE2"/>
    <w:rsid w:val="0027713A"/>
    <w:rsid w:val="0027780B"/>
    <w:rsid w:val="002810B9"/>
    <w:rsid w:val="002813AB"/>
    <w:rsid w:val="002813E9"/>
    <w:rsid w:val="00281B90"/>
    <w:rsid w:val="00282BE4"/>
    <w:rsid w:val="0028446B"/>
    <w:rsid w:val="00284757"/>
    <w:rsid w:val="00285007"/>
    <w:rsid w:val="0028738F"/>
    <w:rsid w:val="00287617"/>
    <w:rsid w:val="00290DC3"/>
    <w:rsid w:val="00290E1B"/>
    <w:rsid w:val="00290EF2"/>
    <w:rsid w:val="00291297"/>
    <w:rsid w:val="002915BB"/>
    <w:rsid w:val="0029170C"/>
    <w:rsid w:val="00291C36"/>
    <w:rsid w:val="002920BD"/>
    <w:rsid w:val="00292122"/>
    <w:rsid w:val="0029284F"/>
    <w:rsid w:val="00292C7B"/>
    <w:rsid w:val="00292D94"/>
    <w:rsid w:val="00293547"/>
    <w:rsid w:val="002936E8"/>
    <w:rsid w:val="0029387E"/>
    <w:rsid w:val="00295BFA"/>
    <w:rsid w:val="00295D7D"/>
    <w:rsid w:val="002966B2"/>
    <w:rsid w:val="00297139"/>
    <w:rsid w:val="00297B83"/>
    <w:rsid w:val="00297D2B"/>
    <w:rsid w:val="002A05C8"/>
    <w:rsid w:val="002A0B55"/>
    <w:rsid w:val="002A0DA3"/>
    <w:rsid w:val="002A33BB"/>
    <w:rsid w:val="002A34DF"/>
    <w:rsid w:val="002A3C11"/>
    <w:rsid w:val="002A3EC5"/>
    <w:rsid w:val="002A4286"/>
    <w:rsid w:val="002A48A4"/>
    <w:rsid w:val="002A48F9"/>
    <w:rsid w:val="002A49E2"/>
    <w:rsid w:val="002A4B1C"/>
    <w:rsid w:val="002A5457"/>
    <w:rsid w:val="002A6842"/>
    <w:rsid w:val="002A6B64"/>
    <w:rsid w:val="002A74A1"/>
    <w:rsid w:val="002A755E"/>
    <w:rsid w:val="002B015A"/>
    <w:rsid w:val="002B077A"/>
    <w:rsid w:val="002B102D"/>
    <w:rsid w:val="002B28F2"/>
    <w:rsid w:val="002B3BBA"/>
    <w:rsid w:val="002B4E31"/>
    <w:rsid w:val="002B5FC1"/>
    <w:rsid w:val="002B6624"/>
    <w:rsid w:val="002B7898"/>
    <w:rsid w:val="002C0E69"/>
    <w:rsid w:val="002C20CE"/>
    <w:rsid w:val="002C2DAE"/>
    <w:rsid w:val="002C5411"/>
    <w:rsid w:val="002C637D"/>
    <w:rsid w:val="002C7619"/>
    <w:rsid w:val="002D172C"/>
    <w:rsid w:val="002D1D74"/>
    <w:rsid w:val="002D3226"/>
    <w:rsid w:val="002D383C"/>
    <w:rsid w:val="002D44F6"/>
    <w:rsid w:val="002D590A"/>
    <w:rsid w:val="002D6DF4"/>
    <w:rsid w:val="002D7506"/>
    <w:rsid w:val="002E01C5"/>
    <w:rsid w:val="002E04FC"/>
    <w:rsid w:val="002E1145"/>
    <w:rsid w:val="002E1226"/>
    <w:rsid w:val="002E19C2"/>
    <w:rsid w:val="002E25D1"/>
    <w:rsid w:val="002E3667"/>
    <w:rsid w:val="002E3A8E"/>
    <w:rsid w:val="002E3C27"/>
    <w:rsid w:val="002E457C"/>
    <w:rsid w:val="002E5203"/>
    <w:rsid w:val="002E55A9"/>
    <w:rsid w:val="002E64A0"/>
    <w:rsid w:val="002E6D1D"/>
    <w:rsid w:val="002E75BB"/>
    <w:rsid w:val="002E7EA6"/>
    <w:rsid w:val="002F0D74"/>
    <w:rsid w:val="002F0E9E"/>
    <w:rsid w:val="002F183E"/>
    <w:rsid w:val="002F184E"/>
    <w:rsid w:val="002F1BBE"/>
    <w:rsid w:val="002F1C4E"/>
    <w:rsid w:val="002F2149"/>
    <w:rsid w:val="002F26DF"/>
    <w:rsid w:val="002F29F4"/>
    <w:rsid w:val="002F2FDD"/>
    <w:rsid w:val="002F3295"/>
    <w:rsid w:val="002F442A"/>
    <w:rsid w:val="002F598E"/>
    <w:rsid w:val="002F5C71"/>
    <w:rsid w:val="002F73E8"/>
    <w:rsid w:val="002F7C7B"/>
    <w:rsid w:val="00300266"/>
    <w:rsid w:val="00300C9E"/>
    <w:rsid w:val="00300D26"/>
    <w:rsid w:val="00300F8E"/>
    <w:rsid w:val="003037D9"/>
    <w:rsid w:val="00303C79"/>
    <w:rsid w:val="00306ACE"/>
    <w:rsid w:val="00306C3F"/>
    <w:rsid w:val="00306C40"/>
    <w:rsid w:val="00310977"/>
    <w:rsid w:val="00311146"/>
    <w:rsid w:val="0031121E"/>
    <w:rsid w:val="00311507"/>
    <w:rsid w:val="0031159F"/>
    <w:rsid w:val="003117E8"/>
    <w:rsid w:val="00312A9A"/>
    <w:rsid w:val="00313005"/>
    <w:rsid w:val="00313111"/>
    <w:rsid w:val="0031348E"/>
    <w:rsid w:val="00313693"/>
    <w:rsid w:val="00313EB1"/>
    <w:rsid w:val="0031515D"/>
    <w:rsid w:val="00317056"/>
    <w:rsid w:val="00317109"/>
    <w:rsid w:val="00320F41"/>
    <w:rsid w:val="00321285"/>
    <w:rsid w:val="00321CB0"/>
    <w:rsid w:val="003220B2"/>
    <w:rsid w:val="0032212C"/>
    <w:rsid w:val="00322940"/>
    <w:rsid w:val="0032417F"/>
    <w:rsid w:val="003257D2"/>
    <w:rsid w:val="00325C73"/>
    <w:rsid w:val="00325CFE"/>
    <w:rsid w:val="00325E51"/>
    <w:rsid w:val="003271AA"/>
    <w:rsid w:val="00327A68"/>
    <w:rsid w:val="00327C25"/>
    <w:rsid w:val="0033020C"/>
    <w:rsid w:val="00330ED2"/>
    <w:rsid w:val="00331F88"/>
    <w:rsid w:val="00333494"/>
    <w:rsid w:val="00333BF7"/>
    <w:rsid w:val="00333EB6"/>
    <w:rsid w:val="0033632E"/>
    <w:rsid w:val="00336D05"/>
    <w:rsid w:val="00337D6B"/>
    <w:rsid w:val="0034028B"/>
    <w:rsid w:val="00340B09"/>
    <w:rsid w:val="00341CE3"/>
    <w:rsid w:val="00341CFC"/>
    <w:rsid w:val="003421C5"/>
    <w:rsid w:val="003430DF"/>
    <w:rsid w:val="00343EDC"/>
    <w:rsid w:val="0034456D"/>
    <w:rsid w:val="003445FF"/>
    <w:rsid w:val="00345A30"/>
    <w:rsid w:val="00347B3D"/>
    <w:rsid w:val="00350381"/>
    <w:rsid w:val="0035173B"/>
    <w:rsid w:val="003525B5"/>
    <w:rsid w:val="00352931"/>
    <w:rsid w:val="00353095"/>
    <w:rsid w:val="00353908"/>
    <w:rsid w:val="00354112"/>
    <w:rsid w:val="00354A1F"/>
    <w:rsid w:val="0035510A"/>
    <w:rsid w:val="0035579A"/>
    <w:rsid w:val="003568E0"/>
    <w:rsid w:val="00356DAC"/>
    <w:rsid w:val="003577D4"/>
    <w:rsid w:val="00357C58"/>
    <w:rsid w:val="00360843"/>
    <w:rsid w:val="00360A6B"/>
    <w:rsid w:val="00360E99"/>
    <w:rsid w:val="00361109"/>
    <w:rsid w:val="003615FA"/>
    <w:rsid w:val="00361B3F"/>
    <w:rsid w:val="00361C81"/>
    <w:rsid w:val="00362E68"/>
    <w:rsid w:val="00363D4B"/>
    <w:rsid w:val="0036458C"/>
    <w:rsid w:val="00364F49"/>
    <w:rsid w:val="00365AB3"/>
    <w:rsid w:val="003667C7"/>
    <w:rsid w:val="00366A74"/>
    <w:rsid w:val="00366D0D"/>
    <w:rsid w:val="003670DF"/>
    <w:rsid w:val="0036725E"/>
    <w:rsid w:val="0036748E"/>
    <w:rsid w:val="003702D5"/>
    <w:rsid w:val="003708EA"/>
    <w:rsid w:val="003712E7"/>
    <w:rsid w:val="00372D5E"/>
    <w:rsid w:val="00372F06"/>
    <w:rsid w:val="003762F3"/>
    <w:rsid w:val="003768C8"/>
    <w:rsid w:val="003815CA"/>
    <w:rsid w:val="00382407"/>
    <w:rsid w:val="00382FDF"/>
    <w:rsid w:val="00383CE4"/>
    <w:rsid w:val="0038461D"/>
    <w:rsid w:val="00384AF2"/>
    <w:rsid w:val="0038569B"/>
    <w:rsid w:val="00385956"/>
    <w:rsid w:val="00385FA8"/>
    <w:rsid w:val="0039046A"/>
    <w:rsid w:val="003905B4"/>
    <w:rsid w:val="00392241"/>
    <w:rsid w:val="0039278A"/>
    <w:rsid w:val="003935B2"/>
    <w:rsid w:val="0039443A"/>
    <w:rsid w:val="00395050"/>
    <w:rsid w:val="00395394"/>
    <w:rsid w:val="0039656E"/>
    <w:rsid w:val="00397B1E"/>
    <w:rsid w:val="003A0E3E"/>
    <w:rsid w:val="003A24C6"/>
    <w:rsid w:val="003A2840"/>
    <w:rsid w:val="003A3FE0"/>
    <w:rsid w:val="003A40DD"/>
    <w:rsid w:val="003A5E30"/>
    <w:rsid w:val="003A69B1"/>
    <w:rsid w:val="003A7C3C"/>
    <w:rsid w:val="003B0422"/>
    <w:rsid w:val="003B0A05"/>
    <w:rsid w:val="003B12A3"/>
    <w:rsid w:val="003B15E6"/>
    <w:rsid w:val="003B1827"/>
    <w:rsid w:val="003B5C5C"/>
    <w:rsid w:val="003B5D16"/>
    <w:rsid w:val="003C0169"/>
    <w:rsid w:val="003C130F"/>
    <w:rsid w:val="003C1BF8"/>
    <w:rsid w:val="003C2763"/>
    <w:rsid w:val="003C400B"/>
    <w:rsid w:val="003C428A"/>
    <w:rsid w:val="003C47AE"/>
    <w:rsid w:val="003C493B"/>
    <w:rsid w:val="003C5763"/>
    <w:rsid w:val="003C62C8"/>
    <w:rsid w:val="003C6884"/>
    <w:rsid w:val="003C7066"/>
    <w:rsid w:val="003C7659"/>
    <w:rsid w:val="003C7D6C"/>
    <w:rsid w:val="003D096D"/>
    <w:rsid w:val="003D0AD0"/>
    <w:rsid w:val="003D2C05"/>
    <w:rsid w:val="003D3470"/>
    <w:rsid w:val="003D3B3F"/>
    <w:rsid w:val="003D3B91"/>
    <w:rsid w:val="003D3DF8"/>
    <w:rsid w:val="003D401F"/>
    <w:rsid w:val="003D4C33"/>
    <w:rsid w:val="003D54E1"/>
    <w:rsid w:val="003D5F2C"/>
    <w:rsid w:val="003D6E8B"/>
    <w:rsid w:val="003D6EF9"/>
    <w:rsid w:val="003D75B2"/>
    <w:rsid w:val="003E0655"/>
    <w:rsid w:val="003E1A7D"/>
    <w:rsid w:val="003E1BCF"/>
    <w:rsid w:val="003E252D"/>
    <w:rsid w:val="003E2E51"/>
    <w:rsid w:val="003E30D5"/>
    <w:rsid w:val="003E493A"/>
    <w:rsid w:val="003E54D9"/>
    <w:rsid w:val="003E5D7A"/>
    <w:rsid w:val="003E6654"/>
    <w:rsid w:val="003E7C0B"/>
    <w:rsid w:val="003F01BE"/>
    <w:rsid w:val="003F145F"/>
    <w:rsid w:val="003F19FD"/>
    <w:rsid w:val="003F1D28"/>
    <w:rsid w:val="003F1F73"/>
    <w:rsid w:val="003F2A6A"/>
    <w:rsid w:val="003F50A5"/>
    <w:rsid w:val="003F57BF"/>
    <w:rsid w:val="003F5882"/>
    <w:rsid w:val="003F5CDE"/>
    <w:rsid w:val="003F619E"/>
    <w:rsid w:val="003F6447"/>
    <w:rsid w:val="003F6C16"/>
    <w:rsid w:val="003F7380"/>
    <w:rsid w:val="003F7DCE"/>
    <w:rsid w:val="0040044C"/>
    <w:rsid w:val="0040077D"/>
    <w:rsid w:val="00400BAA"/>
    <w:rsid w:val="00401BEA"/>
    <w:rsid w:val="0040275D"/>
    <w:rsid w:val="00402935"/>
    <w:rsid w:val="004034A5"/>
    <w:rsid w:val="004036D7"/>
    <w:rsid w:val="00403A52"/>
    <w:rsid w:val="00405C4B"/>
    <w:rsid w:val="0040617F"/>
    <w:rsid w:val="004077EA"/>
    <w:rsid w:val="00410C9C"/>
    <w:rsid w:val="00411B66"/>
    <w:rsid w:val="00411B8F"/>
    <w:rsid w:val="00411F8C"/>
    <w:rsid w:val="0041239D"/>
    <w:rsid w:val="00412B33"/>
    <w:rsid w:val="004140B7"/>
    <w:rsid w:val="0041506D"/>
    <w:rsid w:val="00415891"/>
    <w:rsid w:val="004162EA"/>
    <w:rsid w:val="004165F3"/>
    <w:rsid w:val="004173DC"/>
    <w:rsid w:val="00417DDC"/>
    <w:rsid w:val="004204B5"/>
    <w:rsid w:val="0042078E"/>
    <w:rsid w:val="004213E5"/>
    <w:rsid w:val="00421A17"/>
    <w:rsid w:val="00422A98"/>
    <w:rsid w:val="00422AE1"/>
    <w:rsid w:val="00423854"/>
    <w:rsid w:val="004239B3"/>
    <w:rsid w:val="00423BFB"/>
    <w:rsid w:val="0042415A"/>
    <w:rsid w:val="004258C8"/>
    <w:rsid w:val="00425ABE"/>
    <w:rsid w:val="00425C7F"/>
    <w:rsid w:val="00425FA1"/>
    <w:rsid w:val="00426200"/>
    <w:rsid w:val="00426426"/>
    <w:rsid w:val="00426E41"/>
    <w:rsid w:val="00427279"/>
    <w:rsid w:val="00427B82"/>
    <w:rsid w:val="004303D7"/>
    <w:rsid w:val="00430981"/>
    <w:rsid w:val="00430D47"/>
    <w:rsid w:val="00431A56"/>
    <w:rsid w:val="00432120"/>
    <w:rsid w:val="004327AA"/>
    <w:rsid w:val="004327EF"/>
    <w:rsid w:val="00432B48"/>
    <w:rsid w:val="004330FC"/>
    <w:rsid w:val="004336F0"/>
    <w:rsid w:val="00433C2F"/>
    <w:rsid w:val="00434489"/>
    <w:rsid w:val="0043486C"/>
    <w:rsid w:val="0043567F"/>
    <w:rsid w:val="004357C7"/>
    <w:rsid w:val="00435846"/>
    <w:rsid w:val="004360EB"/>
    <w:rsid w:val="00437B30"/>
    <w:rsid w:val="0044068B"/>
    <w:rsid w:val="00441A17"/>
    <w:rsid w:val="00441C54"/>
    <w:rsid w:val="00442110"/>
    <w:rsid w:val="004429D6"/>
    <w:rsid w:val="00443801"/>
    <w:rsid w:val="0044388D"/>
    <w:rsid w:val="00443B5B"/>
    <w:rsid w:val="00443F18"/>
    <w:rsid w:val="00445453"/>
    <w:rsid w:val="00445A80"/>
    <w:rsid w:val="00446314"/>
    <w:rsid w:val="00447E0D"/>
    <w:rsid w:val="00450396"/>
    <w:rsid w:val="00450E24"/>
    <w:rsid w:val="0045199F"/>
    <w:rsid w:val="00451B04"/>
    <w:rsid w:val="00454457"/>
    <w:rsid w:val="00454BB7"/>
    <w:rsid w:val="00454F92"/>
    <w:rsid w:val="004552A5"/>
    <w:rsid w:val="00456973"/>
    <w:rsid w:val="00456EB3"/>
    <w:rsid w:val="00461CD4"/>
    <w:rsid w:val="00461F2B"/>
    <w:rsid w:val="004620D9"/>
    <w:rsid w:val="00462505"/>
    <w:rsid w:val="00462891"/>
    <w:rsid w:val="00462A81"/>
    <w:rsid w:val="0046384F"/>
    <w:rsid w:val="00463DEA"/>
    <w:rsid w:val="00464887"/>
    <w:rsid w:val="00466D1E"/>
    <w:rsid w:val="00466DC1"/>
    <w:rsid w:val="00467440"/>
    <w:rsid w:val="00467AF9"/>
    <w:rsid w:val="00467E5A"/>
    <w:rsid w:val="00470505"/>
    <w:rsid w:val="00471136"/>
    <w:rsid w:val="00471677"/>
    <w:rsid w:val="0047245F"/>
    <w:rsid w:val="00472484"/>
    <w:rsid w:val="004724E5"/>
    <w:rsid w:val="004738C9"/>
    <w:rsid w:val="00474661"/>
    <w:rsid w:val="00474FF2"/>
    <w:rsid w:val="00475913"/>
    <w:rsid w:val="00475EE9"/>
    <w:rsid w:val="00476430"/>
    <w:rsid w:val="00480230"/>
    <w:rsid w:val="00480A21"/>
    <w:rsid w:val="004814F4"/>
    <w:rsid w:val="004819FA"/>
    <w:rsid w:val="00481ACB"/>
    <w:rsid w:val="00482224"/>
    <w:rsid w:val="00483A89"/>
    <w:rsid w:val="00484590"/>
    <w:rsid w:val="0048459A"/>
    <w:rsid w:val="00484D3E"/>
    <w:rsid w:val="00486F83"/>
    <w:rsid w:val="004870D4"/>
    <w:rsid w:val="004877E6"/>
    <w:rsid w:val="00487DB2"/>
    <w:rsid w:val="00487DB3"/>
    <w:rsid w:val="00487E19"/>
    <w:rsid w:val="00487FC7"/>
    <w:rsid w:val="00490AA5"/>
    <w:rsid w:val="00490E67"/>
    <w:rsid w:val="00492119"/>
    <w:rsid w:val="0049297B"/>
    <w:rsid w:val="00493E16"/>
    <w:rsid w:val="00496851"/>
    <w:rsid w:val="00497F4D"/>
    <w:rsid w:val="00497F8F"/>
    <w:rsid w:val="004A0615"/>
    <w:rsid w:val="004A0684"/>
    <w:rsid w:val="004A2242"/>
    <w:rsid w:val="004A26A2"/>
    <w:rsid w:val="004A387B"/>
    <w:rsid w:val="004A4243"/>
    <w:rsid w:val="004A4381"/>
    <w:rsid w:val="004A46EA"/>
    <w:rsid w:val="004A4E29"/>
    <w:rsid w:val="004A532F"/>
    <w:rsid w:val="004A5992"/>
    <w:rsid w:val="004A6D5C"/>
    <w:rsid w:val="004A721D"/>
    <w:rsid w:val="004A73C2"/>
    <w:rsid w:val="004A7AA7"/>
    <w:rsid w:val="004A7E9F"/>
    <w:rsid w:val="004A7F2F"/>
    <w:rsid w:val="004B14D1"/>
    <w:rsid w:val="004B19F0"/>
    <w:rsid w:val="004B502E"/>
    <w:rsid w:val="004B57B6"/>
    <w:rsid w:val="004B5E32"/>
    <w:rsid w:val="004B60FE"/>
    <w:rsid w:val="004B691A"/>
    <w:rsid w:val="004B700D"/>
    <w:rsid w:val="004B75A0"/>
    <w:rsid w:val="004C0250"/>
    <w:rsid w:val="004C0E48"/>
    <w:rsid w:val="004C1079"/>
    <w:rsid w:val="004C3CC2"/>
    <w:rsid w:val="004C3D9E"/>
    <w:rsid w:val="004C42FC"/>
    <w:rsid w:val="004C4381"/>
    <w:rsid w:val="004C518A"/>
    <w:rsid w:val="004D01C2"/>
    <w:rsid w:val="004D0938"/>
    <w:rsid w:val="004D1B99"/>
    <w:rsid w:val="004D2D7F"/>
    <w:rsid w:val="004D33A6"/>
    <w:rsid w:val="004D34F9"/>
    <w:rsid w:val="004D36BA"/>
    <w:rsid w:val="004D4826"/>
    <w:rsid w:val="004D5479"/>
    <w:rsid w:val="004D551D"/>
    <w:rsid w:val="004D60E7"/>
    <w:rsid w:val="004D7E27"/>
    <w:rsid w:val="004E2489"/>
    <w:rsid w:val="004E26D4"/>
    <w:rsid w:val="004E4034"/>
    <w:rsid w:val="004E41AC"/>
    <w:rsid w:val="004E51A8"/>
    <w:rsid w:val="004E51E2"/>
    <w:rsid w:val="004E559B"/>
    <w:rsid w:val="004E56C1"/>
    <w:rsid w:val="004E6897"/>
    <w:rsid w:val="004E6A2C"/>
    <w:rsid w:val="004E6B6B"/>
    <w:rsid w:val="004E7649"/>
    <w:rsid w:val="004E78DF"/>
    <w:rsid w:val="004E7916"/>
    <w:rsid w:val="004E7BBD"/>
    <w:rsid w:val="004E7EB4"/>
    <w:rsid w:val="004F2181"/>
    <w:rsid w:val="004F23A7"/>
    <w:rsid w:val="004F2A1D"/>
    <w:rsid w:val="004F3ECB"/>
    <w:rsid w:val="004F4031"/>
    <w:rsid w:val="004F4319"/>
    <w:rsid w:val="004F43CF"/>
    <w:rsid w:val="004F4A00"/>
    <w:rsid w:val="004F4E97"/>
    <w:rsid w:val="004F5734"/>
    <w:rsid w:val="004F5951"/>
    <w:rsid w:val="004F7AFA"/>
    <w:rsid w:val="004F7B3F"/>
    <w:rsid w:val="005009F6"/>
    <w:rsid w:val="00500CFE"/>
    <w:rsid w:val="00501C2A"/>
    <w:rsid w:val="00501C7F"/>
    <w:rsid w:val="00502280"/>
    <w:rsid w:val="00502F69"/>
    <w:rsid w:val="005033D1"/>
    <w:rsid w:val="00503798"/>
    <w:rsid w:val="005042E5"/>
    <w:rsid w:val="00505744"/>
    <w:rsid w:val="00510177"/>
    <w:rsid w:val="00511509"/>
    <w:rsid w:val="00511F29"/>
    <w:rsid w:val="00512927"/>
    <w:rsid w:val="00512A5E"/>
    <w:rsid w:val="00512AEC"/>
    <w:rsid w:val="00512D50"/>
    <w:rsid w:val="005139FC"/>
    <w:rsid w:val="00513BD3"/>
    <w:rsid w:val="00514147"/>
    <w:rsid w:val="005142FA"/>
    <w:rsid w:val="00516459"/>
    <w:rsid w:val="00516576"/>
    <w:rsid w:val="00516A4D"/>
    <w:rsid w:val="00516FB9"/>
    <w:rsid w:val="00517198"/>
    <w:rsid w:val="00520BF1"/>
    <w:rsid w:val="00521338"/>
    <w:rsid w:val="00521B19"/>
    <w:rsid w:val="00522FE6"/>
    <w:rsid w:val="005231F4"/>
    <w:rsid w:val="005234C3"/>
    <w:rsid w:val="00525B72"/>
    <w:rsid w:val="00526124"/>
    <w:rsid w:val="00526B3F"/>
    <w:rsid w:val="00527C24"/>
    <w:rsid w:val="00527FBF"/>
    <w:rsid w:val="0053024B"/>
    <w:rsid w:val="00530580"/>
    <w:rsid w:val="005326C8"/>
    <w:rsid w:val="00534706"/>
    <w:rsid w:val="00535531"/>
    <w:rsid w:val="00535735"/>
    <w:rsid w:val="00535B8B"/>
    <w:rsid w:val="00535DC2"/>
    <w:rsid w:val="00535EB1"/>
    <w:rsid w:val="005366B3"/>
    <w:rsid w:val="00537A00"/>
    <w:rsid w:val="005407FF"/>
    <w:rsid w:val="00541380"/>
    <w:rsid w:val="00542E40"/>
    <w:rsid w:val="00545916"/>
    <w:rsid w:val="00545DC5"/>
    <w:rsid w:val="005475BA"/>
    <w:rsid w:val="00547AED"/>
    <w:rsid w:val="00547CAD"/>
    <w:rsid w:val="00547D6D"/>
    <w:rsid w:val="005508D8"/>
    <w:rsid w:val="00550E98"/>
    <w:rsid w:val="00551B25"/>
    <w:rsid w:val="00551CFF"/>
    <w:rsid w:val="00551E34"/>
    <w:rsid w:val="00552906"/>
    <w:rsid w:val="00552CD3"/>
    <w:rsid w:val="00553B35"/>
    <w:rsid w:val="0055486B"/>
    <w:rsid w:val="00554F4B"/>
    <w:rsid w:val="00555308"/>
    <w:rsid w:val="0055545C"/>
    <w:rsid w:val="005559C5"/>
    <w:rsid w:val="00555DC2"/>
    <w:rsid w:val="005569EE"/>
    <w:rsid w:val="0055737E"/>
    <w:rsid w:val="00560D7E"/>
    <w:rsid w:val="00561924"/>
    <w:rsid w:val="00561CF1"/>
    <w:rsid w:val="00562270"/>
    <w:rsid w:val="005627D0"/>
    <w:rsid w:val="0056361A"/>
    <w:rsid w:val="0056444E"/>
    <w:rsid w:val="005649D1"/>
    <w:rsid w:val="00564B94"/>
    <w:rsid w:val="005655E0"/>
    <w:rsid w:val="00566A32"/>
    <w:rsid w:val="00567123"/>
    <w:rsid w:val="0056753E"/>
    <w:rsid w:val="005675CB"/>
    <w:rsid w:val="00567FD4"/>
    <w:rsid w:val="00571675"/>
    <w:rsid w:val="00572459"/>
    <w:rsid w:val="00572FD3"/>
    <w:rsid w:val="0057345D"/>
    <w:rsid w:val="0057372C"/>
    <w:rsid w:val="00574843"/>
    <w:rsid w:val="00575DBB"/>
    <w:rsid w:val="005768F4"/>
    <w:rsid w:val="005774CD"/>
    <w:rsid w:val="00577C57"/>
    <w:rsid w:val="00577D70"/>
    <w:rsid w:val="00580D9C"/>
    <w:rsid w:val="00581925"/>
    <w:rsid w:val="00581DB2"/>
    <w:rsid w:val="00581ECE"/>
    <w:rsid w:val="00581F0C"/>
    <w:rsid w:val="005823DB"/>
    <w:rsid w:val="00582A43"/>
    <w:rsid w:val="00583DE7"/>
    <w:rsid w:val="00583EBE"/>
    <w:rsid w:val="00584198"/>
    <w:rsid w:val="005844E4"/>
    <w:rsid w:val="005847C0"/>
    <w:rsid w:val="00584DC9"/>
    <w:rsid w:val="005850A0"/>
    <w:rsid w:val="005852AE"/>
    <w:rsid w:val="00585E53"/>
    <w:rsid w:val="0058638D"/>
    <w:rsid w:val="005866B3"/>
    <w:rsid w:val="00586702"/>
    <w:rsid w:val="00586C82"/>
    <w:rsid w:val="00586F1F"/>
    <w:rsid w:val="0059147C"/>
    <w:rsid w:val="00591AD1"/>
    <w:rsid w:val="00591E6A"/>
    <w:rsid w:val="00593251"/>
    <w:rsid w:val="005954C5"/>
    <w:rsid w:val="00595A36"/>
    <w:rsid w:val="00596277"/>
    <w:rsid w:val="005962FD"/>
    <w:rsid w:val="005975EA"/>
    <w:rsid w:val="005977D9"/>
    <w:rsid w:val="005A032A"/>
    <w:rsid w:val="005A0EA1"/>
    <w:rsid w:val="005A0EFA"/>
    <w:rsid w:val="005A1373"/>
    <w:rsid w:val="005A2BAD"/>
    <w:rsid w:val="005A2D16"/>
    <w:rsid w:val="005A3DC8"/>
    <w:rsid w:val="005A41E3"/>
    <w:rsid w:val="005A460B"/>
    <w:rsid w:val="005A6B21"/>
    <w:rsid w:val="005A6C8A"/>
    <w:rsid w:val="005A70DB"/>
    <w:rsid w:val="005A7890"/>
    <w:rsid w:val="005B15C1"/>
    <w:rsid w:val="005B19A8"/>
    <w:rsid w:val="005B29D6"/>
    <w:rsid w:val="005B2C63"/>
    <w:rsid w:val="005B3839"/>
    <w:rsid w:val="005B557F"/>
    <w:rsid w:val="005B5AF2"/>
    <w:rsid w:val="005B6F36"/>
    <w:rsid w:val="005B7102"/>
    <w:rsid w:val="005B714F"/>
    <w:rsid w:val="005C08D2"/>
    <w:rsid w:val="005C1D0C"/>
    <w:rsid w:val="005C253B"/>
    <w:rsid w:val="005C299C"/>
    <w:rsid w:val="005C3251"/>
    <w:rsid w:val="005C325F"/>
    <w:rsid w:val="005C3709"/>
    <w:rsid w:val="005C3A46"/>
    <w:rsid w:val="005C3DDC"/>
    <w:rsid w:val="005C3EFD"/>
    <w:rsid w:val="005C46EE"/>
    <w:rsid w:val="005C4C96"/>
    <w:rsid w:val="005C5C87"/>
    <w:rsid w:val="005C5DAB"/>
    <w:rsid w:val="005C663E"/>
    <w:rsid w:val="005C6B60"/>
    <w:rsid w:val="005C708B"/>
    <w:rsid w:val="005C711F"/>
    <w:rsid w:val="005C7244"/>
    <w:rsid w:val="005C7388"/>
    <w:rsid w:val="005C7500"/>
    <w:rsid w:val="005C77F4"/>
    <w:rsid w:val="005C7F7C"/>
    <w:rsid w:val="005D0F62"/>
    <w:rsid w:val="005D1E5E"/>
    <w:rsid w:val="005D201A"/>
    <w:rsid w:val="005D22AA"/>
    <w:rsid w:val="005D2972"/>
    <w:rsid w:val="005D3527"/>
    <w:rsid w:val="005D41C2"/>
    <w:rsid w:val="005D456A"/>
    <w:rsid w:val="005D45F3"/>
    <w:rsid w:val="005D485F"/>
    <w:rsid w:val="005D612A"/>
    <w:rsid w:val="005D6569"/>
    <w:rsid w:val="005D6933"/>
    <w:rsid w:val="005D78E8"/>
    <w:rsid w:val="005E0443"/>
    <w:rsid w:val="005E18E3"/>
    <w:rsid w:val="005E198B"/>
    <w:rsid w:val="005E2080"/>
    <w:rsid w:val="005E25D0"/>
    <w:rsid w:val="005E283A"/>
    <w:rsid w:val="005E2AD8"/>
    <w:rsid w:val="005E4192"/>
    <w:rsid w:val="005E4991"/>
    <w:rsid w:val="005E4FCC"/>
    <w:rsid w:val="005E6350"/>
    <w:rsid w:val="005E6964"/>
    <w:rsid w:val="005E77C5"/>
    <w:rsid w:val="005F0128"/>
    <w:rsid w:val="005F035E"/>
    <w:rsid w:val="005F042E"/>
    <w:rsid w:val="005F0D8C"/>
    <w:rsid w:val="005F2701"/>
    <w:rsid w:val="005F2A9F"/>
    <w:rsid w:val="005F3088"/>
    <w:rsid w:val="005F3423"/>
    <w:rsid w:val="005F34E3"/>
    <w:rsid w:val="005F4D95"/>
    <w:rsid w:val="005F5C81"/>
    <w:rsid w:val="005F6E47"/>
    <w:rsid w:val="005F6F1D"/>
    <w:rsid w:val="005F72D3"/>
    <w:rsid w:val="005F7786"/>
    <w:rsid w:val="005F7AAB"/>
    <w:rsid w:val="00600FAF"/>
    <w:rsid w:val="0060166E"/>
    <w:rsid w:val="006017B9"/>
    <w:rsid w:val="00602D08"/>
    <w:rsid w:val="00602E18"/>
    <w:rsid w:val="0060313E"/>
    <w:rsid w:val="006033F1"/>
    <w:rsid w:val="00603724"/>
    <w:rsid w:val="00604BDF"/>
    <w:rsid w:val="0060501C"/>
    <w:rsid w:val="006057D5"/>
    <w:rsid w:val="00605822"/>
    <w:rsid w:val="00605D09"/>
    <w:rsid w:val="006079B7"/>
    <w:rsid w:val="00610023"/>
    <w:rsid w:val="00610C95"/>
    <w:rsid w:val="00610E02"/>
    <w:rsid w:val="006113F6"/>
    <w:rsid w:val="00612069"/>
    <w:rsid w:val="006127BE"/>
    <w:rsid w:val="00612F8A"/>
    <w:rsid w:val="00612FA1"/>
    <w:rsid w:val="00615690"/>
    <w:rsid w:val="006162F7"/>
    <w:rsid w:val="00616986"/>
    <w:rsid w:val="00616DDB"/>
    <w:rsid w:val="006176B3"/>
    <w:rsid w:val="00622DE7"/>
    <w:rsid w:val="00623DF5"/>
    <w:rsid w:val="0062408B"/>
    <w:rsid w:val="006244AE"/>
    <w:rsid w:val="00624556"/>
    <w:rsid w:val="0062474D"/>
    <w:rsid w:val="006249DE"/>
    <w:rsid w:val="00625DBE"/>
    <w:rsid w:val="00626767"/>
    <w:rsid w:val="006268BE"/>
    <w:rsid w:val="00630040"/>
    <w:rsid w:val="00631906"/>
    <w:rsid w:val="0063382A"/>
    <w:rsid w:val="006346BC"/>
    <w:rsid w:val="00635589"/>
    <w:rsid w:val="006356B7"/>
    <w:rsid w:val="00635B7B"/>
    <w:rsid w:val="0063709D"/>
    <w:rsid w:val="0063748E"/>
    <w:rsid w:val="0064023C"/>
    <w:rsid w:val="00640BCF"/>
    <w:rsid w:val="00642B3C"/>
    <w:rsid w:val="00643765"/>
    <w:rsid w:val="006438D7"/>
    <w:rsid w:val="00643B6C"/>
    <w:rsid w:val="00645AA1"/>
    <w:rsid w:val="00646682"/>
    <w:rsid w:val="00647B1A"/>
    <w:rsid w:val="00647C3F"/>
    <w:rsid w:val="0065125B"/>
    <w:rsid w:val="00652331"/>
    <w:rsid w:val="00653989"/>
    <w:rsid w:val="0065418F"/>
    <w:rsid w:val="00654BCF"/>
    <w:rsid w:val="006551B9"/>
    <w:rsid w:val="00655D10"/>
    <w:rsid w:val="0065696E"/>
    <w:rsid w:val="00656C64"/>
    <w:rsid w:val="0065738B"/>
    <w:rsid w:val="00657791"/>
    <w:rsid w:val="00657E2E"/>
    <w:rsid w:val="00662258"/>
    <w:rsid w:val="00662691"/>
    <w:rsid w:val="00664367"/>
    <w:rsid w:val="00664EB6"/>
    <w:rsid w:val="006656DF"/>
    <w:rsid w:val="00665A10"/>
    <w:rsid w:val="0066640C"/>
    <w:rsid w:val="00666BD9"/>
    <w:rsid w:val="0066707E"/>
    <w:rsid w:val="00667600"/>
    <w:rsid w:val="006702AF"/>
    <w:rsid w:val="006706CC"/>
    <w:rsid w:val="006715CB"/>
    <w:rsid w:val="006729F2"/>
    <w:rsid w:val="00672B5B"/>
    <w:rsid w:val="00672EE3"/>
    <w:rsid w:val="0067348D"/>
    <w:rsid w:val="0067380D"/>
    <w:rsid w:val="00673C6B"/>
    <w:rsid w:val="00676082"/>
    <w:rsid w:val="00676927"/>
    <w:rsid w:val="00677321"/>
    <w:rsid w:val="006775BA"/>
    <w:rsid w:val="0068010A"/>
    <w:rsid w:val="006801B1"/>
    <w:rsid w:val="00680E96"/>
    <w:rsid w:val="006811FB"/>
    <w:rsid w:val="00681C1D"/>
    <w:rsid w:val="0068375E"/>
    <w:rsid w:val="00683A6D"/>
    <w:rsid w:val="006842AD"/>
    <w:rsid w:val="00684878"/>
    <w:rsid w:val="006849F7"/>
    <w:rsid w:val="0068547D"/>
    <w:rsid w:val="00685AA8"/>
    <w:rsid w:val="00685E0E"/>
    <w:rsid w:val="006871C3"/>
    <w:rsid w:val="0068731A"/>
    <w:rsid w:val="00687554"/>
    <w:rsid w:val="006876AF"/>
    <w:rsid w:val="00687871"/>
    <w:rsid w:val="00687ADD"/>
    <w:rsid w:val="006901A8"/>
    <w:rsid w:val="0069030B"/>
    <w:rsid w:val="006903AF"/>
    <w:rsid w:val="00691D76"/>
    <w:rsid w:val="0069226E"/>
    <w:rsid w:val="00692C8D"/>
    <w:rsid w:val="0069309F"/>
    <w:rsid w:val="0069487D"/>
    <w:rsid w:val="00694E8E"/>
    <w:rsid w:val="00694ECC"/>
    <w:rsid w:val="00696B5D"/>
    <w:rsid w:val="00697191"/>
    <w:rsid w:val="006974D3"/>
    <w:rsid w:val="0069764A"/>
    <w:rsid w:val="00697908"/>
    <w:rsid w:val="006A007D"/>
    <w:rsid w:val="006A03A2"/>
    <w:rsid w:val="006A0882"/>
    <w:rsid w:val="006A15B1"/>
    <w:rsid w:val="006A171E"/>
    <w:rsid w:val="006A1989"/>
    <w:rsid w:val="006A3442"/>
    <w:rsid w:val="006A4EEF"/>
    <w:rsid w:val="006A4F82"/>
    <w:rsid w:val="006A51ED"/>
    <w:rsid w:val="006A56A7"/>
    <w:rsid w:val="006A600A"/>
    <w:rsid w:val="006B0464"/>
    <w:rsid w:val="006B26FE"/>
    <w:rsid w:val="006B2C28"/>
    <w:rsid w:val="006B2FE2"/>
    <w:rsid w:val="006B305C"/>
    <w:rsid w:val="006B369D"/>
    <w:rsid w:val="006B377A"/>
    <w:rsid w:val="006B3973"/>
    <w:rsid w:val="006B3FF6"/>
    <w:rsid w:val="006B4F83"/>
    <w:rsid w:val="006B53AF"/>
    <w:rsid w:val="006B5796"/>
    <w:rsid w:val="006B5805"/>
    <w:rsid w:val="006B5AC0"/>
    <w:rsid w:val="006B5F03"/>
    <w:rsid w:val="006B62D3"/>
    <w:rsid w:val="006B6758"/>
    <w:rsid w:val="006B68F0"/>
    <w:rsid w:val="006B708D"/>
    <w:rsid w:val="006B7CB9"/>
    <w:rsid w:val="006C0DB0"/>
    <w:rsid w:val="006C1E46"/>
    <w:rsid w:val="006C4315"/>
    <w:rsid w:val="006C50C8"/>
    <w:rsid w:val="006C5B5E"/>
    <w:rsid w:val="006C603C"/>
    <w:rsid w:val="006C61CB"/>
    <w:rsid w:val="006C6A5F"/>
    <w:rsid w:val="006C754B"/>
    <w:rsid w:val="006D0E36"/>
    <w:rsid w:val="006D0F2A"/>
    <w:rsid w:val="006D1339"/>
    <w:rsid w:val="006D2F4B"/>
    <w:rsid w:val="006D4CE2"/>
    <w:rsid w:val="006D59AC"/>
    <w:rsid w:val="006D5D8A"/>
    <w:rsid w:val="006D5EB4"/>
    <w:rsid w:val="006D61E3"/>
    <w:rsid w:val="006D6605"/>
    <w:rsid w:val="006D6AB8"/>
    <w:rsid w:val="006D6FB0"/>
    <w:rsid w:val="006D79B5"/>
    <w:rsid w:val="006E086A"/>
    <w:rsid w:val="006E1D02"/>
    <w:rsid w:val="006E2537"/>
    <w:rsid w:val="006E2899"/>
    <w:rsid w:val="006E2DDE"/>
    <w:rsid w:val="006E3186"/>
    <w:rsid w:val="006E397E"/>
    <w:rsid w:val="006E4340"/>
    <w:rsid w:val="006E48B1"/>
    <w:rsid w:val="006E5981"/>
    <w:rsid w:val="006E681C"/>
    <w:rsid w:val="006E73E0"/>
    <w:rsid w:val="006E7C59"/>
    <w:rsid w:val="006F0881"/>
    <w:rsid w:val="006F0C83"/>
    <w:rsid w:val="006F0FC9"/>
    <w:rsid w:val="006F1727"/>
    <w:rsid w:val="006F1B32"/>
    <w:rsid w:val="006F2DCA"/>
    <w:rsid w:val="006F3245"/>
    <w:rsid w:val="006F3444"/>
    <w:rsid w:val="006F43D9"/>
    <w:rsid w:val="006F493F"/>
    <w:rsid w:val="006F5428"/>
    <w:rsid w:val="006F58A8"/>
    <w:rsid w:val="006F6070"/>
    <w:rsid w:val="006F6226"/>
    <w:rsid w:val="0070000F"/>
    <w:rsid w:val="00700FFD"/>
    <w:rsid w:val="00701CF8"/>
    <w:rsid w:val="0070280F"/>
    <w:rsid w:val="007033AB"/>
    <w:rsid w:val="00707EC4"/>
    <w:rsid w:val="007100B8"/>
    <w:rsid w:val="00710378"/>
    <w:rsid w:val="00710EF6"/>
    <w:rsid w:val="00711FF9"/>
    <w:rsid w:val="007120E1"/>
    <w:rsid w:val="0071213D"/>
    <w:rsid w:val="007129FA"/>
    <w:rsid w:val="00713454"/>
    <w:rsid w:val="00713BB8"/>
    <w:rsid w:val="00714504"/>
    <w:rsid w:val="00714679"/>
    <w:rsid w:val="00714D91"/>
    <w:rsid w:val="007155FF"/>
    <w:rsid w:val="0071628D"/>
    <w:rsid w:val="00716A0F"/>
    <w:rsid w:val="00716A57"/>
    <w:rsid w:val="00717C2D"/>
    <w:rsid w:val="00717D0C"/>
    <w:rsid w:val="00720FF2"/>
    <w:rsid w:val="0072117F"/>
    <w:rsid w:val="00722CEC"/>
    <w:rsid w:val="00722D49"/>
    <w:rsid w:val="007234FA"/>
    <w:rsid w:val="007238A6"/>
    <w:rsid w:val="007244E1"/>
    <w:rsid w:val="00725D88"/>
    <w:rsid w:val="00726F44"/>
    <w:rsid w:val="00732166"/>
    <w:rsid w:val="007322D3"/>
    <w:rsid w:val="00732B11"/>
    <w:rsid w:val="00732F19"/>
    <w:rsid w:val="00733A26"/>
    <w:rsid w:val="0073416E"/>
    <w:rsid w:val="007352AB"/>
    <w:rsid w:val="00735A41"/>
    <w:rsid w:val="00736E12"/>
    <w:rsid w:val="0073713A"/>
    <w:rsid w:val="00737BA6"/>
    <w:rsid w:val="007414ED"/>
    <w:rsid w:val="00741AC6"/>
    <w:rsid w:val="00741E36"/>
    <w:rsid w:val="00743DA3"/>
    <w:rsid w:val="0074414D"/>
    <w:rsid w:val="00744210"/>
    <w:rsid w:val="00744277"/>
    <w:rsid w:val="00744490"/>
    <w:rsid w:val="0074490B"/>
    <w:rsid w:val="007449E9"/>
    <w:rsid w:val="00745A6D"/>
    <w:rsid w:val="00745EBE"/>
    <w:rsid w:val="007462EA"/>
    <w:rsid w:val="007464EC"/>
    <w:rsid w:val="00746710"/>
    <w:rsid w:val="007470CD"/>
    <w:rsid w:val="007472D8"/>
    <w:rsid w:val="007473AB"/>
    <w:rsid w:val="00750AB3"/>
    <w:rsid w:val="00750E2D"/>
    <w:rsid w:val="00751691"/>
    <w:rsid w:val="00752886"/>
    <w:rsid w:val="0075291F"/>
    <w:rsid w:val="00752B87"/>
    <w:rsid w:val="0075433D"/>
    <w:rsid w:val="00754824"/>
    <w:rsid w:val="0075539A"/>
    <w:rsid w:val="0075553E"/>
    <w:rsid w:val="007557B9"/>
    <w:rsid w:val="00756DCB"/>
    <w:rsid w:val="00757829"/>
    <w:rsid w:val="007601C0"/>
    <w:rsid w:val="0076081D"/>
    <w:rsid w:val="00761E32"/>
    <w:rsid w:val="00761F70"/>
    <w:rsid w:val="00763F01"/>
    <w:rsid w:val="007652A5"/>
    <w:rsid w:val="007660BB"/>
    <w:rsid w:val="00766231"/>
    <w:rsid w:val="00767713"/>
    <w:rsid w:val="00767D3E"/>
    <w:rsid w:val="00770FA0"/>
    <w:rsid w:val="00771130"/>
    <w:rsid w:val="007715EE"/>
    <w:rsid w:val="00773BDF"/>
    <w:rsid w:val="00774EE6"/>
    <w:rsid w:val="007758F2"/>
    <w:rsid w:val="00775EFF"/>
    <w:rsid w:val="0077671B"/>
    <w:rsid w:val="00777FE1"/>
    <w:rsid w:val="007800D7"/>
    <w:rsid w:val="00780177"/>
    <w:rsid w:val="00781AC6"/>
    <w:rsid w:val="00781D60"/>
    <w:rsid w:val="00782194"/>
    <w:rsid w:val="007821BF"/>
    <w:rsid w:val="00782414"/>
    <w:rsid w:val="00782F47"/>
    <w:rsid w:val="0078313F"/>
    <w:rsid w:val="007842E3"/>
    <w:rsid w:val="007849AC"/>
    <w:rsid w:val="007856F9"/>
    <w:rsid w:val="007858D3"/>
    <w:rsid w:val="0079178D"/>
    <w:rsid w:val="007917DC"/>
    <w:rsid w:val="00791920"/>
    <w:rsid w:val="0079252E"/>
    <w:rsid w:val="007926DB"/>
    <w:rsid w:val="00793CBE"/>
    <w:rsid w:val="00794C6D"/>
    <w:rsid w:val="00795D27"/>
    <w:rsid w:val="00796545"/>
    <w:rsid w:val="00796B24"/>
    <w:rsid w:val="00797007"/>
    <w:rsid w:val="007972D4"/>
    <w:rsid w:val="007975BD"/>
    <w:rsid w:val="007975CB"/>
    <w:rsid w:val="007A1222"/>
    <w:rsid w:val="007A1369"/>
    <w:rsid w:val="007A141C"/>
    <w:rsid w:val="007A1A5E"/>
    <w:rsid w:val="007A1D26"/>
    <w:rsid w:val="007A29B0"/>
    <w:rsid w:val="007A35DE"/>
    <w:rsid w:val="007A3F14"/>
    <w:rsid w:val="007A4029"/>
    <w:rsid w:val="007A42FE"/>
    <w:rsid w:val="007A4CD7"/>
    <w:rsid w:val="007A50BE"/>
    <w:rsid w:val="007A53C8"/>
    <w:rsid w:val="007A5795"/>
    <w:rsid w:val="007A7E21"/>
    <w:rsid w:val="007B01F5"/>
    <w:rsid w:val="007B05B5"/>
    <w:rsid w:val="007B0B78"/>
    <w:rsid w:val="007B1549"/>
    <w:rsid w:val="007B25F2"/>
    <w:rsid w:val="007B28EA"/>
    <w:rsid w:val="007B2FEA"/>
    <w:rsid w:val="007B5490"/>
    <w:rsid w:val="007B55B4"/>
    <w:rsid w:val="007B5938"/>
    <w:rsid w:val="007B5FDD"/>
    <w:rsid w:val="007B6975"/>
    <w:rsid w:val="007B710C"/>
    <w:rsid w:val="007B796C"/>
    <w:rsid w:val="007BB7A6"/>
    <w:rsid w:val="007C0732"/>
    <w:rsid w:val="007C0D1A"/>
    <w:rsid w:val="007C0F2B"/>
    <w:rsid w:val="007C16DA"/>
    <w:rsid w:val="007C177A"/>
    <w:rsid w:val="007C182E"/>
    <w:rsid w:val="007C2706"/>
    <w:rsid w:val="007C3238"/>
    <w:rsid w:val="007C342E"/>
    <w:rsid w:val="007C364E"/>
    <w:rsid w:val="007C39CA"/>
    <w:rsid w:val="007C4ED8"/>
    <w:rsid w:val="007C56F9"/>
    <w:rsid w:val="007C5B8F"/>
    <w:rsid w:val="007C6D7E"/>
    <w:rsid w:val="007C75C9"/>
    <w:rsid w:val="007C76D5"/>
    <w:rsid w:val="007D03E1"/>
    <w:rsid w:val="007D0482"/>
    <w:rsid w:val="007D07B6"/>
    <w:rsid w:val="007D1433"/>
    <w:rsid w:val="007D1834"/>
    <w:rsid w:val="007D1EDC"/>
    <w:rsid w:val="007D2CAA"/>
    <w:rsid w:val="007D53DE"/>
    <w:rsid w:val="007D57A4"/>
    <w:rsid w:val="007D5837"/>
    <w:rsid w:val="007D5C6E"/>
    <w:rsid w:val="007D6A8A"/>
    <w:rsid w:val="007D701D"/>
    <w:rsid w:val="007D7273"/>
    <w:rsid w:val="007D7AA6"/>
    <w:rsid w:val="007E0811"/>
    <w:rsid w:val="007E1147"/>
    <w:rsid w:val="007E2D8D"/>
    <w:rsid w:val="007E2FB2"/>
    <w:rsid w:val="007E39E5"/>
    <w:rsid w:val="007E5B25"/>
    <w:rsid w:val="007E63EB"/>
    <w:rsid w:val="007E66EE"/>
    <w:rsid w:val="007E6797"/>
    <w:rsid w:val="007E6A1F"/>
    <w:rsid w:val="007E77D1"/>
    <w:rsid w:val="007F073E"/>
    <w:rsid w:val="007F0B42"/>
    <w:rsid w:val="007F16CF"/>
    <w:rsid w:val="007F1B16"/>
    <w:rsid w:val="007F1F2F"/>
    <w:rsid w:val="007F2EB6"/>
    <w:rsid w:val="007F3372"/>
    <w:rsid w:val="007F4EAF"/>
    <w:rsid w:val="007F5CBC"/>
    <w:rsid w:val="007F6BF1"/>
    <w:rsid w:val="007F7197"/>
    <w:rsid w:val="008006A5"/>
    <w:rsid w:val="00801042"/>
    <w:rsid w:val="008032F4"/>
    <w:rsid w:val="00803413"/>
    <w:rsid w:val="00803C32"/>
    <w:rsid w:val="008043B8"/>
    <w:rsid w:val="008054FB"/>
    <w:rsid w:val="00805734"/>
    <w:rsid w:val="00805B3E"/>
    <w:rsid w:val="00805D41"/>
    <w:rsid w:val="00806A9B"/>
    <w:rsid w:val="00807066"/>
    <w:rsid w:val="00807F9B"/>
    <w:rsid w:val="00810A44"/>
    <w:rsid w:val="00810F42"/>
    <w:rsid w:val="008113E9"/>
    <w:rsid w:val="00811D62"/>
    <w:rsid w:val="008120A3"/>
    <w:rsid w:val="00812FB1"/>
    <w:rsid w:val="00813E56"/>
    <w:rsid w:val="00814520"/>
    <w:rsid w:val="00814736"/>
    <w:rsid w:val="008148B6"/>
    <w:rsid w:val="008153F3"/>
    <w:rsid w:val="008160BC"/>
    <w:rsid w:val="00816747"/>
    <w:rsid w:val="00816A07"/>
    <w:rsid w:val="008178C3"/>
    <w:rsid w:val="00817A35"/>
    <w:rsid w:val="008200CB"/>
    <w:rsid w:val="00820D15"/>
    <w:rsid w:val="008211FD"/>
    <w:rsid w:val="00821608"/>
    <w:rsid w:val="008222D6"/>
    <w:rsid w:val="00822581"/>
    <w:rsid w:val="0082315B"/>
    <w:rsid w:val="008251F5"/>
    <w:rsid w:val="008265A9"/>
    <w:rsid w:val="00826BEE"/>
    <w:rsid w:val="00826CC0"/>
    <w:rsid w:val="00826D58"/>
    <w:rsid w:val="008276E4"/>
    <w:rsid w:val="00827BD7"/>
    <w:rsid w:val="008305B9"/>
    <w:rsid w:val="00830717"/>
    <w:rsid w:val="00830ACB"/>
    <w:rsid w:val="00830B25"/>
    <w:rsid w:val="008328D6"/>
    <w:rsid w:val="008337A7"/>
    <w:rsid w:val="00833853"/>
    <w:rsid w:val="00833E35"/>
    <w:rsid w:val="00834722"/>
    <w:rsid w:val="00834D03"/>
    <w:rsid w:val="008359CF"/>
    <w:rsid w:val="008372DA"/>
    <w:rsid w:val="008412B6"/>
    <w:rsid w:val="00841600"/>
    <w:rsid w:val="00841A2D"/>
    <w:rsid w:val="00842BB7"/>
    <w:rsid w:val="00842FC0"/>
    <w:rsid w:val="00844341"/>
    <w:rsid w:val="00844893"/>
    <w:rsid w:val="008466B5"/>
    <w:rsid w:val="0084684A"/>
    <w:rsid w:val="00847008"/>
    <w:rsid w:val="0085036E"/>
    <w:rsid w:val="00851AB3"/>
    <w:rsid w:val="008520AD"/>
    <w:rsid w:val="0085359E"/>
    <w:rsid w:val="0085370D"/>
    <w:rsid w:val="00853816"/>
    <w:rsid w:val="00853D04"/>
    <w:rsid w:val="00853DE7"/>
    <w:rsid w:val="008551E7"/>
    <w:rsid w:val="00855208"/>
    <w:rsid w:val="00856323"/>
    <w:rsid w:val="0085659C"/>
    <w:rsid w:val="0085701C"/>
    <w:rsid w:val="008606FA"/>
    <w:rsid w:val="00861182"/>
    <w:rsid w:val="00861AC7"/>
    <w:rsid w:val="0086204E"/>
    <w:rsid w:val="00862341"/>
    <w:rsid w:val="008627A5"/>
    <w:rsid w:val="00862915"/>
    <w:rsid w:val="0086297A"/>
    <w:rsid w:val="008631BE"/>
    <w:rsid w:val="00863234"/>
    <w:rsid w:val="00863451"/>
    <w:rsid w:val="00863C31"/>
    <w:rsid w:val="008649A2"/>
    <w:rsid w:val="00865A12"/>
    <w:rsid w:val="00867237"/>
    <w:rsid w:val="00867FF1"/>
    <w:rsid w:val="0087081E"/>
    <w:rsid w:val="008716AC"/>
    <w:rsid w:val="00871C07"/>
    <w:rsid w:val="00872342"/>
    <w:rsid w:val="00872D2C"/>
    <w:rsid w:val="00873607"/>
    <w:rsid w:val="0087373D"/>
    <w:rsid w:val="00874975"/>
    <w:rsid w:val="00874BF0"/>
    <w:rsid w:val="008766CB"/>
    <w:rsid w:val="0088053C"/>
    <w:rsid w:val="00880E67"/>
    <w:rsid w:val="00881833"/>
    <w:rsid w:val="00881D76"/>
    <w:rsid w:val="00882184"/>
    <w:rsid w:val="008829B3"/>
    <w:rsid w:val="00882D0E"/>
    <w:rsid w:val="00884012"/>
    <w:rsid w:val="008842AA"/>
    <w:rsid w:val="00884585"/>
    <w:rsid w:val="00884B54"/>
    <w:rsid w:val="008868A2"/>
    <w:rsid w:val="00887C38"/>
    <w:rsid w:val="00891C80"/>
    <w:rsid w:val="00891FA7"/>
    <w:rsid w:val="008922A8"/>
    <w:rsid w:val="00892431"/>
    <w:rsid w:val="0089323B"/>
    <w:rsid w:val="008933A0"/>
    <w:rsid w:val="008934DD"/>
    <w:rsid w:val="00893A16"/>
    <w:rsid w:val="008944E8"/>
    <w:rsid w:val="0089488F"/>
    <w:rsid w:val="00894BF4"/>
    <w:rsid w:val="008958CB"/>
    <w:rsid w:val="008962A5"/>
    <w:rsid w:val="00897401"/>
    <w:rsid w:val="00897D10"/>
    <w:rsid w:val="008A00A7"/>
    <w:rsid w:val="008A0278"/>
    <w:rsid w:val="008A02B9"/>
    <w:rsid w:val="008A0DC2"/>
    <w:rsid w:val="008A1258"/>
    <w:rsid w:val="008A294D"/>
    <w:rsid w:val="008A3BD8"/>
    <w:rsid w:val="008A6002"/>
    <w:rsid w:val="008A6AC6"/>
    <w:rsid w:val="008A6B11"/>
    <w:rsid w:val="008A6C9E"/>
    <w:rsid w:val="008A6D0C"/>
    <w:rsid w:val="008B1B35"/>
    <w:rsid w:val="008B1E46"/>
    <w:rsid w:val="008B3E1A"/>
    <w:rsid w:val="008B3EBC"/>
    <w:rsid w:val="008B49BC"/>
    <w:rsid w:val="008B6481"/>
    <w:rsid w:val="008B72EE"/>
    <w:rsid w:val="008B78B5"/>
    <w:rsid w:val="008B7BF4"/>
    <w:rsid w:val="008C028E"/>
    <w:rsid w:val="008C0A49"/>
    <w:rsid w:val="008C0AFA"/>
    <w:rsid w:val="008C245D"/>
    <w:rsid w:val="008C2738"/>
    <w:rsid w:val="008C31B0"/>
    <w:rsid w:val="008C41A1"/>
    <w:rsid w:val="008C4E1C"/>
    <w:rsid w:val="008C5C3A"/>
    <w:rsid w:val="008C6031"/>
    <w:rsid w:val="008C64D9"/>
    <w:rsid w:val="008C6C6B"/>
    <w:rsid w:val="008C7029"/>
    <w:rsid w:val="008C7238"/>
    <w:rsid w:val="008C7C70"/>
    <w:rsid w:val="008C7E2A"/>
    <w:rsid w:val="008D13F6"/>
    <w:rsid w:val="008D1707"/>
    <w:rsid w:val="008D31F8"/>
    <w:rsid w:val="008D3885"/>
    <w:rsid w:val="008D3B72"/>
    <w:rsid w:val="008D456F"/>
    <w:rsid w:val="008D4BBD"/>
    <w:rsid w:val="008D50BA"/>
    <w:rsid w:val="008D5128"/>
    <w:rsid w:val="008D58E6"/>
    <w:rsid w:val="008D754A"/>
    <w:rsid w:val="008DC939"/>
    <w:rsid w:val="008E0535"/>
    <w:rsid w:val="008E05D0"/>
    <w:rsid w:val="008E129D"/>
    <w:rsid w:val="008E26BD"/>
    <w:rsid w:val="008E3387"/>
    <w:rsid w:val="008E3B6F"/>
    <w:rsid w:val="008E3BDA"/>
    <w:rsid w:val="008E3E29"/>
    <w:rsid w:val="008E41A6"/>
    <w:rsid w:val="008E43A5"/>
    <w:rsid w:val="008E4620"/>
    <w:rsid w:val="008E4CB5"/>
    <w:rsid w:val="008E599A"/>
    <w:rsid w:val="008E619F"/>
    <w:rsid w:val="008E61BC"/>
    <w:rsid w:val="008E74AC"/>
    <w:rsid w:val="008E7763"/>
    <w:rsid w:val="008E7C5F"/>
    <w:rsid w:val="008E7E8E"/>
    <w:rsid w:val="008F0ABD"/>
    <w:rsid w:val="008F1B67"/>
    <w:rsid w:val="008F1F96"/>
    <w:rsid w:val="008F2B90"/>
    <w:rsid w:val="008F2F5F"/>
    <w:rsid w:val="008F3A8B"/>
    <w:rsid w:val="008F4474"/>
    <w:rsid w:val="008F4C94"/>
    <w:rsid w:val="008F4D30"/>
    <w:rsid w:val="008F4DFA"/>
    <w:rsid w:val="008F66F0"/>
    <w:rsid w:val="0090090C"/>
    <w:rsid w:val="00901278"/>
    <w:rsid w:val="00901A5A"/>
    <w:rsid w:val="0090225B"/>
    <w:rsid w:val="0090357C"/>
    <w:rsid w:val="00907CFB"/>
    <w:rsid w:val="00907E22"/>
    <w:rsid w:val="0091004A"/>
    <w:rsid w:val="00910C9F"/>
    <w:rsid w:val="00910D20"/>
    <w:rsid w:val="00911707"/>
    <w:rsid w:val="00912288"/>
    <w:rsid w:val="00912478"/>
    <w:rsid w:val="0091263D"/>
    <w:rsid w:val="00912B08"/>
    <w:rsid w:val="00912E3C"/>
    <w:rsid w:val="00913899"/>
    <w:rsid w:val="0091389D"/>
    <w:rsid w:val="00913CD4"/>
    <w:rsid w:val="009151AE"/>
    <w:rsid w:val="0091560E"/>
    <w:rsid w:val="00915B7C"/>
    <w:rsid w:val="00917405"/>
    <w:rsid w:val="009205AC"/>
    <w:rsid w:val="009210B9"/>
    <w:rsid w:val="00923002"/>
    <w:rsid w:val="00924215"/>
    <w:rsid w:val="00924710"/>
    <w:rsid w:val="0092525B"/>
    <w:rsid w:val="0092631D"/>
    <w:rsid w:val="009269EC"/>
    <w:rsid w:val="00927055"/>
    <w:rsid w:val="00927113"/>
    <w:rsid w:val="009271DB"/>
    <w:rsid w:val="009272F0"/>
    <w:rsid w:val="00927435"/>
    <w:rsid w:val="00927A7C"/>
    <w:rsid w:val="0093028E"/>
    <w:rsid w:val="0093046A"/>
    <w:rsid w:val="009305D1"/>
    <w:rsid w:val="00930F3A"/>
    <w:rsid w:val="009313C6"/>
    <w:rsid w:val="00932869"/>
    <w:rsid w:val="0093350D"/>
    <w:rsid w:val="00933DA6"/>
    <w:rsid w:val="009342C2"/>
    <w:rsid w:val="009347F8"/>
    <w:rsid w:val="00935259"/>
    <w:rsid w:val="00936302"/>
    <w:rsid w:val="009364FF"/>
    <w:rsid w:val="0093672F"/>
    <w:rsid w:val="00936B42"/>
    <w:rsid w:val="00936EBF"/>
    <w:rsid w:val="00938A28"/>
    <w:rsid w:val="00940888"/>
    <w:rsid w:val="00940A5C"/>
    <w:rsid w:val="00940EE6"/>
    <w:rsid w:val="00941893"/>
    <w:rsid w:val="00941BBC"/>
    <w:rsid w:val="00941EA1"/>
    <w:rsid w:val="00942EF2"/>
    <w:rsid w:val="00943097"/>
    <w:rsid w:val="00943F2D"/>
    <w:rsid w:val="00943FDA"/>
    <w:rsid w:val="0094434E"/>
    <w:rsid w:val="009447DB"/>
    <w:rsid w:val="009448B3"/>
    <w:rsid w:val="0094508C"/>
    <w:rsid w:val="00945FE1"/>
    <w:rsid w:val="00947166"/>
    <w:rsid w:val="009477A8"/>
    <w:rsid w:val="00950A1B"/>
    <w:rsid w:val="00950DF7"/>
    <w:rsid w:val="00951DCB"/>
    <w:rsid w:val="009526B2"/>
    <w:rsid w:val="00953150"/>
    <w:rsid w:val="00953EDF"/>
    <w:rsid w:val="009541B2"/>
    <w:rsid w:val="00954570"/>
    <w:rsid w:val="0095595E"/>
    <w:rsid w:val="009567FD"/>
    <w:rsid w:val="00957212"/>
    <w:rsid w:val="00960971"/>
    <w:rsid w:val="00961435"/>
    <w:rsid w:val="009618FD"/>
    <w:rsid w:val="00961912"/>
    <w:rsid w:val="00961A43"/>
    <w:rsid w:val="009624D1"/>
    <w:rsid w:val="00962683"/>
    <w:rsid w:val="00963DC5"/>
    <w:rsid w:val="00964BC5"/>
    <w:rsid w:val="00965446"/>
    <w:rsid w:val="009655DB"/>
    <w:rsid w:val="009657CB"/>
    <w:rsid w:val="00965843"/>
    <w:rsid w:val="0096732D"/>
    <w:rsid w:val="00970176"/>
    <w:rsid w:val="0097088B"/>
    <w:rsid w:val="009708F3"/>
    <w:rsid w:val="00971349"/>
    <w:rsid w:val="00971475"/>
    <w:rsid w:val="00971800"/>
    <w:rsid w:val="00972F5E"/>
    <w:rsid w:val="009739B0"/>
    <w:rsid w:val="00973B33"/>
    <w:rsid w:val="009746E7"/>
    <w:rsid w:val="00975194"/>
    <w:rsid w:val="00975456"/>
    <w:rsid w:val="009765C0"/>
    <w:rsid w:val="00976F77"/>
    <w:rsid w:val="00981506"/>
    <w:rsid w:val="00983128"/>
    <w:rsid w:val="0098395E"/>
    <w:rsid w:val="009854C0"/>
    <w:rsid w:val="00985663"/>
    <w:rsid w:val="00986A02"/>
    <w:rsid w:val="0098721F"/>
    <w:rsid w:val="009878E2"/>
    <w:rsid w:val="0098798E"/>
    <w:rsid w:val="00987A49"/>
    <w:rsid w:val="00987FD3"/>
    <w:rsid w:val="00990C59"/>
    <w:rsid w:val="00990CD1"/>
    <w:rsid w:val="0099108D"/>
    <w:rsid w:val="009914B1"/>
    <w:rsid w:val="00991A69"/>
    <w:rsid w:val="009927E6"/>
    <w:rsid w:val="00994C29"/>
    <w:rsid w:val="00994C40"/>
    <w:rsid w:val="00995070"/>
    <w:rsid w:val="00995AC0"/>
    <w:rsid w:val="00995B4D"/>
    <w:rsid w:val="00995CC3"/>
    <w:rsid w:val="00995D46"/>
    <w:rsid w:val="0099AB15"/>
    <w:rsid w:val="009A1096"/>
    <w:rsid w:val="009A262E"/>
    <w:rsid w:val="009A2A9F"/>
    <w:rsid w:val="009A469F"/>
    <w:rsid w:val="009A4A7A"/>
    <w:rsid w:val="009A5617"/>
    <w:rsid w:val="009A79F9"/>
    <w:rsid w:val="009A7D15"/>
    <w:rsid w:val="009B323D"/>
    <w:rsid w:val="009B3D9D"/>
    <w:rsid w:val="009B410C"/>
    <w:rsid w:val="009B7051"/>
    <w:rsid w:val="009B76AD"/>
    <w:rsid w:val="009B7816"/>
    <w:rsid w:val="009C05C4"/>
    <w:rsid w:val="009C0687"/>
    <w:rsid w:val="009C0B0B"/>
    <w:rsid w:val="009C1578"/>
    <w:rsid w:val="009C1825"/>
    <w:rsid w:val="009C1B81"/>
    <w:rsid w:val="009C1DC1"/>
    <w:rsid w:val="009C1DD9"/>
    <w:rsid w:val="009C21FC"/>
    <w:rsid w:val="009C2672"/>
    <w:rsid w:val="009C2A6E"/>
    <w:rsid w:val="009C3365"/>
    <w:rsid w:val="009C390E"/>
    <w:rsid w:val="009C4582"/>
    <w:rsid w:val="009C471B"/>
    <w:rsid w:val="009C5176"/>
    <w:rsid w:val="009C5ABF"/>
    <w:rsid w:val="009C7BCA"/>
    <w:rsid w:val="009D0326"/>
    <w:rsid w:val="009D0AC4"/>
    <w:rsid w:val="009D286B"/>
    <w:rsid w:val="009D2F7B"/>
    <w:rsid w:val="009D3B45"/>
    <w:rsid w:val="009D40F6"/>
    <w:rsid w:val="009D592F"/>
    <w:rsid w:val="009D5CF4"/>
    <w:rsid w:val="009D6EC4"/>
    <w:rsid w:val="009D7440"/>
    <w:rsid w:val="009D7B3C"/>
    <w:rsid w:val="009E0641"/>
    <w:rsid w:val="009E1BCD"/>
    <w:rsid w:val="009E1C1E"/>
    <w:rsid w:val="009E29AB"/>
    <w:rsid w:val="009E2D3D"/>
    <w:rsid w:val="009E3492"/>
    <w:rsid w:val="009E45AD"/>
    <w:rsid w:val="009E473B"/>
    <w:rsid w:val="009E48BD"/>
    <w:rsid w:val="009E4E05"/>
    <w:rsid w:val="009E4E96"/>
    <w:rsid w:val="009E5951"/>
    <w:rsid w:val="009E5FC4"/>
    <w:rsid w:val="009E60FB"/>
    <w:rsid w:val="009E77F7"/>
    <w:rsid w:val="009E7A7B"/>
    <w:rsid w:val="009E7B55"/>
    <w:rsid w:val="009E7ED5"/>
    <w:rsid w:val="009F1686"/>
    <w:rsid w:val="009F1942"/>
    <w:rsid w:val="009F4433"/>
    <w:rsid w:val="009F49BB"/>
    <w:rsid w:val="009F627B"/>
    <w:rsid w:val="009F72E4"/>
    <w:rsid w:val="009F73A5"/>
    <w:rsid w:val="009F7981"/>
    <w:rsid w:val="00A00527"/>
    <w:rsid w:val="00A01095"/>
    <w:rsid w:val="00A01304"/>
    <w:rsid w:val="00A01963"/>
    <w:rsid w:val="00A01DCD"/>
    <w:rsid w:val="00A028E4"/>
    <w:rsid w:val="00A02EAE"/>
    <w:rsid w:val="00A049BA"/>
    <w:rsid w:val="00A05024"/>
    <w:rsid w:val="00A051E6"/>
    <w:rsid w:val="00A05EDE"/>
    <w:rsid w:val="00A06440"/>
    <w:rsid w:val="00A0788B"/>
    <w:rsid w:val="00A0886C"/>
    <w:rsid w:val="00A10BD5"/>
    <w:rsid w:val="00A11155"/>
    <w:rsid w:val="00A114DF"/>
    <w:rsid w:val="00A11885"/>
    <w:rsid w:val="00A11D55"/>
    <w:rsid w:val="00A134AA"/>
    <w:rsid w:val="00A14B5D"/>
    <w:rsid w:val="00A1518D"/>
    <w:rsid w:val="00A15B09"/>
    <w:rsid w:val="00A16EC9"/>
    <w:rsid w:val="00A17E4D"/>
    <w:rsid w:val="00A204DD"/>
    <w:rsid w:val="00A2056F"/>
    <w:rsid w:val="00A20FAA"/>
    <w:rsid w:val="00A22B3F"/>
    <w:rsid w:val="00A239FE"/>
    <w:rsid w:val="00A240C6"/>
    <w:rsid w:val="00A24641"/>
    <w:rsid w:val="00A259E4"/>
    <w:rsid w:val="00A26D52"/>
    <w:rsid w:val="00A2792B"/>
    <w:rsid w:val="00A27A23"/>
    <w:rsid w:val="00A30A37"/>
    <w:rsid w:val="00A3109A"/>
    <w:rsid w:val="00A33202"/>
    <w:rsid w:val="00A3603E"/>
    <w:rsid w:val="00A37564"/>
    <w:rsid w:val="00A37644"/>
    <w:rsid w:val="00A376F2"/>
    <w:rsid w:val="00A377FD"/>
    <w:rsid w:val="00A3787E"/>
    <w:rsid w:val="00A37F05"/>
    <w:rsid w:val="00A40C8B"/>
    <w:rsid w:val="00A41778"/>
    <w:rsid w:val="00A41E1D"/>
    <w:rsid w:val="00A42764"/>
    <w:rsid w:val="00A431B9"/>
    <w:rsid w:val="00A4424C"/>
    <w:rsid w:val="00A44DAE"/>
    <w:rsid w:val="00A45005"/>
    <w:rsid w:val="00A45359"/>
    <w:rsid w:val="00A46150"/>
    <w:rsid w:val="00A4650C"/>
    <w:rsid w:val="00A46A3A"/>
    <w:rsid w:val="00A46B96"/>
    <w:rsid w:val="00A476FC"/>
    <w:rsid w:val="00A51418"/>
    <w:rsid w:val="00A51D16"/>
    <w:rsid w:val="00A52810"/>
    <w:rsid w:val="00A53C0E"/>
    <w:rsid w:val="00A548B5"/>
    <w:rsid w:val="00A55069"/>
    <w:rsid w:val="00A55756"/>
    <w:rsid w:val="00A5673D"/>
    <w:rsid w:val="00A56CCE"/>
    <w:rsid w:val="00A61177"/>
    <w:rsid w:val="00A61D41"/>
    <w:rsid w:val="00A61E10"/>
    <w:rsid w:val="00A62660"/>
    <w:rsid w:val="00A62DDD"/>
    <w:rsid w:val="00A62F21"/>
    <w:rsid w:val="00A633AC"/>
    <w:rsid w:val="00A63879"/>
    <w:rsid w:val="00A652FE"/>
    <w:rsid w:val="00A67E5E"/>
    <w:rsid w:val="00A7011E"/>
    <w:rsid w:val="00A70141"/>
    <w:rsid w:val="00A70145"/>
    <w:rsid w:val="00A701E1"/>
    <w:rsid w:val="00A70BC1"/>
    <w:rsid w:val="00A722D2"/>
    <w:rsid w:val="00A723F7"/>
    <w:rsid w:val="00A727D9"/>
    <w:rsid w:val="00A72DB0"/>
    <w:rsid w:val="00A732DF"/>
    <w:rsid w:val="00A73831"/>
    <w:rsid w:val="00A73A28"/>
    <w:rsid w:val="00A73C7E"/>
    <w:rsid w:val="00A74BD3"/>
    <w:rsid w:val="00A7559D"/>
    <w:rsid w:val="00A75A05"/>
    <w:rsid w:val="00A75F6A"/>
    <w:rsid w:val="00A767D6"/>
    <w:rsid w:val="00A769AC"/>
    <w:rsid w:val="00A76D8B"/>
    <w:rsid w:val="00A77119"/>
    <w:rsid w:val="00A80976"/>
    <w:rsid w:val="00A80F05"/>
    <w:rsid w:val="00A81842"/>
    <w:rsid w:val="00A83BF5"/>
    <w:rsid w:val="00A83C5C"/>
    <w:rsid w:val="00A84494"/>
    <w:rsid w:val="00A84E52"/>
    <w:rsid w:val="00A8574F"/>
    <w:rsid w:val="00A863C0"/>
    <w:rsid w:val="00A86A44"/>
    <w:rsid w:val="00A86E41"/>
    <w:rsid w:val="00A9046B"/>
    <w:rsid w:val="00A90CDB"/>
    <w:rsid w:val="00A9160E"/>
    <w:rsid w:val="00A92B8F"/>
    <w:rsid w:val="00A92DDF"/>
    <w:rsid w:val="00A9364C"/>
    <w:rsid w:val="00A9398C"/>
    <w:rsid w:val="00A93AE0"/>
    <w:rsid w:val="00A93C35"/>
    <w:rsid w:val="00A93C9A"/>
    <w:rsid w:val="00A95B79"/>
    <w:rsid w:val="00A95F25"/>
    <w:rsid w:val="00A9627F"/>
    <w:rsid w:val="00A96A55"/>
    <w:rsid w:val="00A97809"/>
    <w:rsid w:val="00AA01D0"/>
    <w:rsid w:val="00AA03E5"/>
    <w:rsid w:val="00AA0AD4"/>
    <w:rsid w:val="00AA105F"/>
    <w:rsid w:val="00AA140F"/>
    <w:rsid w:val="00AA1ED4"/>
    <w:rsid w:val="00AA2431"/>
    <w:rsid w:val="00AA4A8C"/>
    <w:rsid w:val="00AA5DE3"/>
    <w:rsid w:val="00AA61B8"/>
    <w:rsid w:val="00AA707F"/>
    <w:rsid w:val="00AA7B76"/>
    <w:rsid w:val="00AB12BE"/>
    <w:rsid w:val="00AB135A"/>
    <w:rsid w:val="00AB1505"/>
    <w:rsid w:val="00AB2952"/>
    <w:rsid w:val="00AB2DB6"/>
    <w:rsid w:val="00AB42A0"/>
    <w:rsid w:val="00AB46E6"/>
    <w:rsid w:val="00AB582E"/>
    <w:rsid w:val="00AB5C3F"/>
    <w:rsid w:val="00AB5E4F"/>
    <w:rsid w:val="00AB684F"/>
    <w:rsid w:val="00AB6C38"/>
    <w:rsid w:val="00AB7226"/>
    <w:rsid w:val="00AB75E5"/>
    <w:rsid w:val="00AB7C39"/>
    <w:rsid w:val="00AC076A"/>
    <w:rsid w:val="00AC17C2"/>
    <w:rsid w:val="00AC217E"/>
    <w:rsid w:val="00AC27B7"/>
    <w:rsid w:val="00AC4980"/>
    <w:rsid w:val="00AC6481"/>
    <w:rsid w:val="00AC6A6E"/>
    <w:rsid w:val="00AC6ECA"/>
    <w:rsid w:val="00AC7932"/>
    <w:rsid w:val="00AC7AC3"/>
    <w:rsid w:val="00ACB83E"/>
    <w:rsid w:val="00AD08D2"/>
    <w:rsid w:val="00AD1ACC"/>
    <w:rsid w:val="00AD2386"/>
    <w:rsid w:val="00AD2D74"/>
    <w:rsid w:val="00AD36B0"/>
    <w:rsid w:val="00AD3FE4"/>
    <w:rsid w:val="00AD4BDB"/>
    <w:rsid w:val="00AD4D5F"/>
    <w:rsid w:val="00AD5794"/>
    <w:rsid w:val="00AD6EE2"/>
    <w:rsid w:val="00AE0232"/>
    <w:rsid w:val="00AE0C91"/>
    <w:rsid w:val="00AE0DF3"/>
    <w:rsid w:val="00AE0EB9"/>
    <w:rsid w:val="00AE15DA"/>
    <w:rsid w:val="00AE18FB"/>
    <w:rsid w:val="00AE27DB"/>
    <w:rsid w:val="00AE2B3A"/>
    <w:rsid w:val="00AE4294"/>
    <w:rsid w:val="00AE4F0E"/>
    <w:rsid w:val="00AE532D"/>
    <w:rsid w:val="00AE5D5E"/>
    <w:rsid w:val="00AE6096"/>
    <w:rsid w:val="00AE629D"/>
    <w:rsid w:val="00AE73E2"/>
    <w:rsid w:val="00AE7984"/>
    <w:rsid w:val="00AF0881"/>
    <w:rsid w:val="00AF1220"/>
    <w:rsid w:val="00AF13F9"/>
    <w:rsid w:val="00AF1503"/>
    <w:rsid w:val="00AF177C"/>
    <w:rsid w:val="00AF3215"/>
    <w:rsid w:val="00AF3383"/>
    <w:rsid w:val="00AF3743"/>
    <w:rsid w:val="00AF4A36"/>
    <w:rsid w:val="00AF5453"/>
    <w:rsid w:val="00AF60B1"/>
    <w:rsid w:val="00AF62A2"/>
    <w:rsid w:val="00AF63CE"/>
    <w:rsid w:val="00AF64A3"/>
    <w:rsid w:val="00AF6A1B"/>
    <w:rsid w:val="00AF6B59"/>
    <w:rsid w:val="00AF738D"/>
    <w:rsid w:val="00AF7DA5"/>
    <w:rsid w:val="00B011F5"/>
    <w:rsid w:val="00B0157A"/>
    <w:rsid w:val="00B01AFB"/>
    <w:rsid w:val="00B024EA"/>
    <w:rsid w:val="00B02524"/>
    <w:rsid w:val="00B025D6"/>
    <w:rsid w:val="00B02DCC"/>
    <w:rsid w:val="00B047B0"/>
    <w:rsid w:val="00B04ADD"/>
    <w:rsid w:val="00B056D6"/>
    <w:rsid w:val="00B06F1F"/>
    <w:rsid w:val="00B1021B"/>
    <w:rsid w:val="00B10E73"/>
    <w:rsid w:val="00B117F2"/>
    <w:rsid w:val="00B124DC"/>
    <w:rsid w:val="00B12D60"/>
    <w:rsid w:val="00B132D5"/>
    <w:rsid w:val="00B141DF"/>
    <w:rsid w:val="00B158A8"/>
    <w:rsid w:val="00B15B32"/>
    <w:rsid w:val="00B1662A"/>
    <w:rsid w:val="00B1679C"/>
    <w:rsid w:val="00B203DE"/>
    <w:rsid w:val="00B2097E"/>
    <w:rsid w:val="00B21702"/>
    <w:rsid w:val="00B22123"/>
    <w:rsid w:val="00B225EE"/>
    <w:rsid w:val="00B229F0"/>
    <w:rsid w:val="00B23AF2"/>
    <w:rsid w:val="00B23BFD"/>
    <w:rsid w:val="00B251CB"/>
    <w:rsid w:val="00B256A2"/>
    <w:rsid w:val="00B25890"/>
    <w:rsid w:val="00B260AF"/>
    <w:rsid w:val="00B26369"/>
    <w:rsid w:val="00B26828"/>
    <w:rsid w:val="00B26A41"/>
    <w:rsid w:val="00B30183"/>
    <w:rsid w:val="00B303D7"/>
    <w:rsid w:val="00B30A64"/>
    <w:rsid w:val="00B30BDF"/>
    <w:rsid w:val="00B31277"/>
    <w:rsid w:val="00B31C68"/>
    <w:rsid w:val="00B31F6C"/>
    <w:rsid w:val="00B32724"/>
    <w:rsid w:val="00B3369E"/>
    <w:rsid w:val="00B33988"/>
    <w:rsid w:val="00B354E9"/>
    <w:rsid w:val="00B35A10"/>
    <w:rsid w:val="00B35C13"/>
    <w:rsid w:val="00B368D1"/>
    <w:rsid w:val="00B36E39"/>
    <w:rsid w:val="00B370D1"/>
    <w:rsid w:val="00B37B5F"/>
    <w:rsid w:val="00B37E39"/>
    <w:rsid w:val="00B40313"/>
    <w:rsid w:val="00B41128"/>
    <w:rsid w:val="00B4206F"/>
    <w:rsid w:val="00B421C1"/>
    <w:rsid w:val="00B42C43"/>
    <w:rsid w:val="00B431A6"/>
    <w:rsid w:val="00B437B7"/>
    <w:rsid w:val="00B44093"/>
    <w:rsid w:val="00B44406"/>
    <w:rsid w:val="00B4447F"/>
    <w:rsid w:val="00B44ABE"/>
    <w:rsid w:val="00B44F23"/>
    <w:rsid w:val="00B46DA5"/>
    <w:rsid w:val="00B46F0D"/>
    <w:rsid w:val="00B475FE"/>
    <w:rsid w:val="00B50CF8"/>
    <w:rsid w:val="00B50DC3"/>
    <w:rsid w:val="00B512F1"/>
    <w:rsid w:val="00B51C85"/>
    <w:rsid w:val="00B536E5"/>
    <w:rsid w:val="00B5371B"/>
    <w:rsid w:val="00B5376F"/>
    <w:rsid w:val="00B53C64"/>
    <w:rsid w:val="00B543AE"/>
    <w:rsid w:val="00B543C2"/>
    <w:rsid w:val="00B54620"/>
    <w:rsid w:val="00B54D37"/>
    <w:rsid w:val="00B55227"/>
    <w:rsid w:val="00B5527A"/>
    <w:rsid w:val="00B557ED"/>
    <w:rsid w:val="00B55F21"/>
    <w:rsid w:val="00B56208"/>
    <w:rsid w:val="00B56371"/>
    <w:rsid w:val="00B5637B"/>
    <w:rsid w:val="00B56B7D"/>
    <w:rsid w:val="00B57450"/>
    <w:rsid w:val="00B578C1"/>
    <w:rsid w:val="00B57C03"/>
    <w:rsid w:val="00B600EC"/>
    <w:rsid w:val="00B60543"/>
    <w:rsid w:val="00B60755"/>
    <w:rsid w:val="00B60B36"/>
    <w:rsid w:val="00B60DE9"/>
    <w:rsid w:val="00B61185"/>
    <w:rsid w:val="00B614A0"/>
    <w:rsid w:val="00B6154D"/>
    <w:rsid w:val="00B6427D"/>
    <w:rsid w:val="00B64E78"/>
    <w:rsid w:val="00B6573C"/>
    <w:rsid w:val="00B65F9C"/>
    <w:rsid w:val="00B664BE"/>
    <w:rsid w:val="00B67A42"/>
    <w:rsid w:val="00B67D26"/>
    <w:rsid w:val="00B70C6C"/>
    <w:rsid w:val="00B7111C"/>
    <w:rsid w:val="00B73081"/>
    <w:rsid w:val="00B73460"/>
    <w:rsid w:val="00B73B34"/>
    <w:rsid w:val="00B7425F"/>
    <w:rsid w:val="00B74992"/>
    <w:rsid w:val="00B75C5E"/>
    <w:rsid w:val="00B760B0"/>
    <w:rsid w:val="00B7629F"/>
    <w:rsid w:val="00B76872"/>
    <w:rsid w:val="00B76D2A"/>
    <w:rsid w:val="00B801DC"/>
    <w:rsid w:val="00B8169E"/>
    <w:rsid w:val="00B816C2"/>
    <w:rsid w:val="00B81CA4"/>
    <w:rsid w:val="00B8241F"/>
    <w:rsid w:val="00B8253F"/>
    <w:rsid w:val="00B8341A"/>
    <w:rsid w:val="00B853E6"/>
    <w:rsid w:val="00B90849"/>
    <w:rsid w:val="00B908FF"/>
    <w:rsid w:val="00B91F2E"/>
    <w:rsid w:val="00B926D0"/>
    <w:rsid w:val="00B93A97"/>
    <w:rsid w:val="00B94319"/>
    <w:rsid w:val="00B94950"/>
    <w:rsid w:val="00B95BAA"/>
    <w:rsid w:val="00B970C1"/>
    <w:rsid w:val="00B97612"/>
    <w:rsid w:val="00B97F17"/>
    <w:rsid w:val="00BA00A5"/>
    <w:rsid w:val="00BA01E6"/>
    <w:rsid w:val="00BA0231"/>
    <w:rsid w:val="00BA042E"/>
    <w:rsid w:val="00BA06AB"/>
    <w:rsid w:val="00BA070D"/>
    <w:rsid w:val="00BA0C12"/>
    <w:rsid w:val="00BA12D5"/>
    <w:rsid w:val="00BA3320"/>
    <w:rsid w:val="00BA3706"/>
    <w:rsid w:val="00BA41DA"/>
    <w:rsid w:val="00BA4A53"/>
    <w:rsid w:val="00BA558E"/>
    <w:rsid w:val="00BA66ED"/>
    <w:rsid w:val="00BA7661"/>
    <w:rsid w:val="00BB1214"/>
    <w:rsid w:val="00BB4A8C"/>
    <w:rsid w:val="00BB4C93"/>
    <w:rsid w:val="00BB6A36"/>
    <w:rsid w:val="00BB7013"/>
    <w:rsid w:val="00BB7026"/>
    <w:rsid w:val="00BB74C3"/>
    <w:rsid w:val="00BB7F0F"/>
    <w:rsid w:val="00BC2088"/>
    <w:rsid w:val="00BC2186"/>
    <w:rsid w:val="00BC23BA"/>
    <w:rsid w:val="00BC2B3F"/>
    <w:rsid w:val="00BC2BCE"/>
    <w:rsid w:val="00BC313B"/>
    <w:rsid w:val="00BC4D44"/>
    <w:rsid w:val="00BC4D86"/>
    <w:rsid w:val="00BC5128"/>
    <w:rsid w:val="00BC5443"/>
    <w:rsid w:val="00BC5B23"/>
    <w:rsid w:val="00BC60AB"/>
    <w:rsid w:val="00BC6175"/>
    <w:rsid w:val="00BC68A6"/>
    <w:rsid w:val="00BC6EFA"/>
    <w:rsid w:val="00BC6FFF"/>
    <w:rsid w:val="00BD0DBE"/>
    <w:rsid w:val="00BD0E15"/>
    <w:rsid w:val="00BD13B1"/>
    <w:rsid w:val="00BD2382"/>
    <w:rsid w:val="00BD2581"/>
    <w:rsid w:val="00BD2B28"/>
    <w:rsid w:val="00BD2DF4"/>
    <w:rsid w:val="00BD2ED2"/>
    <w:rsid w:val="00BD30FC"/>
    <w:rsid w:val="00BD4C61"/>
    <w:rsid w:val="00BD647E"/>
    <w:rsid w:val="00BD6A1C"/>
    <w:rsid w:val="00BE0CA8"/>
    <w:rsid w:val="00BE1385"/>
    <w:rsid w:val="00BE1AFF"/>
    <w:rsid w:val="00BE2A46"/>
    <w:rsid w:val="00BE3322"/>
    <w:rsid w:val="00BE3E42"/>
    <w:rsid w:val="00BE43F2"/>
    <w:rsid w:val="00BE5A3C"/>
    <w:rsid w:val="00BE7111"/>
    <w:rsid w:val="00BE736E"/>
    <w:rsid w:val="00BE7472"/>
    <w:rsid w:val="00BE7C37"/>
    <w:rsid w:val="00BF0072"/>
    <w:rsid w:val="00BF07C4"/>
    <w:rsid w:val="00BF130D"/>
    <w:rsid w:val="00BF177E"/>
    <w:rsid w:val="00BF1A48"/>
    <w:rsid w:val="00BF1C4E"/>
    <w:rsid w:val="00BF2B54"/>
    <w:rsid w:val="00BF2C2D"/>
    <w:rsid w:val="00BF32D7"/>
    <w:rsid w:val="00BF3DE9"/>
    <w:rsid w:val="00BF47A2"/>
    <w:rsid w:val="00BF4D66"/>
    <w:rsid w:val="00BF51A4"/>
    <w:rsid w:val="00BF548C"/>
    <w:rsid w:val="00BF6340"/>
    <w:rsid w:val="00BF6613"/>
    <w:rsid w:val="00BF68D1"/>
    <w:rsid w:val="00BF6EE9"/>
    <w:rsid w:val="00BF7227"/>
    <w:rsid w:val="00BF7692"/>
    <w:rsid w:val="00C00149"/>
    <w:rsid w:val="00C002BE"/>
    <w:rsid w:val="00C0093D"/>
    <w:rsid w:val="00C0262C"/>
    <w:rsid w:val="00C03687"/>
    <w:rsid w:val="00C03932"/>
    <w:rsid w:val="00C03936"/>
    <w:rsid w:val="00C03A6F"/>
    <w:rsid w:val="00C03EED"/>
    <w:rsid w:val="00C065B8"/>
    <w:rsid w:val="00C06D06"/>
    <w:rsid w:val="00C074A4"/>
    <w:rsid w:val="00C07A59"/>
    <w:rsid w:val="00C10A5D"/>
    <w:rsid w:val="00C10F5B"/>
    <w:rsid w:val="00C11086"/>
    <w:rsid w:val="00C1193E"/>
    <w:rsid w:val="00C12CC8"/>
    <w:rsid w:val="00C1301B"/>
    <w:rsid w:val="00C1328F"/>
    <w:rsid w:val="00C13553"/>
    <w:rsid w:val="00C14204"/>
    <w:rsid w:val="00C142E5"/>
    <w:rsid w:val="00C17438"/>
    <w:rsid w:val="00C202A7"/>
    <w:rsid w:val="00C20590"/>
    <w:rsid w:val="00C2083C"/>
    <w:rsid w:val="00C21517"/>
    <w:rsid w:val="00C22488"/>
    <w:rsid w:val="00C22D75"/>
    <w:rsid w:val="00C23904"/>
    <w:rsid w:val="00C2457B"/>
    <w:rsid w:val="00C24E95"/>
    <w:rsid w:val="00C25059"/>
    <w:rsid w:val="00C2677D"/>
    <w:rsid w:val="00C271B3"/>
    <w:rsid w:val="00C276E7"/>
    <w:rsid w:val="00C27B0B"/>
    <w:rsid w:val="00C30756"/>
    <w:rsid w:val="00C30B16"/>
    <w:rsid w:val="00C32999"/>
    <w:rsid w:val="00C33290"/>
    <w:rsid w:val="00C333F8"/>
    <w:rsid w:val="00C33F32"/>
    <w:rsid w:val="00C3408E"/>
    <w:rsid w:val="00C34753"/>
    <w:rsid w:val="00C347F7"/>
    <w:rsid w:val="00C357B9"/>
    <w:rsid w:val="00C36770"/>
    <w:rsid w:val="00C36CA4"/>
    <w:rsid w:val="00C372E6"/>
    <w:rsid w:val="00C404CE"/>
    <w:rsid w:val="00C406D6"/>
    <w:rsid w:val="00C4115A"/>
    <w:rsid w:val="00C4126A"/>
    <w:rsid w:val="00C415DD"/>
    <w:rsid w:val="00C415EF"/>
    <w:rsid w:val="00C4178E"/>
    <w:rsid w:val="00C426E9"/>
    <w:rsid w:val="00C43660"/>
    <w:rsid w:val="00C4372E"/>
    <w:rsid w:val="00C43DEE"/>
    <w:rsid w:val="00C45828"/>
    <w:rsid w:val="00C4653C"/>
    <w:rsid w:val="00C46D02"/>
    <w:rsid w:val="00C47630"/>
    <w:rsid w:val="00C5148A"/>
    <w:rsid w:val="00C519C0"/>
    <w:rsid w:val="00C526F0"/>
    <w:rsid w:val="00C52BB4"/>
    <w:rsid w:val="00C52E23"/>
    <w:rsid w:val="00C52F9B"/>
    <w:rsid w:val="00C543BE"/>
    <w:rsid w:val="00C56058"/>
    <w:rsid w:val="00C5706D"/>
    <w:rsid w:val="00C5710E"/>
    <w:rsid w:val="00C57268"/>
    <w:rsid w:val="00C57BE5"/>
    <w:rsid w:val="00C57E51"/>
    <w:rsid w:val="00C57ECA"/>
    <w:rsid w:val="00C6042B"/>
    <w:rsid w:val="00C60B10"/>
    <w:rsid w:val="00C60C5B"/>
    <w:rsid w:val="00C62105"/>
    <w:rsid w:val="00C6249A"/>
    <w:rsid w:val="00C62513"/>
    <w:rsid w:val="00C62AFA"/>
    <w:rsid w:val="00C62F56"/>
    <w:rsid w:val="00C63CB9"/>
    <w:rsid w:val="00C64694"/>
    <w:rsid w:val="00C64F99"/>
    <w:rsid w:val="00C65622"/>
    <w:rsid w:val="00C66395"/>
    <w:rsid w:val="00C66A0F"/>
    <w:rsid w:val="00C670C9"/>
    <w:rsid w:val="00C71022"/>
    <w:rsid w:val="00C715E5"/>
    <w:rsid w:val="00C721D4"/>
    <w:rsid w:val="00C72562"/>
    <w:rsid w:val="00C72F7D"/>
    <w:rsid w:val="00C7374F"/>
    <w:rsid w:val="00C74229"/>
    <w:rsid w:val="00C750F7"/>
    <w:rsid w:val="00C76BD7"/>
    <w:rsid w:val="00C8126E"/>
    <w:rsid w:val="00C8148D"/>
    <w:rsid w:val="00C82A28"/>
    <w:rsid w:val="00C82E4B"/>
    <w:rsid w:val="00C8480E"/>
    <w:rsid w:val="00C85331"/>
    <w:rsid w:val="00C85745"/>
    <w:rsid w:val="00C860B5"/>
    <w:rsid w:val="00C860E6"/>
    <w:rsid w:val="00C86234"/>
    <w:rsid w:val="00C8643C"/>
    <w:rsid w:val="00C86787"/>
    <w:rsid w:val="00C87C54"/>
    <w:rsid w:val="00C87D1C"/>
    <w:rsid w:val="00C87FEA"/>
    <w:rsid w:val="00C92EF9"/>
    <w:rsid w:val="00C9303F"/>
    <w:rsid w:val="00C9397A"/>
    <w:rsid w:val="00C939A3"/>
    <w:rsid w:val="00C93F5A"/>
    <w:rsid w:val="00C941E6"/>
    <w:rsid w:val="00C9462B"/>
    <w:rsid w:val="00C960F4"/>
    <w:rsid w:val="00CA0C63"/>
    <w:rsid w:val="00CA1137"/>
    <w:rsid w:val="00CA1ADD"/>
    <w:rsid w:val="00CA3427"/>
    <w:rsid w:val="00CA398E"/>
    <w:rsid w:val="00CA3DF2"/>
    <w:rsid w:val="00CA4BEE"/>
    <w:rsid w:val="00CA5639"/>
    <w:rsid w:val="00CA5B2E"/>
    <w:rsid w:val="00CA604C"/>
    <w:rsid w:val="00CA642A"/>
    <w:rsid w:val="00CA6563"/>
    <w:rsid w:val="00CA6C1A"/>
    <w:rsid w:val="00CA6F9A"/>
    <w:rsid w:val="00CB098F"/>
    <w:rsid w:val="00CB1B99"/>
    <w:rsid w:val="00CB26B3"/>
    <w:rsid w:val="00CB273C"/>
    <w:rsid w:val="00CB27A0"/>
    <w:rsid w:val="00CB2A42"/>
    <w:rsid w:val="00CB2A83"/>
    <w:rsid w:val="00CB35EB"/>
    <w:rsid w:val="00CB4A6A"/>
    <w:rsid w:val="00CB4B02"/>
    <w:rsid w:val="00CB4E04"/>
    <w:rsid w:val="00CB4E4A"/>
    <w:rsid w:val="00CB5A7E"/>
    <w:rsid w:val="00CB6A0E"/>
    <w:rsid w:val="00CB6A15"/>
    <w:rsid w:val="00CB720C"/>
    <w:rsid w:val="00CB79F3"/>
    <w:rsid w:val="00CC0735"/>
    <w:rsid w:val="00CC12FF"/>
    <w:rsid w:val="00CC1DCB"/>
    <w:rsid w:val="00CC1FCD"/>
    <w:rsid w:val="00CC2BD0"/>
    <w:rsid w:val="00CC2FFB"/>
    <w:rsid w:val="00CC4256"/>
    <w:rsid w:val="00CC4BBB"/>
    <w:rsid w:val="00CC4F94"/>
    <w:rsid w:val="00CC56E0"/>
    <w:rsid w:val="00CC5A91"/>
    <w:rsid w:val="00CC6613"/>
    <w:rsid w:val="00CC668E"/>
    <w:rsid w:val="00CC6A3A"/>
    <w:rsid w:val="00CD02EC"/>
    <w:rsid w:val="00CD048C"/>
    <w:rsid w:val="00CD078C"/>
    <w:rsid w:val="00CD0C85"/>
    <w:rsid w:val="00CD18C4"/>
    <w:rsid w:val="00CD2E40"/>
    <w:rsid w:val="00CD40C5"/>
    <w:rsid w:val="00CD43FB"/>
    <w:rsid w:val="00CD45D1"/>
    <w:rsid w:val="00CD5297"/>
    <w:rsid w:val="00CD63D8"/>
    <w:rsid w:val="00CD698F"/>
    <w:rsid w:val="00CD7780"/>
    <w:rsid w:val="00CE0A32"/>
    <w:rsid w:val="00CE36B3"/>
    <w:rsid w:val="00CE38F7"/>
    <w:rsid w:val="00CE45C7"/>
    <w:rsid w:val="00CE55FA"/>
    <w:rsid w:val="00CE6B68"/>
    <w:rsid w:val="00CE6E3C"/>
    <w:rsid w:val="00CE72D5"/>
    <w:rsid w:val="00CE7F3E"/>
    <w:rsid w:val="00CF0364"/>
    <w:rsid w:val="00CF0F10"/>
    <w:rsid w:val="00CF1BE2"/>
    <w:rsid w:val="00CF1C8F"/>
    <w:rsid w:val="00CF2013"/>
    <w:rsid w:val="00CF204E"/>
    <w:rsid w:val="00CF36E3"/>
    <w:rsid w:val="00CF3764"/>
    <w:rsid w:val="00CF4620"/>
    <w:rsid w:val="00CF5230"/>
    <w:rsid w:val="00CF5B83"/>
    <w:rsid w:val="00CF6B7E"/>
    <w:rsid w:val="00CF7181"/>
    <w:rsid w:val="00CF7CC0"/>
    <w:rsid w:val="00CF7E12"/>
    <w:rsid w:val="00D00C39"/>
    <w:rsid w:val="00D0108E"/>
    <w:rsid w:val="00D011C6"/>
    <w:rsid w:val="00D014B9"/>
    <w:rsid w:val="00D01B4B"/>
    <w:rsid w:val="00D03353"/>
    <w:rsid w:val="00D04154"/>
    <w:rsid w:val="00D042D4"/>
    <w:rsid w:val="00D04A67"/>
    <w:rsid w:val="00D04C65"/>
    <w:rsid w:val="00D0500F"/>
    <w:rsid w:val="00D05378"/>
    <w:rsid w:val="00D05AFA"/>
    <w:rsid w:val="00D05DE6"/>
    <w:rsid w:val="00D0689C"/>
    <w:rsid w:val="00D10C6B"/>
    <w:rsid w:val="00D10CED"/>
    <w:rsid w:val="00D1113A"/>
    <w:rsid w:val="00D11693"/>
    <w:rsid w:val="00D12C14"/>
    <w:rsid w:val="00D13714"/>
    <w:rsid w:val="00D145B0"/>
    <w:rsid w:val="00D16232"/>
    <w:rsid w:val="00D163E3"/>
    <w:rsid w:val="00D17213"/>
    <w:rsid w:val="00D1723F"/>
    <w:rsid w:val="00D178B9"/>
    <w:rsid w:val="00D17D17"/>
    <w:rsid w:val="00D17E43"/>
    <w:rsid w:val="00D17E7F"/>
    <w:rsid w:val="00D20C32"/>
    <w:rsid w:val="00D2148E"/>
    <w:rsid w:val="00D215D3"/>
    <w:rsid w:val="00D21968"/>
    <w:rsid w:val="00D21DFF"/>
    <w:rsid w:val="00D222FE"/>
    <w:rsid w:val="00D2377A"/>
    <w:rsid w:val="00D239B1"/>
    <w:rsid w:val="00D24A16"/>
    <w:rsid w:val="00D24BED"/>
    <w:rsid w:val="00D24CEF"/>
    <w:rsid w:val="00D25CC5"/>
    <w:rsid w:val="00D25CE6"/>
    <w:rsid w:val="00D27016"/>
    <w:rsid w:val="00D27406"/>
    <w:rsid w:val="00D27526"/>
    <w:rsid w:val="00D27556"/>
    <w:rsid w:val="00D27C64"/>
    <w:rsid w:val="00D3084C"/>
    <w:rsid w:val="00D30D19"/>
    <w:rsid w:val="00D313C4"/>
    <w:rsid w:val="00D31BC0"/>
    <w:rsid w:val="00D31F6A"/>
    <w:rsid w:val="00D341C8"/>
    <w:rsid w:val="00D34972"/>
    <w:rsid w:val="00D34973"/>
    <w:rsid w:val="00D354CD"/>
    <w:rsid w:val="00D35A70"/>
    <w:rsid w:val="00D35E9D"/>
    <w:rsid w:val="00D36411"/>
    <w:rsid w:val="00D37B16"/>
    <w:rsid w:val="00D37B6B"/>
    <w:rsid w:val="00D37F4C"/>
    <w:rsid w:val="00D40033"/>
    <w:rsid w:val="00D40E26"/>
    <w:rsid w:val="00D41185"/>
    <w:rsid w:val="00D427DE"/>
    <w:rsid w:val="00D42D56"/>
    <w:rsid w:val="00D43310"/>
    <w:rsid w:val="00D43807"/>
    <w:rsid w:val="00D43DB2"/>
    <w:rsid w:val="00D443C4"/>
    <w:rsid w:val="00D4477B"/>
    <w:rsid w:val="00D4490E"/>
    <w:rsid w:val="00D44F12"/>
    <w:rsid w:val="00D44F89"/>
    <w:rsid w:val="00D4513A"/>
    <w:rsid w:val="00D4520C"/>
    <w:rsid w:val="00D452B6"/>
    <w:rsid w:val="00D46463"/>
    <w:rsid w:val="00D47D61"/>
    <w:rsid w:val="00D511F2"/>
    <w:rsid w:val="00D52128"/>
    <w:rsid w:val="00D533E0"/>
    <w:rsid w:val="00D53E6B"/>
    <w:rsid w:val="00D572C1"/>
    <w:rsid w:val="00D60366"/>
    <w:rsid w:val="00D60A98"/>
    <w:rsid w:val="00D60F87"/>
    <w:rsid w:val="00D61FAE"/>
    <w:rsid w:val="00D62451"/>
    <w:rsid w:val="00D63410"/>
    <w:rsid w:val="00D6361C"/>
    <w:rsid w:val="00D63C4F"/>
    <w:rsid w:val="00D63EAC"/>
    <w:rsid w:val="00D64FCD"/>
    <w:rsid w:val="00D65063"/>
    <w:rsid w:val="00D65CCF"/>
    <w:rsid w:val="00D66A9F"/>
    <w:rsid w:val="00D66B44"/>
    <w:rsid w:val="00D66B63"/>
    <w:rsid w:val="00D66BF4"/>
    <w:rsid w:val="00D66D49"/>
    <w:rsid w:val="00D66DB2"/>
    <w:rsid w:val="00D67E42"/>
    <w:rsid w:val="00D70308"/>
    <w:rsid w:val="00D705A4"/>
    <w:rsid w:val="00D70B75"/>
    <w:rsid w:val="00D70D0F"/>
    <w:rsid w:val="00D715D6"/>
    <w:rsid w:val="00D718B3"/>
    <w:rsid w:val="00D7213D"/>
    <w:rsid w:val="00D72230"/>
    <w:rsid w:val="00D7274C"/>
    <w:rsid w:val="00D72E73"/>
    <w:rsid w:val="00D73B37"/>
    <w:rsid w:val="00D73DF3"/>
    <w:rsid w:val="00D7443E"/>
    <w:rsid w:val="00D76F38"/>
    <w:rsid w:val="00D77DD2"/>
    <w:rsid w:val="00D8141B"/>
    <w:rsid w:val="00D815DF"/>
    <w:rsid w:val="00D81E8B"/>
    <w:rsid w:val="00D824F0"/>
    <w:rsid w:val="00D844CD"/>
    <w:rsid w:val="00D85D08"/>
    <w:rsid w:val="00D85F2C"/>
    <w:rsid w:val="00D86E65"/>
    <w:rsid w:val="00D87C82"/>
    <w:rsid w:val="00D90FFE"/>
    <w:rsid w:val="00D91C4A"/>
    <w:rsid w:val="00D91F02"/>
    <w:rsid w:val="00D920B7"/>
    <w:rsid w:val="00D93F14"/>
    <w:rsid w:val="00D9481A"/>
    <w:rsid w:val="00D960BD"/>
    <w:rsid w:val="00D96346"/>
    <w:rsid w:val="00D96847"/>
    <w:rsid w:val="00D96B7F"/>
    <w:rsid w:val="00D96C1B"/>
    <w:rsid w:val="00D97D45"/>
    <w:rsid w:val="00DA1041"/>
    <w:rsid w:val="00DA1189"/>
    <w:rsid w:val="00DA178C"/>
    <w:rsid w:val="00DA2DCD"/>
    <w:rsid w:val="00DA3360"/>
    <w:rsid w:val="00DA43B3"/>
    <w:rsid w:val="00DA4C11"/>
    <w:rsid w:val="00DA536B"/>
    <w:rsid w:val="00DA54E6"/>
    <w:rsid w:val="00DA54EC"/>
    <w:rsid w:val="00DA583A"/>
    <w:rsid w:val="00DA5ACF"/>
    <w:rsid w:val="00DA6F3F"/>
    <w:rsid w:val="00DA7112"/>
    <w:rsid w:val="00DA71D9"/>
    <w:rsid w:val="00DA7AE2"/>
    <w:rsid w:val="00DB0482"/>
    <w:rsid w:val="00DB06B1"/>
    <w:rsid w:val="00DB085B"/>
    <w:rsid w:val="00DB15BD"/>
    <w:rsid w:val="00DB1CC1"/>
    <w:rsid w:val="00DB2637"/>
    <w:rsid w:val="00DB3FE9"/>
    <w:rsid w:val="00DB5111"/>
    <w:rsid w:val="00DB54A2"/>
    <w:rsid w:val="00DB6C17"/>
    <w:rsid w:val="00DC0214"/>
    <w:rsid w:val="00DC042B"/>
    <w:rsid w:val="00DC0B0C"/>
    <w:rsid w:val="00DC0BCA"/>
    <w:rsid w:val="00DC1B35"/>
    <w:rsid w:val="00DC2488"/>
    <w:rsid w:val="00DC254A"/>
    <w:rsid w:val="00DC262E"/>
    <w:rsid w:val="00DC2E22"/>
    <w:rsid w:val="00DC4461"/>
    <w:rsid w:val="00DC5846"/>
    <w:rsid w:val="00DC79C7"/>
    <w:rsid w:val="00DC7B77"/>
    <w:rsid w:val="00DD0BC3"/>
    <w:rsid w:val="00DD18A1"/>
    <w:rsid w:val="00DD1B1A"/>
    <w:rsid w:val="00DD1E72"/>
    <w:rsid w:val="00DD20D6"/>
    <w:rsid w:val="00DD2517"/>
    <w:rsid w:val="00DD293B"/>
    <w:rsid w:val="00DD2C03"/>
    <w:rsid w:val="00DD40E1"/>
    <w:rsid w:val="00DD4468"/>
    <w:rsid w:val="00DD499E"/>
    <w:rsid w:val="00DD59DD"/>
    <w:rsid w:val="00DD77EF"/>
    <w:rsid w:val="00DD7ADE"/>
    <w:rsid w:val="00DD7BFA"/>
    <w:rsid w:val="00DD7EF9"/>
    <w:rsid w:val="00DE0237"/>
    <w:rsid w:val="00DE02EC"/>
    <w:rsid w:val="00DE1033"/>
    <w:rsid w:val="00DE15D2"/>
    <w:rsid w:val="00DE1DBC"/>
    <w:rsid w:val="00DE242C"/>
    <w:rsid w:val="00DE3FC2"/>
    <w:rsid w:val="00DE49B4"/>
    <w:rsid w:val="00DE4C4A"/>
    <w:rsid w:val="00DE6098"/>
    <w:rsid w:val="00DE6B33"/>
    <w:rsid w:val="00DEE2ED"/>
    <w:rsid w:val="00DF0213"/>
    <w:rsid w:val="00DF1009"/>
    <w:rsid w:val="00DF127E"/>
    <w:rsid w:val="00DF2DAE"/>
    <w:rsid w:val="00DF31D1"/>
    <w:rsid w:val="00DF5890"/>
    <w:rsid w:val="00DF5923"/>
    <w:rsid w:val="00DF59C4"/>
    <w:rsid w:val="00DF5B02"/>
    <w:rsid w:val="00DF65B3"/>
    <w:rsid w:val="00DF67F9"/>
    <w:rsid w:val="00DF6DCA"/>
    <w:rsid w:val="00E00765"/>
    <w:rsid w:val="00E00AF7"/>
    <w:rsid w:val="00E0131E"/>
    <w:rsid w:val="00E01CA6"/>
    <w:rsid w:val="00E01E30"/>
    <w:rsid w:val="00E0411D"/>
    <w:rsid w:val="00E04C88"/>
    <w:rsid w:val="00E055A8"/>
    <w:rsid w:val="00E05668"/>
    <w:rsid w:val="00E056E6"/>
    <w:rsid w:val="00E05C35"/>
    <w:rsid w:val="00E0677D"/>
    <w:rsid w:val="00E06C45"/>
    <w:rsid w:val="00E06ED1"/>
    <w:rsid w:val="00E06F64"/>
    <w:rsid w:val="00E1085A"/>
    <w:rsid w:val="00E115B3"/>
    <w:rsid w:val="00E11B12"/>
    <w:rsid w:val="00E12479"/>
    <w:rsid w:val="00E124CC"/>
    <w:rsid w:val="00E12740"/>
    <w:rsid w:val="00E1276C"/>
    <w:rsid w:val="00E13480"/>
    <w:rsid w:val="00E1370F"/>
    <w:rsid w:val="00E1430E"/>
    <w:rsid w:val="00E1447F"/>
    <w:rsid w:val="00E14E91"/>
    <w:rsid w:val="00E1575C"/>
    <w:rsid w:val="00E15F63"/>
    <w:rsid w:val="00E1604B"/>
    <w:rsid w:val="00E1632F"/>
    <w:rsid w:val="00E1666D"/>
    <w:rsid w:val="00E17D03"/>
    <w:rsid w:val="00E205A3"/>
    <w:rsid w:val="00E20632"/>
    <w:rsid w:val="00E20BEB"/>
    <w:rsid w:val="00E215CF"/>
    <w:rsid w:val="00E218B0"/>
    <w:rsid w:val="00E22E44"/>
    <w:rsid w:val="00E2392F"/>
    <w:rsid w:val="00E24899"/>
    <w:rsid w:val="00E265A9"/>
    <w:rsid w:val="00E26C44"/>
    <w:rsid w:val="00E27268"/>
    <w:rsid w:val="00E27675"/>
    <w:rsid w:val="00E3021B"/>
    <w:rsid w:val="00E308F7"/>
    <w:rsid w:val="00E311F9"/>
    <w:rsid w:val="00E314D6"/>
    <w:rsid w:val="00E31769"/>
    <w:rsid w:val="00E31B81"/>
    <w:rsid w:val="00E334EB"/>
    <w:rsid w:val="00E3355C"/>
    <w:rsid w:val="00E34720"/>
    <w:rsid w:val="00E3486E"/>
    <w:rsid w:val="00E350FF"/>
    <w:rsid w:val="00E35163"/>
    <w:rsid w:val="00E364A0"/>
    <w:rsid w:val="00E37840"/>
    <w:rsid w:val="00E37B04"/>
    <w:rsid w:val="00E4220D"/>
    <w:rsid w:val="00E42B71"/>
    <w:rsid w:val="00E4327C"/>
    <w:rsid w:val="00E4407F"/>
    <w:rsid w:val="00E442FD"/>
    <w:rsid w:val="00E4498D"/>
    <w:rsid w:val="00E44BFF"/>
    <w:rsid w:val="00E459B2"/>
    <w:rsid w:val="00E46722"/>
    <w:rsid w:val="00E46FD7"/>
    <w:rsid w:val="00E473B5"/>
    <w:rsid w:val="00E47942"/>
    <w:rsid w:val="00E511E2"/>
    <w:rsid w:val="00E51936"/>
    <w:rsid w:val="00E51DB9"/>
    <w:rsid w:val="00E5299C"/>
    <w:rsid w:val="00E52A1B"/>
    <w:rsid w:val="00E52A7B"/>
    <w:rsid w:val="00E52E67"/>
    <w:rsid w:val="00E52E94"/>
    <w:rsid w:val="00E532F4"/>
    <w:rsid w:val="00E537A0"/>
    <w:rsid w:val="00E53E03"/>
    <w:rsid w:val="00E54334"/>
    <w:rsid w:val="00E5468D"/>
    <w:rsid w:val="00E54DF7"/>
    <w:rsid w:val="00E54F99"/>
    <w:rsid w:val="00E54FC9"/>
    <w:rsid w:val="00E552AF"/>
    <w:rsid w:val="00E56262"/>
    <w:rsid w:val="00E56905"/>
    <w:rsid w:val="00E56E55"/>
    <w:rsid w:val="00E574E8"/>
    <w:rsid w:val="00E576B8"/>
    <w:rsid w:val="00E57A61"/>
    <w:rsid w:val="00E604C9"/>
    <w:rsid w:val="00E60A8A"/>
    <w:rsid w:val="00E60B9B"/>
    <w:rsid w:val="00E61737"/>
    <w:rsid w:val="00E62E58"/>
    <w:rsid w:val="00E63A2E"/>
    <w:rsid w:val="00E64140"/>
    <w:rsid w:val="00E662C8"/>
    <w:rsid w:val="00E675B4"/>
    <w:rsid w:val="00E70EF9"/>
    <w:rsid w:val="00E7129A"/>
    <w:rsid w:val="00E71981"/>
    <w:rsid w:val="00E72C1B"/>
    <w:rsid w:val="00E73E53"/>
    <w:rsid w:val="00E73F53"/>
    <w:rsid w:val="00E749AD"/>
    <w:rsid w:val="00E74B29"/>
    <w:rsid w:val="00E75503"/>
    <w:rsid w:val="00E76556"/>
    <w:rsid w:val="00E76A99"/>
    <w:rsid w:val="00E77661"/>
    <w:rsid w:val="00E77CEE"/>
    <w:rsid w:val="00E77D8A"/>
    <w:rsid w:val="00E80084"/>
    <w:rsid w:val="00E8132F"/>
    <w:rsid w:val="00E814FD"/>
    <w:rsid w:val="00E82C1B"/>
    <w:rsid w:val="00E83493"/>
    <w:rsid w:val="00E83E48"/>
    <w:rsid w:val="00E84019"/>
    <w:rsid w:val="00E84B63"/>
    <w:rsid w:val="00E85F3C"/>
    <w:rsid w:val="00E86C9B"/>
    <w:rsid w:val="00E87842"/>
    <w:rsid w:val="00E90FA8"/>
    <w:rsid w:val="00E92C8A"/>
    <w:rsid w:val="00E9377A"/>
    <w:rsid w:val="00E94F8F"/>
    <w:rsid w:val="00E950CB"/>
    <w:rsid w:val="00E951B6"/>
    <w:rsid w:val="00E9629D"/>
    <w:rsid w:val="00E9720A"/>
    <w:rsid w:val="00E9774B"/>
    <w:rsid w:val="00E97E18"/>
    <w:rsid w:val="00EA0026"/>
    <w:rsid w:val="00EA0D49"/>
    <w:rsid w:val="00EA139B"/>
    <w:rsid w:val="00EA17B8"/>
    <w:rsid w:val="00EA1EC5"/>
    <w:rsid w:val="00EA2266"/>
    <w:rsid w:val="00EA3C45"/>
    <w:rsid w:val="00EA4793"/>
    <w:rsid w:val="00EA4EFA"/>
    <w:rsid w:val="00EA53C2"/>
    <w:rsid w:val="00EA5831"/>
    <w:rsid w:val="00EA5BA4"/>
    <w:rsid w:val="00EA6752"/>
    <w:rsid w:val="00EA6B3A"/>
    <w:rsid w:val="00EA6D37"/>
    <w:rsid w:val="00EA73F8"/>
    <w:rsid w:val="00EB0220"/>
    <w:rsid w:val="00EB1D3E"/>
    <w:rsid w:val="00EB1E8D"/>
    <w:rsid w:val="00EB2A2A"/>
    <w:rsid w:val="00EB2A4D"/>
    <w:rsid w:val="00EB2DA0"/>
    <w:rsid w:val="00EB3618"/>
    <w:rsid w:val="00EB3CB3"/>
    <w:rsid w:val="00EB4202"/>
    <w:rsid w:val="00EB444F"/>
    <w:rsid w:val="00EB4694"/>
    <w:rsid w:val="00EB56B7"/>
    <w:rsid w:val="00EB58AB"/>
    <w:rsid w:val="00EB59C4"/>
    <w:rsid w:val="00EB625B"/>
    <w:rsid w:val="00EB753A"/>
    <w:rsid w:val="00EB7804"/>
    <w:rsid w:val="00EB7929"/>
    <w:rsid w:val="00EB79DB"/>
    <w:rsid w:val="00EC0740"/>
    <w:rsid w:val="00EC0A0A"/>
    <w:rsid w:val="00EC183D"/>
    <w:rsid w:val="00EC2BD7"/>
    <w:rsid w:val="00EC2EB0"/>
    <w:rsid w:val="00EC3931"/>
    <w:rsid w:val="00EC6110"/>
    <w:rsid w:val="00EC650A"/>
    <w:rsid w:val="00EC6520"/>
    <w:rsid w:val="00EC6BEA"/>
    <w:rsid w:val="00EC7AC8"/>
    <w:rsid w:val="00EC7DC4"/>
    <w:rsid w:val="00ED2174"/>
    <w:rsid w:val="00ED2785"/>
    <w:rsid w:val="00ED298D"/>
    <w:rsid w:val="00ED29B3"/>
    <w:rsid w:val="00ED366C"/>
    <w:rsid w:val="00ED59FF"/>
    <w:rsid w:val="00ED5AA9"/>
    <w:rsid w:val="00ED6494"/>
    <w:rsid w:val="00ED7980"/>
    <w:rsid w:val="00EE0EEE"/>
    <w:rsid w:val="00EE15D2"/>
    <w:rsid w:val="00EE2BA2"/>
    <w:rsid w:val="00EE30D5"/>
    <w:rsid w:val="00EE35DB"/>
    <w:rsid w:val="00EE3A3C"/>
    <w:rsid w:val="00EE4199"/>
    <w:rsid w:val="00EE4CBA"/>
    <w:rsid w:val="00EE4CC1"/>
    <w:rsid w:val="00EE68E3"/>
    <w:rsid w:val="00EE6BFD"/>
    <w:rsid w:val="00EE7019"/>
    <w:rsid w:val="00EE7753"/>
    <w:rsid w:val="00EF075F"/>
    <w:rsid w:val="00EF0C7C"/>
    <w:rsid w:val="00EF0E14"/>
    <w:rsid w:val="00EF0EC6"/>
    <w:rsid w:val="00EF158B"/>
    <w:rsid w:val="00EF21C6"/>
    <w:rsid w:val="00EF2315"/>
    <w:rsid w:val="00EF32D9"/>
    <w:rsid w:val="00EF42F4"/>
    <w:rsid w:val="00EF4461"/>
    <w:rsid w:val="00EF456F"/>
    <w:rsid w:val="00EF5ECB"/>
    <w:rsid w:val="00EF64E3"/>
    <w:rsid w:val="00EF666E"/>
    <w:rsid w:val="00EF788D"/>
    <w:rsid w:val="00EF79CE"/>
    <w:rsid w:val="00EF7C9A"/>
    <w:rsid w:val="00EF7CA6"/>
    <w:rsid w:val="00F00162"/>
    <w:rsid w:val="00F00B05"/>
    <w:rsid w:val="00F016CF"/>
    <w:rsid w:val="00F01E60"/>
    <w:rsid w:val="00F01F8B"/>
    <w:rsid w:val="00F02900"/>
    <w:rsid w:val="00F04F2D"/>
    <w:rsid w:val="00F058E7"/>
    <w:rsid w:val="00F05C8F"/>
    <w:rsid w:val="00F06BC0"/>
    <w:rsid w:val="00F07170"/>
    <w:rsid w:val="00F07311"/>
    <w:rsid w:val="00F07482"/>
    <w:rsid w:val="00F074BA"/>
    <w:rsid w:val="00F1022F"/>
    <w:rsid w:val="00F12277"/>
    <w:rsid w:val="00F1284A"/>
    <w:rsid w:val="00F12EE9"/>
    <w:rsid w:val="00F13611"/>
    <w:rsid w:val="00F143C1"/>
    <w:rsid w:val="00F144C2"/>
    <w:rsid w:val="00F153CA"/>
    <w:rsid w:val="00F1541E"/>
    <w:rsid w:val="00F15869"/>
    <w:rsid w:val="00F15A83"/>
    <w:rsid w:val="00F1652B"/>
    <w:rsid w:val="00F17037"/>
    <w:rsid w:val="00F20CDA"/>
    <w:rsid w:val="00F21FE2"/>
    <w:rsid w:val="00F220F4"/>
    <w:rsid w:val="00F22B45"/>
    <w:rsid w:val="00F2302F"/>
    <w:rsid w:val="00F235A2"/>
    <w:rsid w:val="00F24B02"/>
    <w:rsid w:val="00F25034"/>
    <w:rsid w:val="00F26804"/>
    <w:rsid w:val="00F2691F"/>
    <w:rsid w:val="00F26FE5"/>
    <w:rsid w:val="00F27BE7"/>
    <w:rsid w:val="00F30E3B"/>
    <w:rsid w:val="00F31E2E"/>
    <w:rsid w:val="00F332E5"/>
    <w:rsid w:val="00F34FA5"/>
    <w:rsid w:val="00F35665"/>
    <w:rsid w:val="00F36533"/>
    <w:rsid w:val="00F36F3F"/>
    <w:rsid w:val="00F401B0"/>
    <w:rsid w:val="00F4180A"/>
    <w:rsid w:val="00F43568"/>
    <w:rsid w:val="00F438E8"/>
    <w:rsid w:val="00F4532F"/>
    <w:rsid w:val="00F45531"/>
    <w:rsid w:val="00F45FEA"/>
    <w:rsid w:val="00F460E1"/>
    <w:rsid w:val="00F461EA"/>
    <w:rsid w:val="00F46526"/>
    <w:rsid w:val="00F46850"/>
    <w:rsid w:val="00F46FF2"/>
    <w:rsid w:val="00F47635"/>
    <w:rsid w:val="00F51877"/>
    <w:rsid w:val="00F52288"/>
    <w:rsid w:val="00F52C29"/>
    <w:rsid w:val="00F53588"/>
    <w:rsid w:val="00F53758"/>
    <w:rsid w:val="00F542C6"/>
    <w:rsid w:val="00F5439C"/>
    <w:rsid w:val="00F55E74"/>
    <w:rsid w:val="00F568BD"/>
    <w:rsid w:val="00F5766B"/>
    <w:rsid w:val="00F60C21"/>
    <w:rsid w:val="00F610F5"/>
    <w:rsid w:val="00F613E3"/>
    <w:rsid w:val="00F61991"/>
    <w:rsid w:val="00F62628"/>
    <w:rsid w:val="00F62BCC"/>
    <w:rsid w:val="00F6521C"/>
    <w:rsid w:val="00F658CF"/>
    <w:rsid w:val="00F65EC3"/>
    <w:rsid w:val="00F67B3E"/>
    <w:rsid w:val="00F72EA5"/>
    <w:rsid w:val="00F7325E"/>
    <w:rsid w:val="00F73602"/>
    <w:rsid w:val="00F74F3E"/>
    <w:rsid w:val="00F75C2E"/>
    <w:rsid w:val="00F7719F"/>
    <w:rsid w:val="00F77770"/>
    <w:rsid w:val="00F77823"/>
    <w:rsid w:val="00F77B85"/>
    <w:rsid w:val="00F80455"/>
    <w:rsid w:val="00F80EEC"/>
    <w:rsid w:val="00F81400"/>
    <w:rsid w:val="00F81C5F"/>
    <w:rsid w:val="00F8256F"/>
    <w:rsid w:val="00F82C71"/>
    <w:rsid w:val="00F82EC7"/>
    <w:rsid w:val="00F82F84"/>
    <w:rsid w:val="00F83325"/>
    <w:rsid w:val="00F839B8"/>
    <w:rsid w:val="00F84C23"/>
    <w:rsid w:val="00F84D1E"/>
    <w:rsid w:val="00F85787"/>
    <w:rsid w:val="00F867AF"/>
    <w:rsid w:val="00F8683F"/>
    <w:rsid w:val="00F86C28"/>
    <w:rsid w:val="00F870A2"/>
    <w:rsid w:val="00F90101"/>
    <w:rsid w:val="00F9090B"/>
    <w:rsid w:val="00F917D3"/>
    <w:rsid w:val="00F919F1"/>
    <w:rsid w:val="00F91DCD"/>
    <w:rsid w:val="00F92805"/>
    <w:rsid w:val="00F96468"/>
    <w:rsid w:val="00F96CB2"/>
    <w:rsid w:val="00F96D63"/>
    <w:rsid w:val="00F9F7F5"/>
    <w:rsid w:val="00FA0494"/>
    <w:rsid w:val="00FA0521"/>
    <w:rsid w:val="00FA061E"/>
    <w:rsid w:val="00FA07B2"/>
    <w:rsid w:val="00FA09D4"/>
    <w:rsid w:val="00FA1797"/>
    <w:rsid w:val="00FA1C81"/>
    <w:rsid w:val="00FA1E6B"/>
    <w:rsid w:val="00FA29A5"/>
    <w:rsid w:val="00FA2BB1"/>
    <w:rsid w:val="00FA2CCC"/>
    <w:rsid w:val="00FA376B"/>
    <w:rsid w:val="00FA48E2"/>
    <w:rsid w:val="00FA5605"/>
    <w:rsid w:val="00FA57AA"/>
    <w:rsid w:val="00FA7B97"/>
    <w:rsid w:val="00FB0123"/>
    <w:rsid w:val="00FB0F6D"/>
    <w:rsid w:val="00FB1C25"/>
    <w:rsid w:val="00FB291A"/>
    <w:rsid w:val="00FB2C1F"/>
    <w:rsid w:val="00FB30F6"/>
    <w:rsid w:val="00FB4853"/>
    <w:rsid w:val="00FB4EB1"/>
    <w:rsid w:val="00FB5E18"/>
    <w:rsid w:val="00FB6BF1"/>
    <w:rsid w:val="00FB6E8F"/>
    <w:rsid w:val="00FB7516"/>
    <w:rsid w:val="00FC042C"/>
    <w:rsid w:val="00FC0EBB"/>
    <w:rsid w:val="00FC1227"/>
    <w:rsid w:val="00FC12BA"/>
    <w:rsid w:val="00FC1590"/>
    <w:rsid w:val="00FC183E"/>
    <w:rsid w:val="00FC4FA9"/>
    <w:rsid w:val="00FC5CFD"/>
    <w:rsid w:val="00FC6273"/>
    <w:rsid w:val="00FC6D11"/>
    <w:rsid w:val="00FD0953"/>
    <w:rsid w:val="00FD2FFA"/>
    <w:rsid w:val="00FD3D99"/>
    <w:rsid w:val="00FD4D99"/>
    <w:rsid w:val="00FD5287"/>
    <w:rsid w:val="00FD541A"/>
    <w:rsid w:val="00FD5994"/>
    <w:rsid w:val="00FD66B2"/>
    <w:rsid w:val="00FD6B77"/>
    <w:rsid w:val="00FE02C5"/>
    <w:rsid w:val="00FE1921"/>
    <w:rsid w:val="00FE26AB"/>
    <w:rsid w:val="00FE29BB"/>
    <w:rsid w:val="00FE2B66"/>
    <w:rsid w:val="00FE34AB"/>
    <w:rsid w:val="00FE3BED"/>
    <w:rsid w:val="00FE3C3C"/>
    <w:rsid w:val="00FE4974"/>
    <w:rsid w:val="00FE49AA"/>
    <w:rsid w:val="00FE5F17"/>
    <w:rsid w:val="00FE62B7"/>
    <w:rsid w:val="00FE6841"/>
    <w:rsid w:val="00FE7B9E"/>
    <w:rsid w:val="00FF0F73"/>
    <w:rsid w:val="00FF10B7"/>
    <w:rsid w:val="00FF10FC"/>
    <w:rsid w:val="00FF1C0C"/>
    <w:rsid w:val="00FF25D0"/>
    <w:rsid w:val="00FF28B8"/>
    <w:rsid w:val="00FF2CA5"/>
    <w:rsid w:val="00FF37BC"/>
    <w:rsid w:val="00FF4DBE"/>
    <w:rsid w:val="00FF5441"/>
    <w:rsid w:val="00FF5C6B"/>
    <w:rsid w:val="00FF61BF"/>
    <w:rsid w:val="00FF63B9"/>
    <w:rsid w:val="00FF732A"/>
    <w:rsid w:val="00FF7678"/>
    <w:rsid w:val="010D5899"/>
    <w:rsid w:val="011C42E5"/>
    <w:rsid w:val="012206D8"/>
    <w:rsid w:val="013EF1E9"/>
    <w:rsid w:val="015BB713"/>
    <w:rsid w:val="0182833A"/>
    <w:rsid w:val="0188FFFD"/>
    <w:rsid w:val="0197C582"/>
    <w:rsid w:val="019F814D"/>
    <w:rsid w:val="01D82C81"/>
    <w:rsid w:val="022FB9FA"/>
    <w:rsid w:val="023398A6"/>
    <w:rsid w:val="023AD84B"/>
    <w:rsid w:val="02599184"/>
    <w:rsid w:val="027170E3"/>
    <w:rsid w:val="027FB294"/>
    <w:rsid w:val="028AE715"/>
    <w:rsid w:val="02A640F7"/>
    <w:rsid w:val="02B000F9"/>
    <w:rsid w:val="02D924FA"/>
    <w:rsid w:val="02FD6FD7"/>
    <w:rsid w:val="03099D77"/>
    <w:rsid w:val="0310AE0E"/>
    <w:rsid w:val="03114097"/>
    <w:rsid w:val="03796E8D"/>
    <w:rsid w:val="03882EDB"/>
    <w:rsid w:val="03A16ADA"/>
    <w:rsid w:val="03B0F9A5"/>
    <w:rsid w:val="03BDE6B7"/>
    <w:rsid w:val="03E45900"/>
    <w:rsid w:val="03E64904"/>
    <w:rsid w:val="03F92FDA"/>
    <w:rsid w:val="03FC2B64"/>
    <w:rsid w:val="03FE5668"/>
    <w:rsid w:val="0407CA76"/>
    <w:rsid w:val="040F4D74"/>
    <w:rsid w:val="040FE9D2"/>
    <w:rsid w:val="0454ACE2"/>
    <w:rsid w:val="04A3CA91"/>
    <w:rsid w:val="04B01C64"/>
    <w:rsid w:val="04F4F44F"/>
    <w:rsid w:val="04F77780"/>
    <w:rsid w:val="04F7C32E"/>
    <w:rsid w:val="050FCD43"/>
    <w:rsid w:val="051B4D9F"/>
    <w:rsid w:val="051C57D6"/>
    <w:rsid w:val="051FC209"/>
    <w:rsid w:val="052823CA"/>
    <w:rsid w:val="05325785"/>
    <w:rsid w:val="0592672E"/>
    <w:rsid w:val="05B1C4AB"/>
    <w:rsid w:val="05B6FA42"/>
    <w:rsid w:val="05E5B23C"/>
    <w:rsid w:val="05FCA8DA"/>
    <w:rsid w:val="0610424A"/>
    <w:rsid w:val="06218316"/>
    <w:rsid w:val="0687CB77"/>
    <w:rsid w:val="068B4CF7"/>
    <w:rsid w:val="069426D0"/>
    <w:rsid w:val="069C8B4E"/>
    <w:rsid w:val="06C70FCC"/>
    <w:rsid w:val="06D0AF96"/>
    <w:rsid w:val="06E9BF3A"/>
    <w:rsid w:val="06EEDB54"/>
    <w:rsid w:val="070F347A"/>
    <w:rsid w:val="0711D248"/>
    <w:rsid w:val="072B705F"/>
    <w:rsid w:val="07355F88"/>
    <w:rsid w:val="074B41EE"/>
    <w:rsid w:val="075FE8A8"/>
    <w:rsid w:val="076050F5"/>
    <w:rsid w:val="07916018"/>
    <w:rsid w:val="0794ECD3"/>
    <w:rsid w:val="07C485AC"/>
    <w:rsid w:val="07D02C99"/>
    <w:rsid w:val="07EDA3A8"/>
    <w:rsid w:val="07F97140"/>
    <w:rsid w:val="07FD12B4"/>
    <w:rsid w:val="0802D430"/>
    <w:rsid w:val="08410F03"/>
    <w:rsid w:val="0885A8FF"/>
    <w:rsid w:val="088605F2"/>
    <w:rsid w:val="08895679"/>
    <w:rsid w:val="088D5B05"/>
    <w:rsid w:val="08913518"/>
    <w:rsid w:val="0896ACE8"/>
    <w:rsid w:val="089843A6"/>
    <w:rsid w:val="08B214DE"/>
    <w:rsid w:val="08BE164F"/>
    <w:rsid w:val="08D4A9C9"/>
    <w:rsid w:val="08D910B0"/>
    <w:rsid w:val="09431A98"/>
    <w:rsid w:val="09564645"/>
    <w:rsid w:val="095AFFCF"/>
    <w:rsid w:val="09808385"/>
    <w:rsid w:val="09A23FEF"/>
    <w:rsid w:val="09C3E9D8"/>
    <w:rsid w:val="09CAB138"/>
    <w:rsid w:val="09D925FD"/>
    <w:rsid w:val="09F97D8F"/>
    <w:rsid w:val="0A24B8D5"/>
    <w:rsid w:val="0A3096BA"/>
    <w:rsid w:val="0A35C1A3"/>
    <w:rsid w:val="0A57F7FF"/>
    <w:rsid w:val="0A6452BC"/>
    <w:rsid w:val="0A8AE11F"/>
    <w:rsid w:val="0AA861DC"/>
    <w:rsid w:val="0AAEEEF6"/>
    <w:rsid w:val="0AB02271"/>
    <w:rsid w:val="0ABA09B0"/>
    <w:rsid w:val="0AFF7255"/>
    <w:rsid w:val="0B0CCF94"/>
    <w:rsid w:val="0B3F0F37"/>
    <w:rsid w:val="0B47FACB"/>
    <w:rsid w:val="0B620B58"/>
    <w:rsid w:val="0B707E5B"/>
    <w:rsid w:val="0B775B13"/>
    <w:rsid w:val="0B78E412"/>
    <w:rsid w:val="0B8101F2"/>
    <w:rsid w:val="0BB3A44A"/>
    <w:rsid w:val="0BB65DB5"/>
    <w:rsid w:val="0BC3C57C"/>
    <w:rsid w:val="0BC6A030"/>
    <w:rsid w:val="0BC6B4DA"/>
    <w:rsid w:val="0BED26DA"/>
    <w:rsid w:val="0BF6F95A"/>
    <w:rsid w:val="0C02DC88"/>
    <w:rsid w:val="0C469778"/>
    <w:rsid w:val="0C60BC59"/>
    <w:rsid w:val="0C83E1CA"/>
    <w:rsid w:val="0C96E3D6"/>
    <w:rsid w:val="0C9B4339"/>
    <w:rsid w:val="0D05136B"/>
    <w:rsid w:val="0D1CD253"/>
    <w:rsid w:val="0D24CCD3"/>
    <w:rsid w:val="0D306D8F"/>
    <w:rsid w:val="0D373ED0"/>
    <w:rsid w:val="0D431968"/>
    <w:rsid w:val="0D8ED6EA"/>
    <w:rsid w:val="0DADBB6E"/>
    <w:rsid w:val="0DC2E3F7"/>
    <w:rsid w:val="0DC3EED6"/>
    <w:rsid w:val="0DD62156"/>
    <w:rsid w:val="0DDAB08D"/>
    <w:rsid w:val="0DDACEE2"/>
    <w:rsid w:val="0E0EA21B"/>
    <w:rsid w:val="0E3ACC4B"/>
    <w:rsid w:val="0E408E33"/>
    <w:rsid w:val="0E784390"/>
    <w:rsid w:val="0E9BA03A"/>
    <w:rsid w:val="0EAC8E77"/>
    <w:rsid w:val="0EAE645D"/>
    <w:rsid w:val="0EAF4597"/>
    <w:rsid w:val="0EC4B3DB"/>
    <w:rsid w:val="0EE3CA00"/>
    <w:rsid w:val="0EE611EC"/>
    <w:rsid w:val="0EF43C86"/>
    <w:rsid w:val="0F128112"/>
    <w:rsid w:val="0F3FC5B5"/>
    <w:rsid w:val="0F9D2A2C"/>
    <w:rsid w:val="0FB36227"/>
    <w:rsid w:val="0FB6B989"/>
    <w:rsid w:val="0FF85916"/>
    <w:rsid w:val="10076C5E"/>
    <w:rsid w:val="1043C3E7"/>
    <w:rsid w:val="10B5C32C"/>
    <w:rsid w:val="10ED70BB"/>
    <w:rsid w:val="11024430"/>
    <w:rsid w:val="110E327C"/>
    <w:rsid w:val="111D7DC1"/>
    <w:rsid w:val="113F5797"/>
    <w:rsid w:val="11A33CBF"/>
    <w:rsid w:val="11BE2D70"/>
    <w:rsid w:val="11C66947"/>
    <w:rsid w:val="11D0B21B"/>
    <w:rsid w:val="11F4A1FB"/>
    <w:rsid w:val="120C4FE5"/>
    <w:rsid w:val="12173F56"/>
    <w:rsid w:val="12205A0B"/>
    <w:rsid w:val="12240E6B"/>
    <w:rsid w:val="1226725B"/>
    <w:rsid w:val="123EF0EF"/>
    <w:rsid w:val="1249644A"/>
    <w:rsid w:val="12507AC8"/>
    <w:rsid w:val="1260E1EE"/>
    <w:rsid w:val="128F9A10"/>
    <w:rsid w:val="129432D6"/>
    <w:rsid w:val="12AD511F"/>
    <w:rsid w:val="12C36ADB"/>
    <w:rsid w:val="12F387E7"/>
    <w:rsid w:val="13338057"/>
    <w:rsid w:val="137B0AD6"/>
    <w:rsid w:val="1383A4C1"/>
    <w:rsid w:val="13D11D51"/>
    <w:rsid w:val="13D530C8"/>
    <w:rsid w:val="141238B5"/>
    <w:rsid w:val="1427197F"/>
    <w:rsid w:val="1470373E"/>
    <w:rsid w:val="147BE179"/>
    <w:rsid w:val="147E4238"/>
    <w:rsid w:val="149C2FF2"/>
    <w:rsid w:val="14BA987E"/>
    <w:rsid w:val="14DB24A7"/>
    <w:rsid w:val="15254FAD"/>
    <w:rsid w:val="153B9CB7"/>
    <w:rsid w:val="153DD359"/>
    <w:rsid w:val="15586FD1"/>
    <w:rsid w:val="155AC7CC"/>
    <w:rsid w:val="155D7BA5"/>
    <w:rsid w:val="15812202"/>
    <w:rsid w:val="15848964"/>
    <w:rsid w:val="15C07C3C"/>
    <w:rsid w:val="15D049C7"/>
    <w:rsid w:val="15F26DAA"/>
    <w:rsid w:val="1634D8ED"/>
    <w:rsid w:val="16410223"/>
    <w:rsid w:val="1645E765"/>
    <w:rsid w:val="16787636"/>
    <w:rsid w:val="168AEB4A"/>
    <w:rsid w:val="168D8AE7"/>
    <w:rsid w:val="168EA96A"/>
    <w:rsid w:val="169E1939"/>
    <w:rsid w:val="16B2EA7D"/>
    <w:rsid w:val="16C7F324"/>
    <w:rsid w:val="16D653E6"/>
    <w:rsid w:val="16D8601B"/>
    <w:rsid w:val="16F61EC7"/>
    <w:rsid w:val="17008836"/>
    <w:rsid w:val="175C8C7D"/>
    <w:rsid w:val="176BC207"/>
    <w:rsid w:val="1789CEA1"/>
    <w:rsid w:val="17A4DC2A"/>
    <w:rsid w:val="181DD206"/>
    <w:rsid w:val="18398E37"/>
    <w:rsid w:val="1850F180"/>
    <w:rsid w:val="1863C385"/>
    <w:rsid w:val="1872A601"/>
    <w:rsid w:val="189396E8"/>
    <w:rsid w:val="18AFEB0A"/>
    <w:rsid w:val="18BFB330"/>
    <w:rsid w:val="18CD6ECE"/>
    <w:rsid w:val="18D0CCA7"/>
    <w:rsid w:val="18D2AE1E"/>
    <w:rsid w:val="190D5C93"/>
    <w:rsid w:val="1915A611"/>
    <w:rsid w:val="1917A50D"/>
    <w:rsid w:val="192E8C12"/>
    <w:rsid w:val="192FD14B"/>
    <w:rsid w:val="193CE217"/>
    <w:rsid w:val="195F538C"/>
    <w:rsid w:val="196C57A5"/>
    <w:rsid w:val="19AF5E77"/>
    <w:rsid w:val="19CC9171"/>
    <w:rsid w:val="19DB16D0"/>
    <w:rsid w:val="19FB4FCF"/>
    <w:rsid w:val="1A1ECBF7"/>
    <w:rsid w:val="1A245910"/>
    <w:rsid w:val="1AADC3B6"/>
    <w:rsid w:val="1AB03691"/>
    <w:rsid w:val="1AB060FD"/>
    <w:rsid w:val="1AB8FE56"/>
    <w:rsid w:val="1ABBC80B"/>
    <w:rsid w:val="1AE7D828"/>
    <w:rsid w:val="1AF2EADE"/>
    <w:rsid w:val="1B00BEFA"/>
    <w:rsid w:val="1B181172"/>
    <w:rsid w:val="1B480451"/>
    <w:rsid w:val="1B620F80"/>
    <w:rsid w:val="1B6CBA32"/>
    <w:rsid w:val="1B7573A5"/>
    <w:rsid w:val="1BA59A16"/>
    <w:rsid w:val="1BEC5EFA"/>
    <w:rsid w:val="1C0424B4"/>
    <w:rsid w:val="1C050F90"/>
    <w:rsid w:val="1C08E75C"/>
    <w:rsid w:val="1C205BCC"/>
    <w:rsid w:val="1C2875BC"/>
    <w:rsid w:val="1C683021"/>
    <w:rsid w:val="1C7351BE"/>
    <w:rsid w:val="1C8136F2"/>
    <w:rsid w:val="1C83F0CD"/>
    <w:rsid w:val="1C9B11DD"/>
    <w:rsid w:val="1CA8811A"/>
    <w:rsid w:val="1CB5BC58"/>
    <w:rsid w:val="1CC8ED0C"/>
    <w:rsid w:val="1D40B133"/>
    <w:rsid w:val="1DA8E2A7"/>
    <w:rsid w:val="1DBC7E59"/>
    <w:rsid w:val="1DE181FB"/>
    <w:rsid w:val="1DF32A46"/>
    <w:rsid w:val="1E08487F"/>
    <w:rsid w:val="1E3AFD19"/>
    <w:rsid w:val="1E5ECC8D"/>
    <w:rsid w:val="1E83881B"/>
    <w:rsid w:val="1E98D386"/>
    <w:rsid w:val="1E9E9531"/>
    <w:rsid w:val="1EB5F8F9"/>
    <w:rsid w:val="1EC150EF"/>
    <w:rsid w:val="1F1A8817"/>
    <w:rsid w:val="1F44B77A"/>
    <w:rsid w:val="1F4713E3"/>
    <w:rsid w:val="1F4AE0A1"/>
    <w:rsid w:val="1F9D1633"/>
    <w:rsid w:val="1FA14334"/>
    <w:rsid w:val="1FA4F402"/>
    <w:rsid w:val="1FA866B1"/>
    <w:rsid w:val="1FAD87F8"/>
    <w:rsid w:val="1FFF5D0E"/>
    <w:rsid w:val="20054289"/>
    <w:rsid w:val="200BA662"/>
    <w:rsid w:val="2026A584"/>
    <w:rsid w:val="207BD874"/>
    <w:rsid w:val="20BBDB0F"/>
    <w:rsid w:val="20C95445"/>
    <w:rsid w:val="20CB6152"/>
    <w:rsid w:val="20E08369"/>
    <w:rsid w:val="21383CBD"/>
    <w:rsid w:val="2154D4BF"/>
    <w:rsid w:val="217F4E64"/>
    <w:rsid w:val="21AD491F"/>
    <w:rsid w:val="21C2299E"/>
    <w:rsid w:val="21F42597"/>
    <w:rsid w:val="2203B51B"/>
    <w:rsid w:val="225263F1"/>
    <w:rsid w:val="2254B039"/>
    <w:rsid w:val="226B23D1"/>
    <w:rsid w:val="22948A25"/>
    <w:rsid w:val="22E5830C"/>
    <w:rsid w:val="22F269C9"/>
    <w:rsid w:val="2311349E"/>
    <w:rsid w:val="231E3E10"/>
    <w:rsid w:val="232A129A"/>
    <w:rsid w:val="23308BA7"/>
    <w:rsid w:val="239009E6"/>
    <w:rsid w:val="23BEC978"/>
    <w:rsid w:val="23C372CE"/>
    <w:rsid w:val="23C65B55"/>
    <w:rsid w:val="23EC65A3"/>
    <w:rsid w:val="23EE725A"/>
    <w:rsid w:val="242CE247"/>
    <w:rsid w:val="2453E974"/>
    <w:rsid w:val="2458732A"/>
    <w:rsid w:val="245CE4E2"/>
    <w:rsid w:val="2485563A"/>
    <w:rsid w:val="248C05FF"/>
    <w:rsid w:val="24AD04FF"/>
    <w:rsid w:val="24B64BF1"/>
    <w:rsid w:val="24EFCFD6"/>
    <w:rsid w:val="25008F7F"/>
    <w:rsid w:val="2553F723"/>
    <w:rsid w:val="255704BC"/>
    <w:rsid w:val="255F4A87"/>
    <w:rsid w:val="25622BB6"/>
    <w:rsid w:val="258E70D6"/>
    <w:rsid w:val="259D4EC8"/>
    <w:rsid w:val="25AEAB71"/>
    <w:rsid w:val="25CF706F"/>
    <w:rsid w:val="25D11448"/>
    <w:rsid w:val="25F81D45"/>
    <w:rsid w:val="26347B6E"/>
    <w:rsid w:val="26436F56"/>
    <w:rsid w:val="2675A398"/>
    <w:rsid w:val="26856FA1"/>
    <w:rsid w:val="268FEFE8"/>
    <w:rsid w:val="26A4B40F"/>
    <w:rsid w:val="26B35D2E"/>
    <w:rsid w:val="26B8280D"/>
    <w:rsid w:val="26C19602"/>
    <w:rsid w:val="26D644AB"/>
    <w:rsid w:val="26D6F01A"/>
    <w:rsid w:val="26F615E0"/>
    <w:rsid w:val="27143017"/>
    <w:rsid w:val="273669DB"/>
    <w:rsid w:val="2738562D"/>
    <w:rsid w:val="273E94F4"/>
    <w:rsid w:val="27506C6F"/>
    <w:rsid w:val="27621780"/>
    <w:rsid w:val="276F5446"/>
    <w:rsid w:val="27C71F68"/>
    <w:rsid w:val="27CB7D64"/>
    <w:rsid w:val="27DA5EED"/>
    <w:rsid w:val="27DE6D54"/>
    <w:rsid w:val="27F4105D"/>
    <w:rsid w:val="281B812E"/>
    <w:rsid w:val="28276389"/>
    <w:rsid w:val="282E294D"/>
    <w:rsid w:val="28399FD7"/>
    <w:rsid w:val="285FB5EE"/>
    <w:rsid w:val="287E1C6E"/>
    <w:rsid w:val="28DA6555"/>
    <w:rsid w:val="2912EFE9"/>
    <w:rsid w:val="293CC5CA"/>
    <w:rsid w:val="29B04E5E"/>
    <w:rsid w:val="29DD3E93"/>
    <w:rsid w:val="29DF0FAB"/>
    <w:rsid w:val="29E63CD7"/>
    <w:rsid w:val="29EEDC90"/>
    <w:rsid w:val="2A2E37EF"/>
    <w:rsid w:val="2A3D72E8"/>
    <w:rsid w:val="2A421322"/>
    <w:rsid w:val="2A4BD0D9"/>
    <w:rsid w:val="2A6341CD"/>
    <w:rsid w:val="2ABEBE29"/>
    <w:rsid w:val="2AC37B46"/>
    <w:rsid w:val="2AD025DC"/>
    <w:rsid w:val="2AF242D0"/>
    <w:rsid w:val="2B031E26"/>
    <w:rsid w:val="2B2E1E15"/>
    <w:rsid w:val="2B47DDE6"/>
    <w:rsid w:val="2B5BAF8B"/>
    <w:rsid w:val="2B7CBF34"/>
    <w:rsid w:val="2B92F46A"/>
    <w:rsid w:val="2BE654B1"/>
    <w:rsid w:val="2C0038E1"/>
    <w:rsid w:val="2C10028F"/>
    <w:rsid w:val="2C11E772"/>
    <w:rsid w:val="2C21DBC5"/>
    <w:rsid w:val="2C3588A3"/>
    <w:rsid w:val="2C53F716"/>
    <w:rsid w:val="2C5F199F"/>
    <w:rsid w:val="2C6012CF"/>
    <w:rsid w:val="2CA2E2C2"/>
    <w:rsid w:val="2CA7D723"/>
    <w:rsid w:val="2CCC0078"/>
    <w:rsid w:val="2CE96704"/>
    <w:rsid w:val="2CF026D0"/>
    <w:rsid w:val="2CF18891"/>
    <w:rsid w:val="2D080A2C"/>
    <w:rsid w:val="2D284E76"/>
    <w:rsid w:val="2D351A0F"/>
    <w:rsid w:val="2D664A67"/>
    <w:rsid w:val="2D848FAC"/>
    <w:rsid w:val="2D8AB6D7"/>
    <w:rsid w:val="2DBE0665"/>
    <w:rsid w:val="2DBFEEDC"/>
    <w:rsid w:val="2E0D1A4A"/>
    <w:rsid w:val="2E6F6907"/>
    <w:rsid w:val="2EBEC467"/>
    <w:rsid w:val="2EC32BDA"/>
    <w:rsid w:val="2F16C352"/>
    <w:rsid w:val="2F291203"/>
    <w:rsid w:val="2F40AE69"/>
    <w:rsid w:val="2F6D2965"/>
    <w:rsid w:val="2FCAF0E4"/>
    <w:rsid w:val="2FD573FF"/>
    <w:rsid w:val="30411717"/>
    <w:rsid w:val="3044C99D"/>
    <w:rsid w:val="3057C0EA"/>
    <w:rsid w:val="3097F1AD"/>
    <w:rsid w:val="30B804D8"/>
    <w:rsid w:val="30E54D5B"/>
    <w:rsid w:val="30F54CE8"/>
    <w:rsid w:val="30F9B8BB"/>
    <w:rsid w:val="312EC973"/>
    <w:rsid w:val="31767D7B"/>
    <w:rsid w:val="318CAF9D"/>
    <w:rsid w:val="31A237E6"/>
    <w:rsid w:val="31B7873C"/>
    <w:rsid w:val="31DF7F79"/>
    <w:rsid w:val="31E2C52D"/>
    <w:rsid w:val="32020DFB"/>
    <w:rsid w:val="323862A9"/>
    <w:rsid w:val="3253522A"/>
    <w:rsid w:val="32794F37"/>
    <w:rsid w:val="32827080"/>
    <w:rsid w:val="32B70025"/>
    <w:rsid w:val="32D77C2D"/>
    <w:rsid w:val="32DEBDBF"/>
    <w:rsid w:val="32EDA29D"/>
    <w:rsid w:val="3305782E"/>
    <w:rsid w:val="330CFB72"/>
    <w:rsid w:val="330E300B"/>
    <w:rsid w:val="3312F541"/>
    <w:rsid w:val="33157801"/>
    <w:rsid w:val="33392AB7"/>
    <w:rsid w:val="33650F74"/>
    <w:rsid w:val="3370F842"/>
    <w:rsid w:val="3371D4B4"/>
    <w:rsid w:val="338519C6"/>
    <w:rsid w:val="33A7526A"/>
    <w:rsid w:val="33E74214"/>
    <w:rsid w:val="3411B57F"/>
    <w:rsid w:val="34141F8C"/>
    <w:rsid w:val="34150A68"/>
    <w:rsid w:val="343596D9"/>
    <w:rsid w:val="345642BA"/>
    <w:rsid w:val="346DB5E9"/>
    <w:rsid w:val="347D155D"/>
    <w:rsid w:val="34CCB3F7"/>
    <w:rsid w:val="34DD7A1C"/>
    <w:rsid w:val="34EF2B56"/>
    <w:rsid w:val="34F6B9E5"/>
    <w:rsid w:val="34F7B292"/>
    <w:rsid w:val="34FCF4CA"/>
    <w:rsid w:val="3523A6A1"/>
    <w:rsid w:val="3532EFFD"/>
    <w:rsid w:val="356833C2"/>
    <w:rsid w:val="359BA063"/>
    <w:rsid w:val="35AD85E0"/>
    <w:rsid w:val="35C9028C"/>
    <w:rsid w:val="35FFBC86"/>
    <w:rsid w:val="36022075"/>
    <w:rsid w:val="361637AE"/>
    <w:rsid w:val="3639178B"/>
    <w:rsid w:val="3644B583"/>
    <w:rsid w:val="368829EE"/>
    <w:rsid w:val="368AF85F"/>
    <w:rsid w:val="369D0E62"/>
    <w:rsid w:val="36A3BF07"/>
    <w:rsid w:val="36AC48E8"/>
    <w:rsid w:val="36B0589B"/>
    <w:rsid w:val="36C34071"/>
    <w:rsid w:val="371296DD"/>
    <w:rsid w:val="378AD6E7"/>
    <w:rsid w:val="37AA4B29"/>
    <w:rsid w:val="37AFEF7B"/>
    <w:rsid w:val="37BD43EB"/>
    <w:rsid w:val="37CA6669"/>
    <w:rsid w:val="37CAEEE4"/>
    <w:rsid w:val="380F0DE1"/>
    <w:rsid w:val="381FC6B5"/>
    <w:rsid w:val="382351C4"/>
    <w:rsid w:val="382537F6"/>
    <w:rsid w:val="383F9CC3"/>
    <w:rsid w:val="384BA89B"/>
    <w:rsid w:val="3855851D"/>
    <w:rsid w:val="38589365"/>
    <w:rsid w:val="385C4389"/>
    <w:rsid w:val="385F864C"/>
    <w:rsid w:val="386A256A"/>
    <w:rsid w:val="387765B4"/>
    <w:rsid w:val="38A70798"/>
    <w:rsid w:val="38B8EF8C"/>
    <w:rsid w:val="38D277FD"/>
    <w:rsid w:val="38D561C0"/>
    <w:rsid w:val="38D88AFA"/>
    <w:rsid w:val="38ED0541"/>
    <w:rsid w:val="3927C929"/>
    <w:rsid w:val="393150E8"/>
    <w:rsid w:val="39388E46"/>
    <w:rsid w:val="39D450F8"/>
    <w:rsid w:val="3A296890"/>
    <w:rsid w:val="3A379524"/>
    <w:rsid w:val="3A71E773"/>
    <w:rsid w:val="3A7DB062"/>
    <w:rsid w:val="3A8BCBC2"/>
    <w:rsid w:val="3AC9C5E7"/>
    <w:rsid w:val="3AF494FC"/>
    <w:rsid w:val="3AF4C1F6"/>
    <w:rsid w:val="3AF98DC0"/>
    <w:rsid w:val="3AF9A174"/>
    <w:rsid w:val="3B184025"/>
    <w:rsid w:val="3B2E59A6"/>
    <w:rsid w:val="3B49038D"/>
    <w:rsid w:val="3B4E8387"/>
    <w:rsid w:val="3B517F9D"/>
    <w:rsid w:val="3B56863D"/>
    <w:rsid w:val="3B7E51A8"/>
    <w:rsid w:val="3B901C3E"/>
    <w:rsid w:val="3B9095AD"/>
    <w:rsid w:val="3B927EF3"/>
    <w:rsid w:val="3BACC84F"/>
    <w:rsid w:val="3BB8A198"/>
    <w:rsid w:val="3BC4B2B4"/>
    <w:rsid w:val="3BC4F84F"/>
    <w:rsid w:val="3BD5AB04"/>
    <w:rsid w:val="3BEF7E8A"/>
    <w:rsid w:val="3C1D972F"/>
    <w:rsid w:val="3C231F7A"/>
    <w:rsid w:val="3C24A603"/>
    <w:rsid w:val="3C2BB708"/>
    <w:rsid w:val="3C4294D0"/>
    <w:rsid w:val="3C51EDBA"/>
    <w:rsid w:val="3C6550F6"/>
    <w:rsid w:val="3C8BE632"/>
    <w:rsid w:val="3CB16993"/>
    <w:rsid w:val="3CB95274"/>
    <w:rsid w:val="3CF60CF7"/>
    <w:rsid w:val="3D13F470"/>
    <w:rsid w:val="3D3683FC"/>
    <w:rsid w:val="3D5A2A59"/>
    <w:rsid w:val="3D81D422"/>
    <w:rsid w:val="3D91DC88"/>
    <w:rsid w:val="3DC1FA21"/>
    <w:rsid w:val="3DD86536"/>
    <w:rsid w:val="3E05ED0E"/>
    <w:rsid w:val="3E09C884"/>
    <w:rsid w:val="3E1FBEFF"/>
    <w:rsid w:val="3E2BD3A5"/>
    <w:rsid w:val="3E2F7136"/>
    <w:rsid w:val="3E530EFD"/>
    <w:rsid w:val="3EAFC4D1"/>
    <w:rsid w:val="3EDEB12C"/>
    <w:rsid w:val="3EFF00A9"/>
    <w:rsid w:val="3F196578"/>
    <w:rsid w:val="3F286429"/>
    <w:rsid w:val="3F3EB317"/>
    <w:rsid w:val="3F41A8DF"/>
    <w:rsid w:val="3F6E38A1"/>
    <w:rsid w:val="3F798295"/>
    <w:rsid w:val="3F7C818A"/>
    <w:rsid w:val="3F8F1BED"/>
    <w:rsid w:val="3FA7A1B2"/>
    <w:rsid w:val="3FF2FEEA"/>
    <w:rsid w:val="40024183"/>
    <w:rsid w:val="400745C5"/>
    <w:rsid w:val="400BE4CC"/>
    <w:rsid w:val="4044A7C1"/>
    <w:rsid w:val="404A6337"/>
    <w:rsid w:val="40A2E17F"/>
    <w:rsid w:val="40B802AF"/>
    <w:rsid w:val="40C2FC87"/>
    <w:rsid w:val="40C6F040"/>
    <w:rsid w:val="40DA6513"/>
    <w:rsid w:val="40DB0379"/>
    <w:rsid w:val="412C008A"/>
    <w:rsid w:val="41366A93"/>
    <w:rsid w:val="4141B900"/>
    <w:rsid w:val="414DD091"/>
    <w:rsid w:val="416933EB"/>
    <w:rsid w:val="419FF51B"/>
    <w:rsid w:val="41B0E294"/>
    <w:rsid w:val="41B4A990"/>
    <w:rsid w:val="41E5CA24"/>
    <w:rsid w:val="41E63398"/>
    <w:rsid w:val="41E7A01B"/>
    <w:rsid w:val="41F41797"/>
    <w:rsid w:val="41F9B826"/>
    <w:rsid w:val="41FDA1A1"/>
    <w:rsid w:val="420847AA"/>
    <w:rsid w:val="42267157"/>
    <w:rsid w:val="4288E73C"/>
    <w:rsid w:val="42B1BACF"/>
    <w:rsid w:val="42C4A780"/>
    <w:rsid w:val="42DCBF18"/>
    <w:rsid w:val="42E1561F"/>
    <w:rsid w:val="42E51376"/>
    <w:rsid w:val="43268020"/>
    <w:rsid w:val="43430ACF"/>
    <w:rsid w:val="434DD82D"/>
    <w:rsid w:val="43841963"/>
    <w:rsid w:val="4384D995"/>
    <w:rsid w:val="43895925"/>
    <w:rsid w:val="43AE0C74"/>
    <w:rsid w:val="43CF1B6A"/>
    <w:rsid w:val="43D91BF6"/>
    <w:rsid w:val="43DC8966"/>
    <w:rsid w:val="43EF0165"/>
    <w:rsid w:val="446050EF"/>
    <w:rsid w:val="447960D0"/>
    <w:rsid w:val="448C500A"/>
    <w:rsid w:val="448F194F"/>
    <w:rsid w:val="44BB5F23"/>
    <w:rsid w:val="44DEDBB3"/>
    <w:rsid w:val="44F783CA"/>
    <w:rsid w:val="450D15D1"/>
    <w:rsid w:val="45369E16"/>
    <w:rsid w:val="45596CE0"/>
    <w:rsid w:val="4567C682"/>
    <w:rsid w:val="45B70868"/>
    <w:rsid w:val="45BBC697"/>
    <w:rsid w:val="45BCC7F8"/>
    <w:rsid w:val="45F31595"/>
    <w:rsid w:val="46273F1A"/>
    <w:rsid w:val="4628206B"/>
    <w:rsid w:val="465DE65A"/>
    <w:rsid w:val="466FDA43"/>
    <w:rsid w:val="4671B4DD"/>
    <w:rsid w:val="468BE5C9"/>
    <w:rsid w:val="46A675C3"/>
    <w:rsid w:val="46B76C9D"/>
    <w:rsid w:val="46C8A397"/>
    <w:rsid w:val="46D26E77"/>
    <w:rsid w:val="46D31C1A"/>
    <w:rsid w:val="46ECFA18"/>
    <w:rsid w:val="47078D86"/>
    <w:rsid w:val="471EFCA6"/>
    <w:rsid w:val="472F0F72"/>
    <w:rsid w:val="4738875D"/>
    <w:rsid w:val="473B3F17"/>
    <w:rsid w:val="47A6F51F"/>
    <w:rsid w:val="47A7B177"/>
    <w:rsid w:val="47B7C0CE"/>
    <w:rsid w:val="4811548A"/>
    <w:rsid w:val="4845302A"/>
    <w:rsid w:val="4850763E"/>
    <w:rsid w:val="485B968A"/>
    <w:rsid w:val="486B7956"/>
    <w:rsid w:val="487741D4"/>
    <w:rsid w:val="48843B6D"/>
    <w:rsid w:val="4895E7BE"/>
    <w:rsid w:val="48CAADE7"/>
    <w:rsid w:val="48E9FC24"/>
    <w:rsid w:val="4900AB04"/>
    <w:rsid w:val="4923AB9F"/>
    <w:rsid w:val="4931AB9C"/>
    <w:rsid w:val="496E805F"/>
    <w:rsid w:val="49825A82"/>
    <w:rsid w:val="498B6937"/>
    <w:rsid w:val="499DBA45"/>
    <w:rsid w:val="49EEBF4D"/>
    <w:rsid w:val="49F7BF1D"/>
    <w:rsid w:val="4A350D7C"/>
    <w:rsid w:val="4A576CCC"/>
    <w:rsid w:val="4A6073D0"/>
    <w:rsid w:val="4A6106A1"/>
    <w:rsid w:val="4A83F130"/>
    <w:rsid w:val="4AC5F5CE"/>
    <w:rsid w:val="4AD7466A"/>
    <w:rsid w:val="4AE263D4"/>
    <w:rsid w:val="4B0E5F71"/>
    <w:rsid w:val="4B1480CC"/>
    <w:rsid w:val="4B172320"/>
    <w:rsid w:val="4B4B3CD4"/>
    <w:rsid w:val="4B56FCE6"/>
    <w:rsid w:val="4B850D17"/>
    <w:rsid w:val="4BA5B9AE"/>
    <w:rsid w:val="4BAF8607"/>
    <w:rsid w:val="4C02CB10"/>
    <w:rsid w:val="4C3D42C1"/>
    <w:rsid w:val="4C409653"/>
    <w:rsid w:val="4C4D0714"/>
    <w:rsid w:val="4C4FE641"/>
    <w:rsid w:val="4C5179D8"/>
    <w:rsid w:val="4C5D28B9"/>
    <w:rsid w:val="4C7B582B"/>
    <w:rsid w:val="4C976F9B"/>
    <w:rsid w:val="4CB4E42B"/>
    <w:rsid w:val="4CBD2626"/>
    <w:rsid w:val="4CC02A75"/>
    <w:rsid w:val="4D109D45"/>
    <w:rsid w:val="4D1BF9B6"/>
    <w:rsid w:val="4D21787D"/>
    <w:rsid w:val="4D2C5FEB"/>
    <w:rsid w:val="4D7B9844"/>
    <w:rsid w:val="4D9A324C"/>
    <w:rsid w:val="4DA6BCAE"/>
    <w:rsid w:val="4DAFC384"/>
    <w:rsid w:val="4DBBC3C8"/>
    <w:rsid w:val="4DD6CA0D"/>
    <w:rsid w:val="4DDB1F57"/>
    <w:rsid w:val="4DE0FF3A"/>
    <w:rsid w:val="4DEAF843"/>
    <w:rsid w:val="4E0DAD1C"/>
    <w:rsid w:val="4E2B43AA"/>
    <w:rsid w:val="4E3422BC"/>
    <w:rsid w:val="4E3AC76D"/>
    <w:rsid w:val="4E88B84E"/>
    <w:rsid w:val="4EDC1740"/>
    <w:rsid w:val="4EE32D44"/>
    <w:rsid w:val="4F238079"/>
    <w:rsid w:val="4F2EF16A"/>
    <w:rsid w:val="4F38CF05"/>
    <w:rsid w:val="4F754C17"/>
    <w:rsid w:val="4F841E33"/>
    <w:rsid w:val="4F9AE93B"/>
    <w:rsid w:val="4FB063BD"/>
    <w:rsid w:val="4FC17374"/>
    <w:rsid w:val="4FD82DDC"/>
    <w:rsid w:val="4FD8854D"/>
    <w:rsid w:val="4FE09747"/>
    <w:rsid w:val="4FE954CB"/>
    <w:rsid w:val="4FFB1D38"/>
    <w:rsid w:val="5006A5C6"/>
    <w:rsid w:val="502488AF"/>
    <w:rsid w:val="506E24E2"/>
    <w:rsid w:val="506F0154"/>
    <w:rsid w:val="507372C1"/>
    <w:rsid w:val="507A08F8"/>
    <w:rsid w:val="50ADD854"/>
    <w:rsid w:val="50AE57EF"/>
    <w:rsid w:val="50B33906"/>
    <w:rsid w:val="50BD2EE7"/>
    <w:rsid w:val="50F0FA08"/>
    <w:rsid w:val="510A9BD7"/>
    <w:rsid w:val="512D2FD3"/>
    <w:rsid w:val="512E27DF"/>
    <w:rsid w:val="516348D0"/>
    <w:rsid w:val="517461DB"/>
    <w:rsid w:val="518FB5E1"/>
    <w:rsid w:val="51AF1453"/>
    <w:rsid w:val="51BF235F"/>
    <w:rsid w:val="51C93BF4"/>
    <w:rsid w:val="51D21557"/>
    <w:rsid w:val="51ED21D8"/>
    <w:rsid w:val="51FEE864"/>
    <w:rsid w:val="521370E1"/>
    <w:rsid w:val="52760282"/>
    <w:rsid w:val="52D9C4F3"/>
    <w:rsid w:val="52E83BB3"/>
    <w:rsid w:val="52F01A55"/>
    <w:rsid w:val="530C58A4"/>
    <w:rsid w:val="533B4D2F"/>
    <w:rsid w:val="534C7B70"/>
    <w:rsid w:val="535D6CDD"/>
    <w:rsid w:val="538E4C80"/>
    <w:rsid w:val="53960C5E"/>
    <w:rsid w:val="539CDD03"/>
    <w:rsid w:val="53E62980"/>
    <w:rsid w:val="53EF69B8"/>
    <w:rsid w:val="5452C6BC"/>
    <w:rsid w:val="5480DF7A"/>
    <w:rsid w:val="549C6476"/>
    <w:rsid w:val="54C983C7"/>
    <w:rsid w:val="54CD4A98"/>
    <w:rsid w:val="54E061D1"/>
    <w:rsid w:val="551206CE"/>
    <w:rsid w:val="5532FF9C"/>
    <w:rsid w:val="559334BC"/>
    <w:rsid w:val="55A4474C"/>
    <w:rsid w:val="55A6C5D6"/>
    <w:rsid w:val="5606FAD4"/>
    <w:rsid w:val="560AFB3B"/>
    <w:rsid w:val="56400386"/>
    <w:rsid w:val="567C3232"/>
    <w:rsid w:val="56ACDEA7"/>
    <w:rsid w:val="56ADD72F"/>
    <w:rsid w:val="56CBF8F3"/>
    <w:rsid w:val="56F0C785"/>
    <w:rsid w:val="5760B584"/>
    <w:rsid w:val="57E75A5F"/>
    <w:rsid w:val="57F8B08D"/>
    <w:rsid w:val="58320E7E"/>
    <w:rsid w:val="58332C44"/>
    <w:rsid w:val="586220F6"/>
    <w:rsid w:val="586B1459"/>
    <w:rsid w:val="588A7AEF"/>
    <w:rsid w:val="58A01F6E"/>
    <w:rsid w:val="58AC9E5E"/>
    <w:rsid w:val="58D4012D"/>
    <w:rsid w:val="58E3853B"/>
    <w:rsid w:val="58E6040B"/>
    <w:rsid w:val="58F09F21"/>
    <w:rsid w:val="5901032A"/>
    <w:rsid w:val="5931FB21"/>
    <w:rsid w:val="59490C98"/>
    <w:rsid w:val="5967890C"/>
    <w:rsid w:val="597D1EF9"/>
    <w:rsid w:val="599DD030"/>
    <w:rsid w:val="59A32415"/>
    <w:rsid w:val="59D96E51"/>
    <w:rsid w:val="59EE189A"/>
    <w:rsid w:val="5A019226"/>
    <w:rsid w:val="5A1CAE53"/>
    <w:rsid w:val="5A200D41"/>
    <w:rsid w:val="5A80892C"/>
    <w:rsid w:val="5A919A9D"/>
    <w:rsid w:val="5AA7A102"/>
    <w:rsid w:val="5AB3C5B9"/>
    <w:rsid w:val="5AC0AC07"/>
    <w:rsid w:val="5AC3E44D"/>
    <w:rsid w:val="5AC40397"/>
    <w:rsid w:val="5ACF63AE"/>
    <w:rsid w:val="5ADCECEE"/>
    <w:rsid w:val="5AF09E55"/>
    <w:rsid w:val="5AFD9020"/>
    <w:rsid w:val="5B333363"/>
    <w:rsid w:val="5B37965B"/>
    <w:rsid w:val="5B3E4180"/>
    <w:rsid w:val="5B6D9381"/>
    <w:rsid w:val="5B9F5C10"/>
    <w:rsid w:val="5BC97BA5"/>
    <w:rsid w:val="5BDDD540"/>
    <w:rsid w:val="5BF64D87"/>
    <w:rsid w:val="5BFAA15F"/>
    <w:rsid w:val="5C204F91"/>
    <w:rsid w:val="5C3848FE"/>
    <w:rsid w:val="5C5FB4AE"/>
    <w:rsid w:val="5C71CCE3"/>
    <w:rsid w:val="5C9DDFF8"/>
    <w:rsid w:val="5CAC2874"/>
    <w:rsid w:val="5CCF03C4"/>
    <w:rsid w:val="5CFD4E58"/>
    <w:rsid w:val="5D0AEF7D"/>
    <w:rsid w:val="5D116D3F"/>
    <w:rsid w:val="5D1C0669"/>
    <w:rsid w:val="5D29B812"/>
    <w:rsid w:val="5D75C3B0"/>
    <w:rsid w:val="5DBBCA87"/>
    <w:rsid w:val="5DCFBC83"/>
    <w:rsid w:val="5DD2FCC5"/>
    <w:rsid w:val="5DF5F487"/>
    <w:rsid w:val="5E1FA2E7"/>
    <w:rsid w:val="5E32A4AC"/>
    <w:rsid w:val="5E422BC6"/>
    <w:rsid w:val="5E5816CA"/>
    <w:rsid w:val="5E597790"/>
    <w:rsid w:val="5E841453"/>
    <w:rsid w:val="5EC99F93"/>
    <w:rsid w:val="5ED100E6"/>
    <w:rsid w:val="5EFD6994"/>
    <w:rsid w:val="5F188063"/>
    <w:rsid w:val="5F1E7A19"/>
    <w:rsid w:val="5F22E5A2"/>
    <w:rsid w:val="5F2761BA"/>
    <w:rsid w:val="5F374525"/>
    <w:rsid w:val="5F433DCD"/>
    <w:rsid w:val="5F468A05"/>
    <w:rsid w:val="5F775382"/>
    <w:rsid w:val="5F789C18"/>
    <w:rsid w:val="5F857814"/>
    <w:rsid w:val="5F931CD9"/>
    <w:rsid w:val="5F9AE96F"/>
    <w:rsid w:val="5FC8F98E"/>
    <w:rsid w:val="5FD5DCCB"/>
    <w:rsid w:val="5FF54096"/>
    <w:rsid w:val="5FF6A5D8"/>
    <w:rsid w:val="6009AEAF"/>
    <w:rsid w:val="604FFC2B"/>
    <w:rsid w:val="6063414E"/>
    <w:rsid w:val="607CFBEF"/>
    <w:rsid w:val="6094D38D"/>
    <w:rsid w:val="60B2DDC3"/>
    <w:rsid w:val="60BE0480"/>
    <w:rsid w:val="60FF0D49"/>
    <w:rsid w:val="610C233F"/>
    <w:rsid w:val="61192F94"/>
    <w:rsid w:val="613DB622"/>
    <w:rsid w:val="615A64E2"/>
    <w:rsid w:val="616A456E"/>
    <w:rsid w:val="61745BF3"/>
    <w:rsid w:val="617C1616"/>
    <w:rsid w:val="61B895C2"/>
    <w:rsid w:val="61C36196"/>
    <w:rsid w:val="61F433C2"/>
    <w:rsid w:val="61F52811"/>
    <w:rsid w:val="62125FEB"/>
    <w:rsid w:val="621DEE33"/>
    <w:rsid w:val="62537B35"/>
    <w:rsid w:val="6264B861"/>
    <w:rsid w:val="6267532D"/>
    <w:rsid w:val="626CD83D"/>
    <w:rsid w:val="62861744"/>
    <w:rsid w:val="62A65B92"/>
    <w:rsid w:val="62B10B9F"/>
    <w:rsid w:val="62D96B3B"/>
    <w:rsid w:val="63009A50"/>
    <w:rsid w:val="63449CD0"/>
    <w:rsid w:val="6354226D"/>
    <w:rsid w:val="63595BCC"/>
    <w:rsid w:val="6386BEC3"/>
    <w:rsid w:val="639D42A5"/>
    <w:rsid w:val="63A5C635"/>
    <w:rsid w:val="63B9EAD2"/>
    <w:rsid w:val="63C258DC"/>
    <w:rsid w:val="64001D23"/>
    <w:rsid w:val="6408EB18"/>
    <w:rsid w:val="640B384F"/>
    <w:rsid w:val="640B9054"/>
    <w:rsid w:val="646CD3EA"/>
    <w:rsid w:val="64A311A0"/>
    <w:rsid w:val="64AAFE2B"/>
    <w:rsid w:val="64C472C9"/>
    <w:rsid w:val="64F6970A"/>
    <w:rsid w:val="6508E42B"/>
    <w:rsid w:val="650B7EB9"/>
    <w:rsid w:val="6528B93A"/>
    <w:rsid w:val="653332B0"/>
    <w:rsid w:val="653AFB7D"/>
    <w:rsid w:val="658A2EBF"/>
    <w:rsid w:val="65A4829A"/>
    <w:rsid w:val="65C4A872"/>
    <w:rsid w:val="65D2D30C"/>
    <w:rsid w:val="65D586D4"/>
    <w:rsid w:val="65EC760F"/>
    <w:rsid w:val="65FDB036"/>
    <w:rsid w:val="66151797"/>
    <w:rsid w:val="661BED8B"/>
    <w:rsid w:val="6669FC75"/>
    <w:rsid w:val="66912250"/>
    <w:rsid w:val="66C0665F"/>
    <w:rsid w:val="66D62C00"/>
    <w:rsid w:val="67277853"/>
    <w:rsid w:val="6728E9D1"/>
    <w:rsid w:val="672B31FD"/>
    <w:rsid w:val="67571FA9"/>
    <w:rsid w:val="678A5843"/>
    <w:rsid w:val="679B5B16"/>
    <w:rsid w:val="67A899B8"/>
    <w:rsid w:val="67D6C816"/>
    <w:rsid w:val="67DB9C0C"/>
    <w:rsid w:val="67F31ACB"/>
    <w:rsid w:val="68011347"/>
    <w:rsid w:val="680E12B7"/>
    <w:rsid w:val="68519643"/>
    <w:rsid w:val="686059FC"/>
    <w:rsid w:val="6868C5CF"/>
    <w:rsid w:val="68705989"/>
    <w:rsid w:val="68A1AE06"/>
    <w:rsid w:val="68CDC137"/>
    <w:rsid w:val="68E75B58"/>
    <w:rsid w:val="68E8AA48"/>
    <w:rsid w:val="68F297F3"/>
    <w:rsid w:val="690CC820"/>
    <w:rsid w:val="69146863"/>
    <w:rsid w:val="693293DD"/>
    <w:rsid w:val="69651697"/>
    <w:rsid w:val="696862E2"/>
    <w:rsid w:val="6976661D"/>
    <w:rsid w:val="69833C7E"/>
    <w:rsid w:val="6999BA7F"/>
    <w:rsid w:val="699C8FD9"/>
    <w:rsid w:val="69B94AAD"/>
    <w:rsid w:val="69FF1BEF"/>
    <w:rsid w:val="6A088329"/>
    <w:rsid w:val="6A158F84"/>
    <w:rsid w:val="6A1A3692"/>
    <w:rsid w:val="6A6161F0"/>
    <w:rsid w:val="6A840B4E"/>
    <w:rsid w:val="6A893CAC"/>
    <w:rsid w:val="6A89D77B"/>
    <w:rsid w:val="6A8A9D64"/>
    <w:rsid w:val="6A8EEB2C"/>
    <w:rsid w:val="6AAB6199"/>
    <w:rsid w:val="6AD4E419"/>
    <w:rsid w:val="6AE92016"/>
    <w:rsid w:val="6B27DD9E"/>
    <w:rsid w:val="6B27FBC0"/>
    <w:rsid w:val="6B5A5F8E"/>
    <w:rsid w:val="6B5DFFA2"/>
    <w:rsid w:val="6B696BDB"/>
    <w:rsid w:val="6B76C078"/>
    <w:rsid w:val="6B91A720"/>
    <w:rsid w:val="6B93FBE4"/>
    <w:rsid w:val="6BB0238C"/>
    <w:rsid w:val="6C243BB5"/>
    <w:rsid w:val="6C30E4B0"/>
    <w:rsid w:val="6C3A0B33"/>
    <w:rsid w:val="6C6042F1"/>
    <w:rsid w:val="6C625CED"/>
    <w:rsid w:val="6C633BE0"/>
    <w:rsid w:val="6C7780CA"/>
    <w:rsid w:val="6C9C177D"/>
    <w:rsid w:val="6CAC375B"/>
    <w:rsid w:val="6CC9AA83"/>
    <w:rsid w:val="6CCF8E46"/>
    <w:rsid w:val="6D0ECEA9"/>
    <w:rsid w:val="6D2D2325"/>
    <w:rsid w:val="6D3DD2A1"/>
    <w:rsid w:val="6D573736"/>
    <w:rsid w:val="6D6A9635"/>
    <w:rsid w:val="6D756A22"/>
    <w:rsid w:val="6D8792AB"/>
    <w:rsid w:val="6D9B5AB3"/>
    <w:rsid w:val="6DA5B4F5"/>
    <w:rsid w:val="6DBEF6DE"/>
    <w:rsid w:val="6DC0F921"/>
    <w:rsid w:val="6DFDFD90"/>
    <w:rsid w:val="6E25C764"/>
    <w:rsid w:val="6E2FB6B1"/>
    <w:rsid w:val="6E347DA9"/>
    <w:rsid w:val="6E41A1B9"/>
    <w:rsid w:val="6E713BD6"/>
    <w:rsid w:val="6E860E3F"/>
    <w:rsid w:val="6E96A194"/>
    <w:rsid w:val="6E9B8BAA"/>
    <w:rsid w:val="6ECB2AF0"/>
    <w:rsid w:val="6ED3177B"/>
    <w:rsid w:val="6F1EC58A"/>
    <w:rsid w:val="6F20634C"/>
    <w:rsid w:val="6F28E01E"/>
    <w:rsid w:val="6F38508C"/>
    <w:rsid w:val="6F593E5D"/>
    <w:rsid w:val="6F838425"/>
    <w:rsid w:val="6F9F0F19"/>
    <w:rsid w:val="6FA87DFE"/>
    <w:rsid w:val="6FADB538"/>
    <w:rsid w:val="7003EED1"/>
    <w:rsid w:val="70107D94"/>
    <w:rsid w:val="70136650"/>
    <w:rsid w:val="701E9F75"/>
    <w:rsid w:val="70375C0B"/>
    <w:rsid w:val="704CA285"/>
    <w:rsid w:val="7056CD3F"/>
    <w:rsid w:val="707CDC5A"/>
    <w:rsid w:val="707F193F"/>
    <w:rsid w:val="709AB89F"/>
    <w:rsid w:val="70B9F087"/>
    <w:rsid w:val="70DE3A89"/>
    <w:rsid w:val="70E6AAD8"/>
    <w:rsid w:val="70F762E6"/>
    <w:rsid w:val="710C10F8"/>
    <w:rsid w:val="712C2E61"/>
    <w:rsid w:val="713F71C4"/>
    <w:rsid w:val="714BA699"/>
    <w:rsid w:val="7157604F"/>
    <w:rsid w:val="717C0BC0"/>
    <w:rsid w:val="71CCC249"/>
    <w:rsid w:val="71F572C9"/>
    <w:rsid w:val="720D81F2"/>
    <w:rsid w:val="723DB01A"/>
    <w:rsid w:val="723DECA1"/>
    <w:rsid w:val="72CD5994"/>
    <w:rsid w:val="72E200B7"/>
    <w:rsid w:val="7312B122"/>
    <w:rsid w:val="737C0DF1"/>
    <w:rsid w:val="7391432A"/>
    <w:rsid w:val="73C9A94E"/>
    <w:rsid w:val="73DA0BAA"/>
    <w:rsid w:val="73F6D42F"/>
    <w:rsid w:val="7411541D"/>
    <w:rsid w:val="7428EE98"/>
    <w:rsid w:val="747832A7"/>
    <w:rsid w:val="7482E99C"/>
    <w:rsid w:val="74A82C69"/>
    <w:rsid w:val="74C08A7D"/>
    <w:rsid w:val="74E82033"/>
    <w:rsid w:val="7541F458"/>
    <w:rsid w:val="756913B8"/>
    <w:rsid w:val="756E3476"/>
    <w:rsid w:val="7584AE24"/>
    <w:rsid w:val="7589BDA5"/>
    <w:rsid w:val="759AA3C6"/>
    <w:rsid w:val="75A47B88"/>
    <w:rsid w:val="76054DBC"/>
    <w:rsid w:val="763100CA"/>
    <w:rsid w:val="763BB60C"/>
    <w:rsid w:val="764409D9"/>
    <w:rsid w:val="76569962"/>
    <w:rsid w:val="7683CF6B"/>
    <w:rsid w:val="769050F5"/>
    <w:rsid w:val="76958EAF"/>
    <w:rsid w:val="76A22BED"/>
    <w:rsid w:val="76CF0DCA"/>
    <w:rsid w:val="76EF8A82"/>
    <w:rsid w:val="77035082"/>
    <w:rsid w:val="7726BBD4"/>
    <w:rsid w:val="774750AD"/>
    <w:rsid w:val="77501DD1"/>
    <w:rsid w:val="77C7A99C"/>
    <w:rsid w:val="7828E42F"/>
    <w:rsid w:val="782C4649"/>
    <w:rsid w:val="78603C1D"/>
    <w:rsid w:val="7875A8E2"/>
    <w:rsid w:val="7878EB94"/>
    <w:rsid w:val="7882E38B"/>
    <w:rsid w:val="788FD52E"/>
    <w:rsid w:val="78B0A73B"/>
    <w:rsid w:val="78BA64C6"/>
    <w:rsid w:val="78BD5D19"/>
    <w:rsid w:val="78DDB837"/>
    <w:rsid w:val="79100A80"/>
    <w:rsid w:val="795D94F0"/>
    <w:rsid w:val="79777D71"/>
    <w:rsid w:val="799E7DBF"/>
    <w:rsid w:val="79B26FBF"/>
    <w:rsid w:val="79B2893E"/>
    <w:rsid w:val="79DED745"/>
    <w:rsid w:val="79E48728"/>
    <w:rsid w:val="79EBB4A3"/>
    <w:rsid w:val="79F5965F"/>
    <w:rsid w:val="7A325200"/>
    <w:rsid w:val="7A4BAD53"/>
    <w:rsid w:val="7A4C779C"/>
    <w:rsid w:val="7A6B0FA0"/>
    <w:rsid w:val="7ACD172E"/>
    <w:rsid w:val="7ACE7431"/>
    <w:rsid w:val="7AE79CD1"/>
    <w:rsid w:val="7AEC50C6"/>
    <w:rsid w:val="7B15AE2E"/>
    <w:rsid w:val="7B35543F"/>
    <w:rsid w:val="7B38A920"/>
    <w:rsid w:val="7B4B8EAC"/>
    <w:rsid w:val="7B6915F5"/>
    <w:rsid w:val="7B8D1276"/>
    <w:rsid w:val="7BB6E04D"/>
    <w:rsid w:val="7BDC90F6"/>
    <w:rsid w:val="7BFD5F9C"/>
    <w:rsid w:val="7C4BCDD7"/>
    <w:rsid w:val="7C84674F"/>
    <w:rsid w:val="7C9CA2C8"/>
    <w:rsid w:val="7CE76736"/>
    <w:rsid w:val="7CF861D3"/>
    <w:rsid w:val="7D053021"/>
    <w:rsid w:val="7D38E69D"/>
    <w:rsid w:val="7D6B3C0E"/>
    <w:rsid w:val="7D722348"/>
    <w:rsid w:val="7D940382"/>
    <w:rsid w:val="7DC97360"/>
    <w:rsid w:val="7E0D973B"/>
    <w:rsid w:val="7E1F7D8C"/>
    <w:rsid w:val="7E4657DB"/>
    <w:rsid w:val="7E5127C5"/>
    <w:rsid w:val="7E72238E"/>
    <w:rsid w:val="7E79B48B"/>
    <w:rsid w:val="7E8E79A8"/>
    <w:rsid w:val="7E8F9515"/>
    <w:rsid w:val="7EBFA988"/>
    <w:rsid w:val="7EE0E918"/>
    <w:rsid w:val="7EF5D182"/>
    <w:rsid w:val="7EFE722B"/>
    <w:rsid w:val="7F429ED1"/>
    <w:rsid w:val="7F8C612B"/>
    <w:rsid w:val="7FAFC3BD"/>
    <w:rsid w:val="7FC059E0"/>
    <w:rsid w:val="7FEF47A9"/>
    <w:rsid w:val="7FFE78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5E649"/>
  <w15:chartTrackingRefBased/>
  <w15:docId w15:val="{A305FC52-FFB4-4899-A961-FFF0941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60"/>
    <w:pPr>
      <w:spacing w:after="240"/>
    </w:pPr>
    <w:rPr>
      <w:rFonts w:ascii="Arial" w:hAnsi="Arial" w:cs="Calibri"/>
      <w:lang w:eastAsia="en-GB"/>
    </w:rPr>
  </w:style>
  <w:style w:type="paragraph" w:styleId="Heading1">
    <w:name w:val="heading 1"/>
    <w:basedOn w:val="Heading2"/>
    <w:next w:val="Normal"/>
    <w:link w:val="Heading1Char"/>
    <w:uiPriority w:val="9"/>
    <w:qFormat/>
    <w:rsid w:val="005F34E3"/>
    <w:pPr>
      <w:outlineLvl w:val="0"/>
    </w:pPr>
    <w:rPr>
      <w:rFonts w:eastAsia="MS Gothic" w:cs="Arial"/>
      <w:b w:val="0"/>
      <w:bCs w:val="0"/>
      <w:color w:val="005EB8"/>
      <w:sz w:val="40"/>
      <w:szCs w:val="40"/>
    </w:rPr>
  </w:style>
  <w:style w:type="paragraph" w:styleId="Heading2">
    <w:name w:val="heading 2"/>
    <w:basedOn w:val="Normal"/>
    <w:next w:val="Normal"/>
    <w:link w:val="Heading2Char"/>
    <w:uiPriority w:val="9"/>
    <w:unhideWhenUsed/>
    <w:qFormat/>
    <w:rsid w:val="006B6758"/>
    <w:pPr>
      <w:keepNext/>
      <w:spacing w:line="276" w:lineRule="auto"/>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5F34E3"/>
    <w:pPr>
      <w:keepNext/>
      <w:keepLines/>
      <w:spacing w:after="120" w:line="276"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F34E3"/>
    <w:pPr>
      <w:keepNext/>
      <w:keepLines/>
      <w:spacing w:after="120"/>
      <w:outlineLvl w:val="3"/>
    </w:pPr>
    <w:rPr>
      <w:rFonts w:eastAsiaTheme="majorEastAsia" w:cstheme="majorBidi"/>
      <w:b/>
      <w:bCs/>
      <w:iCs/>
    </w:rPr>
  </w:style>
  <w:style w:type="paragraph" w:styleId="Heading5">
    <w:name w:val="heading 5"/>
    <w:basedOn w:val="Normal"/>
    <w:link w:val="Heading5Char"/>
    <w:uiPriority w:val="9"/>
    <w:rsid w:val="00DE103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4E3"/>
    <w:rPr>
      <w:rFonts w:ascii="Arial" w:eastAsia="MS Gothic" w:hAnsi="Arial" w:cs="Arial"/>
      <w:b/>
      <w:bCs/>
      <w:color w:val="005EB8"/>
      <w:sz w:val="40"/>
      <w:szCs w:val="40"/>
    </w:rPr>
  </w:style>
  <w:style w:type="character" w:customStyle="1" w:styleId="Heading2Char">
    <w:name w:val="Heading 2 Char"/>
    <w:basedOn w:val="DefaultParagraphFont"/>
    <w:link w:val="Heading2"/>
    <w:uiPriority w:val="9"/>
    <w:rsid w:val="005F34E3"/>
    <w:rPr>
      <w:rFonts w:ascii="Arial" w:eastAsiaTheme="majorEastAsia" w:hAnsi="Arial" w:cstheme="majorBidi"/>
      <w:b/>
      <w:bCs/>
      <w:color w:val="003087"/>
      <w:sz w:val="28"/>
      <w:szCs w:val="26"/>
      <w:lang w:eastAsia="en-GB"/>
    </w:rPr>
  </w:style>
  <w:style w:type="character" w:customStyle="1" w:styleId="Heading3Char">
    <w:name w:val="Heading 3 Char"/>
    <w:basedOn w:val="DefaultParagraphFont"/>
    <w:link w:val="Heading3"/>
    <w:uiPriority w:val="9"/>
    <w:rsid w:val="005F34E3"/>
    <w:rPr>
      <w:rFonts w:ascii="Arial" w:eastAsiaTheme="majorEastAsia" w:hAnsi="Arial" w:cstheme="majorBidi"/>
      <w:b/>
      <w:bCs/>
    </w:rPr>
  </w:style>
  <w:style w:type="character" w:customStyle="1" w:styleId="Heading4Char">
    <w:name w:val="Heading 4 Char"/>
    <w:basedOn w:val="DefaultParagraphFont"/>
    <w:link w:val="Heading4"/>
    <w:uiPriority w:val="9"/>
    <w:rsid w:val="005F34E3"/>
    <w:rPr>
      <w:rFonts w:ascii="Arial" w:eastAsiaTheme="majorEastAsia" w:hAnsi="Arial" w:cstheme="majorBidi"/>
      <w:b/>
      <w:bCs/>
      <w:iCs/>
    </w:rPr>
  </w:style>
  <w:style w:type="paragraph" w:styleId="NormalWeb">
    <w:name w:val="Normal (Web)"/>
    <w:basedOn w:val="Normal"/>
    <w:uiPriority w:val="99"/>
    <w:semiHidden/>
    <w:unhideWhenUsed/>
    <w:rsid w:val="00DE103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033"/>
    <w:rPr>
      <w:color w:val="0000FF"/>
      <w:u w:val="single"/>
    </w:rPr>
  </w:style>
  <w:style w:type="character" w:customStyle="1" w:styleId="Heading5Char">
    <w:name w:val="Heading 5 Char"/>
    <w:basedOn w:val="DefaultParagraphFont"/>
    <w:link w:val="Heading5"/>
    <w:uiPriority w:val="9"/>
    <w:rsid w:val="00DE1033"/>
    <w:rPr>
      <w:rFonts w:ascii="Times New Roman" w:eastAsia="Times New Roman" w:hAnsi="Times New Roman" w:cs="Times New Roman"/>
      <w:b/>
      <w:bCs/>
      <w:sz w:val="20"/>
      <w:szCs w:val="20"/>
      <w:lang w:eastAsia="en-GB"/>
    </w:rPr>
  </w:style>
  <w:style w:type="paragraph" w:customStyle="1" w:styleId="call-to-actiondescription">
    <w:name w:val="call-to-action__description"/>
    <w:basedOn w:val="Normal"/>
    <w:rsid w:val="00DE1033"/>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E1033"/>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DE103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1033"/>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DE1033"/>
    <w:rPr>
      <w:rFonts w:ascii="Arial" w:eastAsia="Times New Roman" w:hAnsi="Arial" w:cs="Arial"/>
      <w:vanish/>
      <w:sz w:val="16"/>
      <w:szCs w:val="16"/>
      <w:lang w:eastAsia="en-GB"/>
    </w:rPr>
  </w:style>
  <w:style w:type="paragraph" w:customStyle="1" w:styleId="site-footersocial-info">
    <w:name w:val="site-footer__social-info"/>
    <w:basedOn w:val="Normal"/>
    <w:rsid w:val="00DE1033"/>
    <w:pPr>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rsid w:val="00DA3360"/>
    <w:rPr>
      <w:b/>
      <w:bCs/>
      <w:i/>
      <w:iCs/>
      <w:spacing w:val="5"/>
    </w:rPr>
  </w:style>
  <w:style w:type="character" w:styleId="Strong">
    <w:name w:val="Strong"/>
    <w:basedOn w:val="DefaultParagraphFont"/>
    <w:uiPriority w:val="22"/>
    <w:rsid w:val="00DA3360"/>
    <w:rPr>
      <w:b/>
      <w:bCs/>
    </w:rPr>
  </w:style>
  <w:style w:type="paragraph" w:styleId="ListBullet">
    <w:name w:val="List Bullet"/>
    <w:basedOn w:val="Normal"/>
    <w:uiPriority w:val="99"/>
    <w:unhideWhenUsed/>
    <w:qFormat/>
    <w:rsid w:val="000F500B"/>
    <w:pPr>
      <w:numPr>
        <w:numId w:val="1"/>
      </w:numPr>
      <w:spacing w:line="276" w:lineRule="auto"/>
      <w:contextualSpacing/>
    </w:pPr>
  </w:style>
  <w:style w:type="table" w:styleId="TableGrid">
    <w:name w:val="Table Grid"/>
    <w:basedOn w:val="TableNormal"/>
    <w:uiPriority w:val="39"/>
    <w:rsid w:val="0068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B5A7E"/>
    <w:pPr>
      <w:spacing w:after="0"/>
      <w:ind w:left="720"/>
      <w:contextualSpacing/>
    </w:pPr>
    <w:rPr>
      <w:rFonts w:ascii="Times New Roman" w:eastAsia="Times New Roman" w:hAnsi="Times New Roman" w:cs="Times New Roman"/>
      <w:sz w:val="24"/>
      <w:szCs w:val="24"/>
    </w:rPr>
  </w:style>
  <w:style w:type="paragraph" w:styleId="ListNumber">
    <w:name w:val="List Number"/>
    <w:basedOn w:val="Normal"/>
    <w:uiPriority w:val="99"/>
    <w:unhideWhenUsed/>
    <w:rsid w:val="00BE2A46"/>
    <w:pPr>
      <w:numPr>
        <w:numId w:val="4"/>
      </w:numPr>
      <w:contextualSpacing/>
    </w:pPr>
  </w:style>
  <w:style w:type="paragraph" w:styleId="ListNumber2">
    <w:name w:val="List Number 2"/>
    <w:basedOn w:val="Normal"/>
    <w:uiPriority w:val="99"/>
    <w:unhideWhenUsed/>
    <w:rsid w:val="00BE2A46"/>
    <w:pPr>
      <w:numPr>
        <w:numId w:val="5"/>
      </w:numPr>
      <w:contextualSpacing/>
    </w:pPr>
  </w:style>
  <w:style w:type="paragraph" w:styleId="ListNumber3">
    <w:name w:val="List Number 3"/>
    <w:basedOn w:val="Normal"/>
    <w:uiPriority w:val="99"/>
    <w:unhideWhenUsed/>
    <w:qFormat/>
    <w:rsid w:val="00BE2A46"/>
    <w:pPr>
      <w:numPr>
        <w:numId w:val="6"/>
      </w:numPr>
      <w:contextualSpacing/>
    </w:pPr>
  </w:style>
  <w:style w:type="character" w:styleId="UnresolvedMention">
    <w:name w:val="Unresolved Mention"/>
    <w:basedOn w:val="DefaultParagraphFont"/>
    <w:uiPriority w:val="99"/>
    <w:unhideWhenUsed/>
    <w:rsid w:val="00032C62"/>
    <w:rPr>
      <w:color w:val="605E5C"/>
      <w:shd w:val="clear" w:color="auto" w:fill="E1DFDD"/>
    </w:rPr>
  </w:style>
  <w:style w:type="paragraph" w:styleId="NoSpacing">
    <w:name w:val="No Spacing"/>
    <w:link w:val="NoSpacingChar"/>
    <w:uiPriority w:val="1"/>
    <w:qFormat/>
    <w:rsid w:val="00CF0F10"/>
    <w:rPr>
      <w:rFonts w:ascii="Arial" w:hAnsi="Arial" w:cs="Calibri"/>
      <w:lang w:eastAsia="en-GB"/>
    </w:rPr>
  </w:style>
  <w:style w:type="paragraph" w:styleId="BalloonText">
    <w:name w:val="Balloon Text"/>
    <w:basedOn w:val="Normal"/>
    <w:link w:val="BalloonTextChar"/>
    <w:uiPriority w:val="99"/>
    <w:semiHidden/>
    <w:unhideWhenUsed/>
    <w:rsid w:val="00A465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0C"/>
    <w:rPr>
      <w:rFonts w:ascii="Segoe UI" w:hAnsi="Segoe UI" w:cs="Segoe UI"/>
      <w:sz w:val="18"/>
      <w:szCs w:val="18"/>
      <w:lang w:eastAsia="en-GB"/>
    </w:rPr>
  </w:style>
  <w:style w:type="paragraph" w:styleId="Revision">
    <w:name w:val="Revision"/>
    <w:hidden/>
    <w:uiPriority w:val="99"/>
    <w:semiHidden/>
    <w:rsid w:val="00E749AD"/>
    <w:rPr>
      <w:rFonts w:ascii="Arial" w:hAnsi="Arial" w:cs="Calibri"/>
      <w:lang w:eastAsia="en-GB"/>
    </w:rPr>
  </w:style>
  <w:style w:type="character" w:styleId="CommentReference">
    <w:name w:val="annotation reference"/>
    <w:basedOn w:val="DefaultParagraphFont"/>
    <w:uiPriority w:val="99"/>
    <w:semiHidden/>
    <w:unhideWhenUsed/>
    <w:rsid w:val="000D3263"/>
    <w:rPr>
      <w:sz w:val="16"/>
      <w:szCs w:val="16"/>
    </w:rPr>
  </w:style>
  <w:style w:type="paragraph" w:styleId="CommentText">
    <w:name w:val="annotation text"/>
    <w:basedOn w:val="Normal"/>
    <w:link w:val="CommentTextChar"/>
    <w:uiPriority w:val="99"/>
    <w:unhideWhenUsed/>
    <w:rsid w:val="000D3263"/>
    <w:rPr>
      <w:sz w:val="20"/>
      <w:szCs w:val="20"/>
    </w:rPr>
  </w:style>
  <w:style w:type="character" w:customStyle="1" w:styleId="CommentTextChar">
    <w:name w:val="Comment Text Char"/>
    <w:basedOn w:val="DefaultParagraphFont"/>
    <w:link w:val="CommentText"/>
    <w:uiPriority w:val="99"/>
    <w:rsid w:val="000D3263"/>
    <w:rPr>
      <w:rFonts w:ascii="Arial" w:hAnsi="Arial" w:cs="Calibri"/>
      <w:sz w:val="20"/>
      <w:szCs w:val="20"/>
      <w:lang w:eastAsia="en-GB"/>
    </w:rPr>
  </w:style>
  <w:style w:type="paragraph" w:styleId="CommentSubject">
    <w:name w:val="annotation subject"/>
    <w:basedOn w:val="CommentText"/>
    <w:next w:val="CommentText"/>
    <w:link w:val="CommentSubjectChar"/>
    <w:uiPriority w:val="99"/>
    <w:semiHidden/>
    <w:unhideWhenUsed/>
    <w:rsid w:val="000D3263"/>
    <w:rPr>
      <w:b/>
      <w:bCs/>
    </w:rPr>
  </w:style>
  <w:style w:type="character" w:customStyle="1" w:styleId="CommentSubjectChar">
    <w:name w:val="Comment Subject Char"/>
    <w:basedOn w:val="CommentTextChar"/>
    <w:link w:val="CommentSubject"/>
    <w:uiPriority w:val="99"/>
    <w:semiHidden/>
    <w:rsid w:val="000D3263"/>
    <w:rPr>
      <w:rFonts w:ascii="Arial" w:hAnsi="Arial" w:cs="Calibri"/>
      <w:b/>
      <w:bCs/>
      <w:sz w:val="20"/>
      <w:szCs w:val="20"/>
      <w:lang w:eastAsia="en-GB"/>
    </w:rPr>
  </w:style>
  <w:style w:type="character" w:styleId="FollowedHyperlink">
    <w:name w:val="FollowedHyperlink"/>
    <w:basedOn w:val="DefaultParagraphFont"/>
    <w:uiPriority w:val="99"/>
    <w:semiHidden/>
    <w:unhideWhenUsed/>
    <w:rsid w:val="00C2083C"/>
    <w:rPr>
      <w:color w:val="954F72" w:themeColor="followedHyperlink"/>
      <w:u w:val="single"/>
    </w:rPr>
  </w:style>
  <w:style w:type="paragraph" w:styleId="ListBullet5">
    <w:name w:val="List Bullet 5"/>
    <w:basedOn w:val="Normal"/>
    <w:uiPriority w:val="99"/>
    <w:semiHidden/>
    <w:unhideWhenUsed/>
    <w:rsid w:val="00B6573C"/>
    <w:pPr>
      <w:numPr>
        <w:numId w:val="3"/>
      </w:numPr>
      <w:contextualSpacing/>
    </w:pPr>
  </w:style>
  <w:style w:type="character" w:customStyle="1" w:styleId="NoSpacingChar">
    <w:name w:val="No Spacing Char"/>
    <w:basedOn w:val="DefaultParagraphFont"/>
    <w:link w:val="NoSpacing"/>
    <w:uiPriority w:val="1"/>
    <w:locked/>
    <w:rsid w:val="009567FD"/>
    <w:rPr>
      <w:rFonts w:ascii="Arial" w:hAnsi="Arial" w:cs="Calibri"/>
      <w:lang w:eastAsia="en-GB"/>
    </w:rPr>
  </w:style>
  <w:style w:type="paragraph" w:styleId="Header">
    <w:name w:val="header"/>
    <w:basedOn w:val="Normal"/>
    <w:link w:val="HeaderChar"/>
    <w:uiPriority w:val="99"/>
    <w:unhideWhenUsed/>
    <w:rsid w:val="009567FD"/>
    <w:pPr>
      <w:tabs>
        <w:tab w:val="center" w:pos="4513"/>
        <w:tab w:val="right" w:pos="9026"/>
      </w:tabs>
      <w:spacing w:after="0"/>
    </w:pPr>
  </w:style>
  <w:style w:type="character" w:customStyle="1" w:styleId="HeaderChar">
    <w:name w:val="Header Char"/>
    <w:basedOn w:val="DefaultParagraphFont"/>
    <w:link w:val="Header"/>
    <w:uiPriority w:val="99"/>
    <w:rsid w:val="009567FD"/>
    <w:rPr>
      <w:rFonts w:ascii="Arial" w:hAnsi="Arial" w:cs="Calibri"/>
      <w:lang w:eastAsia="en-GB"/>
    </w:rPr>
  </w:style>
  <w:style w:type="paragraph" w:styleId="Footer">
    <w:name w:val="footer"/>
    <w:basedOn w:val="Normal"/>
    <w:link w:val="FooterChar"/>
    <w:uiPriority w:val="99"/>
    <w:unhideWhenUsed/>
    <w:rsid w:val="009567FD"/>
    <w:pPr>
      <w:tabs>
        <w:tab w:val="center" w:pos="4513"/>
        <w:tab w:val="right" w:pos="9026"/>
      </w:tabs>
      <w:spacing w:after="0"/>
    </w:pPr>
  </w:style>
  <w:style w:type="character" w:customStyle="1" w:styleId="FooterChar">
    <w:name w:val="Footer Char"/>
    <w:basedOn w:val="DefaultParagraphFont"/>
    <w:link w:val="Footer"/>
    <w:uiPriority w:val="99"/>
    <w:rsid w:val="009567FD"/>
    <w:rPr>
      <w:rFonts w:ascii="Arial" w:hAnsi="Arial" w:cs="Calibri"/>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F4D30"/>
    <w:rPr>
      <w:rFonts w:ascii="Times New Roman" w:eastAsia="Times New Roman" w:hAnsi="Times New Roman" w:cs="Times New Roman"/>
      <w:sz w:val="24"/>
      <w:szCs w:val="24"/>
      <w:lang w:eastAsia="en-GB"/>
    </w:rPr>
  </w:style>
  <w:style w:type="paragraph" w:styleId="ListBullet2">
    <w:name w:val="List Bullet 2"/>
    <w:basedOn w:val="Normal"/>
    <w:uiPriority w:val="99"/>
    <w:semiHidden/>
    <w:unhideWhenUsed/>
    <w:rsid w:val="00863234"/>
    <w:pPr>
      <w:numPr>
        <w:numId w:val="2"/>
      </w:numPr>
      <w:contextualSpacing/>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9708F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708F3"/>
  </w:style>
  <w:style w:type="character" w:customStyle="1" w:styleId="eop">
    <w:name w:val="eop"/>
    <w:basedOn w:val="DefaultParagraphFont"/>
    <w:rsid w:val="009708F3"/>
  </w:style>
  <w:style w:type="table" w:styleId="GridTable4-Accent1">
    <w:name w:val="Grid Table 4 Accent 1"/>
    <w:basedOn w:val="TableNormal"/>
    <w:uiPriority w:val="49"/>
    <w:rsid w:val="00C76BD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258">
      <w:bodyDiv w:val="1"/>
      <w:marLeft w:val="0"/>
      <w:marRight w:val="0"/>
      <w:marTop w:val="0"/>
      <w:marBottom w:val="0"/>
      <w:divBdr>
        <w:top w:val="none" w:sz="0" w:space="0" w:color="auto"/>
        <w:left w:val="none" w:sz="0" w:space="0" w:color="auto"/>
        <w:bottom w:val="none" w:sz="0" w:space="0" w:color="auto"/>
        <w:right w:val="none" w:sz="0" w:space="0" w:color="auto"/>
      </w:divBdr>
      <w:divsChild>
        <w:div w:id="976450817">
          <w:marLeft w:val="0"/>
          <w:marRight w:val="0"/>
          <w:marTop w:val="0"/>
          <w:marBottom w:val="0"/>
          <w:divBdr>
            <w:top w:val="none" w:sz="0" w:space="0" w:color="auto"/>
            <w:left w:val="none" w:sz="0" w:space="0" w:color="auto"/>
            <w:bottom w:val="none" w:sz="0" w:space="0" w:color="auto"/>
            <w:right w:val="none" w:sz="0" w:space="0" w:color="auto"/>
          </w:divBdr>
        </w:div>
        <w:div w:id="1414938439">
          <w:marLeft w:val="0"/>
          <w:marRight w:val="0"/>
          <w:marTop w:val="0"/>
          <w:marBottom w:val="0"/>
          <w:divBdr>
            <w:top w:val="none" w:sz="0" w:space="0" w:color="auto"/>
            <w:left w:val="none" w:sz="0" w:space="0" w:color="auto"/>
            <w:bottom w:val="none" w:sz="0" w:space="0" w:color="auto"/>
            <w:right w:val="none" w:sz="0" w:space="0" w:color="auto"/>
          </w:divBdr>
        </w:div>
      </w:divsChild>
    </w:div>
    <w:div w:id="125515404">
      <w:bodyDiv w:val="1"/>
      <w:marLeft w:val="0"/>
      <w:marRight w:val="0"/>
      <w:marTop w:val="0"/>
      <w:marBottom w:val="0"/>
      <w:divBdr>
        <w:top w:val="none" w:sz="0" w:space="0" w:color="auto"/>
        <w:left w:val="none" w:sz="0" w:space="0" w:color="auto"/>
        <w:bottom w:val="none" w:sz="0" w:space="0" w:color="auto"/>
        <w:right w:val="none" w:sz="0" w:space="0" w:color="auto"/>
      </w:divBdr>
      <w:divsChild>
        <w:div w:id="490020589">
          <w:marLeft w:val="274"/>
          <w:marRight w:val="0"/>
          <w:marTop w:val="0"/>
          <w:marBottom w:val="0"/>
          <w:divBdr>
            <w:top w:val="none" w:sz="0" w:space="0" w:color="auto"/>
            <w:left w:val="none" w:sz="0" w:space="0" w:color="auto"/>
            <w:bottom w:val="none" w:sz="0" w:space="0" w:color="auto"/>
            <w:right w:val="none" w:sz="0" w:space="0" w:color="auto"/>
          </w:divBdr>
        </w:div>
        <w:div w:id="612589171">
          <w:marLeft w:val="274"/>
          <w:marRight w:val="0"/>
          <w:marTop w:val="0"/>
          <w:marBottom w:val="0"/>
          <w:divBdr>
            <w:top w:val="none" w:sz="0" w:space="0" w:color="auto"/>
            <w:left w:val="none" w:sz="0" w:space="0" w:color="auto"/>
            <w:bottom w:val="none" w:sz="0" w:space="0" w:color="auto"/>
            <w:right w:val="none" w:sz="0" w:space="0" w:color="auto"/>
          </w:divBdr>
        </w:div>
        <w:div w:id="1254052986">
          <w:marLeft w:val="274"/>
          <w:marRight w:val="0"/>
          <w:marTop w:val="0"/>
          <w:marBottom w:val="0"/>
          <w:divBdr>
            <w:top w:val="none" w:sz="0" w:space="0" w:color="auto"/>
            <w:left w:val="none" w:sz="0" w:space="0" w:color="auto"/>
            <w:bottom w:val="none" w:sz="0" w:space="0" w:color="auto"/>
            <w:right w:val="none" w:sz="0" w:space="0" w:color="auto"/>
          </w:divBdr>
        </w:div>
      </w:divsChild>
    </w:div>
    <w:div w:id="128477034">
      <w:bodyDiv w:val="1"/>
      <w:marLeft w:val="0"/>
      <w:marRight w:val="0"/>
      <w:marTop w:val="0"/>
      <w:marBottom w:val="0"/>
      <w:divBdr>
        <w:top w:val="none" w:sz="0" w:space="0" w:color="auto"/>
        <w:left w:val="none" w:sz="0" w:space="0" w:color="auto"/>
        <w:bottom w:val="none" w:sz="0" w:space="0" w:color="auto"/>
        <w:right w:val="none" w:sz="0" w:space="0" w:color="auto"/>
      </w:divBdr>
      <w:divsChild>
        <w:div w:id="843514857">
          <w:marLeft w:val="274"/>
          <w:marRight w:val="0"/>
          <w:marTop w:val="0"/>
          <w:marBottom w:val="0"/>
          <w:divBdr>
            <w:top w:val="none" w:sz="0" w:space="0" w:color="auto"/>
            <w:left w:val="none" w:sz="0" w:space="0" w:color="auto"/>
            <w:bottom w:val="none" w:sz="0" w:space="0" w:color="auto"/>
            <w:right w:val="none" w:sz="0" w:space="0" w:color="auto"/>
          </w:divBdr>
        </w:div>
        <w:div w:id="1374042706">
          <w:marLeft w:val="274"/>
          <w:marRight w:val="0"/>
          <w:marTop w:val="0"/>
          <w:marBottom w:val="0"/>
          <w:divBdr>
            <w:top w:val="none" w:sz="0" w:space="0" w:color="auto"/>
            <w:left w:val="none" w:sz="0" w:space="0" w:color="auto"/>
            <w:bottom w:val="none" w:sz="0" w:space="0" w:color="auto"/>
            <w:right w:val="none" w:sz="0" w:space="0" w:color="auto"/>
          </w:divBdr>
        </w:div>
        <w:div w:id="1782842216">
          <w:marLeft w:val="274"/>
          <w:marRight w:val="0"/>
          <w:marTop w:val="0"/>
          <w:marBottom w:val="0"/>
          <w:divBdr>
            <w:top w:val="none" w:sz="0" w:space="0" w:color="auto"/>
            <w:left w:val="none" w:sz="0" w:space="0" w:color="auto"/>
            <w:bottom w:val="none" w:sz="0" w:space="0" w:color="auto"/>
            <w:right w:val="none" w:sz="0" w:space="0" w:color="auto"/>
          </w:divBdr>
        </w:div>
        <w:div w:id="1896309116">
          <w:marLeft w:val="274"/>
          <w:marRight w:val="0"/>
          <w:marTop w:val="0"/>
          <w:marBottom w:val="0"/>
          <w:divBdr>
            <w:top w:val="none" w:sz="0" w:space="0" w:color="auto"/>
            <w:left w:val="none" w:sz="0" w:space="0" w:color="auto"/>
            <w:bottom w:val="none" w:sz="0" w:space="0" w:color="auto"/>
            <w:right w:val="none" w:sz="0" w:space="0" w:color="auto"/>
          </w:divBdr>
        </w:div>
      </w:divsChild>
    </w:div>
    <w:div w:id="217785001">
      <w:bodyDiv w:val="1"/>
      <w:marLeft w:val="0"/>
      <w:marRight w:val="0"/>
      <w:marTop w:val="0"/>
      <w:marBottom w:val="0"/>
      <w:divBdr>
        <w:top w:val="none" w:sz="0" w:space="0" w:color="auto"/>
        <w:left w:val="none" w:sz="0" w:space="0" w:color="auto"/>
        <w:bottom w:val="none" w:sz="0" w:space="0" w:color="auto"/>
        <w:right w:val="none" w:sz="0" w:space="0" w:color="auto"/>
      </w:divBdr>
      <w:divsChild>
        <w:div w:id="1876459428">
          <w:marLeft w:val="0"/>
          <w:marRight w:val="0"/>
          <w:marTop w:val="0"/>
          <w:marBottom w:val="0"/>
          <w:divBdr>
            <w:top w:val="none" w:sz="0" w:space="0" w:color="auto"/>
            <w:left w:val="none" w:sz="0" w:space="0" w:color="auto"/>
            <w:bottom w:val="none" w:sz="0" w:space="0" w:color="auto"/>
            <w:right w:val="none" w:sz="0" w:space="0" w:color="auto"/>
          </w:divBdr>
          <w:divsChild>
            <w:div w:id="1750618874">
              <w:marLeft w:val="0"/>
              <w:marRight w:val="0"/>
              <w:marTop w:val="0"/>
              <w:marBottom w:val="0"/>
              <w:divBdr>
                <w:top w:val="none" w:sz="0" w:space="0" w:color="auto"/>
                <w:left w:val="none" w:sz="0" w:space="0" w:color="auto"/>
                <w:bottom w:val="none" w:sz="0" w:space="0" w:color="auto"/>
                <w:right w:val="none" w:sz="0" w:space="0" w:color="auto"/>
              </w:divBdr>
              <w:divsChild>
                <w:div w:id="13451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645">
          <w:marLeft w:val="0"/>
          <w:marRight w:val="0"/>
          <w:marTop w:val="0"/>
          <w:marBottom w:val="0"/>
          <w:divBdr>
            <w:top w:val="none" w:sz="0" w:space="0" w:color="auto"/>
            <w:left w:val="none" w:sz="0" w:space="0" w:color="auto"/>
            <w:bottom w:val="none" w:sz="0" w:space="0" w:color="auto"/>
            <w:right w:val="none" w:sz="0" w:space="0" w:color="auto"/>
          </w:divBdr>
          <w:divsChild>
            <w:div w:id="655182459">
              <w:marLeft w:val="0"/>
              <w:marRight w:val="0"/>
              <w:marTop w:val="0"/>
              <w:marBottom w:val="0"/>
              <w:divBdr>
                <w:top w:val="none" w:sz="0" w:space="0" w:color="auto"/>
                <w:left w:val="none" w:sz="0" w:space="0" w:color="auto"/>
                <w:bottom w:val="none" w:sz="0" w:space="0" w:color="auto"/>
                <w:right w:val="none" w:sz="0" w:space="0" w:color="auto"/>
              </w:divBdr>
              <w:divsChild>
                <w:div w:id="402141308">
                  <w:marLeft w:val="0"/>
                  <w:marRight w:val="0"/>
                  <w:marTop w:val="0"/>
                  <w:marBottom w:val="0"/>
                  <w:divBdr>
                    <w:top w:val="none" w:sz="0" w:space="0" w:color="auto"/>
                    <w:left w:val="none" w:sz="0" w:space="0" w:color="auto"/>
                    <w:bottom w:val="none" w:sz="0" w:space="0" w:color="auto"/>
                    <w:right w:val="none" w:sz="0" w:space="0" w:color="auto"/>
                  </w:divBdr>
                  <w:divsChild>
                    <w:div w:id="993996871">
                      <w:marLeft w:val="0"/>
                      <w:marRight w:val="0"/>
                      <w:marTop w:val="0"/>
                      <w:marBottom w:val="0"/>
                      <w:divBdr>
                        <w:top w:val="none" w:sz="0" w:space="0" w:color="auto"/>
                        <w:left w:val="none" w:sz="0" w:space="0" w:color="auto"/>
                        <w:bottom w:val="none" w:sz="0" w:space="0" w:color="auto"/>
                        <w:right w:val="none" w:sz="0" w:space="0" w:color="auto"/>
                      </w:divBdr>
                    </w:div>
                    <w:div w:id="1746300637">
                      <w:marLeft w:val="0"/>
                      <w:marRight w:val="0"/>
                      <w:marTop w:val="0"/>
                      <w:marBottom w:val="0"/>
                      <w:divBdr>
                        <w:top w:val="none" w:sz="0" w:space="0" w:color="auto"/>
                        <w:left w:val="none" w:sz="0" w:space="0" w:color="auto"/>
                        <w:bottom w:val="none" w:sz="0" w:space="0" w:color="auto"/>
                        <w:right w:val="none" w:sz="0" w:space="0" w:color="auto"/>
                      </w:divBdr>
                      <w:divsChild>
                        <w:div w:id="18835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00856">
      <w:bodyDiv w:val="1"/>
      <w:marLeft w:val="0"/>
      <w:marRight w:val="0"/>
      <w:marTop w:val="0"/>
      <w:marBottom w:val="0"/>
      <w:divBdr>
        <w:top w:val="none" w:sz="0" w:space="0" w:color="auto"/>
        <w:left w:val="none" w:sz="0" w:space="0" w:color="auto"/>
        <w:bottom w:val="none" w:sz="0" w:space="0" w:color="auto"/>
        <w:right w:val="none" w:sz="0" w:space="0" w:color="auto"/>
      </w:divBdr>
      <w:divsChild>
        <w:div w:id="27070448">
          <w:marLeft w:val="0"/>
          <w:marRight w:val="0"/>
          <w:marTop w:val="0"/>
          <w:marBottom w:val="0"/>
          <w:divBdr>
            <w:top w:val="none" w:sz="0" w:space="0" w:color="auto"/>
            <w:left w:val="none" w:sz="0" w:space="0" w:color="auto"/>
            <w:bottom w:val="none" w:sz="0" w:space="0" w:color="auto"/>
            <w:right w:val="none" w:sz="0" w:space="0" w:color="auto"/>
          </w:divBdr>
          <w:divsChild>
            <w:div w:id="1557468602">
              <w:marLeft w:val="0"/>
              <w:marRight w:val="0"/>
              <w:marTop w:val="0"/>
              <w:marBottom w:val="0"/>
              <w:divBdr>
                <w:top w:val="none" w:sz="0" w:space="0" w:color="auto"/>
                <w:left w:val="none" w:sz="0" w:space="0" w:color="auto"/>
                <w:bottom w:val="none" w:sz="0" w:space="0" w:color="auto"/>
                <w:right w:val="none" w:sz="0" w:space="0" w:color="auto"/>
              </w:divBdr>
              <w:divsChild>
                <w:div w:id="1202936620">
                  <w:marLeft w:val="0"/>
                  <w:marRight w:val="0"/>
                  <w:marTop w:val="0"/>
                  <w:marBottom w:val="0"/>
                  <w:divBdr>
                    <w:top w:val="none" w:sz="0" w:space="0" w:color="auto"/>
                    <w:left w:val="none" w:sz="0" w:space="0" w:color="auto"/>
                    <w:bottom w:val="none" w:sz="0" w:space="0" w:color="auto"/>
                    <w:right w:val="none" w:sz="0" w:space="0" w:color="auto"/>
                  </w:divBdr>
                  <w:divsChild>
                    <w:div w:id="585459958">
                      <w:marLeft w:val="0"/>
                      <w:marRight w:val="0"/>
                      <w:marTop w:val="0"/>
                      <w:marBottom w:val="0"/>
                      <w:divBdr>
                        <w:top w:val="none" w:sz="0" w:space="0" w:color="auto"/>
                        <w:left w:val="none" w:sz="0" w:space="0" w:color="auto"/>
                        <w:bottom w:val="none" w:sz="0" w:space="0" w:color="auto"/>
                        <w:right w:val="none" w:sz="0" w:space="0" w:color="auto"/>
                      </w:divBdr>
                    </w:div>
                    <w:div w:id="1212111115">
                      <w:marLeft w:val="0"/>
                      <w:marRight w:val="0"/>
                      <w:marTop w:val="0"/>
                      <w:marBottom w:val="0"/>
                      <w:divBdr>
                        <w:top w:val="none" w:sz="0" w:space="0" w:color="auto"/>
                        <w:left w:val="none" w:sz="0" w:space="0" w:color="auto"/>
                        <w:bottom w:val="none" w:sz="0" w:space="0" w:color="auto"/>
                        <w:right w:val="none" w:sz="0" w:space="0" w:color="auto"/>
                      </w:divBdr>
                      <w:divsChild>
                        <w:div w:id="274942476">
                          <w:marLeft w:val="0"/>
                          <w:marRight w:val="0"/>
                          <w:marTop w:val="0"/>
                          <w:marBottom w:val="0"/>
                          <w:divBdr>
                            <w:top w:val="none" w:sz="0" w:space="0" w:color="auto"/>
                            <w:left w:val="none" w:sz="0" w:space="0" w:color="auto"/>
                            <w:bottom w:val="none" w:sz="0" w:space="0" w:color="auto"/>
                            <w:right w:val="none" w:sz="0" w:space="0" w:color="auto"/>
                          </w:divBdr>
                        </w:div>
                      </w:divsChild>
                    </w:div>
                    <w:div w:id="21392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157">
          <w:marLeft w:val="0"/>
          <w:marRight w:val="0"/>
          <w:marTop w:val="0"/>
          <w:marBottom w:val="0"/>
          <w:divBdr>
            <w:top w:val="none" w:sz="0" w:space="0" w:color="auto"/>
            <w:left w:val="none" w:sz="0" w:space="0" w:color="auto"/>
            <w:bottom w:val="none" w:sz="0" w:space="0" w:color="auto"/>
            <w:right w:val="none" w:sz="0" w:space="0" w:color="auto"/>
          </w:divBdr>
          <w:divsChild>
            <w:div w:id="1948465760">
              <w:marLeft w:val="0"/>
              <w:marRight w:val="0"/>
              <w:marTop w:val="0"/>
              <w:marBottom w:val="0"/>
              <w:divBdr>
                <w:top w:val="none" w:sz="0" w:space="0" w:color="auto"/>
                <w:left w:val="none" w:sz="0" w:space="0" w:color="auto"/>
                <w:bottom w:val="none" w:sz="0" w:space="0" w:color="auto"/>
                <w:right w:val="none" w:sz="0" w:space="0" w:color="auto"/>
              </w:divBdr>
              <w:divsChild>
                <w:div w:id="146483772">
                  <w:marLeft w:val="0"/>
                  <w:marRight w:val="0"/>
                  <w:marTop w:val="0"/>
                  <w:marBottom w:val="0"/>
                  <w:divBdr>
                    <w:top w:val="none" w:sz="0" w:space="0" w:color="auto"/>
                    <w:left w:val="none" w:sz="0" w:space="0" w:color="auto"/>
                    <w:bottom w:val="none" w:sz="0" w:space="0" w:color="auto"/>
                    <w:right w:val="none" w:sz="0" w:space="0" w:color="auto"/>
                  </w:divBdr>
                </w:div>
                <w:div w:id="1011251484">
                  <w:marLeft w:val="0"/>
                  <w:marRight w:val="0"/>
                  <w:marTop w:val="0"/>
                  <w:marBottom w:val="0"/>
                  <w:divBdr>
                    <w:top w:val="none" w:sz="0" w:space="0" w:color="auto"/>
                    <w:left w:val="none" w:sz="0" w:space="0" w:color="auto"/>
                    <w:bottom w:val="none" w:sz="0" w:space="0" w:color="auto"/>
                    <w:right w:val="none" w:sz="0" w:space="0" w:color="auto"/>
                  </w:divBdr>
                </w:div>
                <w:div w:id="1163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036">
          <w:marLeft w:val="0"/>
          <w:marRight w:val="0"/>
          <w:marTop w:val="0"/>
          <w:marBottom w:val="0"/>
          <w:divBdr>
            <w:top w:val="none" w:sz="0" w:space="0" w:color="auto"/>
            <w:left w:val="none" w:sz="0" w:space="0" w:color="auto"/>
            <w:bottom w:val="none" w:sz="0" w:space="0" w:color="auto"/>
            <w:right w:val="none" w:sz="0" w:space="0" w:color="auto"/>
          </w:divBdr>
          <w:divsChild>
            <w:div w:id="237252626">
              <w:marLeft w:val="0"/>
              <w:marRight w:val="0"/>
              <w:marTop w:val="0"/>
              <w:marBottom w:val="0"/>
              <w:divBdr>
                <w:top w:val="none" w:sz="0" w:space="0" w:color="auto"/>
                <w:left w:val="none" w:sz="0" w:space="0" w:color="auto"/>
                <w:bottom w:val="none" w:sz="0" w:space="0" w:color="auto"/>
                <w:right w:val="none" w:sz="0" w:space="0" w:color="auto"/>
              </w:divBdr>
            </w:div>
            <w:div w:id="1394811654">
              <w:marLeft w:val="0"/>
              <w:marRight w:val="0"/>
              <w:marTop w:val="0"/>
              <w:marBottom w:val="0"/>
              <w:divBdr>
                <w:top w:val="none" w:sz="0" w:space="0" w:color="auto"/>
                <w:left w:val="none" w:sz="0" w:space="0" w:color="auto"/>
                <w:bottom w:val="none" w:sz="0" w:space="0" w:color="auto"/>
                <w:right w:val="none" w:sz="0" w:space="0" w:color="auto"/>
              </w:divBdr>
              <w:divsChild>
                <w:div w:id="6754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9114">
          <w:marLeft w:val="0"/>
          <w:marRight w:val="0"/>
          <w:marTop w:val="0"/>
          <w:marBottom w:val="0"/>
          <w:divBdr>
            <w:top w:val="none" w:sz="0" w:space="0" w:color="auto"/>
            <w:left w:val="none" w:sz="0" w:space="0" w:color="auto"/>
            <w:bottom w:val="none" w:sz="0" w:space="0" w:color="auto"/>
            <w:right w:val="none" w:sz="0" w:space="0" w:color="auto"/>
          </w:divBdr>
          <w:divsChild>
            <w:div w:id="1989435350">
              <w:marLeft w:val="0"/>
              <w:marRight w:val="0"/>
              <w:marTop w:val="0"/>
              <w:marBottom w:val="0"/>
              <w:divBdr>
                <w:top w:val="none" w:sz="0" w:space="0" w:color="auto"/>
                <w:left w:val="none" w:sz="0" w:space="0" w:color="auto"/>
                <w:bottom w:val="none" w:sz="0" w:space="0" w:color="auto"/>
                <w:right w:val="none" w:sz="0" w:space="0" w:color="auto"/>
              </w:divBdr>
              <w:divsChild>
                <w:div w:id="27724645">
                  <w:marLeft w:val="0"/>
                  <w:marRight w:val="0"/>
                  <w:marTop w:val="0"/>
                  <w:marBottom w:val="0"/>
                  <w:divBdr>
                    <w:top w:val="none" w:sz="0" w:space="0" w:color="auto"/>
                    <w:left w:val="none" w:sz="0" w:space="0" w:color="auto"/>
                    <w:bottom w:val="none" w:sz="0" w:space="0" w:color="auto"/>
                    <w:right w:val="none" w:sz="0" w:space="0" w:color="auto"/>
                  </w:divBdr>
                </w:div>
                <w:div w:id="8107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6615">
          <w:marLeft w:val="0"/>
          <w:marRight w:val="0"/>
          <w:marTop w:val="0"/>
          <w:marBottom w:val="0"/>
          <w:divBdr>
            <w:top w:val="none" w:sz="0" w:space="0" w:color="auto"/>
            <w:left w:val="none" w:sz="0" w:space="0" w:color="auto"/>
            <w:bottom w:val="none" w:sz="0" w:space="0" w:color="auto"/>
            <w:right w:val="none" w:sz="0" w:space="0" w:color="auto"/>
          </w:divBdr>
          <w:divsChild>
            <w:div w:id="269970742">
              <w:marLeft w:val="0"/>
              <w:marRight w:val="0"/>
              <w:marTop w:val="0"/>
              <w:marBottom w:val="0"/>
              <w:divBdr>
                <w:top w:val="none" w:sz="0" w:space="0" w:color="auto"/>
                <w:left w:val="none" w:sz="0" w:space="0" w:color="auto"/>
                <w:bottom w:val="none" w:sz="0" w:space="0" w:color="auto"/>
                <w:right w:val="none" w:sz="0" w:space="0" w:color="auto"/>
              </w:divBdr>
              <w:divsChild>
                <w:div w:id="9531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7098">
          <w:marLeft w:val="0"/>
          <w:marRight w:val="0"/>
          <w:marTop w:val="0"/>
          <w:marBottom w:val="0"/>
          <w:divBdr>
            <w:top w:val="none" w:sz="0" w:space="0" w:color="auto"/>
            <w:left w:val="none" w:sz="0" w:space="0" w:color="auto"/>
            <w:bottom w:val="none" w:sz="0" w:space="0" w:color="auto"/>
            <w:right w:val="none" w:sz="0" w:space="0" w:color="auto"/>
          </w:divBdr>
          <w:divsChild>
            <w:div w:id="260336861">
              <w:marLeft w:val="0"/>
              <w:marRight w:val="0"/>
              <w:marTop w:val="0"/>
              <w:marBottom w:val="0"/>
              <w:divBdr>
                <w:top w:val="none" w:sz="0" w:space="0" w:color="auto"/>
                <w:left w:val="none" w:sz="0" w:space="0" w:color="auto"/>
                <w:bottom w:val="none" w:sz="0" w:space="0" w:color="auto"/>
                <w:right w:val="none" w:sz="0" w:space="0" w:color="auto"/>
              </w:divBdr>
            </w:div>
            <w:div w:id="703017626">
              <w:marLeft w:val="0"/>
              <w:marRight w:val="0"/>
              <w:marTop w:val="0"/>
              <w:marBottom w:val="0"/>
              <w:divBdr>
                <w:top w:val="none" w:sz="0" w:space="0" w:color="auto"/>
                <w:left w:val="none" w:sz="0" w:space="0" w:color="auto"/>
                <w:bottom w:val="none" w:sz="0" w:space="0" w:color="auto"/>
                <w:right w:val="none" w:sz="0" w:space="0" w:color="auto"/>
              </w:divBdr>
            </w:div>
            <w:div w:id="1110049221">
              <w:marLeft w:val="0"/>
              <w:marRight w:val="0"/>
              <w:marTop w:val="0"/>
              <w:marBottom w:val="0"/>
              <w:divBdr>
                <w:top w:val="none" w:sz="0" w:space="0" w:color="auto"/>
                <w:left w:val="none" w:sz="0" w:space="0" w:color="auto"/>
                <w:bottom w:val="none" w:sz="0" w:space="0" w:color="auto"/>
                <w:right w:val="none" w:sz="0" w:space="0" w:color="auto"/>
              </w:divBdr>
            </w:div>
            <w:div w:id="1364357430">
              <w:marLeft w:val="0"/>
              <w:marRight w:val="0"/>
              <w:marTop w:val="0"/>
              <w:marBottom w:val="0"/>
              <w:divBdr>
                <w:top w:val="none" w:sz="0" w:space="0" w:color="auto"/>
                <w:left w:val="none" w:sz="0" w:space="0" w:color="auto"/>
                <w:bottom w:val="none" w:sz="0" w:space="0" w:color="auto"/>
                <w:right w:val="none" w:sz="0" w:space="0" w:color="auto"/>
              </w:divBdr>
            </w:div>
            <w:div w:id="14022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2486">
      <w:bodyDiv w:val="1"/>
      <w:marLeft w:val="0"/>
      <w:marRight w:val="0"/>
      <w:marTop w:val="0"/>
      <w:marBottom w:val="0"/>
      <w:divBdr>
        <w:top w:val="none" w:sz="0" w:space="0" w:color="auto"/>
        <w:left w:val="none" w:sz="0" w:space="0" w:color="auto"/>
        <w:bottom w:val="none" w:sz="0" w:space="0" w:color="auto"/>
        <w:right w:val="none" w:sz="0" w:space="0" w:color="auto"/>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sChild>
    </w:div>
    <w:div w:id="444811135">
      <w:bodyDiv w:val="1"/>
      <w:marLeft w:val="0"/>
      <w:marRight w:val="0"/>
      <w:marTop w:val="0"/>
      <w:marBottom w:val="0"/>
      <w:divBdr>
        <w:top w:val="none" w:sz="0" w:space="0" w:color="auto"/>
        <w:left w:val="none" w:sz="0" w:space="0" w:color="auto"/>
        <w:bottom w:val="none" w:sz="0" w:space="0" w:color="auto"/>
        <w:right w:val="none" w:sz="0" w:space="0" w:color="auto"/>
      </w:divBdr>
      <w:divsChild>
        <w:div w:id="924263047">
          <w:marLeft w:val="274"/>
          <w:marRight w:val="0"/>
          <w:marTop w:val="0"/>
          <w:marBottom w:val="0"/>
          <w:divBdr>
            <w:top w:val="none" w:sz="0" w:space="0" w:color="auto"/>
            <w:left w:val="none" w:sz="0" w:space="0" w:color="auto"/>
            <w:bottom w:val="none" w:sz="0" w:space="0" w:color="auto"/>
            <w:right w:val="none" w:sz="0" w:space="0" w:color="auto"/>
          </w:divBdr>
        </w:div>
        <w:div w:id="994332214">
          <w:marLeft w:val="274"/>
          <w:marRight w:val="0"/>
          <w:marTop w:val="0"/>
          <w:marBottom w:val="0"/>
          <w:divBdr>
            <w:top w:val="none" w:sz="0" w:space="0" w:color="auto"/>
            <w:left w:val="none" w:sz="0" w:space="0" w:color="auto"/>
            <w:bottom w:val="none" w:sz="0" w:space="0" w:color="auto"/>
            <w:right w:val="none" w:sz="0" w:space="0" w:color="auto"/>
          </w:divBdr>
        </w:div>
      </w:divsChild>
    </w:div>
    <w:div w:id="44493181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08">
          <w:marLeft w:val="0"/>
          <w:marRight w:val="0"/>
          <w:marTop w:val="0"/>
          <w:marBottom w:val="0"/>
          <w:divBdr>
            <w:top w:val="none" w:sz="0" w:space="0" w:color="auto"/>
            <w:left w:val="none" w:sz="0" w:space="0" w:color="auto"/>
            <w:bottom w:val="none" w:sz="0" w:space="0" w:color="auto"/>
            <w:right w:val="none" w:sz="0" w:space="0" w:color="auto"/>
          </w:divBdr>
          <w:divsChild>
            <w:div w:id="24603989">
              <w:marLeft w:val="0"/>
              <w:marRight w:val="0"/>
              <w:marTop w:val="0"/>
              <w:marBottom w:val="0"/>
              <w:divBdr>
                <w:top w:val="none" w:sz="0" w:space="0" w:color="auto"/>
                <w:left w:val="none" w:sz="0" w:space="0" w:color="auto"/>
                <w:bottom w:val="none" w:sz="0" w:space="0" w:color="auto"/>
                <w:right w:val="none" w:sz="0" w:space="0" w:color="auto"/>
              </w:divBdr>
              <w:divsChild>
                <w:div w:id="1874688762">
                  <w:marLeft w:val="0"/>
                  <w:marRight w:val="0"/>
                  <w:marTop w:val="0"/>
                  <w:marBottom w:val="0"/>
                  <w:divBdr>
                    <w:top w:val="none" w:sz="0" w:space="0" w:color="auto"/>
                    <w:left w:val="none" w:sz="0" w:space="0" w:color="auto"/>
                    <w:bottom w:val="none" w:sz="0" w:space="0" w:color="auto"/>
                    <w:right w:val="none" w:sz="0" w:space="0" w:color="auto"/>
                  </w:divBdr>
                </w:div>
              </w:divsChild>
            </w:div>
            <w:div w:id="1033119582">
              <w:marLeft w:val="0"/>
              <w:marRight w:val="0"/>
              <w:marTop w:val="0"/>
              <w:marBottom w:val="0"/>
              <w:divBdr>
                <w:top w:val="none" w:sz="0" w:space="0" w:color="auto"/>
                <w:left w:val="none" w:sz="0" w:space="0" w:color="auto"/>
                <w:bottom w:val="none" w:sz="0" w:space="0" w:color="auto"/>
                <w:right w:val="none" w:sz="0" w:space="0" w:color="auto"/>
              </w:divBdr>
            </w:div>
          </w:divsChild>
        </w:div>
        <w:div w:id="1687898216">
          <w:marLeft w:val="0"/>
          <w:marRight w:val="0"/>
          <w:marTop w:val="0"/>
          <w:marBottom w:val="0"/>
          <w:divBdr>
            <w:top w:val="none" w:sz="0" w:space="0" w:color="auto"/>
            <w:left w:val="none" w:sz="0" w:space="0" w:color="auto"/>
            <w:bottom w:val="none" w:sz="0" w:space="0" w:color="auto"/>
            <w:right w:val="none" w:sz="0" w:space="0" w:color="auto"/>
          </w:divBdr>
        </w:div>
        <w:div w:id="2022193750">
          <w:marLeft w:val="0"/>
          <w:marRight w:val="0"/>
          <w:marTop w:val="0"/>
          <w:marBottom w:val="0"/>
          <w:divBdr>
            <w:top w:val="none" w:sz="0" w:space="0" w:color="auto"/>
            <w:left w:val="none" w:sz="0" w:space="0" w:color="auto"/>
            <w:bottom w:val="none" w:sz="0" w:space="0" w:color="auto"/>
            <w:right w:val="none" w:sz="0" w:space="0" w:color="auto"/>
          </w:divBdr>
        </w:div>
      </w:divsChild>
    </w:div>
    <w:div w:id="485709863">
      <w:bodyDiv w:val="1"/>
      <w:marLeft w:val="0"/>
      <w:marRight w:val="0"/>
      <w:marTop w:val="0"/>
      <w:marBottom w:val="0"/>
      <w:divBdr>
        <w:top w:val="none" w:sz="0" w:space="0" w:color="auto"/>
        <w:left w:val="none" w:sz="0" w:space="0" w:color="auto"/>
        <w:bottom w:val="none" w:sz="0" w:space="0" w:color="auto"/>
        <w:right w:val="none" w:sz="0" w:space="0" w:color="auto"/>
      </w:divBdr>
    </w:div>
    <w:div w:id="495152897">
      <w:bodyDiv w:val="1"/>
      <w:marLeft w:val="0"/>
      <w:marRight w:val="0"/>
      <w:marTop w:val="0"/>
      <w:marBottom w:val="0"/>
      <w:divBdr>
        <w:top w:val="none" w:sz="0" w:space="0" w:color="auto"/>
        <w:left w:val="none" w:sz="0" w:space="0" w:color="auto"/>
        <w:bottom w:val="none" w:sz="0" w:space="0" w:color="auto"/>
        <w:right w:val="none" w:sz="0" w:space="0" w:color="auto"/>
      </w:divBdr>
    </w:div>
    <w:div w:id="651638554">
      <w:bodyDiv w:val="1"/>
      <w:marLeft w:val="0"/>
      <w:marRight w:val="0"/>
      <w:marTop w:val="0"/>
      <w:marBottom w:val="0"/>
      <w:divBdr>
        <w:top w:val="none" w:sz="0" w:space="0" w:color="auto"/>
        <w:left w:val="none" w:sz="0" w:space="0" w:color="auto"/>
        <w:bottom w:val="none" w:sz="0" w:space="0" w:color="auto"/>
        <w:right w:val="none" w:sz="0" w:space="0" w:color="auto"/>
      </w:divBdr>
    </w:div>
    <w:div w:id="822115299">
      <w:bodyDiv w:val="1"/>
      <w:marLeft w:val="0"/>
      <w:marRight w:val="0"/>
      <w:marTop w:val="0"/>
      <w:marBottom w:val="0"/>
      <w:divBdr>
        <w:top w:val="none" w:sz="0" w:space="0" w:color="auto"/>
        <w:left w:val="none" w:sz="0" w:space="0" w:color="auto"/>
        <w:bottom w:val="none" w:sz="0" w:space="0" w:color="auto"/>
        <w:right w:val="none" w:sz="0" w:space="0" w:color="auto"/>
      </w:divBdr>
      <w:divsChild>
        <w:div w:id="443961429">
          <w:marLeft w:val="0"/>
          <w:marRight w:val="0"/>
          <w:marTop w:val="0"/>
          <w:marBottom w:val="0"/>
          <w:divBdr>
            <w:top w:val="none" w:sz="0" w:space="0" w:color="auto"/>
            <w:left w:val="none" w:sz="0" w:space="0" w:color="auto"/>
            <w:bottom w:val="none" w:sz="0" w:space="0" w:color="auto"/>
            <w:right w:val="none" w:sz="0" w:space="0" w:color="auto"/>
          </w:divBdr>
        </w:div>
        <w:div w:id="2089422858">
          <w:marLeft w:val="0"/>
          <w:marRight w:val="0"/>
          <w:marTop w:val="0"/>
          <w:marBottom w:val="0"/>
          <w:divBdr>
            <w:top w:val="none" w:sz="0" w:space="0" w:color="auto"/>
            <w:left w:val="none" w:sz="0" w:space="0" w:color="auto"/>
            <w:bottom w:val="none" w:sz="0" w:space="0" w:color="auto"/>
            <w:right w:val="none" w:sz="0" w:space="0" w:color="auto"/>
          </w:divBdr>
        </w:div>
      </w:divsChild>
    </w:div>
    <w:div w:id="922568718">
      <w:bodyDiv w:val="1"/>
      <w:marLeft w:val="0"/>
      <w:marRight w:val="0"/>
      <w:marTop w:val="0"/>
      <w:marBottom w:val="0"/>
      <w:divBdr>
        <w:top w:val="none" w:sz="0" w:space="0" w:color="auto"/>
        <w:left w:val="none" w:sz="0" w:space="0" w:color="auto"/>
        <w:bottom w:val="none" w:sz="0" w:space="0" w:color="auto"/>
        <w:right w:val="none" w:sz="0" w:space="0" w:color="auto"/>
      </w:divBdr>
      <w:divsChild>
        <w:div w:id="166872869">
          <w:marLeft w:val="446"/>
          <w:marRight w:val="0"/>
          <w:marTop w:val="86"/>
          <w:marBottom w:val="0"/>
          <w:divBdr>
            <w:top w:val="none" w:sz="0" w:space="0" w:color="auto"/>
            <w:left w:val="none" w:sz="0" w:space="0" w:color="auto"/>
            <w:bottom w:val="none" w:sz="0" w:space="0" w:color="auto"/>
            <w:right w:val="none" w:sz="0" w:space="0" w:color="auto"/>
          </w:divBdr>
        </w:div>
        <w:div w:id="333191775">
          <w:marLeft w:val="446"/>
          <w:marRight w:val="0"/>
          <w:marTop w:val="86"/>
          <w:marBottom w:val="0"/>
          <w:divBdr>
            <w:top w:val="none" w:sz="0" w:space="0" w:color="auto"/>
            <w:left w:val="none" w:sz="0" w:space="0" w:color="auto"/>
            <w:bottom w:val="none" w:sz="0" w:space="0" w:color="auto"/>
            <w:right w:val="none" w:sz="0" w:space="0" w:color="auto"/>
          </w:divBdr>
        </w:div>
        <w:div w:id="931277655">
          <w:marLeft w:val="446"/>
          <w:marRight w:val="0"/>
          <w:marTop w:val="86"/>
          <w:marBottom w:val="0"/>
          <w:divBdr>
            <w:top w:val="none" w:sz="0" w:space="0" w:color="auto"/>
            <w:left w:val="none" w:sz="0" w:space="0" w:color="auto"/>
            <w:bottom w:val="none" w:sz="0" w:space="0" w:color="auto"/>
            <w:right w:val="none" w:sz="0" w:space="0" w:color="auto"/>
          </w:divBdr>
        </w:div>
        <w:div w:id="965233167">
          <w:marLeft w:val="446"/>
          <w:marRight w:val="0"/>
          <w:marTop w:val="86"/>
          <w:marBottom w:val="0"/>
          <w:divBdr>
            <w:top w:val="none" w:sz="0" w:space="0" w:color="auto"/>
            <w:left w:val="none" w:sz="0" w:space="0" w:color="auto"/>
            <w:bottom w:val="none" w:sz="0" w:space="0" w:color="auto"/>
            <w:right w:val="none" w:sz="0" w:space="0" w:color="auto"/>
          </w:divBdr>
        </w:div>
        <w:div w:id="1090079125">
          <w:marLeft w:val="446"/>
          <w:marRight w:val="0"/>
          <w:marTop w:val="86"/>
          <w:marBottom w:val="0"/>
          <w:divBdr>
            <w:top w:val="none" w:sz="0" w:space="0" w:color="auto"/>
            <w:left w:val="none" w:sz="0" w:space="0" w:color="auto"/>
            <w:bottom w:val="none" w:sz="0" w:space="0" w:color="auto"/>
            <w:right w:val="none" w:sz="0" w:space="0" w:color="auto"/>
          </w:divBdr>
        </w:div>
        <w:div w:id="1826776670">
          <w:marLeft w:val="446"/>
          <w:marRight w:val="0"/>
          <w:marTop w:val="86"/>
          <w:marBottom w:val="0"/>
          <w:divBdr>
            <w:top w:val="none" w:sz="0" w:space="0" w:color="auto"/>
            <w:left w:val="none" w:sz="0" w:space="0" w:color="auto"/>
            <w:bottom w:val="none" w:sz="0" w:space="0" w:color="auto"/>
            <w:right w:val="none" w:sz="0" w:space="0" w:color="auto"/>
          </w:divBdr>
        </w:div>
        <w:div w:id="1952131110">
          <w:marLeft w:val="446"/>
          <w:marRight w:val="0"/>
          <w:marTop w:val="86"/>
          <w:marBottom w:val="0"/>
          <w:divBdr>
            <w:top w:val="none" w:sz="0" w:space="0" w:color="auto"/>
            <w:left w:val="none" w:sz="0" w:space="0" w:color="auto"/>
            <w:bottom w:val="none" w:sz="0" w:space="0" w:color="auto"/>
            <w:right w:val="none" w:sz="0" w:space="0" w:color="auto"/>
          </w:divBdr>
        </w:div>
      </w:divsChild>
    </w:div>
    <w:div w:id="957561455">
      <w:bodyDiv w:val="1"/>
      <w:marLeft w:val="0"/>
      <w:marRight w:val="0"/>
      <w:marTop w:val="0"/>
      <w:marBottom w:val="0"/>
      <w:divBdr>
        <w:top w:val="none" w:sz="0" w:space="0" w:color="auto"/>
        <w:left w:val="none" w:sz="0" w:space="0" w:color="auto"/>
        <w:bottom w:val="none" w:sz="0" w:space="0" w:color="auto"/>
        <w:right w:val="none" w:sz="0" w:space="0" w:color="auto"/>
      </w:divBdr>
    </w:div>
    <w:div w:id="1005203267">
      <w:bodyDiv w:val="1"/>
      <w:marLeft w:val="0"/>
      <w:marRight w:val="0"/>
      <w:marTop w:val="0"/>
      <w:marBottom w:val="0"/>
      <w:divBdr>
        <w:top w:val="none" w:sz="0" w:space="0" w:color="auto"/>
        <w:left w:val="none" w:sz="0" w:space="0" w:color="auto"/>
        <w:bottom w:val="none" w:sz="0" w:space="0" w:color="auto"/>
        <w:right w:val="none" w:sz="0" w:space="0" w:color="auto"/>
      </w:divBdr>
      <w:divsChild>
        <w:div w:id="809008675">
          <w:marLeft w:val="0"/>
          <w:marRight w:val="0"/>
          <w:marTop w:val="0"/>
          <w:marBottom w:val="0"/>
          <w:divBdr>
            <w:top w:val="none" w:sz="0" w:space="0" w:color="auto"/>
            <w:left w:val="none" w:sz="0" w:space="0" w:color="auto"/>
            <w:bottom w:val="none" w:sz="0" w:space="0" w:color="auto"/>
            <w:right w:val="none" w:sz="0" w:space="0" w:color="auto"/>
          </w:divBdr>
        </w:div>
        <w:div w:id="1532568059">
          <w:marLeft w:val="0"/>
          <w:marRight w:val="0"/>
          <w:marTop w:val="0"/>
          <w:marBottom w:val="0"/>
          <w:divBdr>
            <w:top w:val="none" w:sz="0" w:space="0" w:color="auto"/>
            <w:left w:val="none" w:sz="0" w:space="0" w:color="auto"/>
            <w:bottom w:val="none" w:sz="0" w:space="0" w:color="auto"/>
            <w:right w:val="none" w:sz="0" w:space="0" w:color="auto"/>
          </w:divBdr>
          <w:divsChild>
            <w:div w:id="981816055">
              <w:marLeft w:val="0"/>
              <w:marRight w:val="0"/>
              <w:marTop w:val="0"/>
              <w:marBottom w:val="0"/>
              <w:divBdr>
                <w:top w:val="none" w:sz="0" w:space="0" w:color="auto"/>
                <w:left w:val="none" w:sz="0" w:space="0" w:color="auto"/>
                <w:bottom w:val="none" w:sz="0" w:space="0" w:color="auto"/>
                <w:right w:val="none" w:sz="0" w:space="0" w:color="auto"/>
              </w:divBdr>
              <w:divsChild>
                <w:div w:id="680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1761">
      <w:bodyDiv w:val="1"/>
      <w:marLeft w:val="0"/>
      <w:marRight w:val="0"/>
      <w:marTop w:val="0"/>
      <w:marBottom w:val="0"/>
      <w:divBdr>
        <w:top w:val="none" w:sz="0" w:space="0" w:color="auto"/>
        <w:left w:val="none" w:sz="0" w:space="0" w:color="auto"/>
        <w:bottom w:val="none" w:sz="0" w:space="0" w:color="auto"/>
        <w:right w:val="none" w:sz="0" w:space="0" w:color="auto"/>
      </w:divBdr>
    </w:div>
    <w:div w:id="1091395247">
      <w:bodyDiv w:val="1"/>
      <w:marLeft w:val="0"/>
      <w:marRight w:val="0"/>
      <w:marTop w:val="0"/>
      <w:marBottom w:val="0"/>
      <w:divBdr>
        <w:top w:val="none" w:sz="0" w:space="0" w:color="auto"/>
        <w:left w:val="none" w:sz="0" w:space="0" w:color="auto"/>
        <w:bottom w:val="none" w:sz="0" w:space="0" w:color="auto"/>
        <w:right w:val="none" w:sz="0" w:space="0" w:color="auto"/>
      </w:divBdr>
      <w:divsChild>
        <w:div w:id="1424574518">
          <w:marLeft w:val="0"/>
          <w:marRight w:val="0"/>
          <w:marTop w:val="0"/>
          <w:marBottom w:val="0"/>
          <w:divBdr>
            <w:top w:val="none" w:sz="0" w:space="0" w:color="auto"/>
            <w:left w:val="none" w:sz="0" w:space="0" w:color="auto"/>
            <w:bottom w:val="none" w:sz="0" w:space="0" w:color="auto"/>
            <w:right w:val="none" w:sz="0" w:space="0" w:color="auto"/>
          </w:divBdr>
        </w:div>
      </w:divsChild>
    </w:div>
    <w:div w:id="1136068285">
      <w:bodyDiv w:val="1"/>
      <w:marLeft w:val="0"/>
      <w:marRight w:val="0"/>
      <w:marTop w:val="0"/>
      <w:marBottom w:val="0"/>
      <w:divBdr>
        <w:top w:val="none" w:sz="0" w:space="0" w:color="auto"/>
        <w:left w:val="none" w:sz="0" w:space="0" w:color="auto"/>
        <w:bottom w:val="none" w:sz="0" w:space="0" w:color="auto"/>
        <w:right w:val="none" w:sz="0" w:space="0" w:color="auto"/>
      </w:divBdr>
    </w:div>
    <w:div w:id="1303653456">
      <w:bodyDiv w:val="1"/>
      <w:marLeft w:val="0"/>
      <w:marRight w:val="0"/>
      <w:marTop w:val="0"/>
      <w:marBottom w:val="0"/>
      <w:divBdr>
        <w:top w:val="none" w:sz="0" w:space="0" w:color="auto"/>
        <w:left w:val="none" w:sz="0" w:space="0" w:color="auto"/>
        <w:bottom w:val="none" w:sz="0" w:space="0" w:color="auto"/>
        <w:right w:val="none" w:sz="0" w:space="0" w:color="auto"/>
      </w:divBdr>
      <w:divsChild>
        <w:div w:id="1255553304">
          <w:marLeft w:val="274"/>
          <w:marRight w:val="0"/>
          <w:marTop w:val="0"/>
          <w:marBottom w:val="0"/>
          <w:divBdr>
            <w:top w:val="none" w:sz="0" w:space="0" w:color="auto"/>
            <w:left w:val="none" w:sz="0" w:space="0" w:color="auto"/>
            <w:bottom w:val="none" w:sz="0" w:space="0" w:color="auto"/>
            <w:right w:val="none" w:sz="0" w:space="0" w:color="auto"/>
          </w:divBdr>
        </w:div>
        <w:div w:id="1501310227">
          <w:marLeft w:val="274"/>
          <w:marRight w:val="0"/>
          <w:marTop w:val="0"/>
          <w:marBottom w:val="0"/>
          <w:divBdr>
            <w:top w:val="none" w:sz="0" w:space="0" w:color="auto"/>
            <w:left w:val="none" w:sz="0" w:space="0" w:color="auto"/>
            <w:bottom w:val="none" w:sz="0" w:space="0" w:color="auto"/>
            <w:right w:val="none" w:sz="0" w:space="0" w:color="auto"/>
          </w:divBdr>
        </w:div>
        <w:div w:id="1982614345">
          <w:marLeft w:val="274"/>
          <w:marRight w:val="0"/>
          <w:marTop w:val="0"/>
          <w:marBottom w:val="0"/>
          <w:divBdr>
            <w:top w:val="none" w:sz="0" w:space="0" w:color="auto"/>
            <w:left w:val="none" w:sz="0" w:space="0" w:color="auto"/>
            <w:bottom w:val="none" w:sz="0" w:space="0" w:color="auto"/>
            <w:right w:val="none" w:sz="0" w:space="0" w:color="auto"/>
          </w:divBdr>
        </w:div>
      </w:divsChild>
    </w:div>
    <w:div w:id="1436823168">
      <w:bodyDiv w:val="1"/>
      <w:marLeft w:val="0"/>
      <w:marRight w:val="0"/>
      <w:marTop w:val="0"/>
      <w:marBottom w:val="0"/>
      <w:divBdr>
        <w:top w:val="none" w:sz="0" w:space="0" w:color="auto"/>
        <w:left w:val="none" w:sz="0" w:space="0" w:color="auto"/>
        <w:bottom w:val="none" w:sz="0" w:space="0" w:color="auto"/>
        <w:right w:val="none" w:sz="0" w:space="0" w:color="auto"/>
      </w:divBdr>
      <w:divsChild>
        <w:div w:id="470487502">
          <w:marLeft w:val="0"/>
          <w:marRight w:val="0"/>
          <w:marTop w:val="0"/>
          <w:marBottom w:val="0"/>
          <w:divBdr>
            <w:top w:val="none" w:sz="0" w:space="0" w:color="auto"/>
            <w:left w:val="none" w:sz="0" w:space="0" w:color="auto"/>
            <w:bottom w:val="none" w:sz="0" w:space="0" w:color="auto"/>
            <w:right w:val="none" w:sz="0" w:space="0" w:color="auto"/>
          </w:divBdr>
          <w:divsChild>
            <w:div w:id="1467621642">
              <w:marLeft w:val="0"/>
              <w:marRight w:val="0"/>
              <w:marTop w:val="0"/>
              <w:marBottom w:val="0"/>
              <w:divBdr>
                <w:top w:val="none" w:sz="0" w:space="0" w:color="auto"/>
                <w:left w:val="none" w:sz="0" w:space="0" w:color="auto"/>
                <w:bottom w:val="none" w:sz="0" w:space="0" w:color="auto"/>
                <w:right w:val="none" w:sz="0" w:space="0" w:color="auto"/>
              </w:divBdr>
            </w:div>
          </w:divsChild>
        </w:div>
        <w:div w:id="1347487590">
          <w:marLeft w:val="0"/>
          <w:marRight w:val="0"/>
          <w:marTop w:val="0"/>
          <w:marBottom w:val="0"/>
          <w:divBdr>
            <w:top w:val="none" w:sz="0" w:space="0" w:color="auto"/>
            <w:left w:val="none" w:sz="0" w:space="0" w:color="auto"/>
            <w:bottom w:val="none" w:sz="0" w:space="0" w:color="auto"/>
            <w:right w:val="none" w:sz="0" w:space="0" w:color="auto"/>
          </w:divBdr>
          <w:divsChild>
            <w:div w:id="765662138">
              <w:marLeft w:val="0"/>
              <w:marRight w:val="0"/>
              <w:marTop w:val="0"/>
              <w:marBottom w:val="0"/>
              <w:divBdr>
                <w:top w:val="none" w:sz="0" w:space="0" w:color="auto"/>
                <w:left w:val="none" w:sz="0" w:space="0" w:color="auto"/>
                <w:bottom w:val="none" w:sz="0" w:space="0" w:color="auto"/>
                <w:right w:val="none" w:sz="0" w:space="0" w:color="auto"/>
              </w:divBdr>
              <w:divsChild>
                <w:div w:id="1281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038">
          <w:marLeft w:val="0"/>
          <w:marRight w:val="0"/>
          <w:marTop w:val="0"/>
          <w:marBottom w:val="0"/>
          <w:divBdr>
            <w:top w:val="none" w:sz="0" w:space="0" w:color="auto"/>
            <w:left w:val="none" w:sz="0" w:space="0" w:color="auto"/>
            <w:bottom w:val="none" w:sz="0" w:space="0" w:color="auto"/>
            <w:right w:val="none" w:sz="0" w:space="0" w:color="auto"/>
          </w:divBdr>
        </w:div>
      </w:divsChild>
    </w:div>
    <w:div w:id="1523740441">
      <w:bodyDiv w:val="1"/>
      <w:marLeft w:val="0"/>
      <w:marRight w:val="0"/>
      <w:marTop w:val="0"/>
      <w:marBottom w:val="0"/>
      <w:divBdr>
        <w:top w:val="none" w:sz="0" w:space="0" w:color="auto"/>
        <w:left w:val="none" w:sz="0" w:space="0" w:color="auto"/>
        <w:bottom w:val="none" w:sz="0" w:space="0" w:color="auto"/>
        <w:right w:val="none" w:sz="0" w:space="0" w:color="auto"/>
      </w:divBdr>
      <w:divsChild>
        <w:div w:id="1281885601">
          <w:marLeft w:val="0"/>
          <w:marRight w:val="0"/>
          <w:marTop w:val="0"/>
          <w:marBottom w:val="0"/>
          <w:divBdr>
            <w:top w:val="none" w:sz="0" w:space="0" w:color="auto"/>
            <w:left w:val="none" w:sz="0" w:space="0" w:color="auto"/>
            <w:bottom w:val="none" w:sz="0" w:space="0" w:color="auto"/>
            <w:right w:val="none" w:sz="0" w:space="0" w:color="auto"/>
          </w:divBdr>
        </w:div>
      </w:divsChild>
    </w:div>
    <w:div w:id="1739935996">
      <w:bodyDiv w:val="1"/>
      <w:marLeft w:val="0"/>
      <w:marRight w:val="0"/>
      <w:marTop w:val="0"/>
      <w:marBottom w:val="0"/>
      <w:divBdr>
        <w:top w:val="none" w:sz="0" w:space="0" w:color="auto"/>
        <w:left w:val="none" w:sz="0" w:space="0" w:color="auto"/>
        <w:bottom w:val="none" w:sz="0" w:space="0" w:color="auto"/>
        <w:right w:val="none" w:sz="0" w:space="0" w:color="auto"/>
      </w:divBdr>
      <w:divsChild>
        <w:div w:id="768429052">
          <w:marLeft w:val="0"/>
          <w:marRight w:val="0"/>
          <w:marTop w:val="0"/>
          <w:marBottom w:val="0"/>
          <w:divBdr>
            <w:top w:val="none" w:sz="0" w:space="0" w:color="auto"/>
            <w:left w:val="none" w:sz="0" w:space="0" w:color="auto"/>
            <w:bottom w:val="none" w:sz="0" w:space="0" w:color="auto"/>
            <w:right w:val="none" w:sz="0" w:space="0" w:color="auto"/>
          </w:divBdr>
        </w:div>
        <w:div w:id="1902907643">
          <w:marLeft w:val="0"/>
          <w:marRight w:val="0"/>
          <w:marTop w:val="0"/>
          <w:marBottom w:val="0"/>
          <w:divBdr>
            <w:top w:val="none" w:sz="0" w:space="0" w:color="auto"/>
            <w:left w:val="none" w:sz="0" w:space="0" w:color="auto"/>
            <w:bottom w:val="none" w:sz="0" w:space="0" w:color="auto"/>
            <w:right w:val="none" w:sz="0" w:space="0" w:color="auto"/>
          </w:divBdr>
        </w:div>
      </w:divsChild>
    </w:div>
    <w:div w:id="1751000084">
      <w:bodyDiv w:val="1"/>
      <w:marLeft w:val="0"/>
      <w:marRight w:val="0"/>
      <w:marTop w:val="0"/>
      <w:marBottom w:val="0"/>
      <w:divBdr>
        <w:top w:val="none" w:sz="0" w:space="0" w:color="auto"/>
        <w:left w:val="none" w:sz="0" w:space="0" w:color="auto"/>
        <w:bottom w:val="none" w:sz="0" w:space="0" w:color="auto"/>
        <w:right w:val="none" w:sz="0" w:space="0" w:color="auto"/>
      </w:divBdr>
      <w:divsChild>
        <w:div w:id="1389918034">
          <w:marLeft w:val="0"/>
          <w:marRight w:val="0"/>
          <w:marTop w:val="0"/>
          <w:marBottom w:val="0"/>
          <w:divBdr>
            <w:top w:val="none" w:sz="0" w:space="0" w:color="auto"/>
            <w:left w:val="none" w:sz="0" w:space="0" w:color="auto"/>
            <w:bottom w:val="none" w:sz="0" w:space="0" w:color="auto"/>
            <w:right w:val="none" w:sz="0" w:space="0" w:color="auto"/>
          </w:divBdr>
        </w:div>
      </w:divsChild>
    </w:div>
    <w:div w:id="1796484820">
      <w:bodyDiv w:val="1"/>
      <w:marLeft w:val="0"/>
      <w:marRight w:val="0"/>
      <w:marTop w:val="0"/>
      <w:marBottom w:val="0"/>
      <w:divBdr>
        <w:top w:val="none" w:sz="0" w:space="0" w:color="auto"/>
        <w:left w:val="none" w:sz="0" w:space="0" w:color="auto"/>
        <w:bottom w:val="none" w:sz="0" w:space="0" w:color="auto"/>
        <w:right w:val="none" w:sz="0" w:space="0" w:color="auto"/>
      </w:divBdr>
      <w:divsChild>
        <w:div w:id="1926913906">
          <w:marLeft w:val="0"/>
          <w:marRight w:val="0"/>
          <w:marTop w:val="0"/>
          <w:marBottom w:val="0"/>
          <w:divBdr>
            <w:top w:val="none" w:sz="0" w:space="0" w:color="auto"/>
            <w:left w:val="none" w:sz="0" w:space="0" w:color="auto"/>
            <w:bottom w:val="none" w:sz="0" w:space="0" w:color="auto"/>
            <w:right w:val="none" w:sz="0" w:space="0" w:color="auto"/>
          </w:divBdr>
        </w:div>
      </w:divsChild>
    </w:div>
    <w:div w:id="1855263847">
      <w:bodyDiv w:val="1"/>
      <w:marLeft w:val="0"/>
      <w:marRight w:val="0"/>
      <w:marTop w:val="0"/>
      <w:marBottom w:val="0"/>
      <w:divBdr>
        <w:top w:val="none" w:sz="0" w:space="0" w:color="auto"/>
        <w:left w:val="none" w:sz="0" w:space="0" w:color="auto"/>
        <w:bottom w:val="none" w:sz="0" w:space="0" w:color="auto"/>
        <w:right w:val="none" w:sz="0" w:space="0" w:color="auto"/>
      </w:divBdr>
      <w:divsChild>
        <w:div w:id="1105879813">
          <w:marLeft w:val="274"/>
          <w:marRight w:val="0"/>
          <w:marTop w:val="0"/>
          <w:marBottom w:val="0"/>
          <w:divBdr>
            <w:top w:val="none" w:sz="0" w:space="0" w:color="auto"/>
            <w:left w:val="none" w:sz="0" w:space="0" w:color="auto"/>
            <w:bottom w:val="none" w:sz="0" w:space="0" w:color="auto"/>
            <w:right w:val="none" w:sz="0" w:space="0" w:color="auto"/>
          </w:divBdr>
        </w:div>
        <w:div w:id="1255090775">
          <w:marLeft w:val="274"/>
          <w:marRight w:val="0"/>
          <w:marTop w:val="0"/>
          <w:marBottom w:val="0"/>
          <w:divBdr>
            <w:top w:val="none" w:sz="0" w:space="0" w:color="auto"/>
            <w:left w:val="none" w:sz="0" w:space="0" w:color="auto"/>
            <w:bottom w:val="none" w:sz="0" w:space="0" w:color="auto"/>
            <w:right w:val="none" w:sz="0" w:space="0" w:color="auto"/>
          </w:divBdr>
        </w:div>
        <w:div w:id="1480880040">
          <w:marLeft w:val="274"/>
          <w:marRight w:val="0"/>
          <w:marTop w:val="0"/>
          <w:marBottom w:val="0"/>
          <w:divBdr>
            <w:top w:val="none" w:sz="0" w:space="0" w:color="auto"/>
            <w:left w:val="none" w:sz="0" w:space="0" w:color="auto"/>
            <w:bottom w:val="none" w:sz="0" w:space="0" w:color="auto"/>
            <w:right w:val="none" w:sz="0" w:space="0" w:color="auto"/>
          </w:divBdr>
        </w:div>
      </w:divsChild>
    </w:div>
    <w:div w:id="1909345020">
      <w:bodyDiv w:val="1"/>
      <w:marLeft w:val="0"/>
      <w:marRight w:val="0"/>
      <w:marTop w:val="0"/>
      <w:marBottom w:val="0"/>
      <w:divBdr>
        <w:top w:val="none" w:sz="0" w:space="0" w:color="auto"/>
        <w:left w:val="none" w:sz="0" w:space="0" w:color="auto"/>
        <w:bottom w:val="none" w:sz="0" w:space="0" w:color="auto"/>
        <w:right w:val="none" w:sz="0" w:space="0" w:color="auto"/>
      </w:divBdr>
      <w:divsChild>
        <w:div w:id="1796678646">
          <w:marLeft w:val="0"/>
          <w:marRight w:val="0"/>
          <w:marTop w:val="0"/>
          <w:marBottom w:val="0"/>
          <w:divBdr>
            <w:top w:val="none" w:sz="0" w:space="0" w:color="auto"/>
            <w:left w:val="none" w:sz="0" w:space="0" w:color="auto"/>
            <w:bottom w:val="none" w:sz="0" w:space="0" w:color="auto"/>
            <w:right w:val="none" w:sz="0" w:space="0" w:color="auto"/>
          </w:divBdr>
        </w:div>
      </w:divsChild>
    </w:div>
    <w:div w:id="1924341365">
      <w:bodyDiv w:val="1"/>
      <w:marLeft w:val="0"/>
      <w:marRight w:val="0"/>
      <w:marTop w:val="0"/>
      <w:marBottom w:val="0"/>
      <w:divBdr>
        <w:top w:val="none" w:sz="0" w:space="0" w:color="auto"/>
        <w:left w:val="none" w:sz="0" w:space="0" w:color="auto"/>
        <w:bottom w:val="none" w:sz="0" w:space="0" w:color="auto"/>
        <w:right w:val="none" w:sz="0" w:space="0" w:color="auto"/>
      </w:divBdr>
      <w:divsChild>
        <w:div w:id="183054686">
          <w:marLeft w:val="0"/>
          <w:marRight w:val="0"/>
          <w:marTop w:val="0"/>
          <w:marBottom w:val="0"/>
          <w:divBdr>
            <w:top w:val="none" w:sz="0" w:space="0" w:color="auto"/>
            <w:left w:val="none" w:sz="0" w:space="0" w:color="auto"/>
            <w:bottom w:val="none" w:sz="0" w:space="0" w:color="auto"/>
            <w:right w:val="none" w:sz="0" w:space="0" w:color="auto"/>
          </w:divBdr>
          <w:divsChild>
            <w:div w:id="781730874">
              <w:marLeft w:val="0"/>
              <w:marRight w:val="0"/>
              <w:marTop w:val="0"/>
              <w:marBottom w:val="0"/>
              <w:divBdr>
                <w:top w:val="none" w:sz="0" w:space="0" w:color="auto"/>
                <w:left w:val="none" w:sz="0" w:space="0" w:color="auto"/>
                <w:bottom w:val="none" w:sz="0" w:space="0" w:color="auto"/>
                <w:right w:val="none" w:sz="0" w:space="0" w:color="auto"/>
              </w:divBdr>
              <w:divsChild>
                <w:div w:id="5751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7793">
          <w:marLeft w:val="0"/>
          <w:marRight w:val="0"/>
          <w:marTop w:val="0"/>
          <w:marBottom w:val="0"/>
          <w:divBdr>
            <w:top w:val="none" w:sz="0" w:space="0" w:color="auto"/>
            <w:left w:val="none" w:sz="0" w:space="0" w:color="auto"/>
            <w:bottom w:val="none" w:sz="0" w:space="0" w:color="auto"/>
            <w:right w:val="none" w:sz="0" w:space="0" w:color="auto"/>
          </w:divBdr>
          <w:divsChild>
            <w:div w:id="280113744">
              <w:marLeft w:val="0"/>
              <w:marRight w:val="0"/>
              <w:marTop w:val="0"/>
              <w:marBottom w:val="0"/>
              <w:divBdr>
                <w:top w:val="none" w:sz="0" w:space="0" w:color="auto"/>
                <w:left w:val="none" w:sz="0" w:space="0" w:color="auto"/>
                <w:bottom w:val="none" w:sz="0" w:space="0" w:color="auto"/>
                <w:right w:val="none" w:sz="0" w:space="0" w:color="auto"/>
              </w:divBdr>
              <w:divsChild>
                <w:div w:id="1612056947">
                  <w:marLeft w:val="0"/>
                  <w:marRight w:val="0"/>
                  <w:marTop w:val="0"/>
                  <w:marBottom w:val="0"/>
                  <w:divBdr>
                    <w:top w:val="none" w:sz="0" w:space="0" w:color="auto"/>
                    <w:left w:val="none" w:sz="0" w:space="0" w:color="auto"/>
                    <w:bottom w:val="none" w:sz="0" w:space="0" w:color="auto"/>
                    <w:right w:val="none" w:sz="0" w:space="0" w:color="auto"/>
                  </w:divBdr>
                  <w:divsChild>
                    <w:div w:id="11008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92737">
      <w:bodyDiv w:val="1"/>
      <w:marLeft w:val="0"/>
      <w:marRight w:val="0"/>
      <w:marTop w:val="0"/>
      <w:marBottom w:val="0"/>
      <w:divBdr>
        <w:top w:val="none" w:sz="0" w:space="0" w:color="auto"/>
        <w:left w:val="none" w:sz="0" w:space="0" w:color="auto"/>
        <w:bottom w:val="none" w:sz="0" w:space="0" w:color="auto"/>
        <w:right w:val="none" w:sz="0" w:space="0" w:color="auto"/>
      </w:divBdr>
    </w:div>
    <w:div w:id="1993101796">
      <w:bodyDiv w:val="1"/>
      <w:marLeft w:val="0"/>
      <w:marRight w:val="0"/>
      <w:marTop w:val="0"/>
      <w:marBottom w:val="0"/>
      <w:divBdr>
        <w:top w:val="none" w:sz="0" w:space="0" w:color="auto"/>
        <w:left w:val="none" w:sz="0" w:space="0" w:color="auto"/>
        <w:bottom w:val="none" w:sz="0" w:space="0" w:color="auto"/>
        <w:right w:val="none" w:sz="0" w:space="0" w:color="auto"/>
      </w:divBdr>
      <w:divsChild>
        <w:div w:id="499468611">
          <w:marLeft w:val="0"/>
          <w:marRight w:val="0"/>
          <w:marTop w:val="0"/>
          <w:marBottom w:val="0"/>
          <w:divBdr>
            <w:top w:val="none" w:sz="0" w:space="0" w:color="auto"/>
            <w:left w:val="none" w:sz="0" w:space="0" w:color="auto"/>
            <w:bottom w:val="none" w:sz="0" w:space="0" w:color="auto"/>
            <w:right w:val="none" w:sz="0" w:space="0" w:color="auto"/>
          </w:divBdr>
        </w:div>
        <w:div w:id="500892703">
          <w:marLeft w:val="0"/>
          <w:marRight w:val="0"/>
          <w:marTop w:val="0"/>
          <w:marBottom w:val="0"/>
          <w:divBdr>
            <w:top w:val="none" w:sz="0" w:space="0" w:color="auto"/>
            <w:left w:val="none" w:sz="0" w:space="0" w:color="auto"/>
            <w:bottom w:val="none" w:sz="0" w:space="0" w:color="auto"/>
            <w:right w:val="none" w:sz="0" w:space="0" w:color="auto"/>
          </w:divBdr>
        </w:div>
      </w:divsChild>
    </w:div>
    <w:div w:id="1996226799">
      <w:bodyDiv w:val="1"/>
      <w:marLeft w:val="0"/>
      <w:marRight w:val="0"/>
      <w:marTop w:val="0"/>
      <w:marBottom w:val="0"/>
      <w:divBdr>
        <w:top w:val="none" w:sz="0" w:space="0" w:color="auto"/>
        <w:left w:val="none" w:sz="0" w:space="0" w:color="auto"/>
        <w:bottom w:val="none" w:sz="0" w:space="0" w:color="auto"/>
        <w:right w:val="none" w:sz="0" w:space="0" w:color="auto"/>
      </w:divBdr>
      <w:divsChild>
        <w:div w:id="485783673">
          <w:marLeft w:val="0"/>
          <w:marRight w:val="0"/>
          <w:marTop w:val="0"/>
          <w:marBottom w:val="0"/>
          <w:divBdr>
            <w:top w:val="none" w:sz="0" w:space="0" w:color="auto"/>
            <w:left w:val="none" w:sz="0" w:space="0" w:color="auto"/>
            <w:bottom w:val="none" w:sz="0" w:space="0" w:color="auto"/>
            <w:right w:val="none" w:sz="0" w:space="0" w:color="auto"/>
          </w:divBdr>
          <w:divsChild>
            <w:div w:id="2169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8800">
      <w:bodyDiv w:val="1"/>
      <w:marLeft w:val="0"/>
      <w:marRight w:val="0"/>
      <w:marTop w:val="0"/>
      <w:marBottom w:val="0"/>
      <w:divBdr>
        <w:top w:val="none" w:sz="0" w:space="0" w:color="auto"/>
        <w:left w:val="none" w:sz="0" w:space="0" w:color="auto"/>
        <w:bottom w:val="none" w:sz="0" w:space="0" w:color="auto"/>
        <w:right w:val="none" w:sz="0" w:space="0" w:color="auto"/>
      </w:divBdr>
      <w:divsChild>
        <w:div w:id="2079018218">
          <w:marLeft w:val="0"/>
          <w:marRight w:val="0"/>
          <w:marTop w:val="0"/>
          <w:marBottom w:val="0"/>
          <w:divBdr>
            <w:top w:val="none" w:sz="0" w:space="0" w:color="auto"/>
            <w:left w:val="none" w:sz="0" w:space="0" w:color="auto"/>
            <w:bottom w:val="none" w:sz="0" w:space="0" w:color="auto"/>
            <w:right w:val="none" w:sz="0" w:space="0" w:color="auto"/>
          </w:divBdr>
        </w:div>
      </w:divsChild>
    </w:div>
    <w:div w:id="2075858663">
      <w:bodyDiv w:val="1"/>
      <w:marLeft w:val="0"/>
      <w:marRight w:val="0"/>
      <w:marTop w:val="0"/>
      <w:marBottom w:val="0"/>
      <w:divBdr>
        <w:top w:val="none" w:sz="0" w:space="0" w:color="auto"/>
        <w:left w:val="none" w:sz="0" w:space="0" w:color="auto"/>
        <w:bottom w:val="none" w:sz="0" w:space="0" w:color="auto"/>
        <w:right w:val="none" w:sz="0" w:space="0" w:color="auto"/>
      </w:divBdr>
      <w:divsChild>
        <w:div w:id="192158347">
          <w:marLeft w:val="446"/>
          <w:marRight w:val="0"/>
          <w:marTop w:val="86"/>
          <w:marBottom w:val="0"/>
          <w:divBdr>
            <w:top w:val="none" w:sz="0" w:space="0" w:color="auto"/>
            <w:left w:val="none" w:sz="0" w:space="0" w:color="auto"/>
            <w:bottom w:val="none" w:sz="0" w:space="0" w:color="auto"/>
            <w:right w:val="none" w:sz="0" w:space="0" w:color="auto"/>
          </w:divBdr>
        </w:div>
        <w:div w:id="283387674">
          <w:marLeft w:val="446"/>
          <w:marRight w:val="0"/>
          <w:marTop w:val="86"/>
          <w:marBottom w:val="0"/>
          <w:divBdr>
            <w:top w:val="none" w:sz="0" w:space="0" w:color="auto"/>
            <w:left w:val="none" w:sz="0" w:space="0" w:color="auto"/>
            <w:bottom w:val="none" w:sz="0" w:space="0" w:color="auto"/>
            <w:right w:val="none" w:sz="0" w:space="0" w:color="auto"/>
          </w:divBdr>
        </w:div>
        <w:div w:id="635915915">
          <w:marLeft w:val="446"/>
          <w:marRight w:val="0"/>
          <w:marTop w:val="86"/>
          <w:marBottom w:val="0"/>
          <w:divBdr>
            <w:top w:val="none" w:sz="0" w:space="0" w:color="auto"/>
            <w:left w:val="none" w:sz="0" w:space="0" w:color="auto"/>
            <w:bottom w:val="none" w:sz="0" w:space="0" w:color="auto"/>
            <w:right w:val="none" w:sz="0" w:space="0" w:color="auto"/>
          </w:divBdr>
        </w:div>
        <w:div w:id="664629854">
          <w:marLeft w:val="446"/>
          <w:marRight w:val="0"/>
          <w:marTop w:val="86"/>
          <w:marBottom w:val="0"/>
          <w:divBdr>
            <w:top w:val="none" w:sz="0" w:space="0" w:color="auto"/>
            <w:left w:val="none" w:sz="0" w:space="0" w:color="auto"/>
            <w:bottom w:val="none" w:sz="0" w:space="0" w:color="auto"/>
            <w:right w:val="none" w:sz="0" w:space="0" w:color="auto"/>
          </w:divBdr>
        </w:div>
        <w:div w:id="736363975">
          <w:marLeft w:val="446"/>
          <w:marRight w:val="0"/>
          <w:marTop w:val="86"/>
          <w:marBottom w:val="0"/>
          <w:divBdr>
            <w:top w:val="none" w:sz="0" w:space="0" w:color="auto"/>
            <w:left w:val="none" w:sz="0" w:space="0" w:color="auto"/>
            <w:bottom w:val="none" w:sz="0" w:space="0" w:color="auto"/>
            <w:right w:val="none" w:sz="0" w:space="0" w:color="auto"/>
          </w:divBdr>
        </w:div>
        <w:div w:id="1160341251">
          <w:marLeft w:val="446"/>
          <w:marRight w:val="0"/>
          <w:marTop w:val="86"/>
          <w:marBottom w:val="0"/>
          <w:divBdr>
            <w:top w:val="none" w:sz="0" w:space="0" w:color="auto"/>
            <w:left w:val="none" w:sz="0" w:space="0" w:color="auto"/>
            <w:bottom w:val="none" w:sz="0" w:space="0" w:color="auto"/>
            <w:right w:val="none" w:sz="0" w:space="0" w:color="auto"/>
          </w:divBdr>
        </w:div>
        <w:div w:id="1784691181">
          <w:marLeft w:val="446"/>
          <w:marRight w:val="0"/>
          <w:marTop w:val="86"/>
          <w:marBottom w:val="0"/>
          <w:divBdr>
            <w:top w:val="none" w:sz="0" w:space="0" w:color="auto"/>
            <w:left w:val="none" w:sz="0" w:space="0" w:color="auto"/>
            <w:bottom w:val="none" w:sz="0" w:space="0" w:color="auto"/>
            <w:right w:val="none" w:sz="0" w:space="0" w:color="auto"/>
          </w:divBdr>
        </w:div>
        <w:div w:id="1932396748">
          <w:marLeft w:val="446"/>
          <w:marRight w:val="0"/>
          <w:marTop w:val="86"/>
          <w:marBottom w:val="0"/>
          <w:divBdr>
            <w:top w:val="none" w:sz="0" w:space="0" w:color="auto"/>
            <w:left w:val="none" w:sz="0" w:space="0" w:color="auto"/>
            <w:bottom w:val="none" w:sz="0" w:space="0" w:color="auto"/>
            <w:right w:val="none" w:sz="0" w:space="0" w:color="auto"/>
          </w:divBdr>
        </w:div>
      </w:divsChild>
    </w:div>
    <w:div w:id="2098864720">
      <w:bodyDiv w:val="1"/>
      <w:marLeft w:val="0"/>
      <w:marRight w:val="0"/>
      <w:marTop w:val="0"/>
      <w:marBottom w:val="0"/>
      <w:divBdr>
        <w:top w:val="none" w:sz="0" w:space="0" w:color="auto"/>
        <w:left w:val="none" w:sz="0" w:space="0" w:color="auto"/>
        <w:bottom w:val="none" w:sz="0" w:space="0" w:color="auto"/>
        <w:right w:val="none" w:sz="0" w:space="0" w:color="auto"/>
      </w:divBdr>
      <w:divsChild>
        <w:div w:id="1190413938">
          <w:marLeft w:val="0"/>
          <w:marRight w:val="0"/>
          <w:marTop w:val="0"/>
          <w:marBottom w:val="0"/>
          <w:divBdr>
            <w:top w:val="none" w:sz="0" w:space="0" w:color="auto"/>
            <w:left w:val="none" w:sz="0" w:space="0" w:color="auto"/>
            <w:bottom w:val="none" w:sz="0" w:space="0" w:color="auto"/>
            <w:right w:val="none" w:sz="0" w:space="0" w:color="auto"/>
          </w:divBdr>
          <w:divsChild>
            <w:div w:id="1323968887">
              <w:marLeft w:val="0"/>
              <w:marRight w:val="0"/>
              <w:marTop w:val="0"/>
              <w:marBottom w:val="0"/>
              <w:divBdr>
                <w:top w:val="none" w:sz="0" w:space="0" w:color="auto"/>
                <w:left w:val="none" w:sz="0" w:space="0" w:color="auto"/>
                <w:bottom w:val="none" w:sz="0" w:space="0" w:color="auto"/>
                <w:right w:val="none" w:sz="0" w:space="0" w:color="auto"/>
              </w:divBdr>
            </w:div>
          </w:divsChild>
        </w:div>
        <w:div w:id="1588924547">
          <w:marLeft w:val="0"/>
          <w:marRight w:val="0"/>
          <w:marTop w:val="0"/>
          <w:marBottom w:val="0"/>
          <w:divBdr>
            <w:top w:val="none" w:sz="0" w:space="0" w:color="auto"/>
            <w:left w:val="none" w:sz="0" w:space="0" w:color="auto"/>
            <w:bottom w:val="none" w:sz="0" w:space="0" w:color="auto"/>
            <w:right w:val="none" w:sz="0" w:space="0" w:color="auto"/>
          </w:divBdr>
        </w:div>
      </w:divsChild>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 w:id="2120417486">
      <w:bodyDiv w:val="1"/>
      <w:marLeft w:val="0"/>
      <w:marRight w:val="0"/>
      <w:marTop w:val="0"/>
      <w:marBottom w:val="0"/>
      <w:divBdr>
        <w:top w:val="none" w:sz="0" w:space="0" w:color="auto"/>
        <w:left w:val="none" w:sz="0" w:space="0" w:color="auto"/>
        <w:bottom w:val="none" w:sz="0" w:space="0" w:color="auto"/>
        <w:right w:val="none" w:sz="0" w:space="0" w:color="auto"/>
      </w:divBdr>
      <w:divsChild>
        <w:div w:id="298654598">
          <w:marLeft w:val="274"/>
          <w:marRight w:val="0"/>
          <w:marTop w:val="0"/>
          <w:marBottom w:val="0"/>
          <w:divBdr>
            <w:top w:val="none" w:sz="0" w:space="0" w:color="auto"/>
            <w:left w:val="none" w:sz="0" w:space="0" w:color="auto"/>
            <w:bottom w:val="none" w:sz="0" w:space="0" w:color="auto"/>
            <w:right w:val="none" w:sz="0" w:space="0" w:color="auto"/>
          </w:divBdr>
        </w:div>
        <w:div w:id="1014917971">
          <w:marLeft w:val="274"/>
          <w:marRight w:val="0"/>
          <w:marTop w:val="0"/>
          <w:marBottom w:val="0"/>
          <w:divBdr>
            <w:top w:val="none" w:sz="0" w:space="0" w:color="auto"/>
            <w:left w:val="none" w:sz="0" w:space="0" w:color="auto"/>
            <w:bottom w:val="none" w:sz="0" w:space="0" w:color="auto"/>
            <w:right w:val="none" w:sz="0" w:space="0" w:color="auto"/>
          </w:divBdr>
        </w:div>
        <w:div w:id="1408572207">
          <w:marLeft w:val="274"/>
          <w:marRight w:val="0"/>
          <w:marTop w:val="0"/>
          <w:marBottom w:val="0"/>
          <w:divBdr>
            <w:top w:val="none" w:sz="0" w:space="0" w:color="auto"/>
            <w:left w:val="none" w:sz="0" w:space="0" w:color="auto"/>
            <w:bottom w:val="none" w:sz="0" w:space="0" w:color="auto"/>
            <w:right w:val="none" w:sz="0" w:space="0" w:color="auto"/>
          </w:divBdr>
        </w:div>
        <w:div w:id="1934974254">
          <w:marLeft w:val="274"/>
          <w:marRight w:val="0"/>
          <w:marTop w:val="0"/>
          <w:marBottom w:val="0"/>
          <w:divBdr>
            <w:top w:val="none" w:sz="0" w:space="0" w:color="auto"/>
            <w:left w:val="none" w:sz="0" w:space="0" w:color="auto"/>
            <w:bottom w:val="none" w:sz="0" w:space="0" w:color="auto"/>
            <w:right w:val="none" w:sz="0" w:space="0" w:color="auto"/>
          </w:divBdr>
        </w:div>
      </w:divsChild>
    </w:div>
    <w:div w:id="2122842325">
      <w:bodyDiv w:val="1"/>
      <w:marLeft w:val="0"/>
      <w:marRight w:val="0"/>
      <w:marTop w:val="0"/>
      <w:marBottom w:val="0"/>
      <w:divBdr>
        <w:top w:val="none" w:sz="0" w:space="0" w:color="auto"/>
        <w:left w:val="none" w:sz="0" w:space="0" w:color="auto"/>
        <w:bottom w:val="none" w:sz="0" w:space="0" w:color="auto"/>
        <w:right w:val="none" w:sz="0" w:space="0" w:color="auto"/>
      </w:divBdr>
      <w:divsChild>
        <w:div w:id="193660678">
          <w:marLeft w:val="0"/>
          <w:marRight w:val="0"/>
          <w:marTop w:val="0"/>
          <w:marBottom w:val="0"/>
          <w:divBdr>
            <w:top w:val="none" w:sz="0" w:space="0" w:color="auto"/>
            <w:left w:val="none" w:sz="0" w:space="0" w:color="auto"/>
            <w:bottom w:val="none" w:sz="0" w:space="0" w:color="auto"/>
            <w:right w:val="none" w:sz="0" w:space="0" w:color="auto"/>
          </w:divBdr>
        </w:div>
        <w:div w:id="623393039">
          <w:marLeft w:val="0"/>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about-us/who-we-are/our-board-memb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epartment-of-health-and-social-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CB02DD64-5D83-492B-B3A8-25C18CFCD00D}">
    <t:Anchor>
      <t:Comment id="603644244"/>
    </t:Anchor>
    <t:History>
      <t:Event id="{C0C27C81-A2C5-4AEC-9AFC-4873C5A371A0}" time="2021-03-16T08:31:54Z">
        <t:Attribution userId="S::janet.messer@hra.nhs.uk::1e6d187e-d4b8-4b0c-8b88-cc2d8f0f63ef" userProvider="AD" userName="Janet Messer"/>
        <t:Anchor>
          <t:Comment id="1965718109"/>
        </t:Anchor>
        <t:Create/>
      </t:Event>
      <t:Event id="{E7C584B1-EB2A-4EEF-B694-6A0C185FFAEF}" time="2021-03-16T08:31:54Z">
        <t:Attribution userId="S::janet.messer@hra.nhs.uk::1e6d187e-d4b8-4b0c-8b88-cc2d8f0f63ef" userProvider="AD" userName="Janet Messer"/>
        <t:Anchor>
          <t:Comment id="1965718109"/>
        </t:Anchor>
        <t:Assign userId="S::Karen.Williams@hra.nhs.uk::1837d2d7-ffbd-425e-8a3e-6dec37b39d5a" userProvider="AD" userName="Karen Williams"/>
      </t:Event>
      <t:Event id="{9DFE99F3-1D75-4380-88F2-F130CC32F3B5}" time="2021-03-16T08:31:54Z">
        <t:Attribution userId="S::janet.messer@hra.nhs.uk::1e6d187e-d4b8-4b0c-8b88-cc2d8f0f63ef" userProvider="AD" userName="Janet Messer"/>
        <t:Anchor>
          <t:Comment id="1965718109"/>
        </t:Anchor>
        <t:SetTitle title="@Karen Williams We have approved over 700 studies. I think may be simplest to say that we've reviewed all Urgent Public Health studies in less than 36 hours from receipt."/>
      </t:Event>
      <t:Event id="{32F4CB94-34F7-4FC4-8279-7D396E596D0B}" time="2021-03-17T17:28:24Z">
        <t:Attribution userId="S::karen.williams@hra.nhs.uk::1837d2d7-ffbd-425e-8a3e-6dec37b39d5a" userProvider="AD" userName="Karen Willia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AB0DDBC7D144FBEDFD3F0D45EDD09" ma:contentTypeVersion="11" ma:contentTypeDescription="Create a new document." ma:contentTypeScope="" ma:versionID="0429724e8dd03ff5595124b5216afb26">
  <xsd:schema xmlns:xsd="http://www.w3.org/2001/XMLSchema" xmlns:xs="http://www.w3.org/2001/XMLSchema" xmlns:p="http://schemas.microsoft.com/office/2006/metadata/properties" xmlns:ns2="3f548a7f-9603-463a-963b-d4128ceec567" xmlns:ns3="b91c6cd8-8ac0-4693-9754-263474daf537" targetNamespace="http://schemas.microsoft.com/office/2006/metadata/properties" ma:root="true" ma:fieldsID="4bd0a046bbd3752b55181023fd092cb0" ns2:_="" ns3:_="">
    <xsd:import namespace="3f548a7f-9603-463a-963b-d4128ceec567"/>
    <xsd:import namespace="b91c6cd8-8ac0-4693-9754-263474daf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48a7f-9603-463a-963b-d4128ceec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c6cd8-8ac0-4693-9754-263474daf5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EF953-AC76-4EE0-8CDC-BE41BB9FCE82}">
  <ds:schemaRefs>
    <ds:schemaRef ds:uri="http://schemas.openxmlformats.org/officeDocument/2006/bibliography"/>
  </ds:schemaRefs>
</ds:datastoreItem>
</file>

<file path=customXml/itemProps2.xml><?xml version="1.0" encoding="utf-8"?>
<ds:datastoreItem xmlns:ds="http://schemas.openxmlformats.org/officeDocument/2006/customXml" ds:itemID="{6D27B79B-4B1B-4BAB-8304-76E3F8F8974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91c6cd8-8ac0-4693-9754-263474daf537"/>
    <ds:schemaRef ds:uri="http://purl.org/dc/terms/"/>
    <ds:schemaRef ds:uri="http://schemas.openxmlformats.org/package/2006/metadata/core-properties"/>
    <ds:schemaRef ds:uri="http://purl.org/dc/dcmitype/"/>
    <ds:schemaRef ds:uri="3f548a7f-9603-463a-963b-d4128ceec567"/>
    <ds:schemaRef ds:uri="http://www.w3.org/XML/1998/namespace"/>
  </ds:schemaRefs>
</ds:datastoreItem>
</file>

<file path=customXml/itemProps3.xml><?xml version="1.0" encoding="utf-8"?>
<ds:datastoreItem xmlns:ds="http://schemas.openxmlformats.org/officeDocument/2006/customXml" ds:itemID="{485486B7-4F97-4430-8C30-7AB18728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48a7f-9603-463a-963b-d4128ceec567"/>
    <ds:schemaRef ds:uri="b91c6cd8-8ac0-4693-9754-263474daf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419C5-EB23-418E-AD0A-D013634D1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4954</Words>
  <Characters>28239</Characters>
  <Application>Microsoft Office Word</Application>
  <DocSecurity>0</DocSecurity>
  <Lines>235</Lines>
  <Paragraphs>66</Paragraphs>
  <ScaleCrop>false</ScaleCrop>
  <Company/>
  <LinksUpToDate>false</LinksUpToDate>
  <CharactersWithSpaces>33127</CharactersWithSpaces>
  <SharedDoc>false</SharedDoc>
  <HLinks>
    <vt:vector size="42" baseType="variant">
      <vt:variant>
        <vt:i4>5308485</vt:i4>
      </vt:variant>
      <vt:variant>
        <vt:i4>3</vt:i4>
      </vt:variant>
      <vt:variant>
        <vt:i4>0</vt:i4>
      </vt:variant>
      <vt:variant>
        <vt:i4>5</vt:i4>
      </vt:variant>
      <vt:variant>
        <vt:lpwstr>https://www.hra.nhs.uk/about-us/who-we-are/our-board-members/</vt:lpwstr>
      </vt:variant>
      <vt:variant>
        <vt:lpwstr/>
      </vt:variant>
      <vt:variant>
        <vt:i4>65605</vt:i4>
      </vt:variant>
      <vt:variant>
        <vt:i4>0</vt:i4>
      </vt:variant>
      <vt:variant>
        <vt:i4>0</vt:i4>
      </vt:variant>
      <vt:variant>
        <vt:i4>5</vt:i4>
      </vt:variant>
      <vt:variant>
        <vt:lpwstr>https://www.gov.uk/government/organisations/department-of-health-and-social-care</vt:lpwstr>
      </vt:variant>
      <vt:variant>
        <vt:lpwstr/>
      </vt:variant>
      <vt:variant>
        <vt:i4>3866646</vt:i4>
      </vt:variant>
      <vt:variant>
        <vt:i4>12</vt:i4>
      </vt:variant>
      <vt:variant>
        <vt:i4>0</vt:i4>
      </vt:variant>
      <vt:variant>
        <vt:i4>5</vt:i4>
      </vt:variant>
      <vt:variant>
        <vt:lpwstr>mailto:Karen.Williams@hra.nhs.uk</vt:lpwstr>
      </vt:variant>
      <vt:variant>
        <vt:lpwstr/>
      </vt:variant>
      <vt:variant>
        <vt:i4>5767269</vt:i4>
      </vt:variant>
      <vt:variant>
        <vt:i4>9</vt:i4>
      </vt:variant>
      <vt:variant>
        <vt:i4>0</vt:i4>
      </vt:variant>
      <vt:variant>
        <vt:i4>5</vt:i4>
      </vt:variant>
      <vt:variant>
        <vt:lpwstr>mailto:Janet.messer@hra.nhs.uk</vt:lpwstr>
      </vt:variant>
      <vt:variant>
        <vt:lpwstr/>
      </vt:variant>
      <vt:variant>
        <vt:i4>4194427</vt:i4>
      </vt:variant>
      <vt:variant>
        <vt:i4>6</vt:i4>
      </vt:variant>
      <vt:variant>
        <vt:i4>0</vt:i4>
      </vt:variant>
      <vt:variant>
        <vt:i4>5</vt:i4>
      </vt:variant>
      <vt:variant>
        <vt:lpwstr>mailto:Becky.Purvis@hra.nhs.uk</vt:lpwstr>
      </vt:variant>
      <vt:variant>
        <vt:lpwstr/>
      </vt:variant>
      <vt:variant>
        <vt:i4>3080222</vt:i4>
      </vt:variant>
      <vt:variant>
        <vt:i4>3</vt:i4>
      </vt:variant>
      <vt:variant>
        <vt:i4>0</vt:i4>
      </vt:variant>
      <vt:variant>
        <vt:i4>5</vt:i4>
      </vt:variant>
      <vt:variant>
        <vt:lpwstr>mailto:matt.westmore@hra.nhs.uk</vt:lpwstr>
      </vt:variant>
      <vt:variant>
        <vt:lpwstr/>
      </vt:variant>
      <vt:variant>
        <vt:i4>3080222</vt:i4>
      </vt:variant>
      <vt:variant>
        <vt:i4>0</vt:i4>
      </vt:variant>
      <vt:variant>
        <vt:i4>0</vt:i4>
      </vt:variant>
      <vt:variant>
        <vt:i4>5</vt:i4>
      </vt:variant>
      <vt:variant>
        <vt:lpwstr>mailto:matt.westmore@hra.nhs.uk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Tizzard, Juliet</dc:creator>
  <cp:keywords/>
  <dc:description/>
  <cp:lastModifiedBy>Stephen Tebbutt</cp:lastModifiedBy>
  <cp:revision>5</cp:revision>
  <dcterms:created xsi:type="dcterms:W3CDTF">2022-05-13T08:20:00Z</dcterms:created>
  <dcterms:modified xsi:type="dcterms:W3CDTF">2022-05-16T08:02:00Z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0x010100EF5AB0DDBC7D144FBEDFD3F0D45EDD09</vt:lpwstr>
  </property>
</Properties>
</file>