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5EE9" w14:textId="77777777" w:rsidR="00CF7393" w:rsidRPr="00CF7393" w:rsidRDefault="00CF7393" w:rsidP="00CF7393">
      <w:pPr>
        <w:spacing w:after="0"/>
        <w:jc w:val="center"/>
        <w:rPr>
          <w:rFonts w:cs="Arial"/>
          <w:b/>
          <w:sz w:val="24"/>
          <w:szCs w:val="24"/>
        </w:rPr>
      </w:pPr>
    </w:p>
    <w:p w14:paraId="30AAF38D" w14:textId="77777777" w:rsidR="00CF7393" w:rsidRPr="00CF7393" w:rsidRDefault="00CF7393" w:rsidP="00CF7393">
      <w:pPr>
        <w:spacing w:after="0" w:line="240" w:lineRule="auto"/>
        <w:rPr>
          <w:rFonts w:cs="Arial"/>
          <w:b/>
          <w:sz w:val="24"/>
          <w:szCs w:val="24"/>
        </w:rPr>
      </w:pPr>
    </w:p>
    <w:p w14:paraId="294E3912" w14:textId="77777777" w:rsidR="00CF7393" w:rsidRPr="00CF7393" w:rsidRDefault="00CF7393" w:rsidP="00CF7393">
      <w:pPr>
        <w:pStyle w:val="NoSpacing"/>
        <w:jc w:val="right"/>
        <w:rPr>
          <w:rFonts w:cs="Arial"/>
          <w:b/>
          <w:lang w:val="en-GB"/>
        </w:rPr>
      </w:pPr>
    </w:p>
    <w:tbl>
      <w:tblPr>
        <w:tblStyle w:val="TableGrid"/>
        <w:tblpPr w:leftFromText="180" w:rightFromText="180" w:vertAnchor="text" w:horzAnchor="page" w:tblpX="6220"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CF7393" w:rsidRPr="00CF7393" w14:paraId="6FBB6D94" w14:textId="77777777" w:rsidTr="00CF7393">
        <w:tc>
          <w:tcPr>
            <w:tcW w:w="3420" w:type="dxa"/>
          </w:tcPr>
          <w:p w14:paraId="38F04101" w14:textId="77777777" w:rsidR="00CF7393" w:rsidRPr="00CF7393" w:rsidRDefault="00CF7393" w:rsidP="00CF7393">
            <w:pPr>
              <w:pStyle w:val="NoSpacing"/>
              <w:jc w:val="right"/>
              <w:rPr>
                <w:rFonts w:cs="Arial"/>
                <w:b/>
                <w:sz w:val="44"/>
                <w:szCs w:val="44"/>
                <w:lang w:val="en-GB"/>
              </w:rPr>
            </w:pPr>
            <w:r w:rsidRPr="00CF7393">
              <w:rPr>
                <w:rFonts w:cs="Arial"/>
                <w:b/>
                <w:sz w:val="44"/>
                <w:szCs w:val="44"/>
                <w:lang w:val="en-GB"/>
              </w:rPr>
              <w:t>Agenda item:</w:t>
            </w:r>
          </w:p>
        </w:tc>
        <w:tc>
          <w:tcPr>
            <w:tcW w:w="1260" w:type="dxa"/>
          </w:tcPr>
          <w:p w14:paraId="73FA988E" w14:textId="60453C69" w:rsidR="00CF7393" w:rsidRPr="006B19D3" w:rsidRDefault="006B19D3" w:rsidP="00CF7393">
            <w:pPr>
              <w:pStyle w:val="NoSpacing"/>
              <w:jc w:val="center"/>
              <w:rPr>
                <w:rFonts w:cs="Arial"/>
                <w:b/>
                <w:sz w:val="44"/>
                <w:szCs w:val="44"/>
                <w:lang w:val="en-GB"/>
              </w:rPr>
            </w:pPr>
            <w:r w:rsidRPr="006B19D3">
              <w:rPr>
                <w:rFonts w:cs="Arial"/>
                <w:b/>
                <w:sz w:val="44"/>
                <w:szCs w:val="44"/>
                <w:lang w:val="en-GB"/>
              </w:rPr>
              <w:t>9</w:t>
            </w:r>
          </w:p>
        </w:tc>
      </w:tr>
      <w:tr w:rsidR="00CF7393" w:rsidRPr="00CF7393" w14:paraId="2ABD4925" w14:textId="77777777" w:rsidTr="00CF7393">
        <w:tc>
          <w:tcPr>
            <w:tcW w:w="3420" w:type="dxa"/>
          </w:tcPr>
          <w:p w14:paraId="0467B97C" w14:textId="77777777" w:rsidR="00CF7393" w:rsidRPr="00CF7393" w:rsidRDefault="00CF7393" w:rsidP="00CF7393">
            <w:pPr>
              <w:pStyle w:val="NoSpacing"/>
              <w:jc w:val="right"/>
              <w:rPr>
                <w:rFonts w:cs="Arial"/>
                <w:b/>
                <w:sz w:val="44"/>
                <w:szCs w:val="44"/>
                <w:lang w:val="en-GB"/>
              </w:rPr>
            </w:pPr>
            <w:r w:rsidRPr="00CF7393">
              <w:rPr>
                <w:rFonts w:cs="Arial"/>
                <w:b/>
                <w:sz w:val="44"/>
                <w:szCs w:val="44"/>
                <w:lang w:val="en-GB"/>
              </w:rPr>
              <w:t>Attachment:</w:t>
            </w:r>
          </w:p>
        </w:tc>
        <w:tc>
          <w:tcPr>
            <w:tcW w:w="1260" w:type="dxa"/>
          </w:tcPr>
          <w:p w14:paraId="1A43811F" w14:textId="31A52CF3" w:rsidR="00CF7393" w:rsidRPr="00CF7393" w:rsidRDefault="006B19D3" w:rsidP="00CF7393">
            <w:pPr>
              <w:pStyle w:val="NoSpacing"/>
              <w:jc w:val="center"/>
              <w:rPr>
                <w:rFonts w:cs="Arial"/>
                <w:b/>
                <w:sz w:val="44"/>
                <w:szCs w:val="44"/>
                <w:lang w:val="en-GB"/>
              </w:rPr>
            </w:pPr>
            <w:r w:rsidRPr="006B19D3">
              <w:rPr>
                <w:rFonts w:cs="Arial"/>
                <w:b/>
                <w:sz w:val="44"/>
                <w:szCs w:val="44"/>
                <w:lang w:val="en-GB"/>
              </w:rPr>
              <w:t>C</w:t>
            </w:r>
          </w:p>
        </w:tc>
      </w:tr>
    </w:tbl>
    <w:p w14:paraId="3AABE3D6" w14:textId="77777777" w:rsidR="00CF7393" w:rsidRPr="00CF7393" w:rsidRDefault="00CF7393" w:rsidP="00CF7393">
      <w:pPr>
        <w:spacing w:after="0"/>
        <w:jc w:val="center"/>
        <w:rPr>
          <w:rFonts w:cs="Arial"/>
          <w:b/>
          <w:sz w:val="24"/>
          <w:szCs w:val="24"/>
        </w:rPr>
      </w:pPr>
    </w:p>
    <w:p w14:paraId="6F5068F3" w14:textId="77777777" w:rsidR="00CF7393" w:rsidRPr="00CF7393" w:rsidRDefault="00CF7393" w:rsidP="00CF7393">
      <w:pPr>
        <w:spacing w:after="0"/>
        <w:jc w:val="center"/>
        <w:rPr>
          <w:rFonts w:cs="Arial"/>
          <w:b/>
          <w:sz w:val="40"/>
          <w:szCs w:val="40"/>
        </w:rPr>
      </w:pPr>
    </w:p>
    <w:p w14:paraId="7AD714CE" w14:textId="77777777" w:rsidR="00CF7393" w:rsidRPr="00CF7393" w:rsidRDefault="00CF7393" w:rsidP="00CF7393">
      <w:pPr>
        <w:spacing w:after="0" w:line="240" w:lineRule="auto"/>
        <w:jc w:val="center"/>
        <w:rPr>
          <w:rFonts w:cs="Arial"/>
          <w:b/>
          <w:sz w:val="24"/>
          <w:szCs w:val="24"/>
        </w:rPr>
      </w:pPr>
    </w:p>
    <w:p w14:paraId="28461DA5" w14:textId="77777777" w:rsidR="00CF7393" w:rsidRPr="00CF7393" w:rsidRDefault="00CF7393" w:rsidP="00CF7393">
      <w:pPr>
        <w:spacing w:after="0" w:line="240" w:lineRule="auto"/>
        <w:jc w:val="center"/>
        <w:rPr>
          <w:rFonts w:cs="Arial"/>
          <w:b/>
          <w:sz w:val="24"/>
          <w:szCs w:val="24"/>
        </w:rPr>
      </w:pPr>
    </w:p>
    <w:p w14:paraId="24EC11B1" w14:textId="77777777" w:rsidR="00CF7393" w:rsidRPr="00CF7393" w:rsidRDefault="00CF7393" w:rsidP="00CF7393">
      <w:pPr>
        <w:spacing w:after="0" w:line="240" w:lineRule="auto"/>
        <w:jc w:val="center"/>
        <w:rPr>
          <w:rFonts w:cs="Arial"/>
          <w:b/>
          <w:sz w:val="24"/>
          <w:szCs w:val="24"/>
        </w:rPr>
      </w:pPr>
    </w:p>
    <w:p w14:paraId="0F6F8979" w14:textId="77777777" w:rsidR="00CF7393" w:rsidRPr="00CF7393" w:rsidRDefault="00CF7393" w:rsidP="00CF7393">
      <w:pPr>
        <w:spacing w:after="0" w:line="240" w:lineRule="auto"/>
        <w:rPr>
          <w:rFonts w:cs="Arial"/>
          <w:b/>
          <w:sz w:val="44"/>
          <w:szCs w:val="44"/>
        </w:rPr>
      </w:pPr>
      <w:r w:rsidRPr="00CF7393">
        <w:rPr>
          <w:rFonts w:cs="Arial"/>
          <w:b/>
          <w:sz w:val="44"/>
          <w:szCs w:val="44"/>
        </w:rPr>
        <w:t>HRA BOARD COVER SHEET</w:t>
      </w:r>
    </w:p>
    <w:p w14:paraId="44F99616" w14:textId="77777777" w:rsidR="00CF7393" w:rsidRPr="00CF7393" w:rsidRDefault="00CF7393" w:rsidP="00CF7393">
      <w:pPr>
        <w:spacing w:after="0" w:line="240" w:lineRule="auto"/>
        <w:rPr>
          <w:rFonts w:cs="Arial"/>
          <w:b/>
          <w:sz w:val="44"/>
          <w:szCs w:val="44"/>
        </w:rPr>
      </w:pPr>
      <w:bookmarkStart w:id="0" w:name="_GoBack"/>
      <w:bookmarkEnd w:id="0"/>
    </w:p>
    <w:tbl>
      <w:tblPr>
        <w:tblStyle w:val="TableGrid"/>
        <w:tblW w:w="0" w:type="auto"/>
        <w:tblLook w:val="04A0" w:firstRow="1" w:lastRow="0" w:firstColumn="1" w:lastColumn="0" w:noHBand="0" w:noVBand="1"/>
      </w:tblPr>
      <w:tblGrid>
        <w:gridCol w:w="3047"/>
        <w:gridCol w:w="6689"/>
      </w:tblGrid>
      <w:tr w:rsidR="00CF7393" w:rsidRPr="00CF7393" w14:paraId="4A2D40EB" w14:textId="77777777" w:rsidTr="00CF7393">
        <w:tc>
          <w:tcPr>
            <w:tcW w:w="3085" w:type="dxa"/>
          </w:tcPr>
          <w:p w14:paraId="35FFAD7F" w14:textId="77777777" w:rsidR="00CF7393" w:rsidRPr="00CF7393" w:rsidRDefault="00CF7393" w:rsidP="00F7654B">
            <w:pPr>
              <w:rPr>
                <w:rFonts w:cs="Arial"/>
                <w:b/>
              </w:rPr>
            </w:pPr>
            <w:r w:rsidRPr="00CF7393">
              <w:rPr>
                <w:rFonts w:cs="Arial"/>
                <w:b/>
              </w:rPr>
              <w:t>Date of Meeting:</w:t>
            </w:r>
          </w:p>
          <w:p w14:paraId="2CAFC35F" w14:textId="77777777" w:rsidR="00CF7393" w:rsidRPr="00CF7393" w:rsidRDefault="00CF7393" w:rsidP="00F7654B">
            <w:pPr>
              <w:rPr>
                <w:rFonts w:cs="Arial"/>
                <w:b/>
              </w:rPr>
            </w:pPr>
          </w:p>
        </w:tc>
        <w:tc>
          <w:tcPr>
            <w:tcW w:w="6804" w:type="dxa"/>
          </w:tcPr>
          <w:p w14:paraId="6DE6CC01" w14:textId="77777777" w:rsidR="00CF7393" w:rsidRPr="00CF7393" w:rsidRDefault="0004540C" w:rsidP="00F7654B">
            <w:pPr>
              <w:rPr>
                <w:rFonts w:cs="Arial"/>
                <w:color w:val="808080" w:themeColor="background1" w:themeShade="80"/>
              </w:rPr>
            </w:pPr>
            <w:r>
              <w:rPr>
                <w:rFonts w:cs="Arial"/>
              </w:rPr>
              <w:t>20 March 2019</w:t>
            </w:r>
          </w:p>
        </w:tc>
      </w:tr>
    </w:tbl>
    <w:p w14:paraId="45204945" w14:textId="77777777" w:rsidR="00CF7393" w:rsidRPr="00CF7393" w:rsidRDefault="00CF7393" w:rsidP="00CF7393">
      <w:pPr>
        <w:spacing w:after="0"/>
        <w:rPr>
          <w:rFonts w:cs="Arial"/>
          <w:b/>
          <w:sz w:val="24"/>
          <w:szCs w:val="24"/>
        </w:rPr>
      </w:pPr>
    </w:p>
    <w:tbl>
      <w:tblPr>
        <w:tblStyle w:val="TableGrid"/>
        <w:tblW w:w="0" w:type="auto"/>
        <w:tblLook w:val="04A0" w:firstRow="1" w:lastRow="0" w:firstColumn="1" w:lastColumn="0" w:noHBand="0" w:noVBand="1"/>
      </w:tblPr>
      <w:tblGrid>
        <w:gridCol w:w="3050"/>
        <w:gridCol w:w="6686"/>
      </w:tblGrid>
      <w:tr w:rsidR="00CF7393" w:rsidRPr="00CF7393" w14:paraId="238A3FC0" w14:textId="77777777" w:rsidTr="00CF7393">
        <w:tc>
          <w:tcPr>
            <w:tcW w:w="3085" w:type="dxa"/>
          </w:tcPr>
          <w:p w14:paraId="02A7A400" w14:textId="77777777" w:rsidR="00CF7393" w:rsidRPr="00CF7393" w:rsidRDefault="00CF7393" w:rsidP="00F7654B">
            <w:pPr>
              <w:rPr>
                <w:rFonts w:cs="Arial"/>
                <w:b/>
              </w:rPr>
            </w:pPr>
            <w:r w:rsidRPr="00CF7393">
              <w:rPr>
                <w:rFonts w:cs="Arial"/>
                <w:b/>
              </w:rPr>
              <w:t>Title of Paper:</w:t>
            </w:r>
          </w:p>
          <w:p w14:paraId="744B55DC" w14:textId="77777777" w:rsidR="00CF7393" w:rsidRPr="00CF7393" w:rsidRDefault="00CF7393" w:rsidP="00F7654B">
            <w:pPr>
              <w:rPr>
                <w:rFonts w:cs="Arial"/>
                <w:b/>
              </w:rPr>
            </w:pPr>
          </w:p>
        </w:tc>
        <w:tc>
          <w:tcPr>
            <w:tcW w:w="6804" w:type="dxa"/>
          </w:tcPr>
          <w:p w14:paraId="0929CC2B" w14:textId="6602E670" w:rsidR="00CF7393" w:rsidRPr="00CF7393" w:rsidRDefault="00EA3AB8" w:rsidP="00F7654B">
            <w:pPr>
              <w:rPr>
                <w:rFonts w:cs="Arial"/>
                <w:b/>
              </w:rPr>
            </w:pPr>
            <w:r>
              <w:rPr>
                <w:rFonts w:cs="Arial"/>
                <w:b/>
              </w:rPr>
              <w:t>Engagement strategy</w:t>
            </w:r>
          </w:p>
        </w:tc>
      </w:tr>
      <w:tr w:rsidR="00CF7393" w:rsidRPr="00CF7393" w14:paraId="4CF5E0D5" w14:textId="77777777" w:rsidTr="00CF7393">
        <w:tc>
          <w:tcPr>
            <w:tcW w:w="3085" w:type="dxa"/>
          </w:tcPr>
          <w:p w14:paraId="09BC7016" w14:textId="77777777" w:rsidR="00CF7393" w:rsidRPr="00CF7393" w:rsidRDefault="00CF7393" w:rsidP="00F7654B">
            <w:pPr>
              <w:rPr>
                <w:rFonts w:cs="Arial"/>
                <w:b/>
              </w:rPr>
            </w:pPr>
            <w:r w:rsidRPr="00CF7393">
              <w:rPr>
                <w:rFonts w:cs="Arial"/>
                <w:b/>
              </w:rPr>
              <w:t>Purpose of Paper:</w:t>
            </w:r>
          </w:p>
          <w:p w14:paraId="1D24AC79" w14:textId="77777777" w:rsidR="00CF7393" w:rsidRPr="00CF7393" w:rsidRDefault="00CF7393" w:rsidP="00F7654B">
            <w:pPr>
              <w:rPr>
                <w:rFonts w:cs="Arial"/>
                <w:b/>
              </w:rPr>
            </w:pPr>
          </w:p>
        </w:tc>
        <w:tc>
          <w:tcPr>
            <w:tcW w:w="6804" w:type="dxa"/>
          </w:tcPr>
          <w:p w14:paraId="35006050" w14:textId="77777777" w:rsidR="00B26E66" w:rsidRDefault="007752E0" w:rsidP="00EA3AB8">
            <w:pPr>
              <w:rPr>
                <w:rFonts w:cs="Arial"/>
              </w:rPr>
            </w:pPr>
            <w:r>
              <w:rPr>
                <w:rFonts w:cs="Arial"/>
              </w:rPr>
              <w:t>To present an outline engagement strategy and plans for developing it further.</w:t>
            </w:r>
          </w:p>
          <w:p w14:paraId="54B55E77" w14:textId="3D4FAF2F" w:rsidR="007752E0" w:rsidRPr="00CF7393" w:rsidRDefault="007752E0" w:rsidP="00EA3AB8">
            <w:pPr>
              <w:rPr>
                <w:rFonts w:cs="Arial"/>
              </w:rPr>
            </w:pPr>
          </w:p>
        </w:tc>
      </w:tr>
      <w:tr w:rsidR="00CF7393" w:rsidRPr="00CF7393" w14:paraId="49A59553" w14:textId="77777777" w:rsidTr="00CF7393">
        <w:tc>
          <w:tcPr>
            <w:tcW w:w="3085" w:type="dxa"/>
          </w:tcPr>
          <w:p w14:paraId="0FBF30E9" w14:textId="77777777" w:rsidR="00CF7393" w:rsidRPr="00CF7393" w:rsidRDefault="00CF7393" w:rsidP="00F7654B">
            <w:pPr>
              <w:rPr>
                <w:rFonts w:cs="Arial"/>
                <w:b/>
              </w:rPr>
            </w:pPr>
            <w:r w:rsidRPr="00CF7393">
              <w:rPr>
                <w:rFonts w:cs="Arial"/>
                <w:b/>
              </w:rPr>
              <w:t>Reason for Submission:</w:t>
            </w:r>
          </w:p>
          <w:p w14:paraId="34C412D7" w14:textId="77777777" w:rsidR="00CF7393" w:rsidRPr="00CF7393" w:rsidRDefault="00CF7393" w:rsidP="00F7654B">
            <w:pPr>
              <w:rPr>
                <w:rFonts w:cs="Arial"/>
                <w:b/>
              </w:rPr>
            </w:pPr>
          </w:p>
        </w:tc>
        <w:tc>
          <w:tcPr>
            <w:tcW w:w="6804" w:type="dxa"/>
          </w:tcPr>
          <w:p w14:paraId="6113A4C9" w14:textId="3E621293" w:rsidR="00CF7393" w:rsidRPr="00CF7393" w:rsidRDefault="007752E0" w:rsidP="00F7654B">
            <w:pPr>
              <w:rPr>
                <w:rFonts w:cs="Arial"/>
              </w:rPr>
            </w:pPr>
            <w:r>
              <w:rPr>
                <w:rFonts w:cs="Arial"/>
              </w:rPr>
              <w:t>To seek views of Board members</w:t>
            </w:r>
          </w:p>
        </w:tc>
      </w:tr>
      <w:tr w:rsidR="00CF7393" w:rsidRPr="00CF7393" w14:paraId="72ADA2D1" w14:textId="77777777" w:rsidTr="00CF7393">
        <w:tc>
          <w:tcPr>
            <w:tcW w:w="3085" w:type="dxa"/>
          </w:tcPr>
          <w:p w14:paraId="705E76FA" w14:textId="77777777" w:rsidR="00CF7393" w:rsidRPr="00CF7393" w:rsidRDefault="00CF7393" w:rsidP="00F7654B">
            <w:pPr>
              <w:rPr>
                <w:rFonts w:cs="Arial"/>
                <w:b/>
              </w:rPr>
            </w:pPr>
            <w:r w:rsidRPr="00CF7393">
              <w:rPr>
                <w:rFonts w:cs="Arial"/>
                <w:b/>
              </w:rPr>
              <w:t>Details:</w:t>
            </w:r>
          </w:p>
          <w:p w14:paraId="73074F40" w14:textId="77777777" w:rsidR="00CF7393" w:rsidRPr="00CF7393" w:rsidRDefault="00CF7393" w:rsidP="00F7654B">
            <w:pPr>
              <w:rPr>
                <w:rFonts w:cs="Arial"/>
                <w:b/>
              </w:rPr>
            </w:pPr>
          </w:p>
        </w:tc>
        <w:tc>
          <w:tcPr>
            <w:tcW w:w="6804" w:type="dxa"/>
          </w:tcPr>
          <w:p w14:paraId="7A7842F5" w14:textId="77777777" w:rsidR="00CF7393" w:rsidRPr="00CF7393" w:rsidRDefault="0004540C" w:rsidP="00B26E66">
            <w:pPr>
              <w:rPr>
                <w:rFonts w:cs="Arial"/>
              </w:rPr>
            </w:pPr>
            <w:r>
              <w:rPr>
                <w:rFonts w:cs="Arial"/>
              </w:rPr>
              <w:t>In paper</w:t>
            </w:r>
          </w:p>
        </w:tc>
      </w:tr>
      <w:tr w:rsidR="00CF7393" w:rsidRPr="00CF7393" w14:paraId="547F8136" w14:textId="77777777" w:rsidTr="00CF7393">
        <w:tc>
          <w:tcPr>
            <w:tcW w:w="3085" w:type="dxa"/>
          </w:tcPr>
          <w:p w14:paraId="0A4C28D6" w14:textId="77777777" w:rsidR="00CF7393" w:rsidRPr="00CF7393" w:rsidRDefault="00CF7393" w:rsidP="00F7654B">
            <w:pPr>
              <w:rPr>
                <w:rFonts w:cs="Arial"/>
                <w:b/>
              </w:rPr>
            </w:pPr>
            <w:r w:rsidRPr="00CF7393">
              <w:rPr>
                <w:rFonts w:cs="Arial"/>
                <w:b/>
              </w:rPr>
              <w:t>Lead reviewer (if applicable):</w:t>
            </w:r>
          </w:p>
          <w:p w14:paraId="26C7456D" w14:textId="77777777" w:rsidR="00CF7393" w:rsidRPr="00CF7393" w:rsidRDefault="00CF7393" w:rsidP="00F7654B">
            <w:pPr>
              <w:rPr>
                <w:rFonts w:cs="Arial"/>
                <w:b/>
              </w:rPr>
            </w:pPr>
          </w:p>
        </w:tc>
        <w:tc>
          <w:tcPr>
            <w:tcW w:w="6804" w:type="dxa"/>
          </w:tcPr>
          <w:p w14:paraId="45BF3C77" w14:textId="77777777" w:rsidR="00CF7393" w:rsidRPr="00CF7393" w:rsidRDefault="00CF7393" w:rsidP="00F7654B">
            <w:pPr>
              <w:rPr>
                <w:rFonts w:cs="Arial"/>
              </w:rPr>
            </w:pPr>
          </w:p>
        </w:tc>
      </w:tr>
      <w:tr w:rsidR="00CF7393" w:rsidRPr="00CF7393" w14:paraId="1EBF8B13" w14:textId="77777777" w:rsidTr="00CF7393">
        <w:tc>
          <w:tcPr>
            <w:tcW w:w="3085" w:type="dxa"/>
          </w:tcPr>
          <w:p w14:paraId="3A8CE89B" w14:textId="77777777" w:rsidR="00CF7393" w:rsidRPr="00CF7393" w:rsidRDefault="00CF7393" w:rsidP="00F7654B">
            <w:pPr>
              <w:rPr>
                <w:rFonts w:cs="Arial"/>
                <w:b/>
              </w:rPr>
            </w:pPr>
            <w:r w:rsidRPr="00CF7393">
              <w:rPr>
                <w:rFonts w:cs="Arial"/>
                <w:b/>
              </w:rPr>
              <w:t>Board review required?</w:t>
            </w:r>
          </w:p>
          <w:p w14:paraId="4AC4630A" w14:textId="77777777" w:rsidR="00CF7393" w:rsidRPr="00CF7393" w:rsidRDefault="00CF7393" w:rsidP="00F7654B">
            <w:pPr>
              <w:rPr>
                <w:rFonts w:cs="Arial"/>
                <w:b/>
              </w:rPr>
            </w:pPr>
          </w:p>
        </w:tc>
        <w:tc>
          <w:tcPr>
            <w:tcW w:w="6804" w:type="dxa"/>
          </w:tcPr>
          <w:p w14:paraId="6B186394" w14:textId="77777777" w:rsidR="00CF7393" w:rsidRPr="00CF7393" w:rsidRDefault="00CF7393" w:rsidP="00F7654B">
            <w:pPr>
              <w:rPr>
                <w:rFonts w:cs="Arial"/>
              </w:rPr>
            </w:pPr>
            <w:r w:rsidRPr="00CF7393">
              <w:rPr>
                <w:rFonts w:cs="Arial"/>
              </w:rPr>
              <w:t xml:space="preserve">Yes / </w:t>
            </w:r>
            <w:r w:rsidRPr="00CF7393">
              <w:rPr>
                <w:rFonts w:cs="Arial"/>
                <w:strike/>
              </w:rPr>
              <w:t>No</w:t>
            </w:r>
          </w:p>
          <w:p w14:paraId="21B102A7" w14:textId="77777777" w:rsidR="00CF7393" w:rsidRPr="00CF7393" w:rsidRDefault="00CF7393" w:rsidP="00F7654B">
            <w:pPr>
              <w:rPr>
                <w:rFonts w:cs="Arial"/>
              </w:rPr>
            </w:pPr>
          </w:p>
        </w:tc>
      </w:tr>
      <w:tr w:rsidR="00CF7393" w:rsidRPr="00CF7393" w14:paraId="3DBE72D1" w14:textId="77777777" w:rsidTr="00CF7393">
        <w:tc>
          <w:tcPr>
            <w:tcW w:w="3085" w:type="dxa"/>
          </w:tcPr>
          <w:p w14:paraId="3547198A" w14:textId="77777777" w:rsidR="00CF7393" w:rsidRPr="00CF7393" w:rsidRDefault="00CF7393" w:rsidP="00F7654B">
            <w:pPr>
              <w:rPr>
                <w:rFonts w:cs="Arial"/>
                <w:b/>
              </w:rPr>
            </w:pPr>
            <w:r w:rsidRPr="00CF7393">
              <w:rPr>
                <w:rFonts w:cs="Arial"/>
                <w:b/>
              </w:rPr>
              <w:t>Suitable for wider circulation?</w:t>
            </w:r>
          </w:p>
          <w:p w14:paraId="03ABA179" w14:textId="77777777" w:rsidR="00CF7393" w:rsidRPr="00CF7393" w:rsidRDefault="00CF7393" w:rsidP="00F7654B">
            <w:pPr>
              <w:rPr>
                <w:rFonts w:cs="Arial"/>
                <w:b/>
              </w:rPr>
            </w:pPr>
          </w:p>
        </w:tc>
        <w:tc>
          <w:tcPr>
            <w:tcW w:w="6804" w:type="dxa"/>
          </w:tcPr>
          <w:p w14:paraId="6A5E465E" w14:textId="77777777" w:rsidR="00CF7393" w:rsidRPr="00CF7393" w:rsidRDefault="00CF7393" w:rsidP="00F7654B">
            <w:pPr>
              <w:rPr>
                <w:rFonts w:cs="Arial"/>
              </w:rPr>
            </w:pPr>
            <w:r w:rsidRPr="00EA3AB8">
              <w:rPr>
                <w:rFonts w:cs="Arial"/>
              </w:rPr>
              <w:t>Yes</w:t>
            </w:r>
            <w:r w:rsidRPr="00CF7393">
              <w:rPr>
                <w:rFonts w:cs="Arial"/>
              </w:rPr>
              <w:t xml:space="preserve"> / </w:t>
            </w:r>
            <w:r w:rsidRPr="00EA3AB8">
              <w:rPr>
                <w:rFonts w:cs="Arial"/>
                <w:strike/>
              </w:rPr>
              <w:t>No</w:t>
            </w:r>
            <w:r w:rsidRPr="00CF7393">
              <w:rPr>
                <w:rFonts w:cs="Arial"/>
              </w:rPr>
              <w:t xml:space="preserve"> </w:t>
            </w:r>
          </w:p>
        </w:tc>
      </w:tr>
      <w:tr w:rsidR="00CF7393" w:rsidRPr="00CF7393" w14:paraId="4959B5D4" w14:textId="77777777" w:rsidTr="00CF7393">
        <w:tc>
          <w:tcPr>
            <w:tcW w:w="3085" w:type="dxa"/>
          </w:tcPr>
          <w:p w14:paraId="4E47A0A1" w14:textId="77777777" w:rsidR="00CF7393" w:rsidRPr="00CF7393" w:rsidRDefault="00CF7393" w:rsidP="00F7654B">
            <w:pPr>
              <w:rPr>
                <w:rFonts w:cs="Arial"/>
                <w:b/>
              </w:rPr>
            </w:pPr>
            <w:r w:rsidRPr="00CF7393">
              <w:rPr>
                <w:rFonts w:cs="Arial"/>
                <w:b/>
              </w:rPr>
              <w:t>Time required for item:</w:t>
            </w:r>
          </w:p>
        </w:tc>
        <w:tc>
          <w:tcPr>
            <w:tcW w:w="6804" w:type="dxa"/>
          </w:tcPr>
          <w:p w14:paraId="2CEA1F20" w14:textId="0AEFAB39" w:rsidR="00CF7393" w:rsidRPr="00CF7393" w:rsidRDefault="002A004C" w:rsidP="00F7654B">
            <w:pPr>
              <w:rPr>
                <w:rFonts w:cs="Arial"/>
                <w:b/>
              </w:rPr>
            </w:pPr>
            <w:r>
              <w:rPr>
                <w:rFonts w:cs="Arial"/>
                <w:b/>
              </w:rPr>
              <w:t>15 minutes</w:t>
            </w:r>
          </w:p>
          <w:p w14:paraId="2CB8D1EA" w14:textId="77777777" w:rsidR="00CF7393" w:rsidRPr="00CF7393" w:rsidRDefault="00CF7393" w:rsidP="00F7654B">
            <w:pPr>
              <w:rPr>
                <w:rFonts w:cs="Arial"/>
                <w:b/>
              </w:rPr>
            </w:pPr>
          </w:p>
        </w:tc>
      </w:tr>
    </w:tbl>
    <w:p w14:paraId="11A16C39" w14:textId="77777777" w:rsidR="00CF7393" w:rsidRPr="00CF7393" w:rsidRDefault="00CF7393" w:rsidP="00CF7393">
      <w:pPr>
        <w:spacing w:after="0"/>
        <w:rPr>
          <w:rFonts w:cs="Arial"/>
          <w:b/>
        </w:rPr>
      </w:pPr>
    </w:p>
    <w:tbl>
      <w:tblPr>
        <w:tblStyle w:val="TableGrid"/>
        <w:tblW w:w="0" w:type="auto"/>
        <w:shd w:val="clear" w:color="auto" w:fill="D9D9D9" w:themeFill="background1" w:themeFillShade="D9"/>
        <w:tblLook w:val="04A0" w:firstRow="1" w:lastRow="0" w:firstColumn="1" w:lastColumn="0" w:noHBand="0" w:noVBand="1"/>
      </w:tblPr>
      <w:tblGrid>
        <w:gridCol w:w="3033"/>
        <w:gridCol w:w="1353"/>
        <w:gridCol w:w="3505"/>
        <w:gridCol w:w="1845"/>
      </w:tblGrid>
      <w:tr w:rsidR="00CF7393" w:rsidRPr="00CF7393" w14:paraId="7A767A17" w14:textId="77777777" w:rsidTr="00CF7393">
        <w:tc>
          <w:tcPr>
            <w:tcW w:w="3085" w:type="dxa"/>
            <w:vMerge w:val="restart"/>
            <w:shd w:val="clear" w:color="auto" w:fill="D9D9D9" w:themeFill="background1" w:themeFillShade="D9"/>
          </w:tcPr>
          <w:p w14:paraId="78C170E3" w14:textId="77777777" w:rsidR="00CF7393" w:rsidRPr="00CF7393" w:rsidRDefault="00CF7393" w:rsidP="00F7654B">
            <w:pPr>
              <w:rPr>
                <w:rFonts w:cs="Arial"/>
                <w:b/>
              </w:rPr>
            </w:pPr>
            <w:r w:rsidRPr="00CF7393">
              <w:rPr>
                <w:rFonts w:cs="Arial"/>
                <w:b/>
              </w:rPr>
              <w:t>Recommendation / Proposed Actions:</w:t>
            </w:r>
          </w:p>
          <w:p w14:paraId="3014BEC9" w14:textId="77777777" w:rsidR="00CF7393" w:rsidRPr="00CF7393" w:rsidRDefault="00CF7393" w:rsidP="00F7654B">
            <w:pPr>
              <w:rPr>
                <w:rFonts w:cs="Arial"/>
                <w:b/>
              </w:rPr>
            </w:pPr>
          </w:p>
        </w:tc>
        <w:tc>
          <w:tcPr>
            <w:tcW w:w="4892" w:type="dxa"/>
            <w:gridSpan w:val="2"/>
            <w:shd w:val="clear" w:color="auto" w:fill="D9D9D9" w:themeFill="background1" w:themeFillShade="D9"/>
          </w:tcPr>
          <w:p w14:paraId="26E7E47C" w14:textId="77777777" w:rsidR="00CF7393" w:rsidRPr="00CF7393" w:rsidRDefault="00CF7393" w:rsidP="00F7654B">
            <w:pPr>
              <w:rPr>
                <w:rFonts w:cs="Arial"/>
                <w:b/>
              </w:rPr>
            </w:pPr>
            <w:r w:rsidRPr="00CF7393">
              <w:rPr>
                <w:rFonts w:cs="Arial"/>
                <w:b/>
              </w:rPr>
              <w:t>To approve</w:t>
            </w:r>
          </w:p>
        </w:tc>
        <w:tc>
          <w:tcPr>
            <w:tcW w:w="1912" w:type="dxa"/>
            <w:shd w:val="clear" w:color="auto" w:fill="auto"/>
          </w:tcPr>
          <w:p w14:paraId="29353D1E" w14:textId="77777777" w:rsidR="00CF7393" w:rsidRPr="00CF7393" w:rsidRDefault="00CF7393" w:rsidP="00F7654B">
            <w:pPr>
              <w:rPr>
                <w:rFonts w:cs="Arial"/>
                <w:b/>
              </w:rPr>
            </w:pPr>
            <w:r w:rsidRPr="00CF7393">
              <w:rPr>
                <w:rFonts w:cs="Arial"/>
                <w:b/>
              </w:rPr>
              <w:t>Yes</w:t>
            </w:r>
          </w:p>
        </w:tc>
      </w:tr>
      <w:tr w:rsidR="00CF7393" w:rsidRPr="00CF7393" w14:paraId="7351755C" w14:textId="77777777" w:rsidTr="00CF7393">
        <w:tc>
          <w:tcPr>
            <w:tcW w:w="3085" w:type="dxa"/>
            <w:vMerge/>
            <w:shd w:val="clear" w:color="auto" w:fill="D9D9D9" w:themeFill="background1" w:themeFillShade="D9"/>
          </w:tcPr>
          <w:p w14:paraId="2E36CE86" w14:textId="77777777" w:rsidR="00CF7393" w:rsidRPr="00CF7393" w:rsidRDefault="00CF7393" w:rsidP="00F7654B">
            <w:pPr>
              <w:rPr>
                <w:rFonts w:cs="Arial"/>
                <w:b/>
              </w:rPr>
            </w:pPr>
          </w:p>
        </w:tc>
        <w:tc>
          <w:tcPr>
            <w:tcW w:w="4892" w:type="dxa"/>
            <w:gridSpan w:val="2"/>
            <w:shd w:val="clear" w:color="auto" w:fill="D9D9D9" w:themeFill="background1" w:themeFillShade="D9"/>
          </w:tcPr>
          <w:p w14:paraId="079DC26D" w14:textId="77777777" w:rsidR="00CF7393" w:rsidRPr="00CF7393" w:rsidRDefault="00CF7393" w:rsidP="00F7654B">
            <w:pPr>
              <w:rPr>
                <w:rFonts w:cs="Arial"/>
                <w:b/>
              </w:rPr>
            </w:pPr>
            <w:r w:rsidRPr="00CF7393">
              <w:rPr>
                <w:rFonts w:cs="Arial"/>
                <w:b/>
              </w:rPr>
              <w:t>For information / to note</w:t>
            </w:r>
          </w:p>
        </w:tc>
        <w:tc>
          <w:tcPr>
            <w:tcW w:w="1912" w:type="dxa"/>
            <w:shd w:val="clear" w:color="auto" w:fill="auto"/>
          </w:tcPr>
          <w:p w14:paraId="4A38779C" w14:textId="77777777" w:rsidR="00CF7393" w:rsidRPr="00CF7393" w:rsidRDefault="00CF7393" w:rsidP="00F7654B">
            <w:pPr>
              <w:rPr>
                <w:rFonts w:cs="Arial"/>
                <w:b/>
              </w:rPr>
            </w:pPr>
          </w:p>
        </w:tc>
      </w:tr>
      <w:tr w:rsidR="00CF7393" w:rsidRPr="00CF7393" w14:paraId="38BB44E9" w14:textId="77777777" w:rsidTr="00CF7393">
        <w:tc>
          <w:tcPr>
            <w:tcW w:w="3085" w:type="dxa"/>
            <w:vMerge/>
            <w:shd w:val="clear" w:color="auto" w:fill="D9D9D9" w:themeFill="background1" w:themeFillShade="D9"/>
          </w:tcPr>
          <w:p w14:paraId="17103486" w14:textId="77777777" w:rsidR="00CF7393" w:rsidRPr="00CF7393" w:rsidRDefault="00CF7393" w:rsidP="00F7654B">
            <w:pPr>
              <w:rPr>
                <w:rFonts w:cs="Arial"/>
                <w:b/>
              </w:rPr>
            </w:pPr>
          </w:p>
        </w:tc>
        <w:tc>
          <w:tcPr>
            <w:tcW w:w="4892" w:type="dxa"/>
            <w:gridSpan w:val="2"/>
            <w:shd w:val="clear" w:color="auto" w:fill="D9D9D9" w:themeFill="background1" w:themeFillShade="D9"/>
          </w:tcPr>
          <w:p w14:paraId="63BBB3F2" w14:textId="77777777" w:rsidR="00CF7393" w:rsidRPr="00CF7393" w:rsidRDefault="00CF7393" w:rsidP="00F7654B">
            <w:pPr>
              <w:rPr>
                <w:rFonts w:cs="Arial"/>
                <w:b/>
              </w:rPr>
            </w:pPr>
            <w:r w:rsidRPr="00CF7393">
              <w:rPr>
                <w:rFonts w:cs="Arial"/>
                <w:b/>
              </w:rPr>
              <w:t>For discussion</w:t>
            </w:r>
          </w:p>
        </w:tc>
        <w:tc>
          <w:tcPr>
            <w:tcW w:w="1912" w:type="dxa"/>
            <w:shd w:val="clear" w:color="auto" w:fill="auto"/>
          </w:tcPr>
          <w:p w14:paraId="32F33EC1" w14:textId="77777777" w:rsidR="00CF7393" w:rsidRPr="00CF7393" w:rsidRDefault="00CF7393" w:rsidP="00F7654B">
            <w:pPr>
              <w:rPr>
                <w:rFonts w:cs="Arial"/>
                <w:b/>
              </w:rPr>
            </w:pPr>
            <w:r w:rsidRPr="00CF7393">
              <w:rPr>
                <w:rFonts w:cs="Arial"/>
                <w:b/>
              </w:rPr>
              <w:t>Yes</w:t>
            </w:r>
          </w:p>
        </w:tc>
      </w:tr>
      <w:tr w:rsidR="00CF7393" w:rsidRPr="00CF7393" w14:paraId="70465CFC" w14:textId="77777777" w:rsidTr="00CF7393">
        <w:tc>
          <w:tcPr>
            <w:tcW w:w="3085" w:type="dxa"/>
            <w:vMerge/>
            <w:shd w:val="clear" w:color="auto" w:fill="D9D9D9" w:themeFill="background1" w:themeFillShade="D9"/>
          </w:tcPr>
          <w:p w14:paraId="034F6D79" w14:textId="77777777" w:rsidR="00CF7393" w:rsidRPr="00CF7393" w:rsidRDefault="00CF7393" w:rsidP="00F7654B">
            <w:pPr>
              <w:rPr>
                <w:rFonts w:cs="Arial"/>
                <w:b/>
              </w:rPr>
            </w:pPr>
          </w:p>
        </w:tc>
        <w:tc>
          <w:tcPr>
            <w:tcW w:w="1202" w:type="dxa"/>
            <w:shd w:val="clear" w:color="auto" w:fill="D9D9D9" w:themeFill="background1" w:themeFillShade="D9"/>
          </w:tcPr>
          <w:p w14:paraId="192771BB" w14:textId="77777777" w:rsidR="00CF7393" w:rsidRPr="00CF7393" w:rsidRDefault="00CF7393" w:rsidP="00F7654B">
            <w:pPr>
              <w:rPr>
                <w:rFonts w:cs="Arial"/>
                <w:b/>
              </w:rPr>
            </w:pPr>
            <w:r w:rsidRPr="00CF7393">
              <w:rPr>
                <w:rFonts w:cs="Arial"/>
                <w:b/>
              </w:rPr>
              <w:t>Comments</w:t>
            </w:r>
          </w:p>
        </w:tc>
        <w:tc>
          <w:tcPr>
            <w:tcW w:w="5602" w:type="dxa"/>
            <w:gridSpan w:val="2"/>
            <w:shd w:val="clear" w:color="auto" w:fill="auto"/>
          </w:tcPr>
          <w:p w14:paraId="1942E450" w14:textId="77777777" w:rsidR="00CF7393" w:rsidRPr="00CF7393" w:rsidRDefault="00CF7393" w:rsidP="00F7654B">
            <w:pPr>
              <w:rPr>
                <w:rFonts w:cs="Arial"/>
                <w:b/>
              </w:rPr>
            </w:pPr>
          </w:p>
          <w:p w14:paraId="363D7F38" w14:textId="77777777" w:rsidR="00CF7393" w:rsidRPr="00CF7393" w:rsidRDefault="00CF7393" w:rsidP="00F7654B">
            <w:pPr>
              <w:rPr>
                <w:rFonts w:cs="Arial"/>
                <w:b/>
              </w:rPr>
            </w:pPr>
          </w:p>
        </w:tc>
      </w:tr>
    </w:tbl>
    <w:p w14:paraId="566A20FD" w14:textId="77777777" w:rsidR="00CF7393" w:rsidRPr="00CF7393" w:rsidRDefault="00CF7393" w:rsidP="00CF7393">
      <w:pPr>
        <w:tabs>
          <w:tab w:val="left" w:pos="1980"/>
        </w:tabs>
        <w:spacing w:after="0" w:line="240" w:lineRule="auto"/>
        <w:rPr>
          <w:rFonts w:cs="Arial"/>
          <w:b/>
        </w:rPr>
      </w:pPr>
    </w:p>
    <w:tbl>
      <w:tblPr>
        <w:tblStyle w:val="TableGrid"/>
        <w:tblW w:w="0" w:type="auto"/>
        <w:tblLook w:val="04A0" w:firstRow="1" w:lastRow="0" w:firstColumn="1" w:lastColumn="0" w:noHBand="0" w:noVBand="1"/>
      </w:tblPr>
      <w:tblGrid>
        <w:gridCol w:w="3043"/>
        <w:gridCol w:w="6693"/>
      </w:tblGrid>
      <w:tr w:rsidR="00CF7393" w:rsidRPr="00CF7393" w14:paraId="63CB5BEC" w14:textId="77777777" w:rsidTr="00CF7393">
        <w:tc>
          <w:tcPr>
            <w:tcW w:w="3085" w:type="dxa"/>
          </w:tcPr>
          <w:p w14:paraId="4080640D" w14:textId="77777777" w:rsidR="00CF7393" w:rsidRPr="00CF7393" w:rsidRDefault="00CF7393" w:rsidP="00F7654B">
            <w:pPr>
              <w:rPr>
                <w:rFonts w:cs="Arial"/>
                <w:b/>
              </w:rPr>
            </w:pPr>
            <w:r w:rsidRPr="00CF7393">
              <w:rPr>
                <w:rFonts w:cs="Arial"/>
                <w:b/>
              </w:rPr>
              <w:t>Name:</w:t>
            </w:r>
          </w:p>
          <w:p w14:paraId="188B0DE8" w14:textId="77777777" w:rsidR="00CF7393" w:rsidRPr="00CF7393" w:rsidRDefault="00CF7393" w:rsidP="00F7654B">
            <w:pPr>
              <w:rPr>
                <w:rFonts w:cs="Arial"/>
                <w:b/>
              </w:rPr>
            </w:pPr>
          </w:p>
        </w:tc>
        <w:tc>
          <w:tcPr>
            <w:tcW w:w="6804" w:type="dxa"/>
          </w:tcPr>
          <w:p w14:paraId="29A14630" w14:textId="0C1FAF42" w:rsidR="00CF7393" w:rsidRPr="00CF7393" w:rsidRDefault="00CF7393" w:rsidP="00F7654B">
            <w:pPr>
              <w:rPr>
                <w:rFonts w:cs="Arial"/>
              </w:rPr>
            </w:pPr>
            <w:r w:rsidRPr="00CF7393">
              <w:rPr>
                <w:rFonts w:cs="Arial"/>
              </w:rPr>
              <w:t>Juliet Tizzard</w:t>
            </w:r>
            <w:r w:rsidR="002D468B">
              <w:rPr>
                <w:rFonts w:cs="Arial"/>
              </w:rPr>
              <w:t xml:space="preserve"> and </w:t>
            </w:r>
            <w:r w:rsidR="00EA3AB8">
              <w:rPr>
                <w:rFonts w:cs="Arial"/>
              </w:rPr>
              <w:t>Nicole Mather</w:t>
            </w:r>
          </w:p>
          <w:p w14:paraId="2B0E6F2A" w14:textId="77777777" w:rsidR="00CF7393" w:rsidRPr="00CF7393" w:rsidRDefault="00CF7393" w:rsidP="00F7654B">
            <w:pPr>
              <w:rPr>
                <w:rFonts w:cs="Arial"/>
              </w:rPr>
            </w:pPr>
          </w:p>
        </w:tc>
      </w:tr>
      <w:tr w:rsidR="00CF7393" w:rsidRPr="00CF7393" w14:paraId="50B83B54" w14:textId="77777777" w:rsidTr="00CF7393">
        <w:tc>
          <w:tcPr>
            <w:tcW w:w="3085" w:type="dxa"/>
          </w:tcPr>
          <w:p w14:paraId="0B925962" w14:textId="77777777" w:rsidR="00CF7393" w:rsidRPr="00CF7393" w:rsidRDefault="00CF7393" w:rsidP="00F7654B">
            <w:pPr>
              <w:rPr>
                <w:rFonts w:cs="Arial"/>
                <w:b/>
              </w:rPr>
            </w:pPr>
            <w:r w:rsidRPr="00CF7393">
              <w:rPr>
                <w:rFonts w:cs="Arial"/>
                <w:b/>
              </w:rPr>
              <w:t>Job Title:</w:t>
            </w:r>
          </w:p>
          <w:p w14:paraId="087BC69E" w14:textId="77777777" w:rsidR="00CF7393" w:rsidRPr="00CF7393" w:rsidRDefault="00CF7393" w:rsidP="00F7654B">
            <w:pPr>
              <w:rPr>
                <w:rFonts w:cs="Arial"/>
                <w:b/>
              </w:rPr>
            </w:pPr>
          </w:p>
        </w:tc>
        <w:tc>
          <w:tcPr>
            <w:tcW w:w="6804" w:type="dxa"/>
          </w:tcPr>
          <w:p w14:paraId="0F7F4FDA" w14:textId="77777777" w:rsidR="00CF7393" w:rsidRPr="00CF7393" w:rsidRDefault="00CF7393" w:rsidP="00F7654B">
            <w:pPr>
              <w:rPr>
                <w:rFonts w:cs="Arial"/>
              </w:rPr>
            </w:pPr>
            <w:r w:rsidRPr="00CF7393">
              <w:rPr>
                <w:rFonts w:cs="Arial"/>
              </w:rPr>
              <w:t>Director of Policy</w:t>
            </w:r>
            <w:r w:rsidR="002D468B">
              <w:rPr>
                <w:rFonts w:cs="Arial"/>
              </w:rPr>
              <w:t xml:space="preserve"> and NED</w:t>
            </w:r>
          </w:p>
          <w:p w14:paraId="2227175E" w14:textId="77777777" w:rsidR="00CF7393" w:rsidRPr="00CF7393" w:rsidRDefault="00CF7393" w:rsidP="00F7654B">
            <w:pPr>
              <w:rPr>
                <w:rFonts w:cs="Arial"/>
              </w:rPr>
            </w:pPr>
          </w:p>
        </w:tc>
      </w:tr>
      <w:tr w:rsidR="00CF7393" w:rsidRPr="00CF7393" w14:paraId="08848DC9" w14:textId="77777777" w:rsidTr="00CF7393">
        <w:tc>
          <w:tcPr>
            <w:tcW w:w="3085" w:type="dxa"/>
          </w:tcPr>
          <w:p w14:paraId="46C8D89C" w14:textId="77777777" w:rsidR="00CF7393" w:rsidRPr="00CF7393" w:rsidRDefault="00CF7393" w:rsidP="00F7654B">
            <w:pPr>
              <w:rPr>
                <w:rFonts w:cs="Arial"/>
                <w:b/>
              </w:rPr>
            </w:pPr>
            <w:r w:rsidRPr="00CF7393">
              <w:rPr>
                <w:rFonts w:cs="Arial"/>
                <w:b/>
              </w:rPr>
              <w:t>Date:</w:t>
            </w:r>
          </w:p>
          <w:p w14:paraId="222AC35F" w14:textId="77777777" w:rsidR="00CF7393" w:rsidRPr="00CF7393" w:rsidRDefault="00CF7393" w:rsidP="00F7654B">
            <w:pPr>
              <w:rPr>
                <w:rFonts w:cs="Arial"/>
                <w:b/>
              </w:rPr>
            </w:pPr>
          </w:p>
        </w:tc>
        <w:tc>
          <w:tcPr>
            <w:tcW w:w="6804" w:type="dxa"/>
          </w:tcPr>
          <w:p w14:paraId="5D95E029" w14:textId="77777777" w:rsidR="00CF7393" w:rsidRPr="00CF7393" w:rsidRDefault="002D468B" w:rsidP="00F7654B">
            <w:pPr>
              <w:rPr>
                <w:rFonts w:cs="Arial"/>
              </w:rPr>
            </w:pPr>
            <w:r>
              <w:rPr>
                <w:rFonts w:cs="Arial"/>
              </w:rPr>
              <w:t>12 March</w:t>
            </w:r>
            <w:r w:rsidR="00CF7393">
              <w:rPr>
                <w:rFonts w:cs="Arial"/>
              </w:rPr>
              <w:t xml:space="preserve"> </w:t>
            </w:r>
            <w:r>
              <w:rPr>
                <w:rFonts w:cs="Arial"/>
              </w:rPr>
              <w:t>2019</w:t>
            </w:r>
          </w:p>
          <w:p w14:paraId="59C57E21" w14:textId="77777777" w:rsidR="00CF7393" w:rsidRPr="00CF7393" w:rsidRDefault="00CF7393" w:rsidP="00F7654B">
            <w:pPr>
              <w:rPr>
                <w:rFonts w:cs="Arial"/>
              </w:rPr>
            </w:pPr>
          </w:p>
        </w:tc>
      </w:tr>
    </w:tbl>
    <w:p w14:paraId="60400AAB" w14:textId="77777777" w:rsidR="00CF7393" w:rsidRPr="00CF7393" w:rsidRDefault="00CF7393" w:rsidP="00CF7393">
      <w:pPr>
        <w:tabs>
          <w:tab w:val="left" w:pos="1980"/>
        </w:tabs>
        <w:spacing w:after="0" w:line="240" w:lineRule="auto"/>
        <w:rPr>
          <w:rFonts w:cs="Arial"/>
          <w:b/>
        </w:rPr>
      </w:pPr>
    </w:p>
    <w:p w14:paraId="13E63A3C" w14:textId="77777777" w:rsidR="00CF7393" w:rsidRPr="00CF7393" w:rsidRDefault="00CF7393">
      <w:pPr>
        <w:rPr>
          <w:rFonts w:eastAsiaTheme="majorEastAsia" w:cs="Arial"/>
          <w:b/>
          <w:bCs/>
          <w:color w:val="365F91" w:themeColor="accent1" w:themeShade="BF"/>
          <w:sz w:val="28"/>
          <w:szCs w:val="28"/>
        </w:rPr>
      </w:pPr>
      <w:r w:rsidRPr="00CF7393">
        <w:rPr>
          <w:rFonts w:cs="Arial"/>
        </w:rPr>
        <w:br w:type="page"/>
      </w:r>
    </w:p>
    <w:p w14:paraId="0254C9CC" w14:textId="565A6A69" w:rsidR="00A315BB" w:rsidRDefault="00EA3AB8" w:rsidP="00B26E66">
      <w:pPr>
        <w:pStyle w:val="Heading2"/>
      </w:pPr>
      <w:r>
        <w:lastRenderedPageBreak/>
        <w:t>Engagement strategy</w:t>
      </w:r>
    </w:p>
    <w:p w14:paraId="2F03B3A2" w14:textId="7C948F20" w:rsidR="00B0278A" w:rsidRDefault="00B0278A" w:rsidP="00B0278A">
      <w:pPr>
        <w:pStyle w:val="Heading3"/>
      </w:pPr>
      <w:r>
        <w:t>Background</w:t>
      </w:r>
    </w:p>
    <w:p w14:paraId="65FF4BE4" w14:textId="495CAD46" w:rsidR="00A93745" w:rsidRDefault="008B5461" w:rsidP="00B0278A">
      <w:pPr>
        <w:pStyle w:val="ListParagraph"/>
      </w:pPr>
      <w:r>
        <w:t xml:space="preserve">One of our key strategic objectives is to develop the HRA to be a more </w:t>
      </w:r>
      <w:r w:rsidR="00A93745">
        <w:t xml:space="preserve">pro-active, </w:t>
      </w:r>
      <w:r>
        <w:t>strategically focussed organisation</w:t>
      </w:r>
      <w:r w:rsidR="00A93745">
        <w:t>. With the creation of the Director of Policy role in January 2018, we have given this area of work a senior lead</w:t>
      </w:r>
      <w:r w:rsidR="002A004C">
        <w:t>,</w:t>
      </w:r>
      <w:r w:rsidR="00A93745">
        <w:t xml:space="preserve"> responsible for developing our cap</w:t>
      </w:r>
      <w:r w:rsidR="002A004C">
        <w:t>acity and thinking in this area</w:t>
      </w:r>
      <w:r w:rsidR="00A93745">
        <w:t xml:space="preserve"> on behalf of the organisation.</w:t>
      </w:r>
    </w:p>
    <w:p w14:paraId="7DDDB984" w14:textId="77777777" w:rsidR="00A93745" w:rsidRDefault="00A93745" w:rsidP="00B0278A">
      <w:pPr>
        <w:pStyle w:val="ListParagraph"/>
      </w:pPr>
      <w:r>
        <w:t xml:space="preserve">During the 2018/19 business year, we have reviewed our staffing structures to ensure that we have the right roles and expertise to achieve our strategic objective. A new Policy and Engagement team will be in place from 1 April 2019, with </w:t>
      </w:r>
      <w:proofErr w:type="gramStart"/>
      <w:r>
        <w:t>a number of</w:t>
      </w:r>
      <w:proofErr w:type="gramEnd"/>
      <w:r>
        <w:t xml:space="preserve"> existing members of staff moving into new roles and further recruitment taking place over the coming months.</w:t>
      </w:r>
    </w:p>
    <w:p w14:paraId="194C02C5" w14:textId="10990B2F" w:rsidR="00FB271A" w:rsidRDefault="00A93745" w:rsidP="002A004C">
      <w:pPr>
        <w:pStyle w:val="ListParagraph"/>
      </w:pPr>
      <w:r>
        <w:t>We have also started to develop our engagement strategy with input from staff in policy, public involvement, communications and the senior leadership team.</w:t>
      </w:r>
      <w:r w:rsidR="002A004C">
        <w:t xml:space="preserve"> </w:t>
      </w:r>
      <w:r>
        <w:t>This paper presents the work done so far on the strategy and seeks Board members’ views and contributions. We also set out proposed next steps.</w:t>
      </w:r>
      <w:r w:rsidR="00344893">
        <w:t xml:space="preserve"> </w:t>
      </w:r>
      <w:r>
        <w:t>This is not yet a public document. It needs more context and explanation</w:t>
      </w:r>
      <w:r w:rsidR="00344893">
        <w:t xml:space="preserve"> (without becoming too lengthy) and needs to be further informed by conversations with our stakeholders. However, we would welcome views at this stage, so that the Board is agreed on the key messages and approach.</w:t>
      </w:r>
    </w:p>
    <w:p w14:paraId="04A85542" w14:textId="77777777" w:rsidR="00FB271A" w:rsidRDefault="00FB271A" w:rsidP="00FB271A">
      <w:pPr>
        <w:pStyle w:val="NoSpacing"/>
      </w:pPr>
    </w:p>
    <w:p w14:paraId="528575BF" w14:textId="43537E02" w:rsidR="00FB271A" w:rsidRDefault="00FB271A" w:rsidP="00FB271A">
      <w:pPr>
        <w:pStyle w:val="Heading3"/>
      </w:pPr>
      <w:r>
        <w:t>Engagement strategy outline</w:t>
      </w:r>
    </w:p>
    <w:p w14:paraId="7515F315" w14:textId="3307D771" w:rsidR="00FB271A" w:rsidRPr="00FB271A" w:rsidRDefault="00344893" w:rsidP="00FB271A">
      <w:pPr>
        <w:pStyle w:val="ListParagraph"/>
      </w:pPr>
      <w:r>
        <w:t>Our overall purpose and key strategic objectives for the HRA are already established:</w:t>
      </w:r>
    </w:p>
    <w:p w14:paraId="568C1551" w14:textId="5DF1E678" w:rsidR="00AB4D4A" w:rsidRPr="00B0278A" w:rsidRDefault="00AB4D4A" w:rsidP="00B0278A">
      <w:pPr>
        <w:pStyle w:val="Heading5"/>
      </w:pPr>
      <w:r w:rsidRPr="00B0278A">
        <w:t>Our purpose</w:t>
      </w:r>
    </w:p>
    <w:p w14:paraId="571AA768" w14:textId="77777777" w:rsidR="00AB4D4A" w:rsidRPr="00BE0212" w:rsidRDefault="00AB4D4A" w:rsidP="00B0278A">
      <w:pPr>
        <w:pStyle w:val="ListBullet5"/>
      </w:pPr>
      <w:r w:rsidRPr="00BE0212">
        <w:t xml:space="preserve">Protecting </w:t>
      </w:r>
      <w:r>
        <w:t xml:space="preserve">research </w:t>
      </w:r>
      <w:r w:rsidRPr="00BE0212">
        <w:t xml:space="preserve">participants </w:t>
      </w:r>
      <w:r>
        <w:t xml:space="preserve">by ensuring research is lawful and ethical </w:t>
      </w:r>
    </w:p>
    <w:p w14:paraId="34951899" w14:textId="0ABE8E49" w:rsidR="00AB4D4A" w:rsidRPr="00BE0212" w:rsidRDefault="00AB4D4A" w:rsidP="00B0278A">
      <w:pPr>
        <w:pStyle w:val="ListBullet5"/>
      </w:pPr>
      <w:r w:rsidRPr="00BE0212">
        <w:t xml:space="preserve">Facilitating research </w:t>
      </w:r>
      <w:r>
        <w:t xml:space="preserve">across the UK by ensuring research approvals are streamlined and regulators are </w:t>
      </w:r>
      <w:r w:rsidR="00344893">
        <w:t xml:space="preserve">more </w:t>
      </w:r>
      <w:r>
        <w:t>joined up</w:t>
      </w:r>
    </w:p>
    <w:p w14:paraId="56DD7AED" w14:textId="77777777" w:rsidR="00AB4D4A" w:rsidRDefault="00AB4D4A" w:rsidP="00B0278A">
      <w:pPr>
        <w:pStyle w:val="NoSpacing"/>
      </w:pPr>
    </w:p>
    <w:p w14:paraId="5F3B4FBA" w14:textId="5245FCBC" w:rsidR="00AB4D4A" w:rsidRPr="00BE0212" w:rsidRDefault="00B0278A" w:rsidP="00B0278A">
      <w:pPr>
        <w:pStyle w:val="Heading5"/>
      </w:pPr>
      <w:r>
        <w:t>Our strategic objectives</w:t>
      </w:r>
    </w:p>
    <w:p w14:paraId="016E8D9B" w14:textId="77777777" w:rsidR="00AB4D4A" w:rsidRPr="00BE0212" w:rsidRDefault="00AB4D4A" w:rsidP="00B0278A">
      <w:pPr>
        <w:pStyle w:val="ListBullet5"/>
      </w:pPr>
      <w:r w:rsidRPr="00BE0212">
        <w:t>Championing health and social care research</w:t>
      </w:r>
    </w:p>
    <w:p w14:paraId="093B3087" w14:textId="77777777" w:rsidR="00AB4D4A" w:rsidRPr="00BE0212" w:rsidRDefault="00AB4D4A" w:rsidP="00B0278A">
      <w:pPr>
        <w:pStyle w:val="ListBullet5"/>
      </w:pPr>
      <w:r w:rsidRPr="00BE0212">
        <w:t>Making it easier to conduct high quality research in the UK</w:t>
      </w:r>
    </w:p>
    <w:p w14:paraId="3EC16DE1" w14:textId="77777777" w:rsidR="00AB4D4A" w:rsidRPr="00BE0212" w:rsidRDefault="00AB4D4A" w:rsidP="00B0278A">
      <w:pPr>
        <w:pStyle w:val="ListBullet5"/>
      </w:pPr>
      <w:r w:rsidRPr="00BE0212">
        <w:t>Developing a pro-active, strategically focused organization</w:t>
      </w:r>
    </w:p>
    <w:p w14:paraId="1DA136FB" w14:textId="77777777" w:rsidR="00AB4D4A" w:rsidRPr="00BE0212" w:rsidRDefault="00AB4D4A" w:rsidP="00B0278A">
      <w:pPr>
        <w:pStyle w:val="ListBullet5"/>
      </w:pPr>
      <w:r w:rsidRPr="00BE0212">
        <w:t>Capitalising on technological advancements</w:t>
      </w:r>
    </w:p>
    <w:p w14:paraId="4CC6FC12" w14:textId="77777777" w:rsidR="00AB4D4A" w:rsidRPr="00BE0212" w:rsidRDefault="00AB4D4A" w:rsidP="00B0278A">
      <w:pPr>
        <w:pStyle w:val="ListBullet5"/>
      </w:pPr>
      <w:r w:rsidRPr="00BE0212">
        <w:t>Ensuring we are governed effectively and provide value for the taxpayer</w:t>
      </w:r>
    </w:p>
    <w:p w14:paraId="08C123EC" w14:textId="6CCE10F9" w:rsidR="00AB4D4A" w:rsidRDefault="00AB4D4A" w:rsidP="00AB4D4A">
      <w:pPr>
        <w:pStyle w:val="NoSpacing"/>
      </w:pPr>
    </w:p>
    <w:p w14:paraId="386E065C" w14:textId="5CF2A629" w:rsidR="00344893" w:rsidRDefault="00344893" w:rsidP="00344893">
      <w:pPr>
        <w:pStyle w:val="ListParagraph"/>
      </w:pPr>
      <w:r>
        <w:t>However, we haven’t articulated a vision. This might be something we want to do for our next HRA strategy (to be developed in 2019/20 for publication in April 2020) or something we want to capture in the engagement strategy. A suggestion is as follows:</w:t>
      </w:r>
    </w:p>
    <w:p w14:paraId="29BF57FE" w14:textId="77777777" w:rsidR="00344893" w:rsidRDefault="00344893" w:rsidP="00344893">
      <w:pPr>
        <w:pStyle w:val="Heading5"/>
      </w:pPr>
      <w:r>
        <w:t>Our vision</w:t>
      </w:r>
    </w:p>
    <w:p w14:paraId="2C9F7468" w14:textId="2510EDCE" w:rsidR="00344893" w:rsidRDefault="00344893" w:rsidP="00344893">
      <w:pPr>
        <w:pStyle w:val="ListBullet5"/>
      </w:pPr>
      <w:r>
        <w:t>That a wide range of people are enabled to take part in high quality research, the results of which are well disseminated</w:t>
      </w:r>
    </w:p>
    <w:p w14:paraId="4A769C83" w14:textId="77777777" w:rsidR="00344893" w:rsidRDefault="00344893" w:rsidP="00AB4D4A">
      <w:pPr>
        <w:pStyle w:val="NoSpacing"/>
      </w:pPr>
    </w:p>
    <w:p w14:paraId="41914A9F" w14:textId="38B10CE8" w:rsidR="00344893" w:rsidRDefault="00344893" w:rsidP="00344893">
      <w:pPr>
        <w:pStyle w:val="ListParagraph"/>
      </w:pPr>
      <w:r>
        <w:lastRenderedPageBreak/>
        <w:t>In terms of the engagement strategy, we have developed the following six objectives and priority areas:</w:t>
      </w:r>
    </w:p>
    <w:p w14:paraId="302B0133" w14:textId="77777777" w:rsidR="00AB4D4A" w:rsidRPr="00344893" w:rsidRDefault="00AB4D4A" w:rsidP="00344893">
      <w:pPr>
        <w:pStyle w:val="ListBullet5"/>
      </w:pPr>
      <w:r w:rsidRPr="00344893">
        <w:t>Increase visibility and impact of HRA across public, private and third sectors including patient organisations</w:t>
      </w:r>
    </w:p>
    <w:p w14:paraId="7CD9BCCB" w14:textId="77777777" w:rsidR="00AB4D4A" w:rsidRPr="00344893" w:rsidRDefault="00AB4D4A" w:rsidP="00344893">
      <w:pPr>
        <w:pStyle w:val="ListBullet5"/>
      </w:pPr>
      <w:r w:rsidRPr="00344893">
        <w:t>Strengthen relationships and collaboration across colleague organisations</w:t>
      </w:r>
    </w:p>
    <w:p w14:paraId="482CAB96" w14:textId="0B46D499" w:rsidR="00AB4D4A" w:rsidRPr="00344893" w:rsidRDefault="00AB4D4A" w:rsidP="00344893">
      <w:pPr>
        <w:pStyle w:val="ListBullet5"/>
      </w:pPr>
      <w:r w:rsidRPr="00344893">
        <w:t>Better understand the future of health</w:t>
      </w:r>
      <w:r w:rsidR="002A004C">
        <w:t xml:space="preserve"> and care</w:t>
      </w:r>
      <w:r w:rsidRPr="00344893">
        <w:t xml:space="preserve"> research and technology to enable the HRA to evolve in line with user need</w:t>
      </w:r>
    </w:p>
    <w:p w14:paraId="74BF6C6F" w14:textId="77777777" w:rsidR="00AB4D4A" w:rsidRPr="00344893" w:rsidRDefault="00AB4D4A" w:rsidP="00344893">
      <w:pPr>
        <w:pStyle w:val="ListBullet5"/>
      </w:pPr>
      <w:r w:rsidRPr="00344893">
        <w:t>Improve research transparency and participant engagement by tackling research waste [and cross agency working]</w:t>
      </w:r>
    </w:p>
    <w:p w14:paraId="6EAFE172" w14:textId="77777777" w:rsidR="00AB4D4A" w:rsidRPr="00344893" w:rsidRDefault="00AB4D4A" w:rsidP="00344893">
      <w:pPr>
        <w:pStyle w:val="ListBullet5"/>
      </w:pPr>
      <w:r w:rsidRPr="00344893">
        <w:t>Increase public involvement in and awareness of the benefits of research by improving the quality and effectiveness of studies</w:t>
      </w:r>
    </w:p>
    <w:p w14:paraId="6C68CDD2" w14:textId="6BC44E30" w:rsidR="00AB4D4A" w:rsidRPr="00344893" w:rsidRDefault="00AB4D4A" w:rsidP="00344893">
      <w:pPr>
        <w:pStyle w:val="ListBullet5"/>
      </w:pPr>
      <w:r w:rsidRPr="00344893">
        <w:t xml:space="preserve">Become a leading voice on the benefits of the use of health data for research while ensuring that ethical and legal constraints are respected </w:t>
      </w:r>
    </w:p>
    <w:p w14:paraId="64F86C24" w14:textId="1CFE26F6" w:rsidR="00344893" w:rsidRDefault="00344893" w:rsidP="009218BF">
      <w:pPr>
        <w:pStyle w:val="NoSpacing"/>
      </w:pPr>
    </w:p>
    <w:p w14:paraId="7C58D848" w14:textId="036F2E31" w:rsidR="009218BF" w:rsidRDefault="00344893" w:rsidP="00344893">
      <w:pPr>
        <w:pStyle w:val="ListParagraph"/>
      </w:pPr>
      <w:r>
        <w:t>How might we achieve this? Part of it is about how we work and who we work with</w:t>
      </w:r>
      <w:r w:rsidR="009218BF">
        <w:t>:</w:t>
      </w:r>
    </w:p>
    <w:p w14:paraId="2983BA55" w14:textId="77777777" w:rsidR="009218BF" w:rsidRDefault="009218BF" w:rsidP="009218BF">
      <w:pPr>
        <w:pStyle w:val="Heading5"/>
      </w:pPr>
      <w:r>
        <w:t>How we will work:</w:t>
      </w:r>
    </w:p>
    <w:p w14:paraId="3D902499" w14:textId="77777777" w:rsidR="009218BF" w:rsidRDefault="009218BF" w:rsidP="009218BF">
      <w:pPr>
        <w:pStyle w:val="ListBullet5"/>
      </w:pPr>
      <w:r>
        <w:t xml:space="preserve">Working cross-system to align governance, requirements and standards </w:t>
      </w:r>
    </w:p>
    <w:p w14:paraId="5DD8D3A1" w14:textId="77777777" w:rsidR="009218BF" w:rsidRDefault="009218BF" w:rsidP="009218BF">
      <w:pPr>
        <w:pStyle w:val="ListBullet5"/>
      </w:pPr>
      <w:r>
        <w:t>Involving patients and the public in what we do</w:t>
      </w:r>
    </w:p>
    <w:p w14:paraId="623B9D5B" w14:textId="77777777" w:rsidR="009218BF" w:rsidRDefault="009218BF" w:rsidP="009218BF">
      <w:pPr>
        <w:pStyle w:val="ListBullet5"/>
      </w:pPr>
      <w:r>
        <w:t>Promoting the benefits of research/championing success</w:t>
      </w:r>
    </w:p>
    <w:p w14:paraId="24108C0B" w14:textId="77777777" w:rsidR="009218BF" w:rsidRDefault="009218BF" w:rsidP="009218BF">
      <w:pPr>
        <w:pStyle w:val="ListBullet5"/>
      </w:pPr>
      <w:r>
        <w:t>Focussing more on changing behaviour than setting standards</w:t>
      </w:r>
    </w:p>
    <w:p w14:paraId="29D94FA0" w14:textId="77777777" w:rsidR="009218BF" w:rsidRDefault="009218BF" w:rsidP="009218BF">
      <w:pPr>
        <w:pStyle w:val="ListBullet5"/>
      </w:pPr>
      <w:proofErr w:type="gramStart"/>
      <w:r>
        <w:t>Taking action</w:t>
      </w:r>
      <w:proofErr w:type="gramEnd"/>
      <w:r>
        <w:t xml:space="preserve"> when non-compliance identified</w:t>
      </w:r>
    </w:p>
    <w:p w14:paraId="10D0677F" w14:textId="77777777" w:rsidR="009218BF" w:rsidRDefault="009218BF" w:rsidP="009218BF">
      <w:pPr>
        <w:pStyle w:val="ListBullet5"/>
      </w:pPr>
      <w:r>
        <w:t xml:space="preserve">Targeting </w:t>
      </w:r>
      <w:proofErr w:type="gramStart"/>
      <w:r>
        <w:t>particular groups</w:t>
      </w:r>
      <w:proofErr w:type="gramEnd"/>
      <w:r>
        <w:t xml:space="preserve"> where practice is poorer</w:t>
      </w:r>
    </w:p>
    <w:p w14:paraId="261F39B9" w14:textId="0BD0F9C3" w:rsidR="009218BF" w:rsidRDefault="002A004C" w:rsidP="009218BF">
      <w:pPr>
        <w:pStyle w:val="ListBullet5"/>
      </w:pPr>
      <w:r>
        <w:t>Influencing</w:t>
      </w:r>
      <w:r w:rsidR="009218BF">
        <w:t xml:space="preserve"> </w:t>
      </w:r>
      <w:r>
        <w:t>upstream of research approval</w:t>
      </w:r>
      <w:r w:rsidR="009218BF" w:rsidRPr="001531F1">
        <w:t xml:space="preserve"> </w:t>
      </w:r>
      <w:r>
        <w:t>and monitoring performance afterwards</w:t>
      </w:r>
    </w:p>
    <w:p w14:paraId="16F625BB" w14:textId="1BCCD7F7" w:rsidR="009218BF" w:rsidRDefault="009218BF" w:rsidP="009218BF">
      <w:pPr>
        <w:pStyle w:val="ListBullet5"/>
      </w:pPr>
      <w:r>
        <w:t>Being clear about our expectations</w:t>
      </w:r>
    </w:p>
    <w:p w14:paraId="1C85D701" w14:textId="77777777" w:rsidR="009218BF" w:rsidRDefault="009218BF" w:rsidP="009218BF">
      <w:pPr>
        <w:pStyle w:val="NoSpacing"/>
      </w:pPr>
    </w:p>
    <w:p w14:paraId="525986C5" w14:textId="2A298274" w:rsidR="009218BF" w:rsidRDefault="009218BF" w:rsidP="009218BF">
      <w:pPr>
        <w:pStyle w:val="Heading5"/>
      </w:pPr>
      <w:r>
        <w:t xml:space="preserve">Who should we engage/work with </w:t>
      </w:r>
    </w:p>
    <w:p w14:paraId="4F940DA1" w14:textId="0DB972A1" w:rsidR="009218BF" w:rsidRDefault="009218BF" w:rsidP="009218BF">
      <w:pPr>
        <w:pStyle w:val="ListParagraph"/>
      </w:pPr>
      <w:r>
        <w:t>We have developed a full list of the key people and organisations to engage. They include:</w:t>
      </w:r>
    </w:p>
    <w:p w14:paraId="7DDBC010" w14:textId="77777777" w:rsidR="009218BF" w:rsidRDefault="009218BF" w:rsidP="009218BF">
      <w:pPr>
        <w:pStyle w:val="ListBullet5"/>
      </w:pPr>
      <w:r w:rsidRPr="004212D3">
        <w:t>DHSC, NIHR incl</w:t>
      </w:r>
      <w:r>
        <w:t>uding</w:t>
      </w:r>
      <w:r w:rsidRPr="004212D3">
        <w:t xml:space="preserve"> Involve, NHS England, NHSX, NHS Digital, MHRA, </w:t>
      </w:r>
      <w:r>
        <w:t>Genomics England</w:t>
      </w:r>
      <w:r w:rsidRPr="004212D3">
        <w:t>, NICE</w:t>
      </w:r>
    </w:p>
    <w:p w14:paraId="72641933" w14:textId="77777777" w:rsidR="009218BF" w:rsidRPr="004212D3" w:rsidRDefault="009218BF" w:rsidP="009218BF">
      <w:pPr>
        <w:pStyle w:val="ListBullet5"/>
      </w:pPr>
      <w:r w:rsidRPr="004212D3">
        <w:t>BEIS, UKRI including MRC and HDR-UK, Catapults and OLS</w:t>
      </w:r>
    </w:p>
    <w:p w14:paraId="0527AF3E" w14:textId="77777777" w:rsidR="009218BF" w:rsidRDefault="009218BF" w:rsidP="009218BF">
      <w:pPr>
        <w:pStyle w:val="ListBullet5"/>
      </w:pPr>
      <w:r w:rsidRPr="004212D3">
        <w:t xml:space="preserve">Devolved Governments </w:t>
      </w:r>
    </w:p>
    <w:p w14:paraId="5E7A9EC9" w14:textId="77777777" w:rsidR="009218BF" w:rsidRPr="0035376D" w:rsidRDefault="009218BF" w:rsidP="009218BF">
      <w:pPr>
        <w:pStyle w:val="ListBullet5"/>
      </w:pPr>
      <w:r w:rsidRPr="0035376D">
        <w:t xml:space="preserve">Academia including HEFCE and </w:t>
      </w:r>
      <w:r>
        <w:t>k</w:t>
      </w:r>
      <w:r w:rsidRPr="0035376D">
        <w:t>ey research</w:t>
      </w:r>
      <w:r>
        <w:t>-</w:t>
      </w:r>
      <w:r w:rsidRPr="0035376D">
        <w:t xml:space="preserve">active NHS Trusts </w:t>
      </w:r>
    </w:p>
    <w:p w14:paraId="212A66E1" w14:textId="77777777" w:rsidR="009218BF" w:rsidRDefault="009218BF" w:rsidP="009218BF">
      <w:pPr>
        <w:pStyle w:val="ListBullet5"/>
      </w:pPr>
      <w:proofErr w:type="spellStart"/>
      <w:r w:rsidRPr="001D132B">
        <w:t>Wellcome</w:t>
      </w:r>
      <w:proofErr w:type="spellEnd"/>
      <w:r>
        <w:t xml:space="preserve"> Trust</w:t>
      </w:r>
      <w:r w:rsidRPr="001D132B">
        <w:t>, CRUK, BHF, AMRC and other key research funding organisations</w:t>
      </w:r>
    </w:p>
    <w:p w14:paraId="72B981C1" w14:textId="77777777" w:rsidR="009218BF" w:rsidRDefault="009218BF" w:rsidP="009218BF">
      <w:pPr>
        <w:pStyle w:val="ListBullet5"/>
      </w:pPr>
      <w:r w:rsidRPr="001D132B">
        <w:t>National Voices and other patient organisations</w:t>
      </w:r>
    </w:p>
    <w:p w14:paraId="51B3B5E9" w14:textId="77777777" w:rsidR="009218BF" w:rsidRDefault="009218BF" w:rsidP="009218BF">
      <w:pPr>
        <w:pStyle w:val="ListBullet5"/>
      </w:pPr>
      <w:r w:rsidRPr="004212D3">
        <w:t xml:space="preserve">ABPI, BIA and leading research-active biopharma companies </w:t>
      </w:r>
    </w:p>
    <w:p w14:paraId="76567B97" w14:textId="77777777" w:rsidR="009218BF" w:rsidRDefault="009218BF" w:rsidP="009218BF">
      <w:pPr>
        <w:pStyle w:val="ListBullet5"/>
      </w:pPr>
      <w:r>
        <w:t>ACRO, IQVIA</w:t>
      </w:r>
      <w:r w:rsidRPr="001D132B">
        <w:t xml:space="preserve"> other trials organisation</w:t>
      </w:r>
      <w:r>
        <w:t>s</w:t>
      </w:r>
    </w:p>
    <w:p w14:paraId="6ED048CA" w14:textId="77777777" w:rsidR="009218BF" w:rsidRDefault="009218BF" w:rsidP="009218BF">
      <w:pPr>
        <w:pStyle w:val="ListBullet5"/>
      </w:pPr>
      <w:r>
        <w:t>A</w:t>
      </w:r>
      <w:r w:rsidRPr="001D132B">
        <w:t>BHI and DHCA, Tech UK Health, GDM etc</w:t>
      </w:r>
    </w:p>
    <w:p w14:paraId="47854DD1" w14:textId="663EBAE5" w:rsidR="009218BF" w:rsidRPr="001D132B" w:rsidRDefault="009218BF" w:rsidP="009218BF">
      <w:pPr>
        <w:pStyle w:val="ListBullet5"/>
      </w:pPr>
      <w:r>
        <w:t>UPD</w:t>
      </w:r>
      <w:r w:rsidRPr="001D132B">
        <w:t xml:space="preserve">, CEBM, ICO, NDG, </w:t>
      </w:r>
      <w:proofErr w:type="spellStart"/>
      <w:r w:rsidRPr="001D132B">
        <w:t>Medconfidential</w:t>
      </w:r>
      <w:proofErr w:type="spellEnd"/>
    </w:p>
    <w:p w14:paraId="23EEFCA2" w14:textId="552770DE" w:rsidR="00FF312A" w:rsidRDefault="00FF312A" w:rsidP="00FF312A">
      <w:pPr>
        <w:pStyle w:val="Heading5"/>
      </w:pPr>
      <w:r>
        <w:lastRenderedPageBreak/>
        <w:t>What we stand for</w:t>
      </w:r>
    </w:p>
    <w:p w14:paraId="08C7E802" w14:textId="77777777" w:rsidR="002A004C" w:rsidRDefault="002A004C" w:rsidP="00344893">
      <w:pPr>
        <w:pStyle w:val="ListParagraph"/>
      </w:pPr>
      <w:r>
        <w:t xml:space="preserve">It is important that we are </w:t>
      </w:r>
      <w:r w:rsidR="009218BF">
        <w:t>cl</w:t>
      </w:r>
      <w:r>
        <w:t>ear about how we work and have</w:t>
      </w:r>
      <w:r w:rsidR="009218BF">
        <w:t xml:space="preserve"> a clear plan for who we want to (continue to) work with or influence. </w:t>
      </w:r>
      <w:r w:rsidR="00344893">
        <w:t>But we will have</w:t>
      </w:r>
      <w:r w:rsidR="009218BF">
        <w:t xml:space="preserve"> greater</w:t>
      </w:r>
      <w:r w:rsidR="00344893">
        <w:t xml:space="preserve"> impact if we are known</w:t>
      </w:r>
      <w:r w:rsidR="009218BF">
        <w:t xml:space="preserve"> for or </w:t>
      </w:r>
      <w:r w:rsidR="00344893">
        <w:t xml:space="preserve">become a reference point </w:t>
      </w:r>
      <w:r w:rsidR="009218BF">
        <w:t>in</w:t>
      </w:r>
      <w:r w:rsidR="00344893">
        <w:t xml:space="preserve"> certain </w:t>
      </w:r>
      <w:r w:rsidR="009218BF">
        <w:t>areas</w:t>
      </w:r>
      <w:r w:rsidR="00344893">
        <w:t xml:space="preserve">. </w:t>
      </w:r>
    </w:p>
    <w:p w14:paraId="799E53DB" w14:textId="7566EE11" w:rsidR="009218BF" w:rsidRDefault="009218BF" w:rsidP="00344893">
      <w:pPr>
        <w:pStyle w:val="ListParagraph"/>
      </w:pPr>
      <w:r>
        <w:t>We are already known for being knowledgeable and expert about research and helpful to researchers seeking research approval. We are also known for being collaborative and open to feedback.</w:t>
      </w:r>
    </w:p>
    <w:p w14:paraId="2A2A0262" w14:textId="5F4CFBD2" w:rsidR="009218BF" w:rsidRDefault="009218BF" w:rsidP="009218BF">
      <w:pPr>
        <w:pStyle w:val="ListParagraph"/>
      </w:pPr>
      <w:r>
        <w:t xml:space="preserve">However, we haven’t so far </w:t>
      </w:r>
      <w:r w:rsidR="00344893">
        <w:t>articulated</w:t>
      </w:r>
      <w:r>
        <w:t xml:space="preserve"> what we stand for and what our policy positions are </w:t>
      </w:r>
      <w:r w:rsidR="00656280">
        <w:t>in</w:t>
      </w:r>
      <w:r>
        <w:t xml:space="preserve"> certain </w:t>
      </w:r>
      <w:r w:rsidR="00656280">
        <w:t xml:space="preserve">areas </w:t>
      </w:r>
      <w:r>
        <w:t>of research. One important question to ask ourselves is how we want to behave as a</w:t>
      </w:r>
      <w:r w:rsidR="00656280">
        <w:t>n</w:t>
      </w:r>
      <w:r>
        <w:t xml:space="preserve"> organisation (and how we want to be perceived) to achieve our strategic aims and bring about change </w:t>
      </w:r>
      <w:proofErr w:type="gramStart"/>
      <w:r>
        <w:t>in particular areas</w:t>
      </w:r>
      <w:proofErr w:type="gramEnd"/>
      <w:r>
        <w:t xml:space="preserve">. </w:t>
      </w:r>
      <w:r w:rsidR="00656280">
        <w:t>Do we want to be facilitative or firm? Do we want to enable good research practice or enforce it?</w:t>
      </w:r>
    </w:p>
    <w:p w14:paraId="2765A180" w14:textId="4A7FB763" w:rsidR="002A004C" w:rsidRDefault="002A004C" w:rsidP="009218BF">
      <w:pPr>
        <w:pStyle w:val="ListParagraph"/>
      </w:pPr>
      <w:r>
        <w:t>The table below and over the page shows our thinking so far in this respect, separating into the key policy areas and strategic objectives:</w:t>
      </w:r>
    </w:p>
    <w:p w14:paraId="27ACBDB8" w14:textId="77777777" w:rsidR="00AB4D4A" w:rsidRDefault="00AB4D4A" w:rsidP="00AB4D4A">
      <w:pPr>
        <w:pStyle w:val="NoSpacing"/>
      </w:pPr>
    </w:p>
    <w:tbl>
      <w:tblPr>
        <w:tblStyle w:val="TableGrid"/>
        <w:tblW w:w="10065" w:type="dxa"/>
        <w:tblInd w:w="-147" w:type="dxa"/>
        <w:tblLook w:val="04A0" w:firstRow="1" w:lastRow="0" w:firstColumn="1" w:lastColumn="0" w:noHBand="0" w:noVBand="1"/>
      </w:tblPr>
      <w:tblGrid>
        <w:gridCol w:w="2157"/>
        <w:gridCol w:w="2552"/>
        <w:gridCol w:w="2526"/>
        <w:gridCol w:w="2830"/>
      </w:tblGrid>
      <w:tr w:rsidR="00AB4D4A" w:rsidRPr="00FF312A" w14:paraId="7D15B819" w14:textId="77777777" w:rsidTr="007752E0">
        <w:tc>
          <w:tcPr>
            <w:tcW w:w="2157" w:type="dxa"/>
          </w:tcPr>
          <w:p w14:paraId="28F708CC" w14:textId="77777777" w:rsidR="00AB4D4A" w:rsidRPr="00FF312A" w:rsidRDefault="00AB4D4A" w:rsidP="00A93745">
            <w:pPr>
              <w:pStyle w:val="BodyText"/>
              <w:rPr>
                <w:b/>
                <w:sz w:val="20"/>
                <w:szCs w:val="20"/>
              </w:rPr>
            </w:pPr>
            <w:r w:rsidRPr="00FF312A">
              <w:rPr>
                <w:b/>
                <w:sz w:val="20"/>
                <w:szCs w:val="20"/>
              </w:rPr>
              <w:t>Issue</w:t>
            </w:r>
          </w:p>
        </w:tc>
        <w:tc>
          <w:tcPr>
            <w:tcW w:w="2552" w:type="dxa"/>
          </w:tcPr>
          <w:p w14:paraId="2819427E" w14:textId="77777777" w:rsidR="00AB4D4A" w:rsidRPr="00FF312A" w:rsidRDefault="00AB4D4A" w:rsidP="00A93745">
            <w:pPr>
              <w:pStyle w:val="BodyText"/>
              <w:rPr>
                <w:b/>
                <w:sz w:val="20"/>
                <w:szCs w:val="20"/>
              </w:rPr>
            </w:pPr>
            <w:r w:rsidRPr="00FF312A">
              <w:rPr>
                <w:b/>
                <w:sz w:val="20"/>
                <w:szCs w:val="20"/>
              </w:rPr>
              <w:t>What do we want to see/what do we stand for?</w:t>
            </w:r>
          </w:p>
        </w:tc>
        <w:tc>
          <w:tcPr>
            <w:tcW w:w="2526" w:type="dxa"/>
          </w:tcPr>
          <w:p w14:paraId="6C18A114" w14:textId="77777777" w:rsidR="00AB4D4A" w:rsidRPr="00FF312A" w:rsidRDefault="00AB4D4A" w:rsidP="00A93745">
            <w:pPr>
              <w:pStyle w:val="BodyText"/>
              <w:rPr>
                <w:b/>
                <w:sz w:val="20"/>
                <w:szCs w:val="20"/>
              </w:rPr>
            </w:pPr>
            <w:r w:rsidRPr="00FF312A">
              <w:rPr>
                <w:b/>
                <w:sz w:val="20"/>
                <w:szCs w:val="20"/>
              </w:rPr>
              <w:t>What should our stance be?</w:t>
            </w:r>
          </w:p>
        </w:tc>
        <w:tc>
          <w:tcPr>
            <w:tcW w:w="2830" w:type="dxa"/>
          </w:tcPr>
          <w:p w14:paraId="07E87D25" w14:textId="4C12F71E" w:rsidR="00AB4D4A" w:rsidRPr="00FF312A" w:rsidRDefault="00AB4D4A" w:rsidP="00A93745">
            <w:pPr>
              <w:pStyle w:val="BodyText"/>
              <w:rPr>
                <w:b/>
                <w:sz w:val="20"/>
                <w:szCs w:val="20"/>
              </w:rPr>
            </w:pPr>
            <w:r w:rsidRPr="00FF312A">
              <w:rPr>
                <w:b/>
                <w:sz w:val="20"/>
                <w:szCs w:val="20"/>
              </w:rPr>
              <w:t xml:space="preserve">How will we </w:t>
            </w:r>
            <w:r w:rsidR="00656280" w:rsidRPr="00FF312A">
              <w:rPr>
                <w:b/>
                <w:sz w:val="20"/>
                <w:szCs w:val="20"/>
              </w:rPr>
              <w:t xml:space="preserve">bring about </w:t>
            </w:r>
            <w:r w:rsidRPr="00FF312A">
              <w:rPr>
                <w:b/>
                <w:sz w:val="20"/>
                <w:szCs w:val="20"/>
              </w:rPr>
              <w:t>behaviour</w:t>
            </w:r>
            <w:r w:rsidR="00656280" w:rsidRPr="00FF312A">
              <w:rPr>
                <w:b/>
                <w:sz w:val="20"/>
                <w:szCs w:val="20"/>
              </w:rPr>
              <w:t xml:space="preserve"> change</w:t>
            </w:r>
            <w:r w:rsidRPr="00FF312A">
              <w:rPr>
                <w:b/>
                <w:sz w:val="20"/>
                <w:szCs w:val="20"/>
              </w:rPr>
              <w:t>?</w:t>
            </w:r>
          </w:p>
        </w:tc>
      </w:tr>
      <w:tr w:rsidR="00AB4D4A" w:rsidRPr="00FF312A" w14:paraId="3717AF90" w14:textId="77777777" w:rsidTr="007752E0">
        <w:tc>
          <w:tcPr>
            <w:tcW w:w="2157" w:type="dxa"/>
          </w:tcPr>
          <w:p w14:paraId="54A3CCAA" w14:textId="77777777" w:rsidR="00AB4D4A" w:rsidRPr="00FF312A" w:rsidRDefault="00AB4D4A" w:rsidP="00A93745">
            <w:pPr>
              <w:pStyle w:val="BodyText"/>
              <w:rPr>
                <w:b/>
                <w:sz w:val="20"/>
                <w:szCs w:val="20"/>
              </w:rPr>
            </w:pPr>
            <w:r w:rsidRPr="00FF312A">
              <w:rPr>
                <w:b/>
                <w:sz w:val="20"/>
                <w:szCs w:val="20"/>
              </w:rPr>
              <w:t>Research transparency</w:t>
            </w:r>
          </w:p>
          <w:p w14:paraId="2AEF81CE" w14:textId="77777777" w:rsidR="00AB4D4A" w:rsidRPr="00FF312A" w:rsidRDefault="00AB4D4A" w:rsidP="00A93745">
            <w:pPr>
              <w:pStyle w:val="BodyText"/>
              <w:rPr>
                <w:sz w:val="20"/>
                <w:szCs w:val="20"/>
              </w:rPr>
            </w:pPr>
            <w:r w:rsidRPr="00FF312A">
              <w:rPr>
                <w:sz w:val="20"/>
                <w:szCs w:val="20"/>
              </w:rPr>
              <w:t>Important because: well-evidenced treatments, reduce research waste, increase public trust</w:t>
            </w:r>
          </w:p>
        </w:tc>
        <w:tc>
          <w:tcPr>
            <w:tcW w:w="2552" w:type="dxa"/>
          </w:tcPr>
          <w:p w14:paraId="415392D4" w14:textId="77777777" w:rsidR="00AB4D4A" w:rsidRPr="00FF312A" w:rsidRDefault="00AB4D4A" w:rsidP="00A93745">
            <w:pPr>
              <w:pStyle w:val="BodyText"/>
              <w:rPr>
                <w:sz w:val="20"/>
                <w:szCs w:val="20"/>
              </w:rPr>
            </w:pPr>
            <w:r w:rsidRPr="00FF312A">
              <w:rPr>
                <w:sz w:val="20"/>
                <w:szCs w:val="20"/>
              </w:rPr>
              <w:t>Details of approved research is published and visible to the public</w:t>
            </w:r>
          </w:p>
          <w:p w14:paraId="3E34A46F" w14:textId="77777777" w:rsidR="00AB4D4A" w:rsidRPr="00FF312A" w:rsidRDefault="00AB4D4A" w:rsidP="00A93745">
            <w:pPr>
              <w:pStyle w:val="BodyText"/>
              <w:rPr>
                <w:sz w:val="20"/>
                <w:szCs w:val="20"/>
              </w:rPr>
            </w:pPr>
            <w:r w:rsidRPr="00FF312A">
              <w:rPr>
                <w:sz w:val="20"/>
                <w:szCs w:val="20"/>
              </w:rPr>
              <w:t>Research findings are made public</w:t>
            </w:r>
          </w:p>
          <w:p w14:paraId="049512DD" w14:textId="77777777" w:rsidR="00AB4D4A" w:rsidRPr="00FF312A" w:rsidRDefault="00AB4D4A" w:rsidP="00A93745">
            <w:pPr>
              <w:pStyle w:val="BodyText"/>
              <w:rPr>
                <w:sz w:val="20"/>
                <w:szCs w:val="20"/>
              </w:rPr>
            </w:pPr>
            <w:r w:rsidRPr="00FF312A">
              <w:rPr>
                <w:sz w:val="20"/>
                <w:szCs w:val="20"/>
              </w:rPr>
              <w:t>All research participants are told about the findings of the research</w:t>
            </w:r>
          </w:p>
        </w:tc>
        <w:tc>
          <w:tcPr>
            <w:tcW w:w="2526" w:type="dxa"/>
          </w:tcPr>
          <w:p w14:paraId="66016846" w14:textId="09E66D3D" w:rsidR="00AB4D4A" w:rsidRPr="007752E0" w:rsidRDefault="007752E0" w:rsidP="00A93745">
            <w:pPr>
              <w:pStyle w:val="BodyText"/>
              <w:rPr>
                <w:i/>
                <w:sz w:val="20"/>
                <w:szCs w:val="20"/>
              </w:rPr>
            </w:pPr>
            <w:r>
              <w:rPr>
                <w:i/>
                <w:sz w:val="20"/>
                <w:szCs w:val="20"/>
              </w:rPr>
              <w:t>Firm</w:t>
            </w:r>
          </w:p>
          <w:p w14:paraId="5F0A23EA" w14:textId="51B3138B" w:rsidR="00AB4D4A" w:rsidRPr="00FF312A" w:rsidRDefault="00656280" w:rsidP="00A93745">
            <w:pPr>
              <w:pStyle w:val="BodyText"/>
              <w:rPr>
                <w:sz w:val="20"/>
                <w:szCs w:val="20"/>
              </w:rPr>
            </w:pPr>
            <w:r w:rsidRPr="00FF312A">
              <w:rPr>
                <w:sz w:val="20"/>
                <w:szCs w:val="20"/>
              </w:rPr>
              <w:t>W</w:t>
            </w:r>
            <w:r w:rsidR="00AB4D4A" w:rsidRPr="00FF312A">
              <w:rPr>
                <w:sz w:val="20"/>
                <w:szCs w:val="20"/>
              </w:rPr>
              <w:t>e’ve been pushing this for some years</w:t>
            </w:r>
            <w:r w:rsidRPr="00FF312A">
              <w:rPr>
                <w:sz w:val="20"/>
                <w:szCs w:val="20"/>
              </w:rPr>
              <w:t xml:space="preserve"> and need to drive improvements</w:t>
            </w:r>
            <w:r w:rsidR="00AB4D4A" w:rsidRPr="00FF312A">
              <w:rPr>
                <w:sz w:val="20"/>
                <w:szCs w:val="20"/>
              </w:rPr>
              <w:t xml:space="preserve">. Researchers have no excuses for failing to register, publish or </w:t>
            </w:r>
            <w:r w:rsidRPr="00FF312A">
              <w:rPr>
                <w:sz w:val="20"/>
                <w:szCs w:val="20"/>
              </w:rPr>
              <w:t xml:space="preserve">to </w:t>
            </w:r>
            <w:r w:rsidR="00AB4D4A" w:rsidRPr="00FF312A">
              <w:rPr>
                <w:sz w:val="20"/>
                <w:szCs w:val="20"/>
              </w:rPr>
              <w:t>feed back to participants.</w:t>
            </w:r>
          </w:p>
        </w:tc>
        <w:tc>
          <w:tcPr>
            <w:tcW w:w="2830" w:type="dxa"/>
          </w:tcPr>
          <w:p w14:paraId="2310A3B9" w14:textId="77777777" w:rsidR="00AB4D4A" w:rsidRPr="00FF312A" w:rsidRDefault="00AB4D4A" w:rsidP="00A93745">
            <w:pPr>
              <w:pStyle w:val="BodyText"/>
              <w:rPr>
                <w:sz w:val="20"/>
                <w:szCs w:val="20"/>
              </w:rPr>
            </w:pPr>
            <w:r w:rsidRPr="00FF312A">
              <w:rPr>
                <w:sz w:val="20"/>
                <w:szCs w:val="20"/>
              </w:rPr>
              <w:t>Demonstrating our own commitment to transparency</w:t>
            </w:r>
          </w:p>
          <w:p w14:paraId="5065B045" w14:textId="77777777" w:rsidR="00AB4D4A" w:rsidRPr="00FF312A" w:rsidRDefault="00AB4D4A" w:rsidP="00A93745">
            <w:pPr>
              <w:pStyle w:val="BodyText"/>
              <w:rPr>
                <w:sz w:val="20"/>
                <w:szCs w:val="20"/>
              </w:rPr>
            </w:pPr>
            <w:r w:rsidRPr="00FF312A">
              <w:rPr>
                <w:sz w:val="20"/>
                <w:szCs w:val="20"/>
              </w:rPr>
              <w:t>Working cross-system</w:t>
            </w:r>
          </w:p>
          <w:p w14:paraId="68282C84" w14:textId="77777777" w:rsidR="00AB4D4A" w:rsidRPr="00FF312A" w:rsidRDefault="00AB4D4A" w:rsidP="00A93745">
            <w:pPr>
              <w:pStyle w:val="BodyText"/>
              <w:rPr>
                <w:sz w:val="20"/>
                <w:szCs w:val="20"/>
              </w:rPr>
            </w:pPr>
            <w:r w:rsidRPr="00FF312A">
              <w:rPr>
                <w:sz w:val="20"/>
                <w:szCs w:val="20"/>
              </w:rPr>
              <w:t>Being clear about our expectations</w:t>
            </w:r>
          </w:p>
          <w:p w14:paraId="6840C1E8" w14:textId="77777777" w:rsidR="00AB4D4A" w:rsidRPr="00FF312A" w:rsidRDefault="00AB4D4A" w:rsidP="00A93745">
            <w:pPr>
              <w:pStyle w:val="BodyText"/>
              <w:rPr>
                <w:sz w:val="20"/>
                <w:szCs w:val="20"/>
              </w:rPr>
            </w:pPr>
            <w:proofErr w:type="gramStart"/>
            <w:r w:rsidRPr="00FF312A">
              <w:rPr>
                <w:sz w:val="20"/>
                <w:szCs w:val="20"/>
              </w:rPr>
              <w:t>Taking action</w:t>
            </w:r>
            <w:proofErr w:type="gramEnd"/>
            <w:r w:rsidRPr="00FF312A">
              <w:rPr>
                <w:sz w:val="20"/>
                <w:szCs w:val="20"/>
              </w:rPr>
              <w:t xml:space="preserve"> when non-compliance identified</w:t>
            </w:r>
          </w:p>
          <w:p w14:paraId="175BC816" w14:textId="34C8BB5C" w:rsidR="00AB4D4A" w:rsidRPr="00FF312A" w:rsidRDefault="00AB4D4A" w:rsidP="00A93745">
            <w:pPr>
              <w:pStyle w:val="BodyText"/>
              <w:rPr>
                <w:sz w:val="20"/>
                <w:szCs w:val="20"/>
              </w:rPr>
            </w:pPr>
            <w:r w:rsidRPr="00FF312A">
              <w:rPr>
                <w:sz w:val="20"/>
                <w:szCs w:val="20"/>
              </w:rPr>
              <w:t>Targeting charity, NHS and univ</w:t>
            </w:r>
            <w:r w:rsidR="007752E0">
              <w:rPr>
                <w:sz w:val="20"/>
                <w:szCs w:val="20"/>
              </w:rPr>
              <w:t>ersity sponsors</w:t>
            </w:r>
          </w:p>
        </w:tc>
      </w:tr>
      <w:tr w:rsidR="00AB4D4A" w:rsidRPr="00FF312A" w14:paraId="56405511" w14:textId="77777777" w:rsidTr="007752E0">
        <w:tc>
          <w:tcPr>
            <w:tcW w:w="2157" w:type="dxa"/>
          </w:tcPr>
          <w:p w14:paraId="2724FE38" w14:textId="77777777" w:rsidR="00AB4D4A" w:rsidRPr="00FF312A" w:rsidRDefault="00AB4D4A" w:rsidP="00A93745">
            <w:pPr>
              <w:pStyle w:val="BodyText"/>
              <w:rPr>
                <w:b/>
                <w:sz w:val="20"/>
                <w:szCs w:val="20"/>
              </w:rPr>
            </w:pPr>
            <w:r w:rsidRPr="00FF312A">
              <w:rPr>
                <w:b/>
                <w:sz w:val="20"/>
                <w:szCs w:val="20"/>
              </w:rPr>
              <w:t>Use of patient data in research</w:t>
            </w:r>
          </w:p>
          <w:p w14:paraId="51398275" w14:textId="77777777" w:rsidR="00AB4D4A" w:rsidRPr="00FF312A" w:rsidRDefault="00AB4D4A" w:rsidP="00A93745">
            <w:pPr>
              <w:pStyle w:val="BodyText"/>
              <w:rPr>
                <w:sz w:val="20"/>
                <w:szCs w:val="20"/>
              </w:rPr>
            </w:pPr>
            <w:r w:rsidRPr="00FF312A">
              <w:rPr>
                <w:sz w:val="20"/>
                <w:szCs w:val="20"/>
              </w:rPr>
              <w:t>Important because: public trust, willingness to share, generating evidence for care</w:t>
            </w:r>
          </w:p>
        </w:tc>
        <w:tc>
          <w:tcPr>
            <w:tcW w:w="2552" w:type="dxa"/>
          </w:tcPr>
          <w:p w14:paraId="264EB3B9" w14:textId="77777777" w:rsidR="00AB4D4A" w:rsidRPr="00FF312A" w:rsidRDefault="00AB4D4A" w:rsidP="00A93745">
            <w:pPr>
              <w:pStyle w:val="BodyText"/>
              <w:rPr>
                <w:sz w:val="20"/>
                <w:szCs w:val="20"/>
              </w:rPr>
            </w:pPr>
            <w:r w:rsidRPr="00FF312A">
              <w:rPr>
                <w:sz w:val="20"/>
                <w:szCs w:val="20"/>
              </w:rPr>
              <w:t xml:space="preserve">Stakeholders understand the difference between direct care and research </w:t>
            </w:r>
          </w:p>
          <w:p w14:paraId="4AA213CF" w14:textId="77777777" w:rsidR="002A004C" w:rsidRDefault="002A004C" w:rsidP="00A93745">
            <w:pPr>
              <w:pStyle w:val="BodyText"/>
              <w:rPr>
                <w:sz w:val="20"/>
                <w:szCs w:val="20"/>
              </w:rPr>
            </w:pPr>
            <w:r w:rsidRPr="00FF312A">
              <w:rPr>
                <w:sz w:val="20"/>
                <w:szCs w:val="20"/>
              </w:rPr>
              <w:t xml:space="preserve">Research organisations understand their legal and ethical obligations when using patient data </w:t>
            </w:r>
          </w:p>
          <w:p w14:paraId="3451854B" w14:textId="1492465D" w:rsidR="00AB4D4A" w:rsidRPr="00FF312A" w:rsidRDefault="00AB4D4A" w:rsidP="00A93745">
            <w:pPr>
              <w:pStyle w:val="BodyText"/>
              <w:rPr>
                <w:sz w:val="20"/>
                <w:szCs w:val="20"/>
              </w:rPr>
            </w:pPr>
            <w:r w:rsidRPr="00FF312A">
              <w:rPr>
                <w:sz w:val="20"/>
                <w:szCs w:val="20"/>
              </w:rPr>
              <w:t>Developers/researchers get helpful and clear advice about approvals for data-driven tech</w:t>
            </w:r>
          </w:p>
          <w:p w14:paraId="367353DB" w14:textId="5FA25659" w:rsidR="00AB4D4A" w:rsidRPr="00FF312A" w:rsidRDefault="00AB4D4A" w:rsidP="00A93745">
            <w:pPr>
              <w:pStyle w:val="BodyText"/>
              <w:rPr>
                <w:sz w:val="20"/>
                <w:szCs w:val="20"/>
              </w:rPr>
            </w:pPr>
          </w:p>
        </w:tc>
        <w:tc>
          <w:tcPr>
            <w:tcW w:w="2526" w:type="dxa"/>
          </w:tcPr>
          <w:p w14:paraId="03E082FD" w14:textId="77777777" w:rsidR="00656280" w:rsidRPr="00FF312A" w:rsidRDefault="00656280" w:rsidP="00A93745">
            <w:pPr>
              <w:pStyle w:val="BodyText"/>
              <w:rPr>
                <w:sz w:val="20"/>
                <w:szCs w:val="20"/>
              </w:rPr>
            </w:pPr>
            <w:r w:rsidRPr="00FF312A">
              <w:rPr>
                <w:sz w:val="20"/>
                <w:szCs w:val="20"/>
              </w:rPr>
              <w:t xml:space="preserve">For use of patient data in research: </w:t>
            </w:r>
          </w:p>
          <w:p w14:paraId="0164C896" w14:textId="79494BCF" w:rsidR="00AB4D4A" w:rsidRPr="00FF312A" w:rsidRDefault="00656280" w:rsidP="00A93745">
            <w:pPr>
              <w:pStyle w:val="BodyText"/>
              <w:rPr>
                <w:i/>
                <w:sz w:val="20"/>
                <w:szCs w:val="20"/>
              </w:rPr>
            </w:pPr>
            <w:r w:rsidRPr="00FF312A">
              <w:rPr>
                <w:i/>
                <w:sz w:val="20"/>
                <w:szCs w:val="20"/>
              </w:rPr>
              <w:t>Authoritative</w:t>
            </w:r>
          </w:p>
          <w:p w14:paraId="126FD5AC" w14:textId="77777777" w:rsidR="00AB4D4A" w:rsidRPr="00FF312A" w:rsidRDefault="00AB4D4A" w:rsidP="00A93745">
            <w:pPr>
              <w:pStyle w:val="BodyText"/>
              <w:rPr>
                <w:sz w:val="20"/>
                <w:szCs w:val="20"/>
              </w:rPr>
            </w:pPr>
            <w:r w:rsidRPr="00FF312A">
              <w:rPr>
                <w:sz w:val="20"/>
                <w:szCs w:val="20"/>
              </w:rPr>
              <w:t>People come to us for advice and expertise</w:t>
            </w:r>
          </w:p>
          <w:p w14:paraId="1D1442CD" w14:textId="0E4DAB7C" w:rsidR="007752E0" w:rsidRDefault="007752E0" w:rsidP="00A93745">
            <w:pPr>
              <w:pStyle w:val="BodyText"/>
              <w:rPr>
                <w:sz w:val="20"/>
                <w:szCs w:val="20"/>
              </w:rPr>
            </w:pPr>
          </w:p>
          <w:p w14:paraId="6764DD48" w14:textId="1DE2B3B1" w:rsidR="00AB4D4A" w:rsidRPr="00FF312A" w:rsidRDefault="00AB4D4A" w:rsidP="00A93745">
            <w:pPr>
              <w:pStyle w:val="BodyText"/>
              <w:rPr>
                <w:sz w:val="20"/>
                <w:szCs w:val="20"/>
              </w:rPr>
            </w:pPr>
            <w:r w:rsidRPr="00FF312A">
              <w:rPr>
                <w:sz w:val="20"/>
                <w:szCs w:val="20"/>
              </w:rPr>
              <w:t xml:space="preserve">For emerging tech/new uses of data: </w:t>
            </w:r>
          </w:p>
          <w:p w14:paraId="689668E1" w14:textId="60AD4803" w:rsidR="00656280" w:rsidRPr="00FF312A" w:rsidRDefault="00656280" w:rsidP="00A93745">
            <w:pPr>
              <w:pStyle w:val="BodyText"/>
              <w:rPr>
                <w:i/>
                <w:sz w:val="20"/>
                <w:szCs w:val="20"/>
              </w:rPr>
            </w:pPr>
            <w:r w:rsidRPr="00FF312A">
              <w:rPr>
                <w:i/>
                <w:sz w:val="20"/>
                <w:szCs w:val="20"/>
              </w:rPr>
              <w:t>Facilitative</w:t>
            </w:r>
          </w:p>
          <w:p w14:paraId="50479401" w14:textId="77777777" w:rsidR="00AB4D4A" w:rsidRDefault="00AB4D4A" w:rsidP="00A93745">
            <w:pPr>
              <w:pStyle w:val="BodyText"/>
              <w:rPr>
                <w:sz w:val="20"/>
                <w:szCs w:val="20"/>
              </w:rPr>
            </w:pPr>
            <w:r w:rsidRPr="00FF312A">
              <w:rPr>
                <w:sz w:val="20"/>
                <w:szCs w:val="20"/>
              </w:rPr>
              <w:t>Although researchers should understand data protectio</w:t>
            </w:r>
            <w:r w:rsidR="00656280" w:rsidRPr="00FF312A">
              <w:rPr>
                <w:sz w:val="20"/>
                <w:szCs w:val="20"/>
              </w:rPr>
              <w:t>n and confidentiality law, it can be c</w:t>
            </w:r>
            <w:r w:rsidRPr="00FF312A">
              <w:rPr>
                <w:sz w:val="20"/>
                <w:szCs w:val="20"/>
              </w:rPr>
              <w:t xml:space="preserve">omplex </w:t>
            </w:r>
            <w:r w:rsidR="00656280" w:rsidRPr="00FF312A">
              <w:rPr>
                <w:sz w:val="20"/>
                <w:szCs w:val="20"/>
              </w:rPr>
              <w:t>when applied to data-driven technologies</w:t>
            </w:r>
            <w:r w:rsidR="00690F32" w:rsidRPr="00FF312A">
              <w:rPr>
                <w:sz w:val="20"/>
                <w:szCs w:val="20"/>
              </w:rPr>
              <w:t xml:space="preserve">. </w:t>
            </w:r>
          </w:p>
          <w:p w14:paraId="017624D3" w14:textId="71471D9A" w:rsidR="002A004C" w:rsidRPr="00FF312A" w:rsidRDefault="002A004C" w:rsidP="00A93745">
            <w:pPr>
              <w:pStyle w:val="BodyText"/>
              <w:rPr>
                <w:sz w:val="20"/>
                <w:szCs w:val="20"/>
              </w:rPr>
            </w:pPr>
          </w:p>
        </w:tc>
        <w:tc>
          <w:tcPr>
            <w:tcW w:w="2830" w:type="dxa"/>
          </w:tcPr>
          <w:p w14:paraId="2C6F56D8" w14:textId="77777777" w:rsidR="00AB4D4A" w:rsidRPr="00FF312A" w:rsidRDefault="00AB4D4A" w:rsidP="00A93745">
            <w:pPr>
              <w:pStyle w:val="BodyText"/>
              <w:rPr>
                <w:sz w:val="20"/>
                <w:szCs w:val="20"/>
              </w:rPr>
            </w:pPr>
            <w:r w:rsidRPr="00FF312A">
              <w:rPr>
                <w:sz w:val="20"/>
                <w:szCs w:val="20"/>
              </w:rPr>
              <w:t>Being clear about our expectations</w:t>
            </w:r>
          </w:p>
          <w:p w14:paraId="46636C0B" w14:textId="77777777" w:rsidR="00AB4D4A" w:rsidRPr="00FF312A" w:rsidRDefault="00AB4D4A" w:rsidP="00A93745">
            <w:pPr>
              <w:pStyle w:val="BodyText"/>
              <w:rPr>
                <w:sz w:val="20"/>
                <w:szCs w:val="20"/>
              </w:rPr>
            </w:pPr>
            <w:r w:rsidRPr="00FF312A">
              <w:rPr>
                <w:sz w:val="20"/>
                <w:szCs w:val="20"/>
              </w:rPr>
              <w:t>Working cross-system to align governance</w:t>
            </w:r>
          </w:p>
          <w:p w14:paraId="6F34C396" w14:textId="77777777" w:rsidR="00AB4D4A" w:rsidRPr="00FF312A" w:rsidRDefault="00AB4D4A" w:rsidP="00A93745">
            <w:pPr>
              <w:pStyle w:val="BodyText"/>
              <w:rPr>
                <w:sz w:val="20"/>
                <w:szCs w:val="20"/>
              </w:rPr>
            </w:pPr>
            <w:r w:rsidRPr="00FF312A">
              <w:rPr>
                <w:sz w:val="20"/>
                <w:szCs w:val="20"/>
              </w:rPr>
              <w:t>Targeting NHS organisations and tech companies</w:t>
            </w:r>
          </w:p>
        </w:tc>
      </w:tr>
      <w:tr w:rsidR="002A004C" w:rsidRPr="00FF312A" w14:paraId="67A4E8E8" w14:textId="77777777" w:rsidTr="00D44785">
        <w:tc>
          <w:tcPr>
            <w:tcW w:w="2157" w:type="dxa"/>
          </w:tcPr>
          <w:p w14:paraId="5FAD4F31" w14:textId="77777777" w:rsidR="002A004C" w:rsidRPr="00FF312A" w:rsidRDefault="002A004C" w:rsidP="00D44785">
            <w:pPr>
              <w:pStyle w:val="BodyText"/>
              <w:rPr>
                <w:b/>
                <w:sz w:val="20"/>
                <w:szCs w:val="20"/>
              </w:rPr>
            </w:pPr>
            <w:r w:rsidRPr="00FF312A">
              <w:rPr>
                <w:b/>
                <w:sz w:val="20"/>
                <w:szCs w:val="20"/>
              </w:rPr>
              <w:lastRenderedPageBreak/>
              <w:t>Issue</w:t>
            </w:r>
          </w:p>
        </w:tc>
        <w:tc>
          <w:tcPr>
            <w:tcW w:w="2552" w:type="dxa"/>
          </w:tcPr>
          <w:p w14:paraId="16C3FE7E" w14:textId="77777777" w:rsidR="002A004C" w:rsidRPr="00FF312A" w:rsidRDefault="002A004C" w:rsidP="00D44785">
            <w:pPr>
              <w:pStyle w:val="BodyText"/>
              <w:rPr>
                <w:b/>
                <w:sz w:val="20"/>
                <w:szCs w:val="20"/>
              </w:rPr>
            </w:pPr>
            <w:r w:rsidRPr="00FF312A">
              <w:rPr>
                <w:b/>
                <w:sz w:val="20"/>
                <w:szCs w:val="20"/>
              </w:rPr>
              <w:t>What do we want to see/what do we stand for?</w:t>
            </w:r>
          </w:p>
        </w:tc>
        <w:tc>
          <w:tcPr>
            <w:tcW w:w="2526" w:type="dxa"/>
          </w:tcPr>
          <w:p w14:paraId="7806ECA1" w14:textId="77777777" w:rsidR="002A004C" w:rsidRPr="00FF312A" w:rsidRDefault="002A004C" w:rsidP="00D44785">
            <w:pPr>
              <w:pStyle w:val="BodyText"/>
              <w:rPr>
                <w:b/>
                <w:sz w:val="20"/>
                <w:szCs w:val="20"/>
              </w:rPr>
            </w:pPr>
            <w:r w:rsidRPr="00FF312A">
              <w:rPr>
                <w:b/>
                <w:sz w:val="20"/>
                <w:szCs w:val="20"/>
              </w:rPr>
              <w:t>What should our stance be?</w:t>
            </w:r>
          </w:p>
        </w:tc>
        <w:tc>
          <w:tcPr>
            <w:tcW w:w="2830" w:type="dxa"/>
          </w:tcPr>
          <w:p w14:paraId="3CB0D9EB" w14:textId="77777777" w:rsidR="002A004C" w:rsidRPr="00FF312A" w:rsidRDefault="002A004C" w:rsidP="00D44785">
            <w:pPr>
              <w:pStyle w:val="BodyText"/>
              <w:rPr>
                <w:b/>
                <w:sz w:val="20"/>
                <w:szCs w:val="20"/>
              </w:rPr>
            </w:pPr>
            <w:r w:rsidRPr="00FF312A">
              <w:rPr>
                <w:b/>
                <w:sz w:val="20"/>
                <w:szCs w:val="20"/>
              </w:rPr>
              <w:t>How will we bring about behaviour change?</w:t>
            </w:r>
          </w:p>
        </w:tc>
      </w:tr>
      <w:tr w:rsidR="002A004C" w:rsidRPr="00FF312A" w14:paraId="1A8AFAEB" w14:textId="77777777" w:rsidTr="00D44785">
        <w:tc>
          <w:tcPr>
            <w:tcW w:w="2157" w:type="dxa"/>
          </w:tcPr>
          <w:p w14:paraId="332394A0" w14:textId="77777777" w:rsidR="002A004C" w:rsidRPr="00FF312A" w:rsidRDefault="002A004C" w:rsidP="00D44785">
            <w:pPr>
              <w:pStyle w:val="BodyText"/>
              <w:rPr>
                <w:b/>
                <w:sz w:val="20"/>
                <w:szCs w:val="20"/>
              </w:rPr>
            </w:pPr>
            <w:r w:rsidRPr="00FF312A">
              <w:rPr>
                <w:b/>
                <w:sz w:val="20"/>
                <w:szCs w:val="20"/>
              </w:rPr>
              <w:t>Public involvement in research</w:t>
            </w:r>
          </w:p>
          <w:p w14:paraId="77099590" w14:textId="77777777" w:rsidR="002A004C" w:rsidRPr="00FF312A" w:rsidRDefault="002A004C" w:rsidP="00D44785">
            <w:pPr>
              <w:pStyle w:val="BodyText"/>
              <w:rPr>
                <w:sz w:val="20"/>
                <w:szCs w:val="20"/>
              </w:rPr>
            </w:pPr>
            <w:r w:rsidRPr="00FF312A">
              <w:rPr>
                <w:sz w:val="20"/>
                <w:szCs w:val="20"/>
              </w:rPr>
              <w:t xml:space="preserve">Important because: research should be done </w:t>
            </w:r>
            <w:r w:rsidRPr="00FF312A">
              <w:rPr>
                <w:i/>
                <w:sz w:val="20"/>
                <w:szCs w:val="20"/>
              </w:rPr>
              <w:t>with</w:t>
            </w:r>
            <w:r w:rsidRPr="00FF312A">
              <w:rPr>
                <w:sz w:val="20"/>
                <w:szCs w:val="20"/>
              </w:rPr>
              <w:t xml:space="preserve"> the public, not to or for them</w:t>
            </w:r>
          </w:p>
        </w:tc>
        <w:tc>
          <w:tcPr>
            <w:tcW w:w="2552" w:type="dxa"/>
          </w:tcPr>
          <w:p w14:paraId="45BBB48A" w14:textId="77777777" w:rsidR="002A004C" w:rsidRPr="00FF312A" w:rsidRDefault="002A004C" w:rsidP="00D44785">
            <w:pPr>
              <w:pStyle w:val="BodyText"/>
              <w:rPr>
                <w:sz w:val="20"/>
                <w:szCs w:val="20"/>
              </w:rPr>
            </w:pPr>
            <w:r w:rsidRPr="00FF312A">
              <w:rPr>
                <w:sz w:val="20"/>
                <w:szCs w:val="20"/>
              </w:rPr>
              <w:t>Researchers work closely with patients and the public to design their studies so that research is relevant and acceptable and those who take part in the study have visibility of the outcome.</w:t>
            </w:r>
          </w:p>
        </w:tc>
        <w:tc>
          <w:tcPr>
            <w:tcW w:w="2526" w:type="dxa"/>
          </w:tcPr>
          <w:p w14:paraId="4D09FC75" w14:textId="77777777" w:rsidR="002A004C" w:rsidRPr="007752E0" w:rsidRDefault="002A004C" w:rsidP="00D44785">
            <w:pPr>
              <w:pStyle w:val="BodyText"/>
              <w:rPr>
                <w:i/>
                <w:sz w:val="20"/>
                <w:szCs w:val="20"/>
              </w:rPr>
            </w:pPr>
            <w:r>
              <w:rPr>
                <w:i/>
                <w:sz w:val="20"/>
                <w:szCs w:val="20"/>
              </w:rPr>
              <w:t>Helpful but firm</w:t>
            </w:r>
          </w:p>
          <w:p w14:paraId="1326E4AE" w14:textId="77777777" w:rsidR="002A004C" w:rsidRPr="00FF312A" w:rsidRDefault="002A004C" w:rsidP="00D44785">
            <w:pPr>
              <w:pStyle w:val="BodyText"/>
              <w:rPr>
                <w:sz w:val="20"/>
                <w:szCs w:val="20"/>
              </w:rPr>
            </w:pPr>
            <w:r w:rsidRPr="00FF312A">
              <w:rPr>
                <w:sz w:val="20"/>
                <w:szCs w:val="20"/>
              </w:rPr>
              <w:t xml:space="preserve">We have few powers in this area, so need to focus on promoting the benefits. </w:t>
            </w:r>
            <w:proofErr w:type="gramStart"/>
            <w:r w:rsidRPr="00FF312A">
              <w:rPr>
                <w:sz w:val="20"/>
                <w:szCs w:val="20"/>
              </w:rPr>
              <w:t>However</w:t>
            </w:r>
            <w:proofErr w:type="gramEnd"/>
            <w:r w:rsidRPr="00FF312A">
              <w:rPr>
                <w:sz w:val="20"/>
                <w:szCs w:val="20"/>
              </w:rPr>
              <w:t xml:space="preserve"> we should scrutinise more the quality of studies</w:t>
            </w:r>
          </w:p>
        </w:tc>
        <w:tc>
          <w:tcPr>
            <w:tcW w:w="2830" w:type="dxa"/>
          </w:tcPr>
          <w:p w14:paraId="561FA853" w14:textId="77777777" w:rsidR="002A004C" w:rsidRPr="00FF312A" w:rsidRDefault="002A004C" w:rsidP="00D44785">
            <w:pPr>
              <w:pStyle w:val="BodyText"/>
              <w:rPr>
                <w:sz w:val="20"/>
                <w:szCs w:val="20"/>
              </w:rPr>
            </w:pPr>
            <w:r w:rsidRPr="00FF312A">
              <w:rPr>
                <w:sz w:val="20"/>
                <w:szCs w:val="20"/>
              </w:rPr>
              <w:t>De</w:t>
            </w:r>
            <w:r>
              <w:rPr>
                <w:sz w:val="20"/>
                <w:szCs w:val="20"/>
              </w:rPr>
              <w:t>monstrating our own commitment</w:t>
            </w:r>
          </w:p>
          <w:p w14:paraId="17894C13" w14:textId="77777777" w:rsidR="002A004C" w:rsidRPr="00FF312A" w:rsidRDefault="002A004C" w:rsidP="00D44785">
            <w:pPr>
              <w:pStyle w:val="BodyText"/>
              <w:rPr>
                <w:sz w:val="20"/>
                <w:szCs w:val="20"/>
              </w:rPr>
            </w:pPr>
            <w:r w:rsidRPr="00FF312A">
              <w:rPr>
                <w:sz w:val="20"/>
                <w:szCs w:val="20"/>
              </w:rPr>
              <w:t>Being clear about our expectations</w:t>
            </w:r>
          </w:p>
          <w:p w14:paraId="0938392A" w14:textId="77777777" w:rsidR="002A004C" w:rsidRPr="00FF312A" w:rsidRDefault="002A004C" w:rsidP="00D44785">
            <w:pPr>
              <w:pStyle w:val="BodyText"/>
              <w:rPr>
                <w:sz w:val="20"/>
                <w:szCs w:val="20"/>
              </w:rPr>
            </w:pPr>
            <w:r w:rsidRPr="00FF312A">
              <w:rPr>
                <w:sz w:val="20"/>
                <w:szCs w:val="20"/>
              </w:rPr>
              <w:t>Pro</w:t>
            </w:r>
            <w:r>
              <w:rPr>
                <w:sz w:val="20"/>
                <w:szCs w:val="20"/>
              </w:rPr>
              <w:t>moting the benefits and celebrating</w:t>
            </w:r>
            <w:r w:rsidRPr="00FF312A">
              <w:rPr>
                <w:sz w:val="20"/>
                <w:szCs w:val="20"/>
              </w:rPr>
              <w:t xml:space="preserve"> success</w:t>
            </w:r>
          </w:p>
          <w:p w14:paraId="4CF5C5F1" w14:textId="77777777" w:rsidR="002A004C" w:rsidRPr="00FF312A" w:rsidRDefault="002A004C" w:rsidP="00D44785">
            <w:pPr>
              <w:pStyle w:val="BodyText"/>
              <w:rPr>
                <w:sz w:val="20"/>
                <w:szCs w:val="20"/>
              </w:rPr>
            </w:pPr>
            <w:r w:rsidRPr="00FF312A">
              <w:rPr>
                <w:sz w:val="20"/>
                <w:szCs w:val="20"/>
              </w:rPr>
              <w:t>Working upstream to improve performance – with sponsors and funders</w:t>
            </w:r>
          </w:p>
          <w:p w14:paraId="0BB7858C" w14:textId="77777777" w:rsidR="002A004C" w:rsidRPr="00FF312A" w:rsidRDefault="002A004C" w:rsidP="00D44785">
            <w:pPr>
              <w:pStyle w:val="BodyText"/>
              <w:rPr>
                <w:sz w:val="20"/>
                <w:szCs w:val="20"/>
              </w:rPr>
            </w:pPr>
            <w:r w:rsidRPr="00FF312A">
              <w:rPr>
                <w:sz w:val="20"/>
                <w:szCs w:val="20"/>
              </w:rPr>
              <w:t>Working with patient charities to engage commercial sponsors</w:t>
            </w:r>
          </w:p>
        </w:tc>
      </w:tr>
      <w:tr w:rsidR="00656280" w:rsidRPr="00FF312A" w14:paraId="0258CB5E" w14:textId="77777777" w:rsidTr="007752E0">
        <w:tc>
          <w:tcPr>
            <w:tcW w:w="2157" w:type="dxa"/>
          </w:tcPr>
          <w:p w14:paraId="4363BBF2" w14:textId="77777777" w:rsidR="00656280" w:rsidRPr="00FF312A" w:rsidRDefault="00656280" w:rsidP="00D44785">
            <w:pPr>
              <w:pStyle w:val="BodyText"/>
              <w:rPr>
                <w:b/>
                <w:sz w:val="20"/>
                <w:szCs w:val="20"/>
              </w:rPr>
            </w:pPr>
            <w:r w:rsidRPr="00FF312A">
              <w:rPr>
                <w:b/>
                <w:sz w:val="20"/>
                <w:szCs w:val="20"/>
              </w:rPr>
              <w:t xml:space="preserve">Increase visibility of HRA </w:t>
            </w:r>
          </w:p>
          <w:p w14:paraId="642E0B67" w14:textId="77777777" w:rsidR="00656280" w:rsidRPr="00FF312A" w:rsidRDefault="00656280" w:rsidP="00D44785">
            <w:pPr>
              <w:pStyle w:val="BodyText"/>
              <w:rPr>
                <w:sz w:val="20"/>
                <w:szCs w:val="20"/>
              </w:rPr>
            </w:pPr>
            <w:r w:rsidRPr="00FF312A">
              <w:rPr>
                <w:sz w:val="20"/>
                <w:szCs w:val="20"/>
              </w:rPr>
              <w:t xml:space="preserve">Important because: enables greater voice and influence </w:t>
            </w:r>
          </w:p>
        </w:tc>
        <w:tc>
          <w:tcPr>
            <w:tcW w:w="2552" w:type="dxa"/>
          </w:tcPr>
          <w:p w14:paraId="55785C1D" w14:textId="465603D5" w:rsidR="00656280" w:rsidRPr="00FF312A" w:rsidRDefault="00656280" w:rsidP="00D44785">
            <w:pPr>
              <w:pStyle w:val="BodyText"/>
              <w:rPr>
                <w:sz w:val="20"/>
                <w:szCs w:val="20"/>
              </w:rPr>
            </w:pPr>
            <w:r w:rsidRPr="00FF312A">
              <w:rPr>
                <w:sz w:val="20"/>
                <w:szCs w:val="20"/>
              </w:rPr>
              <w:t xml:space="preserve">HRA is a </w:t>
            </w:r>
            <w:r w:rsidR="00690F32" w:rsidRPr="00FF312A">
              <w:rPr>
                <w:sz w:val="20"/>
                <w:szCs w:val="20"/>
              </w:rPr>
              <w:t>recognised</w:t>
            </w:r>
            <w:r w:rsidRPr="00FF312A">
              <w:rPr>
                <w:sz w:val="20"/>
                <w:szCs w:val="20"/>
              </w:rPr>
              <w:t xml:space="preserve"> voice and is integrated into the healthcare ecosystem across the UK</w:t>
            </w:r>
          </w:p>
        </w:tc>
        <w:tc>
          <w:tcPr>
            <w:tcW w:w="2526" w:type="dxa"/>
          </w:tcPr>
          <w:p w14:paraId="05729B62" w14:textId="77777777" w:rsidR="00656280" w:rsidRPr="00FF312A" w:rsidRDefault="00656280" w:rsidP="00D44785">
            <w:pPr>
              <w:pStyle w:val="BodyText"/>
              <w:rPr>
                <w:sz w:val="20"/>
                <w:szCs w:val="20"/>
              </w:rPr>
            </w:pPr>
            <w:r w:rsidRPr="00FF312A">
              <w:rPr>
                <w:sz w:val="20"/>
                <w:szCs w:val="20"/>
              </w:rPr>
              <w:t>HRA will align and collaborate with colleague organisations across the NHS, leading where appropriate/ resources allow</w:t>
            </w:r>
          </w:p>
        </w:tc>
        <w:tc>
          <w:tcPr>
            <w:tcW w:w="2830" w:type="dxa"/>
          </w:tcPr>
          <w:p w14:paraId="18BF9FB9" w14:textId="77777777" w:rsidR="00656280" w:rsidRPr="00FF312A" w:rsidRDefault="00656280" w:rsidP="00D44785">
            <w:pPr>
              <w:pStyle w:val="BodyText"/>
              <w:rPr>
                <w:sz w:val="20"/>
                <w:szCs w:val="20"/>
              </w:rPr>
            </w:pPr>
            <w:r w:rsidRPr="00FF312A">
              <w:rPr>
                <w:sz w:val="20"/>
                <w:szCs w:val="20"/>
              </w:rPr>
              <w:t>Greater visibility including activity on social media</w:t>
            </w:r>
          </w:p>
          <w:p w14:paraId="0A5F3AA0" w14:textId="77777777" w:rsidR="00656280" w:rsidRPr="00FF312A" w:rsidRDefault="00656280" w:rsidP="00D44785">
            <w:pPr>
              <w:pStyle w:val="BodyText"/>
              <w:rPr>
                <w:sz w:val="20"/>
                <w:szCs w:val="20"/>
              </w:rPr>
            </w:pPr>
            <w:r w:rsidRPr="00FF312A">
              <w:rPr>
                <w:sz w:val="20"/>
                <w:szCs w:val="20"/>
              </w:rPr>
              <w:t>Ensure invitation and attendance at cross- Whitehall and health system boards</w:t>
            </w:r>
          </w:p>
        </w:tc>
      </w:tr>
      <w:tr w:rsidR="00656280" w:rsidRPr="00FF312A" w14:paraId="60D7BE3F" w14:textId="77777777" w:rsidTr="007752E0">
        <w:tc>
          <w:tcPr>
            <w:tcW w:w="2157" w:type="dxa"/>
          </w:tcPr>
          <w:p w14:paraId="237E9451" w14:textId="77777777" w:rsidR="00656280" w:rsidRPr="00FF312A" w:rsidRDefault="00656280" w:rsidP="00D44785">
            <w:pPr>
              <w:pStyle w:val="BodyText"/>
              <w:rPr>
                <w:b/>
                <w:sz w:val="20"/>
                <w:szCs w:val="20"/>
              </w:rPr>
            </w:pPr>
            <w:r w:rsidRPr="00FF312A">
              <w:rPr>
                <w:b/>
                <w:sz w:val="20"/>
                <w:szCs w:val="20"/>
              </w:rPr>
              <w:t>Strengthen collaboration</w:t>
            </w:r>
          </w:p>
          <w:p w14:paraId="4A0C9FA0" w14:textId="77777777" w:rsidR="00656280" w:rsidRPr="00FF312A" w:rsidRDefault="00656280" w:rsidP="00D44785">
            <w:pPr>
              <w:pStyle w:val="BodyText"/>
              <w:rPr>
                <w:sz w:val="20"/>
                <w:szCs w:val="20"/>
              </w:rPr>
            </w:pPr>
            <w:r w:rsidRPr="00FF312A">
              <w:rPr>
                <w:sz w:val="20"/>
                <w:szCs w:val="20"/>
              </w:rPr>
              <w:t xml:space="preserve">Important because: HRA is resource constrained </w:t>
            </w:r>
          </w:p>
        </w:tc>
        <w:tc>
          <w:tcPr>
            <w:tcW w:w="2552" w:type="dxa"/>
          </w:tcPr>
          <w:p w14:paraId="61549072" w14:textId="77777777" w:rsidR="00656280" w:rsidRPr="00FF312A" w:rsidRDefault="00656280" w:rsidP="00D44785">
            <w:pPr>
              <w:pStyle w:val="BodyText"/>
              <w:rPr>
                <w:sz w:val="20"/>
                <w:szCs w:val="20"/>
              </w:rPr>
            </w:pPr>
            <w:r w:rsidRPr="00FF312A">
              <w:rPr>
                <w:sz w:val="20"/>
                <w:szCs w:val="20"/>
              </w:rPr>
              <w:t xml:space="preserve">HRA is a strong influencer in the system and works to achieve our objectives through collaboration </w:t>
            </w:r>
          </w:p>
        </w:tc>
        <w:tc>
          <w:tcPr>
            <w:tcW w:w="2526" w:type="dxa"/>
          </w:tcPr>
          <w:p w14:paraId="04363EA8" w14:textId="77777777" w:rsidR="00656280" w:rsidRPr="00FF312A" w:rsidRDefault="00656280" w:rsidP="00D44785">
            <w:pPr>
              <w:pStyle w:val="BodyText"/>
              <w:rPr>
                <w:sz w:val="20"/>
                <w:szCs w:val="20"/>
              </w:rPr>
            </w:pPr>
            <w:r w:rsidRPr="00FF312A">
              <w:rPr>
                <w:sz w:val="20"/>
                <w:szCs w:val="20"/>
              </w:rPr>
              <w:t xml:space="preserve">HRA door is open and we focus on impact via collaboration </w:t>
            </w:r>
          </w:p>
        </w:tc>
        <w:tc>
          <w:tcPr>
            <w:tcW w:w="2830" w:type="dxa"/>
          </w:tcPr>
          <w:p w14:paraId="300E7352" w14:textId="77777777" w:rsidR="00656280" w:rsidRPr="00FF312A" w:rsidRDefault="00656280" w:rsidP="00D44785">
            <w:pPr>
              <w:pStyle w:val="BodyText"/>
              <w:rPr>
                <w:sz w:val="20"/>
                <w:szCs w:val="20"/>
              </w:rPr>
            </w:pPr>
            <w:r w:rsidRPr="00FF312A">
              <w:rPr>
                <w:sz w:val="20"/>
                <w:szCs w:val="20"/>
              </w:rPr>
              <w:t>More structured stakeholder management</w:t>
            </w:r>
          </w:p>
          <w:p w14:paraId="356AE4C9" w14:textId="77777777" w:rsidR="00656280" w:rsidRPr="00FF312A" w:rsidRDefault="00656280" w:rsidP="00D44785">
            <w:pPr>
              <w:pStyle w:val="BodyText"/>
              <w:rPr>
                <w:sz w:val="20"/>
                <w:szCs w:val="20"/>
              </w:rPr>
            </w:pPr>
            <w:r w:rsidRPr="00FF312A">
              <w:rPr>
                <w:sz w:val="20"/>
                <w:szCs w:val="20"/>
              </w:rPr>
              <w:t>Focus on key partner organisations and individuals</w:t>
            </w:r>
          </w:p>
        </w:tc>
      </w:tr>
      <w:tr w:rsidR="00656280" w:rsidRPr="00FF312A" w14:paraId="74D66B9C" w14:textId="77777777" w:rsidTr="007752E0">
        <w:tc>
          <w:tcPr>
            <w:tcW w:w="2157" w:type="dxa"/>
          </w:tcPr>
          <w:p w14:paraId="4FAA5ED0" w14:textId="77777777" w:rsidR="00656280" w:rsidRPr="00FF312A" w:rsidRDefault="00656280" w:rsidP="00D44785">
            <w:pPr>
              <w:pStyle w:val="BodyText"/>
              <w:rPr>
                <w:b/>
                <w:sz w:val="20"/>
                <w:szCs w:val="20"/>
              </w:rPr>
            </w:pPr>
            <w:r w:rsidRPr="00FF312A">
              <w:rPr>
                <w:b/>
                <w:sz w:val="20"/>
                <w:szCs w:val="20"/>
              </w:rPr>
              <w:t xml:space="preserve">Better understand the future of health research and technology </w:t>
            </w:r>
          </w:p>
          <w:p w14:paraId="560428EE" w14:textId="77777777" w:rsidR="00656280" w:rsidRPr="00FF312A" w:rsidRDefault="00656280" w:rsidP="00D44785">
            <w:pPr>
              <w:pStyle w:val="BodyText"/>
              <w:rPr>
                <w:sz w:val="20"/>
                <w:szCs w:val="20"/>
              </w:rPr>
            </w:pPr>
            <w:r w:rsidRPr="00FF312A">
              <w:rPr>
                <w:sz w:val="20"/>
                <w:szCs w:val="20"/>
              </w:rPr>
              <w:t>Important because: Will enable the HRA to evolve in line with user need</w:t>
            </w:r>
          </w:p>
        </w:tc>
        <w:tc>
          <w:tcPr>
            <w:tcW w:w="2552" w:type="dxa"/>
          </w:tcPr>
          <w:p w14:paraId="78A3045B" w14:textId="77777777" w:rsidR="00656280" w:rsidRPr="00FF312A" w:rsidRDefault="00656280" w:rsidP="00D44785">
            <w:pPr>
              <w:pStyle w:val="BodyText"/>
              <w:rPr>
                <w:sz w:val="20"/>
                <w:szCs w:val="20"/>
              </w:rPr>
            </w:pPr>
            <w:r w:rsidRPr="00FF312A">
              <w:rPr>
                <w:sz w:val="20"/>
                <w:szCs w:val="20"/>
              </w:rPr>
              <w:t>HRA is a forward-looking organisation which will proactively evolve to anticipate user and regulatory change</w:t>
            </w:r>
          </w:p>
        </w:tc>
        <w:tc>
          <w:tcPr>
            <w:tcW w:w="2526" w:type="dxa"/>
          </w:tcPr>
          <w:p w14:paraId="20EB055B" w14:textId="77777777" w:rsidR="00656280" w:rsidRPr="00FF312A" w:rsidRDefault="00656280" w:rsidP="00D44785">
            <w:pPr>
              <w:pStyle w:val="BodyText"/>
              <w:rPr>
                <w:sz w:val="20"/>
                <w:szCs w:val="20"/>
              </w:rPr>
            </w:pPr>
            <w:r w:rsidRPr="00FF312A">
              <w:rPr>
                <w:sz w:val="20"/>
                <w:szCs w:val="20"/>
              </w:rPr>
              <w:t>HRA will design systems and processes so that future research processes can be addressed efficiently</w:t>
            </w:r>
          </w:p>
        </w:tc>
        <w:tc>
          <w:tcPr>
            <w:tcW w:w="2830" w:type="dxa"/>
          </w:tcPr>
          <w:p w14:paraId="733935EB" w14:textId="77777777" w:rsidR="00656280" w:rsidRPr="00FF312A" w:rsidRDefault="00656280" w:rsidP="00D44785">
            <w:pPr>
              <w:pStyle w:val="BodyText"/>
              <w:rPr>
                <w:sz w:val="20"/>
                <w:szCs w:val="20"/>
              </w:rPr>
            </w:pPr>
            <w:r w:rsidRPr="00FF312A">
              <w:rPr>
                <w:sz w:val="20"/>
                <w:szCs w:val="20"/>
              </w:rPr>
              <w:t>Explicitly set out potential future scenarios for a vision of the Authority as part of our next Strategy</w:t>
            </w:r>
          </w:p>
        </w:tc>
      </w:tr>
    </w:tbl>
    <w:p w14:paraId="06FF905B" w14:textId="77777777" w:rsidR="007752E0" w:rsidRDefault="007752E0" w:rsidP="007752E0"/>
    <w:p w14:paraId="609A5F37" w14:textId="25173957" w:rsidR="00FB271A" w:rsidRPr="00FB271A" w:rsidRDefault="00FB271A" w:rsidP="00FB271A">
      <w:pPr>
        <w:pStyle w:val="Heading3"/>
      </w:pPr>
      <w:r>
        <w:t>Taking this work forward</w:t>
      </w:r>
    </w:p>
    <w:p w14:paraId="3D0FD944" w14:textId="3181D072" w:rsidR="00FF312A" w:rsidRPr="007752E0" w:rsidRDefault="0071288B" w:rsidP="007752E0">
      <w:pPr>
        <w:pStyle w:val="ListParagraph"/>
        <w:rPr>
          <w:color w:val="212121"/>
        </w:rPr>
      </w:pPr>
      <w:r>
        <w:rPr>
          <w:color w:val="212121"/>
        </w:rPr>
        <w:t>To finalise our approach and implement it, we need to</w:t>
      </w:r>
      <w:r w:rsidR="007752E0">
        <w:rPr>
          <w:color w:val="212121"/>
        </w:rPr>
        <w:t xml:space="preserve"> </w:t>
      </w:r>
      <w:r w:rsidR="007752E0">
        <w:t>f</w:t>
      </w:r>
      <w:r>
        <w:t xml:space="preserve">lesh out the strategy, taking </w:t>
      </w:r>
      <w:r w:rsidR="00FF312A">
        <w:t xml:space="preserve">in </w:t>
      </w:r>
      <w:r>
        <w:t>Board comments</w:t>
      </w:r>
      <w:r w:rsidR="007752E0">
        <w:t>, s</w:t>
      </w:r>
      <w:r w:rsidR="00FF312A">
        <w:t>eek the views of stakeholders</w:t>
      </w:r>
      <w:r w:rsidR="007752E0">
        <w:t xml:space="preserve"> and d</w:t>
      </w:r>
      <w:r w:rsidR="00FF312A">
        <w:t>evelop an action plan</w:t>
      </w:r>
      <w:r w:rsidR="007752E0">
        <w:t>.</w:t>
      </w:r>
    </w:p>
    <w:p w14:paraId="2DBE460B" w14:textId="4115D914" w:rsidR="00AB4D4A" w:rsidRDefault="00FF312A" w:rsidP="00FF312A">
      <w:pPr>
        <w:pStyle w:val="ListParagraph"/>
      </w:pPr>
      <w:r>
        <w:t xml:space="preserve">Discussions with key stakeholders will take place </w:t>
      </w:r>
      <w:r w:rsidR="00AB4D4A">
        <w:t>during April-June</w:t>
      </w:r>
      <w:r>
        <w:t>. The l</w:t>
      </w:r>
      <w:r w:rsidR="00AB4D4A">
        <w:t xml:space="preserve">ikely groupings </w:t>
      </w:r>
      <w:r>
        <w:t>are</w:t>
      </w:r>
      <w:r w:rsidR="00AB4D4A">
        <w:t>:</w:t>
      </w:r>
    </w:p>
    <w:p w14:paraId="7791DD1F" w14:textId="77777777" w:rsidR="00AB4D4A" w:rsidRDefault="00AB4D4A" w:rsidP="00FF312A">
      <w:pPr>
        <w:pStyle w:val="ListBullet5"/>
      </w:pPr>
      <w:r>
        <w:t xml:space="preserve">Colleagues from across the public sector including regulators </w:t>
      </w:r>
    </w:p>
    <w:p w14:paraId="31DCF941" w14:textId="77777777" w:rsidR="00AB4D4A" w:rsidRDefault="00AB4D4A" w:rsidP="00FF312A">
      <w:pPr>
        <w:pStyle w:val="ListBullet5"/>
      </w:pPr>
      <w:r>
        <w:t xml:space="preserve">Academia, the NHS, NIHR and charities across research and patients </w:t>
      </w:r>
    </w:p>
    <w:p w14:paraId="05530A5C" w14:textId="77777777" w:rsidR="00AB4D4A" w:rsidRDefault="00AB4D4A" w:rsidP="00FF312A">
      <w:pPr>
        <w:pStyle w:val="ListBullet5"/>
      </w:pPr>
      <w:r>
        <w:t>Biopharma industry including CROs</w:t>
      </w:r>
    </w:p>
    <w:p w14:paraId="5DC1136F" w14:textId="77777777" w:rsidR="00AB4D4A" w:rsidRPr="001D1943" w:rsidRDefault="00AB4D4A" w:rsidP="00FF312A">
      <w:pPr>
        <w:pStyle w:val="ListBullet5"/>
      </w:pPr>
      <w:r>
        <w:t xml:space="preserve">Digital and med tech industry including patient data </w:t>
      </w:r>
    </w:p>
    <w:p w14:paraId="04A0C1BC" w14:textId="77777777" w:rsidR="00FF312A" w:rsidRDefault="00FF312A" w:rsidP="00FF312A">
      <w:pPr>
        <w:pStyle w:val="NoSpacing"/>
      </w:pPr>
    </w:p>
    <w:p w14:paraId="29CA5431" w14:textId="4BD41476" w:rsidR="00AB4D4A" w:rsidRPr="00711C1E" w:rsidRDefault="00AB4D4A" w:rsidP="00FF312A">
      <w:pPr>
        <w:pStyle w:val="ListParagraph"/>
      </w:pPr>
      <w:r>
        <w:lastRenderedPageBreak/>
        <w:t xml:space="preserve">We plan to </w:t>
      </w:r>
      <w:r w:rsidR="00FF312A">
        <w:t>come back to the B</w:t>
      </w:r>
      <w:r>
        <w:t xml:space="preserve">oard </w:t>
      </w:r>
      <w:r w:rsidR="00FF312A">
        <w:t xml:space="preserve">meeting </w:t>
      </w:r>
      <w:r>
        <w:t>in July with a refined version for comment</w:t>
      </w:r>
      <w:r w:rsidR="00FF312A">
        <w:t xml:space="preserve"> and a </w:t>
      </w:r>
      <w:r>
        <w:t xml:space="preserve">near-final version </w:t>
      </w:r>
      <w:r w:rsidR="00FF312A">
        <w:t xml:space="preserve">in </w:t>
      </w:r>
      <w:r>
        <w:t xml:space="preserve">September. </w:t>
      </w:r>
    </w:p>
    <w:p w14:paraId="673658BE" w14:textId="77777777" w:rsidR="00F7654B" w:rsidRPr="00FF312A" w:rsidRDefault="00F7654B" w:rsidP="00FF312A">
      <w:pPr>
        <w:pStyle w:val="NoSpacing"/>
      </w:pPr>
    </w:p>
    <w:p w14:paraId="2AF74D90" w14:textId="42B62173" w:rsidR="00A63D8D" w:rsidRPr="00CF7393" w:rsidRDefault="00B0278A" w:rsidP="00C31B57">
      <w:pPr>
        <w:pStyle w:val="Heading3"/>
      </w:pPr>
      <w:r>
        <w:t>Questions/discussion points for the Board</w:t>
      </w:r>
    </w:p>
    <w:p w14:paraId="04589D66" w14:textId="030A274E" w:rsidR="008B5461" w:rsidRDefault="008B5461" w:rsidP="008B5461">
      <w:pPr>
        <w:pStyle w:val="ListBullet5"/>
      </w:pPr>
      <w:r>
        <w:t>Do you agree with the objecti</w:t>
      </w:r>
      <w:r w:rsidR="00FF312A">
        <w:t xml:space="preserve">ves and </w:t>
      </w:r>
      <w:r>
        <w:t>priority areas</w:t>
      </w:r>
      <w:r w:rsidR="00FF312A">
        <w:t xml:space="preserve"> (para 2.3)</w:t>
      </w:r>
      <w:r>
        <w:t>?</w:t>
      </w:r>
    </w:p>
    <w:p w14:paraId="379289F1" w14:textId="61EFA86A" w:rsidR="00FF312A" w:rsidRDefault="00FF312A" w:rsidP="008B5461">
      <w:pPr>
        <w:pStyle w:val="ListBullet5"/>
      </w:pPr>
      <w:r>
        <w:t>Do you agree with the approaches in key areas (table at para 2.7)?</w:t>
      </w:r>
    </w:p>
    <w:p w14:paraId="2E604966" w14:textId="4D2C8B22" w:rsidR="00F7654B" w:rsidRPr="00F7654B" w:rsidRDefault="008B5461" w:rsidP="00FF312A">
      <w:pPr>
        <w:pStyle w:val="ListBullet5"/>
      </w:pPr>
      <w:r>
        <w:t>Do you agree with the planned approach for developing the strategy</w:t>
      </w:r>
      <w:r w:rsidR="00FF312A">
        <w:t xml:space="preserve"> (section 3)?</w:t>
      </w:r>
    </w:p>
    <w:sectPr w:rsidR="00F7654B" w:rsidRPr="00F7654B" w:rsidSect="00CF7393">
      <w:headerReference w:type="default" r:id="rId8"/>
      <w:foot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7388" w14:textId="77777777" w:rsidR="009218BF" w:rsidRDefault="009218BF" w:rsidP="00823A45">
      <w:pPr>
        <w:spacing w:after="0" w:line="240" w:lineRule="auto"/>
      </w:pPr>
      <w:r>
        <w:separator/>
      </w:r>
    </w:p>
  </w:endnote>
  <w:endnote w:type="continuationSeparator" w:id="0">
    <w:p w14:paraId="542C5AEF" w14:textId="77777777" w:rsidR="009218BF" w:rsidRDefault="009218BF" w:rsidP="0082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543749004"/>
      <w:docPartObj>
        <w:docPartGallery w:val="Page Numbers (Bottom of Page)"/>
        <w:docPartUnique/>
      </w:docPartObj>
    </w:sdtPr>
    <w:sdtEndPr>
      <w:rPr>
        <w:noProof/>
      </w:rPr>
    </w:sdtEndPr>
    <w:sdtContent>
      <w:p w14:paraId="1D0B2F8C" w14:textId="121B7CD9" w:rsidR="009218BF" w:rsidRPr="00930947" w:rsidRDefault="009218BF" w:rsidP="009A58E9">
        <w:pPr>
          <w:pStyle w:val="Footer"/>
          <w:tabs>
            <w:tab w:val="clear" w:pos="4513"/>
            <w:tab w:val="clear" w:pos="9026"/>
            <w:tab w:val="right" w:pos="9781"/>
          </w:tabs>
          <w:rPr>
            <w:b/>
            <w:sz w:val="20"/>
            <w:szCs w:val="20"/>
          </w:rPr>
        </w:pPr>
        <w:r>
          <w:rPr>
            <w:b/>
            <w:sz w:val="20"/>
            <w:szCs w:val="20"/>
          </w:rPr>
          <w:t>Engagement strategy</w:t>
        </w:r>
        <w:r w:rsidRPr="00930947">
          <w:rPr>
            <w:b/>
            <w:sz w:val="20"/>
            <w:szCs w:val="20"/>
          </w:rPr>
          <w:tab/>
        </w:r>
        <w:r w:rsidRPr="00930947">
          <w:rPr>
            <w:b/>
            <w:sz w:val="20"/>
            <w:szCs w:val="20"/>
          </w:rPr>
          <w:fldChar w:fldCharType="begin"/>
        </w:r>
        <w:r w:rsidRPr="00930947">
          <w:rPr>
            <w:b/>
            <w:sz w:val="20"/>
            <w:szCs w:val="20"/>
          </w:rPr>
          <w:instrText xml:space="preserve"> PAGE   \* MERGEFORMAT </w:instrText>
        </w:r>
        <w:r w:rsidRPr="00930947">
          <w:rPr>
            <w:b/>
            <w:sz w:val="20"/>
            <w:szCs w:val="20"/>
          </w:rPr>
          <w:fldChar w:fldCharType="separate"/>
        </w:r>
        <w:r w:rsidR="006B19D3">
          <w:rPr>
            <w:b/>
            <w:noProof/>
            <w:sz w:val="20"/>
            <w:szCs w:val="20"/>
          </w:rPr>
          <w:t>6</w:t>
        </w:r>
        <w:r w:rsidRPr="00930947">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465F" w14:textId="77777777" w:rsidR="009218BF" w:rsidRDefault="009218BF" w:rsidP="00823A45">
      <w:pPr>
        <w:spacing w:after="0" w:line="240" w:lineRule="auto"/>
      </w:pPr>
      <w:r>
        <w:separator/>
      </w:r>
    </w:p>
  </w:footnote>
  <w:footnote w:type="continuationSeparator" w:id="0">
    <w:p w14:paraId="48DA3814" w14:textId="77777777" w:rsidR="009218BF" w:rsidRDefault="009218BF" w:rsidP="0082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9DB4" w14:textId="77777777" w:rsidR="009218BF" w:rsidRDefault="009218BF" w:rsidP="00CF73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1979" w14:textId="77777777" w:rsidR="009218BF" w:rsidRDefault="009218BF" w:rsidP="00CF7393">
    <w:pPr>
      <w:pStyle w:val="Header"/>
      <w:jc w:val="right"/>
    </w:pPr>
    <w:r>
      <w:rPr>
        <w:noProof/>
        <w:lang w:eastAsia="en-GB"/>
      </w:rPr>
      <w:drawing>
        <wp:inline distT="0" distB="0" distL="0" distR="0" wp14:anchorId="51FA8868" wp14:editId="134FDE4B">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C4F0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DA11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E88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4D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AED9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C40F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4280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8E6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5A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68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96CD9"/>
    <w:multiLevelType w:val="hybridMultilevel"/>
    <w:tmpl w:val="037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2314B"/>
    <w:multiLevelType w:val="hybridMultilevel"/>
    <w:tmpl w:val="ACDA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B3893"/>
    <w:multiLevelType w:val="hybridMultilevel"/>
    <w:tmpl w:val="B9F6A2D6"/>
    <w:lvl w:ilvl="0" w:tplc="1334F65C">
      <w:numFmt w:val="bullet"/>
      <w:lvlText w:val="-"/>
      <w:lvlJc w:val="left"/>
      <w:pPr>
        <w:ind w:left="720" w:hanging="360"/>
      </w:pPr>
      <w:rPr>
        <w:rFonts w:ascii="Arial" w:eastAsiaTheme="minorHAnsi" w:hAnsi="Arial" w:cs="Arial"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21366"/>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7C6A88"/>
    <w:multiLevelType w:val="hybridMultilevel"/>
    <w:tmpl w:val="860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E69F5"/>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D153E"/>
    <w:multiLevelType w:val="hybridMultilevel"/>
    <w:tmpl w:val="3840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F654E"/>
    <w:multiLevelType w:val="hybridMultilevel"/>
    <w:tmpl w:val="5CDE1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440134"/>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386715"/>
    <w:multiLevelType w:val="hybridMultilevel"/>
    <w:tmpl w:val="CB2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74919"/>
    <w:multiLevelType w:val="hybridMultilevel"/>
    <w:tmpl w:val="340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D5B2E"/>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631863"/>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CE63A0"/>
    <w:multiLevelType w:val="hybridMultilevel"/>
    <w:tmpl w:val="4644EC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D399E"/>
    <w:multiLevelType w:val="hybridMultilevel"/>
    <w:tmpl w:val="5E94AB12"/>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25" w15:restartNumberingAfterBreak="0">
    <w:nsid w:val="506C1030"/>
    <w:multiLevelType w:val="multilevel"/>
    <w:tmpl w:val="4A2E5A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F806E5"/>
    <w:multiLevelType w:val="hybridMultilevel"/>
    <w:tmpl w:val="7C0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D5902"/>
    <w:multiLevelType w:val="multilevel"/>
    <w:tmpl w:val="54D61F80"/>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B12760"/>
    <w:multiLevelType w:val="hybridMultilevel"/>
    <w:tmpl w:val="A852E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BD4D24"/>
    <w:multiLevelType w:val="hybridMultilevel"/>
    <w:tmpl w:val="219E239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0" w15:restartNumberingAfterBreak="0">
    <w:nsid w:val="764A35CF"/>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716B57"/>
    <w:multiLevelType w:val="hybridMultilevel"/>
    <w:tmpl w:val="8348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27"/>
  </w:num>
  <w:num w:numId="6">
    <w:abstractNumId w:val="26"/>
  </w:num>
  <w:num w:numId="7">
    <w:abstractNumId w:val="13"/>
  </w:num>
  <w:num w:numId="8">
    <w:abstractNumId w:val="22"/>
  </w:num>
  <w:num w:numId="9">
    <w:abstractNumId w:val="15"/>
  </w:num>
  <w:num w:numId="10">
    <w:abstractNumId w:val="19"/>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21"/>
  </w:num>
  <w:num w:numId="22">
    <w:abstractNumId w:val="18"/>
  </w:num>
  <w:num w:numId="23">
    <w:abstractNumId w:val="30"/>
  </w:num>
  <w:num w:numId="24">
    <w:abstractNumId w:val="11"/>
  </w:num>
  <w:num w:numId="25">
    <w:abstractNumId w:val="0"/>
  </w:num>
  <w:num w:numId="26">
    <w:abstractNumId w:val="27"/>
  </w:num>
  <w:num w:numId="27">
    <w:abstractNumId w:val="28"/>
  </w:num>
  <w:num w:numId="28">
    <w:abstractNumId w:val="31"/>
  </w:num>
  <w:num w:numId="29">
    <w:abstractNumId w:val="23"/>
  </w:num>
  <w:num w:numId="30">
    <w:abstractNumId w:val="29"/>
  </w:num>
  <w:num w:numId="31">
    <w:abstractNumId w:val="12"/>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CD"/>
    <w:rsid w:val="00003CB6"/>
    <w:rsid w:val="00013D88"/>
    <w:rsid w:val="00023226"/>
    <w:rsid w:val="000262ED"/>
    <w:rsid w:val="000273E6"/>
    <w:rsid w:val="0004540C"/>
    <w:rsid w:val="00045DCC"/>
    <w:rsid w:val="0006457C"/>
    <w:rsid w:val="000671A7"/>
    <w:rsid w:val="00084F37"/>
    <w:rsid w:val="00086166"/>
    <w:rsid w:val="000A419E"/>
    <w:rsid w:val="000C0140"/>
    <w:rsid w:val="000C77E2"/>
    <w:rsid w:val="000D781C"/>
    <w:rsid w:val="000E0262"/>
    <w:rsid w:val="000E338D"/>
    <w:rsid w:val="000F4D9F"/>
    <w:rsid w:val="0010521D"/>
    <w:rsid w:val="00136016"/>
    <w:rsid w:val="00145465"/>
    <w:rsid w:val="00176036"/>
    <w:rsid w:val="001A2D9C"/>
    <w:rsid w:val="001A312C"/>
    <w:rsid w:val="001E0524"/>
    <w:rsid w:val="001F777E"/>
    <w:rsid w:val="00212F8D"/>
    <w:rsid w:val="002214EF"/>
    <w:rsid w:val="00253915"/>
    <w:rsid w:val="00270658"/>
    <w:rsid w:val="00285F8C"/>
    <w:rsid w:val="0028731B"/>
    <w:rsid w:val="002A004C"/>
    <w:rsid w:val="002A33F1"/>
    <w:rsid w:val="002A54FA"/>
    <w:rsid w:val="002B2C71"/>
    <w:rsid w:val="002D468B"/>
    <w:rsid w:val="002D659E"/>
    <w:rsid w:val="00314E67"/>
    <w:rsid w:val="00325AC4"/>
    <w:rsid w:val="00327B55"/>
    <w:rsid w:val="003429BC"/>
    <w:rsid w:val="00343A56"/>
    <w:rsid w:val="00344893"/>
    <w:rsid w:val="003569C9"/>
    <w:rsid w:val="003A792E"/>
    <w:rsid w:val="003B14B1"/>
    <w:rsid w:val="003D528C"/>
    <w:rsid w:val="003D6823"/>
    <w:rsid w:val="003E5B3B"/>
    <w:rsid w:val="003F173B"/>
    <w:rsid w:val="003F1B60"/>
    <w:rsid w:val="004236D7"/>
    <w:rsid w:val="00451C14"/>
    <w:rsid w:val="004642F3"/>
    <w:rsid w:val="004A7A80"/>
    <w:rsid w:val="004B2721"/>
    <w:rsid w:val="004B3FCB"/>
    <w:rsid w:val="004C2878"/>
    <w:rsid w:val="004D6B6D"/>
    <w:rsid w:val="004E7F98"/>
    <w:rsid w:val="0051180D"/>
    <w:rsid w:val="005422B4"/>
    <w:rsid w:val="00542720"/>
    <w:rsid w:val="00544C30"/>
    <w:rsid w:val="00561719"/>
    <w:rsid w:val="005816BB"/>
    <w:rsid w:val="005E671A"/>
    <w:rsid w:val="00603AA2"/>
    <w:rsid w:val="0061009B"/>
    <w:rsid w:val="0061160F"/>
    <w:rsid w:val="006125AA"/>
    <w:rsid w:val="0062473D"/>
    <w:rsid w:val="0064655D"/>
    <w:rsid w:val="00653277"/>
    <w:rsid w:val="00656280"/>
    <w:rsid w:val="0066487E"/>
    <w:rsid w:val="006778A4"/>
    <w:rsid w:val="00681AF3"/>
    <w:rsid w:val="00690F32"/>
    <w:rsid w:val="00693116"/>
    <w:rsid w:val="006A1885"/>
    <w:rsid w:val="006B19D3"/>
    <w:rsid w:val="006B46DE"/>
    <w:rsid w:val="006B5094"/>
    <w:rsid w:val="006C381B"/>
    <w:rsid w:val="006C7721"/>
    <w:rsid w:val="0071288B"/>
    <w:rsid w:val="007256B6"/>
    <w:rsid w:val="00732CE0"/>
    <w:rsid w:val="00750335"/>
    <w:rsid w:val="007525D3"/>
    <w:rsid w:val="00773A72"/>
    <w:rsid w:val="007752E0"/>
    <w:rsid w:val="00776F56"/>
    <w:rsid w:val="00787E56"/>
    <w:rsid w:val="00791C43"/>
    <w:rsid w:val="007B7D32"/>
    <w:rsid w:val="008008A9"/>
    <w:rsid w:val="0081684C"/>
    <w:rsid w:val="00823A45"/>
    <w:rsid w:val="008457E1"/>
    <w:rsid w:val="00850259"/>
    <w:rsid w:val="008650EB"/>
    <w:rsid w:val="0087120B"/>
    <w:rsid w:val="008742CE"/>
    <w:rsid w:val="00886FBC"/>
    <w:rsid w:val="008B5461"/>
    <w:rsid w:val="008D2A3C"/>
    <w:rsid w:val="008E3099"/>
    <w:rsid w:val="008F25E1"/>
    <w:rsid w:val="00905D65"/>
    <w:rsid w:val="009102FC"/>
    <w:rsid w:val="00914DCD"/>
    <w:rsid w:val="0091796D"/>
    <w:rsid w:val="009218BF"/>
    <w:rsid w:val="00930947"/>
    <w:rsid w:val="00947EC4"/>
    <w:rsid w:val="00952719"/>
    <w:rsid w:val="00963E34"/>
    <w:rsid w:val="0099277E"/>
    <w:rsid w:val="009A0A33"/>
    <w:rsid w:val="009A58E9"/>
    <w:rsid w:val="009B2344"/>
    <w:rsid w:val="009B58C4"/>
    <w:rsid w:val="009D32DA"/>
    <w:rsid w:val="009D4B4B"/>
    <w:rsid w:val="00A04AE3"/>
    <w:rsid w:val="00A27437"/>
    <w:rsid w:val="00A3024B"/>
    <w:rsid w:val="00A315BB"/>
    <w:rsid w:val="00A63D8D"/>
    <w:rsid w:val="00A93745"/>
    <w:rsid w:val="00AA1453"/>
    <w:rsid w:val="00AB4D4A"/>
    <w:rsid w:val="00AC327E"/>
    <w:rsid w:val="00AD3C51"/>
    <w:rsid w:val="00AF34A3"/>
    <w:rsid w:val="00AF6104"/>
    <w:rsid w:val="00B0278A"/>
    <w:rsid w:val="00B067D9"/>
    <w:rsid w:val="00B17910"/>
    <w:rsid w:val="00B26E66"/>
    <w:rsid w:val="00B44488"/>
    <w:rsid w:val="00B664DC"/>
    <w:rsid w:val="00B75F6E"/>
    <w:rsid w:val="00B90744"/>
    <w:rsid w:val="00B978EA"/>
    <w:rsid w:val="00BA38D2"/>
    <w:rsid w:val="00BA61B3"/>
    <w:rsid w:val="00BB0638"/>
    <w:rsid w:val="00BC3629"/>
    <w:rsid w:val="00BF00CE"/>
    <w:rsid w:val="00BF44B2"/>
    <w:rsid w:val="00C06C04"/>
    <w:rsid w:val="00C20234"/>
    <w:rsid w:val="00C31B57"/>
    <w:rsid w:val="00C45CBF"/>
    <w:rsid w:val="00C54FB9"/>
    <w:rsid w:val="00C57FDF"/>
    <w:rsid w:val="00C8269D"/>
    <w:rsid w:val="00C85DAA"/>
    <w:rsid w:val="00CA01FC"/>
    <w:rsid w:val="00CB6CC7"/>
    <w:rsid w:val="00CD4551"/>
    <w:rsid w:val="00CD65C7"/>
    <w:rsid w:val="00CF7393"/>
    <w:rsid w:val="00D2017F"/>
    <w:rsid w:val="00D26889"/>
    <w:rsid w:val="00D44D74"/>
    <w:rsid w:val="00D546A2"/>
    <w:rsid w:val="00D8303B"/>
    <w:rsid w:val="00DA40A1"/>
    <w:rsid w:val="00DC2764"/>
    <w:rsid w:val="00DC631F"/>
    <w:rsid w:val="00DC7A35"/>
    <w:rsid w:val="00DD56A6"/>
    <w:rsid w:val="00DE082C"/>
    <w:rsid w:val="00DF5BEB"/>
    <w:rsid w:val="00DF6788"/>
    <w:rsid w:val="00E13440"/>
    <w:rsid w:val="00E40855"/>
    <w:rsid w:val="00E63693"/>
    <w:rsid w:val="00EA32F5"/>
    <w:rsid w:val="00EA3AB8"/>
    <w:rsid w:val="00EB0743"/>
    <w:rsid w:val="00EC3FDB"/>
    <w:rsid w:val="00EE22C2"/>
    <w:rsid w:val="00F02180"/>
    <w:rsid w:val="00F13B82"/>
    <w:rsid w:val="00F35048"/>
    <w:rsid w:val="00F63938"/>
    <w:rsid w:val="00F66951"/>
    <w:rsid w:val="00F7654B"/>
    <w:rsid w:val="00F76DEB"/>
    <w:rsid w:val="00FB271A"/>
    <w:rsid w:val="00FF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2765A"/>
  <w15:docId w15:val="{6FA8555F-3A56-4562-80F9-D7A4A244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5BB"/>
    <w:rPr>
      <w:rFonts w:ascii="Arial" w:hAnsi="Arial"/>
    </w:rPr>
  </w:style>
  <w:style w:type="paragraph" w:styleId="Heading1">
    <w:name w:val="heading 1"/>
    <w:basedOn w:val="Normal"/>
    <w:next w:val="Normal"/>
    <w:link w:val="Heading1Char"/>
    <w:uiPriority w:val="9"/>
    <w:rsid w:val="00CF7393"/>
    <w:pPr>
      <w:keepNext/>
      <w:keepLines/>
      <w:spacing w:after="0"/>
      <w:outlineLvl w:val="0"/>
    </w:pPr>
    <w:rPr>
      <w:rFonts w:eastAsia="MS Gothic" w:cs="Arial"/>
      <w:b/>
      <w:bCs/>
      <w:color w:val="005EB8"/>
      <w:sz w:val="40"/>
      <w:szCs w:val="40"/>
    </w:rPr>
  </w:style>
  <w:style w:type="paragraph" w:styleId="Heading2">
    <w:name w:val="heading 2"/>
    <w:basedOn w:val="Normal"/>
    <w:next w:val="Normal"/>
    <w:link w:val="Heading2Char"/>
    <w:uiPriority w:val="9"/>
    <w:unhideWhenUsed/>
    <w:qFormat/>
    <w:rsid w:val="006A1885"/>
    <w:pPr>
      <w:outlineLvl w:val="1"/>
    </w:pPr>
    <w:rPr>
      <w:rFonts w:eastAsia="MS Gothic" w:cs="Times New Roman"/>
      <w:b/>
      <w:bCs/>
      <w:color w:val="003087"/>
      <w:sz w:val="28"/>
      <w:szCs w:val="28"/>
    </w:rPr>
  </w:style>
  <w:style w:type="paragraph" w:styleId="Heading3">
    <w:name w:val="heading 3"/>
    <w:basedOn w:val="ListParagraph"/>
    <w:next w:val="Normal"/>
    <w:link w:val="Heading3Char"/>
    <w:uiPriority w:val="9"/>
    <w:unhideWhenUsed/>
    <w:qFormat/>
    <w:rsid w:val="00A315BB"/>
    <w:pPr>
      <w:keepNext/>
      <w:numPr>
        <w:ilvl w:val="0"/>
      </w:numPr>
      <w:spacing w:before="240" w:after="240"/>
      <w:ind w:left="709" w:hanging="709"/>
      <w:outlineLvl w:val="2"/>
    </w:pPr>
    <w:rPr>
      <w:b/>
    </w:rPr>
  </w:style>
  <w:style w:type="paragraph" w:styleId="Heading4">
    <w:name w:val="heading 4"/>
    <w:basedOn w:val="Normal"/>
    <w:next w:val="Normal"/>
    <w:link w:val="Heading4Char"/>
    <w:uiPriority w:val="9"/>
    <w:unhideWhenUsed/>
    <w:rsid w:val="00B0278A"/>
    <w:pPr>
      <w:keepNext/>
      <w:keepLines/>
      <w:spacing w:before="240" w:after="240" w:line="240" w:lineRule="auto"/>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B0278A"/>
    <w:pPr>
      <w:keepNext/>
      <w:keepLines/>
      <w:spacing w:after="240" w:line="240" w:lineRule="auto"/>
      <w:ind w:left="709"/>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57"/>
    <w:pPr>
      <w:numPr>
        <w:ilvl w:val="1"/>
        <w:numId w:val="5"/>
      </w:numPr>
      <w:spacing w:line="240" w:lineRule="auto"/>
      <w:ind w:left="709" w:hanging="709"/>
    </w:pPr>
    <w:rPr>
      <w:rFonts w:cs="Arial"/>
    </w:rPr>
  </w:style>
  <w:style w:type="paragraph" w:styleId="Header">
    <w:name w:val="header"/>
    <w:basedOn w:val="Normal"/>
    <w:link w:val="HeaderChar"/>
    <w:uiPriority w:val="99"/>
    <w:unhideWhenUsed/>
    <w:rsid w:val="0082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45"/>
  </w:style>
  <w:style w:type="paragraph" w:styleId="Footer">
    <w:name w:val="footer"/>
    <w:basedOn w:val="Normal"/>
    <w:link w:val="FooterChar"/>
    <w:uiPriority w:val="99"/>
    <w:unhideWhenUsed/>
    <w:rsid w:val="0082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45"/>
  </w:style>
  <w:style w:type="table" w:styleId="TableGrid">
    <w:name w:val="Table Grid"/>
    <w:basedOn w:val="TableNormal"/>
    <w:uiPriority w:val="59"/>
    <w:rsid w:val="0068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44"/>
    <w:rPr>
      <w:rFonts w:ascii="Tahoma" w:hAnsi="Tahoma" w:cs="Tahoma"/>
      <w:sz w:val="16"/>
      <w:szCs w:val="16"/>
    </w:rPr>
  </w:style>
  <w:style w:type="character" w:styleId="CommentReference">
    <w:name w:val="annotation reference"/>
    <w:basedOn w:val="DefaultParagraphFont"/>
    <w:uiPriority w:val="99"/>
    <w:semiHidden/>
    <w:unhideWhenUsed/>
    <w:rsid w:val="00B90744"/>
    <w:rPr>
      <w:sz w:val="16"/>
      <w:szCs w:val="16"/>
    </w:rPr>
  </w:style>
  <w:style w:type="paragraph" w:styleId="CommentText">
    <w:name w:val="annotation text"/>
    <w:basedOn w:val="Normal"/>
    <w:link w:val="CommentTextChar"/>
    <w:uiPriority w:val="99"/>
    <w:semiHidden/>
    <w:unhideWhenUsed/>
    <w:rsid w:val="00B90744"/>
    <w:pPr>
      <w:spacing w:line="240" w:lineRule="auto"/>
    </w:pPr>
    <w:rPr>
      <w:sz w:val="20"/>
      <w:szCs w:val="20"/>
    </w:rPr>
  </w:style>
  <w:style w:type="character" w:customStyle="1" w:styleId="CommentTextChar">
    <w:name w:val="Comment Text Char"/>
    <w:basedOn w:val="DefaultParagraphFont"/>
    <w:link w:val="CommentText"/>
    <w:uiPriority w:val="99"/>
    <w:semiHidden/>
    <w:rsid w:val="00B90744"/>
    <w:rPr>
      <w:sz w:val="20"/>
      <w:szCs w:val="20"/>
    </w:rPr>
  </w:style>
  <w:style w:type="paragraph" w:styleId="CommentSubject">
    <w:name w:val="annotation subject"/>
    <w:basedOn w:val="CommentText"/>
    <w:next w:val="CommentText"/>
    <w:link w:val="CommentSubjectChar"/>
    <w:uiPriority w:val="99"/>
    <w:semiHidden/>
    <w:unhideWhenUsed/>
    <w:rsid w:val="00B90744"/>
    <w:rPr>
      <w:b/>
      <w:bCs/>
    </w:rPr>
  </w:style>
  <w:style w:type="character" w:customStyle="1" w:styleId="CommentSubjectChar">
    <w:name w:val="Comment Subject Char"/>
    <w:basedOn w:val="CommentTextChar"/>
    <w:link w:val="CommentSubject"/>
    <w:uiPriority w:val="99"/>
    <w:semiHidden/>
    <w:rsid w:val="00B90744"/>
    <w:rPr>
      <w:b/>
      <w:bCs/>
      <w:sz w:val="20"/>
      <w:szCs w:val="20"/>
    </w:rPr>
  </w:style>
  <w:style w:type="paragraph" w:styleId="ListBullet3">
    <w:name w:val="List Bullet 3"/>
    <w:basedOn w:val="Normal"/>
    <w:uiPriority w:val="99"/>
    <w:unhideWhenUsed/>
    <w:rsid w:val="008457E1"/>
    <w:pPr>
      <w:numPr>
        <w:numId w:val="14"/>
      </w:numPr>
      <w:contextualSpacing/>
    </w:pPr>
  </w:style>
  <w:style w:type="paragraph" w:styleId="ListBullet4">
    <w:name w:val="List Bullet 4"/>
    <w:basedOn w:val="Normal"/>
    <w:uiPriority w:val="99"/>
    <w:unhideWhenUsed/>
    <w:rsid w:val="008457E1"/>
    <w:pPr>
      <w:numPr>
        <w:numId w:val="15"/>
      </w:numPr>
      <w:contextualSpacing/>
    </w:pPr>
  </w:style>
  <w:style w:type="paragraph" w:styleId="ListBullet5">
    <w:name w:val="List Bullet 5"/>
    <w:basedOn w:val="Normal"/>
    <w:uiPriority w:val="99"/>
    <w:unhideWhenUsed/>
    <w:qFormat/>
    <w:rsid w:val="008E3099"/>
    <w:pPr>
      <w:numPr>
        <w:numId w:val="16"/>
      </w:numPr>
      <w:spacing w:after="120" w:line="240" w:lineRule="auto"/>
      <w:ind w:left="1491" w:hanging="357"/>
    </w:pPr>
  </w:style>
  <w:style w:type="character" w:customStyle="1" w:styleId="Heading2Char">
    <w:name w:val="Heading 2 Char"/>
    <w:basedOn w:val="DefaultParagraphFont"/>
    <w:link w:val="Heading2"/>
    <w:uiPriority w:val="9"/>
    <w:rsid w:val="006A1885"/>
    <w:rPr>
      <w:rFonts w:ascii="Arial" w:eastAsia="MS Gothic" w:hAnsi="Arial" w:cs="Times New Roman"/>
      <w:b/>
      <w:bCs/>
      <w:color w:val="003087"/>
      <w:sz w:val="28"/>
      <w:szCs w:val="28"/>
    </w:rPr>
  </w:style>
  <w:style w:type="character" w:customStyle="1" w:styleId="Heading1Char">
    <w:name w:val="Heading 1 Char"/>
    <w:basedOn w:val="DefaultParagraphFont"/>
    <w:link w:val="Heading1"/>
    <w:uiPriority w:val="9"/>
    <w:rsid w:val="00CF7393"/>
    <w:rPr>
      <w:rFonts w:ascii="Arial" w:eastAsia="MS Gothic" w:hAnsi="Arial" w:cs="Arial"/>
      <w:b/>
      <w:bCs/>
      <w:color w:val="005EB8"/>
      <w:sz w:val="40"/>
      <w:szCs w:val="40"/>
    </w:rPr>
  </w:style>
  <w:style w:type="character" w:customStyle="1" w:styleId="Heading3Char">
    <w:name w:val="Heading 3 Char"/>
    <w:basedOn w:val="DefaultParagraphFont"/>
    <w:link w:val="Heading3"/>
    <w:uiPriority w:val="9"/>
    <w:rsid w:val="00A315BB"/>
    <w:rPr>
      <w:rFonts w:ascii="Arial" w:hAnsi="Arial" w:cs="Arial"/>
      <w:b/>
    </w:rPr>
  </w:style>
  <w:style w:type="paragraph" w:customStyle="1" w:styleId="Default">
    <w:name w:val="Default"/>
    <w:rsid w:val="00EC3FDB"/>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EC3FDB"/>
    <w:rPr>
      <w:color w:val="0000FF" w:themeColor="hyperlink"/>
      <w:u w:val="single"/>
    </w:rPr>
  </w:style>
  <w:style w:type="paragraph" w:styleId="FootnoteText">
    <w:name w:val="footnote text"/>
    <w:basedOn w:val="Normal"/>
    <w:link w:val="FootnoteTextChar"/>
    <w:uiPriority w:val="99"/>
    <w:semiHidden/>
    <w:unhideWhenUsed/>
    <w:rsid w:val="008E3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099"/>
    <w:rPr>
      <w:rFonts w:ascii="Arial" w:hAnsi="Arial"/>
      <w:sz w:val="20"/>
      <w:szCs w:val="20"/>
    </w:rPr>
  </w:style>
  <w:style w:type="character" w:styleId="FootnoteReference">
    <w:name w:val="footnote reference"/>
    <w:basedOn w:val="DefaultParagraphFont"/>
    <w:uiPriority w:val="99"/>
    <w:semiHidden/>
    <w:unhideWhenUsed/>
    <w:rsid w:val="008E3099"/>
    <w:rPr>
      <w:vertAlign w:val="superscript"/>
    </w:rPr>
  </w:style>
  <w:style w:type="paragraph" w:styleId="NormalWeb">
    <w:name w:val="Normal (Web)"/>
    <w:basedOn w:val="Normal"/>
    <w:uiPriority w:val="99"/>
    <w:semiHidden/>
    <w:unhideWhenUsed/>
    <w:rsid w:val="00850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0278A"/>
    <w:pPr>
      <w:spacing w:after="0" w:line="240" w:lineRule="auto"/>
    </w:pPr>
    <w:rPr>
      <w:rFonts w:ascii="Arial" w:eastAsia="Times New Roman" w:hAnsi="Arial" w:cs="Times New Roman"/>
      <w:lang w:val="en-US"/>
    </w:rPr>
  </w:style>
  <w:style w:type="character" w:customStyle="1" w:styleId="NoSpacingChar">
    <w:name w:val="No Spacing Char"/>
    <w:basedOn w:val="DefaultParagraphFont"/>
    <w:link w:val="NoSpacing"/>
    <w:uiPriority w:val="1"/>
    <w:rsid w:val="00B0278A"/>
    <w:rPr>
      <w:rFonts w:ascii="Arial" w:eastAsia="Times New Roman" w:hAnsi="Arial" w:cs="Times New Roman"/>
      <w:lang w:val="en-US"/>
    </w:rPr>
  </w:style>
  <w:style w:type="paragraph" w:styleId="ListBullet">
    <w:name w:val="List Bullet"/>
    <w:basedOn w:val="Normal"/>
    <w:uiPriority w:val="99"/>
    <w:semiHidden/>
    <w:unhideWhenUsed/>
    <w:rsid w:val="002D468B"/>
    <w:pPr>
      <w:numPr>
        <w:numId w:val="12"/>
      </w:numPr>
      <w:contextualSpacing/>
    </w:pPr>
  </w:style>
  <w:style w:type="character" w:customStyle="1" w:styleId="st">
    <w:name w:val="st"/>
    <w:basedOn w:val="DefaultParagraphFont"/>
    <w:rsid w:val="002D468B"/>
  </w:style>
  <w:style w:type="paragraph" w:styleId="BodyText">
    <w:name w:val="Body Text"/>
    <w:basedOn w:val="Normal"/>
    <w:link w:val="BodyTextChar"/>
    <w:uiPriority w:val="99"/>
    <w:unhideWhenUsed/>
    <w:rsid w:val="00F7654B"/>
    <w:pPr>
      <w:spacing w:before="120" w:after="120" w:line="240" w:lineRule="auto"/>
    </w:pPr>
  </w:style>
  <w:style w:type="character" w:customStyle="1" w:styleId="BodyTextChar">
    <w:name w:val="Body Text Char"/>
    <w:basedOn w:val="DefaultParagraphFont"/>
    <w:link w:val="BodyText"/>
    <w:uiPriority w:val="99"/>
    <w:rsid w:val="00F7654B"/>
    <w:rPr>
      <w:rFonts w:ascii="Arial" w:hAnsi="Arial"/>
    </w:rPr>
  </w:style>
  <w:style w:type="character" w:customStyle="1" w:styleId="Heading4Char">
    <w:name w:val="Heading 4 Char"/>
    <w:basedOn w:val="DefaultParagraphFont"/>
    <w:link w:val="Heading4"/>
    <w:uiPriority w:val="9"/>
    <w:rsid w:val="00B0278A"/>
    <w:rPr>
      <w:rFonts w:ascii="Arial" w:eastAsiaTheme="majorEastAsia" w:hAnsi="Arial" w:cstheme="majorBidi"/>
      <w:b/>
      <w:iCs/>
      <w:color w:val="000000" w:themeColor="text1"/>
    </w:rPr>
  </w:style>
  <w:style w:type="paragraph" w:styleId="ListBullet2">
    <w:name w:val="List Bullet 2"/>
    <w:basedOn w:val="Normal"/>
    <w:uiPriority w:val="99"/>
    <w:semiHidden/>
    <w:unhideWhenUsed/>
    <w:rsid w:val="00AB4D4A"/>
    <w:pPr>
      <w:numPr>
        <w:numId w:val="13"/>
      </w:numPr>
      <w:contextualSpacing/>
    </w:pPr>
  </w:style>
  <w:style w:type="character" w:customStyle="1" w:styleId="Heading5Char">
    <w:name w:val="Heading 5 Char"/>
    <w:basedOn w:val="DefaultParagraphFont"/>
    <w:link w:val="Heading5"/>
    <w:uiPriority w:val="9"/>
    <w:rsid w:val="00B0278A"/>
    <w:rPr>
      <w:rFonts w:ascii="Arial" w:eastAsiaTheme="majorEastAsia" w:hAnsi="Arial"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3318">
      <w:bodyDiv w:val="1"/>
      <w:marLeft w:val="0"/>
      <w:marRight w:val="0"/>
      <w:marTop w:val="0"/>
      <w:marBottom w:val="0"/>
      <w:divBdr>
        <w:top w:val="none" w:sz="0" w:space="0" w:color="auto"/>
        <w:left w:val="none" w:sz="0" w:space="0" w:color="auto"/>
        <w:bottom w:val="none" w:sz="0" w:space="0" w:color="auto"/>
        <w:right w:val="none" w:sz="0" w:space="0" w:color="auto"/>
      </w:divBdr>
    </w:div>
    <w:div w:id="1281374954">
      <w:bodyDiv w:val="1"/>
      <w:marLeft w:val="0"/>
      <w:marRight w:val="0"/>
      <w:marTop w:val="0"/>
      <w:marBottom w:val="0"/>
      <w:divBdr>
        <w:top w:val="none" w:sz="0" w:space="0" w:color="auto"/>
        <w:left w:val="none" w:sz="0" w:space="0" w:color="auto"/>
        <w:bottom w:val="none" w:sz="0" w:space="0" w:color="auto"/>
        <w:right w:val="none" w:sz="0" w:space="0" w:color="auto"/>
      </w:divBdr>
    </w:div>
    <w:div w:id="1338341785">
      <w:bodyDiv w:val="1"/>
      <w:marLeft w:val="0"/>
      <w:marRight w:val="0"/>
      <w:marTop w:val="0"/>
      <w:marBottom w:val="0"/>
      <w:divBdr>
        <w:top w:val="none" w:sz="0" w:space="0" w:color="auto"/>
        <w:left w:val="none" w:sz="0" w:space="0" w:color="auto"/>
        <w:bottom w:val="none" w:sz="0" w:space="0" w:color="auto"/>
        <w:right w:val="none" w:sz="0" w:space="0" w:color="auto"/>
      </w:divBdr>
    </w:div>
    <w:div w:id="1852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7437-DF74-49DE-A025-3A45BC04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Davidson</dc:creator>
  <cp:lastModifiedBy>Shevon Prince</cp:lastModifiedBy>
  <cp:revision>6</cp:revision>
  <cp:lastPrinted>2018-11-15T14:17:00Z</cp:lastPrinted>
  <dcterms:created xsi:type="dcterms:W3CDTF">2019-03-14T08:38:00Z</dcterms:created>
  <dcterms:modified xsi:type="dcterms:W3CDTF">2019-03-14T14:32:00Z</dcterms:modified>
</cp:coreProperties>
</file>