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74AC8" w14:textId="77777777" w:rsidR="003F2008" w:rsidRPr="00FB7934" w:rsidRDefault="003F2008" w:rsidP="001C6286">
      <w:pPr>
        <w:pStyle w:val="PlainText"/>
        <w:jc w:val="center"/>
        <w:rPr>
          <w:rFonts w:ascii="Arial" w:hAnsi="Arial" w:cs="Arial"/>
          <w:b/>
          <w:sz w:val="28"/>
          <w:szCs w:val="28"/>
        </w:rPr>
      </w:pPr>
    </w:p>
    <w:p w14:paraId="244CA403" w14:textId="77777777" w:rsidR="00E5030D" w:rsidRPr="00FB7934" w:rsidRDefault="00E5030D" w:rsidP="001C6286">
      <w:pPr>
        <w:pStyle w:val="PlainText"/>
        <w:jc w:val="center"/>
        <w:rPr>
          <w:rFonts w:ascii="Arial" w:hAnsi="Arial" w:cs="Arial"/>
          <w:b/>
          <w:sz w:val="28"/>
          <w:szCs w:val="28"/>
        </w:rPr>
      </w:pPr>
    </w:p>
    <w:p w14:paraId="135A1651" w14:textId="77777777" w:rsidR="003353AB" w:rsidRPr="00FB7934" w:rsidRDefault="003353AB" w:rsidP="001C6286">
      <w:pPr>
        <w:pStyle w:val="PlainText"/>
        <w:rPr>
          <w:rFonts w:ascii="Arial" w:eastAsia="MS Gothic" w:hAnsi="Arial" w:cs="Arial"/>
          <w:bCs/>
          <w:color w:val="331188"/>
          <w:kern w:val="28"/>
          <w:sz w:val="66"/>
          <w:szCs w:val="32"/>
        </w:rPr>
      </w:pPr>
    </w:p>
    <w:p w14:paraId="2B3CDA43" w14:textId="00838E96" w:rsidR="00F639F3" w:rsidRPr="00FB7934" w:rsidRDefault="00627A47" w:rsidP="001C6286">
      <w:pPr>
        <w:pStyle w:val="PlainText"/>
        <w:rPr>
          <w:rFonts w:ascii="Arial" w:eastAsia="MS Gothic" w:hAnsi="Arial" w:cs="Arial"/>
          <w:bCs/>
          <w:color w:val="331188"/>
          <w:kern w:val="28"/>
          <w:sz w:val="66"/>
          <w:szCs w:val="32"/>
        </w:rPr>
      </w:pPr>
      <w:r w:rsidRPr="00FB7934">
        <w:rPr>
          <w:rFonts w:ascii="Arial" w:hAnsi="Arial" w:cs="Arial"/>
          <w:color w:val="331188"/>
          <w:sz w:val="66"/>
          <w:szCs w:val="66"/>
        </w:rPr>
        <w:t>Applying a proportionate approach to the process of seeking consent</w:t>
      </w:r>
      <w:r w:rsidR="0095655A" w:rsidRPr="00FB7934">
        <w:rPr>
          <w:rFonts w:ascii="Arial" w:eastAsia="MS Gothic" w:hAnsi="Arial" w:cs="Arial"/>
          <w:bCs/>
          <w:color w:val="1F497D" w:themeColor="text2"/>
          <w:kern w:val="28"/>
          <w:sz w:val="66"/>
          <w:szCs w:val="32"/>
        </w:rPr>
        <w:t xml:space="preserve"> </w:t>
      </w:r>
    </w:p>
    <w:p w14:paraId="588E07A4" w14:textId="77777777" w:rsidR="00F639F3" w:rsidRPr="00FB7934" w:rsidRDefault="00F639F3" w:rsidP="001C6286">
      <w:pPr>
        <w:pStyle w:val="PlainText"/>
        <w:rPr>
          <w:rFonts w:ascii="Arial" w:eastAsia="MS Gothic" w:hAnsi="Arial" w:cs="Arial"/>
          <w:bCs/>
          <w:color w:val="331188"/>
          <w:kern w:val="28"/>
          <w:sz w:val="66"/>
          <w:szCs w:val="32"/>
        </w:rPr>
      </w:pPr>
    </w:p>
    <w:p w14:paraId="5BC80D78" w14:textId="79FCF8CC" w:rsidR="00E5030D" w:rsidRPr="00FB7934" w:rsidRDefault="005659AE" w:rsidP="001C6286">
      <w:pPr>
        <w:pStyle w:val="PlainText"/>
        <w:rPr>
          <w:rFonts w:ascii="Arial" w:hAnsi="Arial" w:cs="Arial"/>
          <w:b/>
          <w:color w:val="7F7F7F" w:themeColor="text1" w:themeTint="80"/>
        </w:rPr>
      </w:pPr>
      <w:r w:rsidRPr="00FB7934">
        <w:rPr>
          <w:rFonts w:ascii="Arial" w:eastAsia="MS Gothic" w:hAnsi="Arial" w:cs="Arial"/>
          <w:bCs/>
          <w:color w:val="7F7F7F" w:themeColor="text1" w:themeTint="80"/>
          <w:kern w:val="28"/>
          <w:sz w:val="66"/>
          <w:szCs w:val="32"/>
        </w:rPr>
        <w:t xml:space="preserve">HRA </w:t>
      </w:r>
      <w:r w:rsidR="00F639F3" w:rsidRPr="00FB7934">
        <w:rPr>
          <w:rFonts w:ascii="Arial" w:eastAsia="MS Gothic" w:hAnsi="Arial" w:cs="Arial"/>
          <w:bCs/>
          <w:color w:val="7F7F7F" w:themeColor="text1" w:themeTint="80"/>
          <w:kern w:val="28"/>
          <w:sz w:val="66"/>
          <w:szCs w:val="32"/>
        </w:rPr>
        <w:t>Guidance</w:t>
      </w:r>
    </w:p>
    <w:p w14:paraId="24B9AE34" w14:textId="77777777" w:rsidR="00E5030D" w:rsidRPr="00FB7934" w:rsidRDefault="00E5030D" w:rsidP="001C6286">
      <w:pPr>
        <w:pStyle w:val="PlainText"/>
        <w:rPr>
          <w:rFonts w:ascii="Arial" w:eastAsia="MS Gothic" w:hAnsi="Arial" w:cs="Arial"/>
          <w:bCs/>
          <w:color w:val="331188"/>
          <w:kern w:val="28"/>
          <w:sz w:val="66"/>
          <w:szCs w:val="32"/>
        </w:rPr>
      </w:pPr>
    </w:p>
    <w:p w14:paraId="025CD32A" w14:textId="77777777" w:rsidR="00E5030D" w:rsidRPr="00FB7934" w:rsidRDefault="00E5030D" w:rsidP="001C6286">
      <w:pPr>
        <w:pStyle w:val="PlainText"/>
        <w:jc w:val="center"/>
        <w:rPr>
          <w:rFonts w:ascii="Arial" w:hAnsi="Arial" w:cs="Arial"/>
          <w:b/>
        </w:rPr>
      </w:pPr>
    </w:p>
    <w:p w14:paraId="3E1DB6AB" w14:textId="77777777" w:rsidR="00E5030D" w:rsidRPr="00FB7934" w:rsidRDefault="00E5030D" w:rsidP="001C6286">
      <w:pPr>
        <w:pStyle w:val="PlainText"/>
        <w:jc w:val="center"/>
        <w:rPr>
          <w:rFonts w:ascii="Arial" w:hAnsi="Arial" w:cs="Arial"/>
          <w:b/>
        </w:rPr>
      </w:pPr>
    </w:p>
    <w:p w14:paraId="14F591BF" w14:textId="07758810" w:rsidR="00E5030D" w:rsidRPr="00FB7934" w:rsidRDefault="00E5030D" w:rsidP="001C6286">
      <w:pPr>
        <w:pStyle w:val="PlainText"/>
        <w:jc w:val="center"/>
        <w:rPr>
          <w:rFonts w:ascii="Arial" w:hAnsi="Arial" w:cs="Arial"/>
          <w:b/>
        </w:rPr>
      </w:pPr>
    </w:p>
    <w:p w14:paraId="2BE50BC7" w14:textId="77777777" w:rsidR="00E5030D" w:rsidRPr="00FB7934" w:rsidRDefault="00E5030D" w:rsidP="001C6286">
      <w:pPr>
        <w:pStyle w:val="PlainText"/>
        <w:jc w:val="center"/>
        <w:rPr>
          <w:rFonts w:ascii="Arial" w:hAnsi="Arial" w:cs="Arial"/>
          <w:b/>
        </w:rPr>
      </w:pPr>
    </w:p>
    <w:p w14:paraId="0D019E66" w14:textId="77777777" w:rsidR="00E5030D" w:rsidRPr="00FB7934" w:rsidRDefault="00E5030D" w:rsidP="001C6286">
      <w:pPr>
        <w:pStyle w:val="PlainText"/>
        <w:jc w:val="center"/>
        <w:rPr>
          <w:rFonts w:ascii="Arial" w:hAnsi="Arial" w:cs="Arial"/>
          <w:b/>
        </w:rPr>
      </w:pPr>
    </w:p>
    <w:p w14:paraId="12265F03" w14:textId="77777777" w:rsidR="00E5030D" w:rsidRPr="00FB7934" w:rsidRDefault="00E5030D" w:rsidP="001C6286">
      <w:pPr>
        <w:pStyle w:val="PlainText"/>
        <w:jc w:val="center"/>
        <w:rPr>
          <w:rFonts w:ascii="Arial" w:hAnsi="Arial" w:cs="Arial"/>
          <w:b/>
        </w:rPr>
      </w:pPr>
    </w:p>
    <w:p w14:paraId="6517B328" w14:textId="77777777" w:rsidR="00E5030D" w:rsidRPr="00FB7934" w:rsidRDefault="00E5030D" w:rsidP="001C6286">
      <w:pPr>
        <w:pStyle w:val="PlainText"/>
        <w:jc w:val="center"/>
        <w:rPr>
          <w:rFonts w:ascii="Arial" w:hAnsi="Arial" w:cs="Arial"/>
          <w:b/>
        </w:rPr>
      </w:pPr>
    </w:p>
    <w:p w14:paraId="5940E0CB" w14:textId="77777777" w:rsidR="00E5030D" w:rsidRPr="00FB7934" w:rsidRDefault="00E5030D" w:rsidP="001C6286">
      <w:pPr>
        <w:pStyle w:val="PlainText"/>
        <w:jc w:val="center"/>
        <w:rPr>
          <w:rFonts w:ascii="Arial" w:hAnsi="Arial" w:cs="Arial"/>
          <w:b/>
        </w:rPr>
      </w:pPr>
    </w:p>
    <w:p w14:paraId="28FCAEBA" w14:textId="77777777" w:rsidR="00E5030D" w:rsidRPr="00FB7934" w:rsidRDefault="00E5030D" w:rsidP="001C6286">
      <w:pPr>
        <w:pStyle w:val="PlainText"/>
        <w:jc w:val="center"/>
        <w:rPr>
          <w:rFonts w:ascii="Arial" w:hAnsi="Arial" w:cs="Arial"/>
          <w:b/>
        </w:rPr>
      </w:pPr>
    </w:p>
    <w:p w14:paraId="00C7ED64" w14:textId="77777777" w:rsidR="00E5030D" w:rsidRPr="00FB7934" w:rsidRDefault="00E5030D" w:rsidP="001C6286">
      <w:pPr>
        <w:pStyle w:val="PlainText"/>
        <w:jc w:val="center"/>
        <w:rPr>
          <w:rFonts w:ascii="Arial" w:hAnsi="Arial" w:cs="Arial"/>
          <w:b/>
        </w:rPr>
      </w:pPr>
    </w:p>
    <w:p w14:paraId="10EAC450" w14:textId="77777777" w:rsidR="00E5030D" w:rsidRPr="00FB7934" w:rsidRDefault="00E5030D" w:rsidP="001C6286">
      <w:pPr>
        <w:pStyle w:val="PlainText"/>
        <w:jc w:val="center"/>
        <w:rPr>
          <w:rFonts w:ascii="Arial" w:hAnsi="Arial" w:cs="Arial"/>
          <w:b/>
        </w:rPr>
      </w:pPr>
    </w:p>
    <w:p w14:paraId="1979E045" w14:textId="77777777" w:rsidR="00E5030D" w:rsidRPr="00FB7934" w:rsidRDefault="00E5030D" w:rsidP="001C6286">
      <w:pPr>
        <w:pStyle w:val="PlainText"/>
        <w:jc w:val="center"/>
        <w:rPr>
          <w:rFonts w:ascii="Arial" w:hAnsi="Arial" w:cs="Arial"/>
          <w:b/>
        </w:rPr>
      </w:pPr>
    </w:p>
    <w:p w14:paraId="739D86AD" w14:textId="77777777" w:rsidR="00E5030D" w:rsidRPr="00FB7934" w:rsidRDefault="00E5030D" w:rsidP="001C6286">
      <w:pPr>
        <w:pStyle w:val="PlainText"/>
        <w:jc w:val="center"/>
        <w:rPr>
          <w:rFonts w:ascii="Arial" w:hAnsi="Arial" w:cs="Arial"/>
          <w:b/>
        </w:rPr>
      </w:pPr>
    </w:p>
    <w:p w14:paraId="7D44879A" w14:textId="77777777" w:rsidR="00E5030D" w:rsidRPr="00FB7934" w:rsidRDefault="00E5030D" w:rsidP="001C6286">
      <w:pPr>
        <w:pStyle w:val="PlainText"/>
        <w:jc w:val="center"/>
        <w:rPr>
          <w:rFonts w:ascii="Arial" w:hAnsi="Arial" w:cs="Arial"/>
          <w:b/>
        </w:rPr>
      </w:pPr>
    </w:p>
    <w:p w14:paraId="491324FE" w14:textId="77777777" w:rsidR="00E5030D" w:rsidRPr="00FB7934" w:rsidRDefault="00E5030D" w:rsidP="001C6286">
      <w:pPr>
        <w:pStyle w:val="PlainText"/>
        <w:jc w:val="center"/>
        <w:rPr>
          <w:rFonts w:ascii="Arial" w:hAnsi="Arial" w:cs="Arial"/>
          <w:b/>
        </w:rPr>
      </w:pPr>
    </w:p>
    <w:p w14:paraId="7E7EFC76" w14:textId="77777777" w:rsidR="00E5030D" w:rsidRPr="00FB7934" w:rsidRDefault="00E5030D" w:rsidP="001C6286">
      <w:pPr>
        <w:pStyle w:val="PlainText"/>
        <w:jc w:val="center"/>
        <w:rPr>
          <w:rFonts w:ascii="Arial" w:hAnsi="Arial" w:cs="Arial"/>
          <w:b/>
        </w:rPr>
      </w:pPr>
    </w:p>
    <w:p w14:paraId="68A8330D" w14:textId="77777777" w:rsidR="00E5030D" w:rsidRPr="00FB7934" w:rsidRDefault="00E5030D" w:rsidP="001C6286">
      <w:pPr>
        <w:pStyle w:val="PlainText"/>
        <w:jc w:val="center"/>
        <w:rPr>
          <w:rFonts w:ascii="Arial" w:hAnsi="Arial" w:cs="Arial"/>
          <w:b/>
        </w:rPr>
      </w:pPr>
    </w:p>
    <w:p w14:paraId="17BB610D" w14:textId="77777777" w:rsidR="00E5030D" w:rsidRPr="00FB7934" w:rsidRDefault="00E5030D" w:rsidP="001C6286">
      <w:pPr>
        <w:pStyle w:val="PlainText"/>
        <w:jc w:val="center"/>
        <w:rPr>
          <w:rFonts w:ascii="Arial" w:hAnsi="Arial" w:cs="Arial"/>
          <w:b/>
        </w:rPr>
      </w:pPr>
    </w:p>
    <w:p w14:paraId="0A86F5B6" w14:textId="77777777" w:rsidR="00E5030D" w:rsidRPr="00FB7934" w:rsidRDefault="00E5030D" w:rsidP="001C6286">
      <w:pPr>
        <w:pStyle w:val="PlainText"/>
        <w:jc w:val="center"/>
        <w:rPr>
          <w:rFonts w:ascii="Arial" w:hAnsi="Arial" w:cs="Arial"/>
          <w:b/>
        </w:rPr>
      </w:pPr>
    </w:p>
    <w:p w14:paraId="768CED41" w14:textId="77777777" w:rsidR="00E5030D" w:rsidRPr="00FB7934" w:rsidRDefault="00E5030D" w:rsidP="001C6286">
      <w:pPr>
        <w:pStyle w:val="PlainText"/>
        <w:jc w:val="center"/>
        <w:rPr>
          <w:rFonts w:ascii="Arial" w:hAnsi="Arial" w:cs="Arial"/>
          <w:b/>
        </w:rPr>
      </w:pPr>
    </w:p>
    <w:p w14:paraId="1776C1EA" w14:textId="77777777" w:rsidR="00E5030D" w:rsidRPr="00FB7934" w:rsidRDefault="00E5030D" w:rsidP="001C6286">
      <w:pPr>
        <w:pStyle w:val="PlainText"/>
        <w:jc w:val="center"/>
        <w:rPr>
          <w:rFonts w:ascii="Arial" w:hAnsi="Arial" w:cs="Arial"/>
          <w:b/>
        </w:rPr>
      </w:pPr>
    </w:p>
    <w:p w14:paraId="41F9E5AE" w14:textId="77777777" w:rsidR="00E5030D" w:rsidRPr="00FB7934" w:rsidRDefault="00E5030D" w:rsidP="001C6286">
      <w:pPr>
        <w:pStyle w:val="PlainText"/>
        <w:jc w:val="center"/>
        <w:rPr>
          <w:rFonts w:ascii="Arial" w:hAnsi="Arial" w:cs="Arial"/>
          <w:b/>
        </w:rPr>
      </w:pPr>
    </w:p>
    <w:p w14:paraId="2AED1C7A" w14:textId="77777777" w:rsidR="00E5030D" w:rsidRPr="00FB7934" w:rsidRDefault="00E5030D" w:rsidP="001C6286">
      <w:pPr>
        <w:pStyle w:val="PlainText"/>
        <w:jc w:val="center"/>
        <w:rPr>
          <w:rFonts w:ascii="Arial" w:hAnsi="Arial" w:cs="Arial"/>
          <w:b/>
        </w:rPr>
      </w:pPr>
    </w:p>
    <w:p w14:paraId="656A4D1C" w14:textId="77777777" w:rsidR="00E5030D" w:rsidRPr="00FB7934" w:rsidRDefault="00E5030D" w:rsidP="001C6286">
      <w:pPr>
        <w:pStyle w:val="PlainText"/>
        <w:jc w:val="center"/>
        <w:rPr>
          <w:rFonts w:ascii="Arial" w:hAnsi="Arial" w:cs="Arial"/>
          <w:b/>
        </w:rPr>
      </w:pPr>
    </w:p>
    <w:p w14:paraId="3A1D0E61" w14:textId="77777777" w:rsidR="00E5030D" w:rsidRPr="00FB7934" w:rsidRDefault="00E5030D" w:rsidP="001C6286">
      <w:pPr>
        <w:pStyle w:val="PlainText"/>
        <w:jc w:val="center"/>
        <w:rPr>
          <w:rFonts w:ascii="Arial" w:hAnsi="Arial" w:cs="Arial"/>
          <w:b/>
        </w:rPr>
      </w:pPr>
    </w:p>
    <w:p w14:paraId="07BD659A" w14:textId="77777777" w:rsidR="00E5030D" w:rsidRPr="00FB7934" w:rsidRDefault="00E5030D" w:rsidP="001C6286">
      <w:pPr>
        <w:pStyle w:val="PlainText"/>
        <w:jc w:val="center"/>
        <w:rPr>
          <w:rFonts w:ascii="Arial" w:hAnsi="Arial" w:cs="Arial"/>
          <w:b/>
        </w:rPr>
      </w:pPr>
    </w:p>
    <w:p w14:paraId="07EF6791" w14:textId="77777777" w:rsidR="00E5030D" w:rsidRPr="00FB7934" w:rsidRDefault="00E5030D" w:rsidP="001C6286">
      <w:pPr>
        <w:pStyle w:val="PlainText"/>
        <w:jc w:val="center"/>
        <w:rPr>
          <w:rFonts w:ascii="Arial" w:hAnsi="Arial" w:cs="Arial"/>
          <w:b/>
        </w:rPr>
      </w:pPr>
    </w:p>
    <w:p w14:paraId="0664D602" w14:textId="77777777" w:rsidR="00E5030D" w:rsidRPr="00FB7934" w:rsidRDefault="00E5030D" w:rsidP="001C6286">
      <w:pPr>
        <w:pStyle w:val="PlainText"/>
        <w:jc w:val="center"/>
        <w:rPr>
          <w:rFonts w:ascii="Arial" w:hAnsi="Arial" w:cs="Arial"/>
          <w:b/>
        </w:rPr>
      </w:pPr>
    </w:p>
    <w:p w14:paraId="0C4DD9BE" w14:textId="1703DDD1" w:rsidR="00A819AE" w:rsidRPr="009C5150" w:rsidRDefault="00AA239E" w:rsidP="00A819AE">
      <w:pPr>
        <w:pStyle w:val="PlainText"/>
        <w:rPr>
          <w:rFonts w:ascii="Arial" w:hAnsi="Arial" w:cs="Arial"/>
        </w:rPr>
      </w:pPr>
      <w:r w:rsidRPr="00FB7934">
        <w:rPr>
          <w:rFonts w:ascii="Arial" w:hAnsi="Arial" w:cs="Arial"/>
        </w:rPr>
        <w:t xml:space="preserve">Date of Release: </w:t>
      </w:r>
      <w:r w:rsidR="000C6540">
        <w:rPr>
          <w:rFonts w:ascii="Arial" w:hAnsi="Arial" w:cs="Arial"/>
        </w:rPr>
        <w:t>xx</w:t>
      </w:r>
      <w:r w:rsidRPr="009C5150">
        <w:rPr>
          <w:rFonts w:ascii="Arial" w:hAnsi="Arial" w:cs="Arial"/>
        </w:rPr>
        <w:t>.</w:t>
      </w:r>
      <w:r w:rsidR="000C6540">
        <w:rPr>
          <w:rFonts w:ascii="Arial" w:hAnsi="Arial" w:cs="Arial"/>
        </w:rPr>
        <w:t>xx</w:t>
      </w:r>
      <w:r w:rsidRPr="009C5150">
        <w:rPr>
          <w:rFonts w:ascii="Arial" w:hAnsi="Arial" w:cs="Arial"/>
        </w:rPr>
        <w:t>.</w:t>
      </w:r>
      <w:r w:rsidR="00EC4966">
        <w:rPr>
          <w:rFonts w:ascii="Arial" w:hAnsi="Arial" w:cs="Arial"/>
        </w:rPr>
        <w:t>20</w:t>
      </w:r>
      <w:r w:rsidRPr="009C5150">
        <w:rPr>
          <w:rFonts w:ascii="Arial" w:hAnsi="Arial" w:cs="Arial"/>
        </w:rPr>
        <w:t>1</w:t>
      </w:r>
      <w:r w:rsidR="000C6540">
        <w:rPr>
          <w:rFonts w:ascii="Arial" w:hAnsi="Arial" w:cs="Arial"/>
        </w:rPr>
        <w:t>9</w:t>
      </w:r>
      <w:bookmarkStart w:id="0" w:name="_GoBack"/>
      <w:bookmarkEnd w:id="0"/>
    </w:p>
    <w:p w14:paraId="21A70CBE" w14:textId="1D35BDAC" w:rsidR="00A819AE" w:rsidRPr="009C5150" w:rsidRDefault="00A819AE" w:rsidP="00A819AE">
      <w:pPr>
        <w:pStyle w:val="PlainText"/>
        <w:rPr>
          <w:rFonts w:ascii="Arial" w:hAnsi="Arial" w:cs="Arial"/>
        </w:rPr>
      </w:pPr>
      <w:r w:rsidRPr="009C5150">
        <w:rPr>
          <w:rFonts w:ascii="Arial" w:hAnsi="Arial" w:cs="Arial"/>
        </w:rPr>
        <w:t>Version No. &amp;</w:t>
      </w:r>
      <w:r w:rsidR="00B73713" w:rsidRPr="009C5150">
        <w:rPr>
          <w:rFonts w:ascii="Arial" w:hAnsi="Arial" w:cs="Arial"/>
        </w:rPr>
        <w:t xml:space="preserve"> Status: v1.</w:t>
      </w:r>
      <w:r w:rsidR="003061CB">
        <w:rPr>
          <w:rFonts w:ascii="Arial" w:hAnsi="Arial" w:cs="Arial"/>
        </w:rPr>
        <w:t>0</w:t>
      </w:r>
      <w:r w:rsidR="00594BA1">
        <w:rPr>
          <w:rFonts w:ascii="Arial" w:hAnsi="Arial" w:cs="Arial"/>
        </w:rPr>
        <w:t>2</w:t>
      </w:r>
      <w:r w:rsidR="003061CB" w:rsidRPr="009C5150">
        <w:rPr>
          <w:rFonts w:ascii="Arial" w:hAnsi="Arial" w:cs="Arial"/>
        </w:rPr>
        <w:t xml:space="preserve"> </w:t>
      </w:r>
      <w:r w:rsidR="00594BA1">
        <w:rPr>
          <w:rFonts w:ascii="Arial" w:hAnsi="Arial" w:cs="Arial"/>
        </w:rPr>
        <w:t>03</w:t>
      </w:r>
      <w:r w:rsidR="00B73713" w:rsidRPr="009C5150">
        <w:rPr>
          <w:rFonts w:ascii="Arial" w:hAnsi="Arial" w:cs="Arial"/>
        </w:rPr>
        <w:t>.</w:t>
      </w:r>
      <w:r w:rsidR="00EA3812" w:rsidRPr="009C5150">
        <w:rPr>
          <w:rFonts w:ascii="Arial" w:hAnsi="Arial" w:cs="Arial"/>
        </w:rPr>
        <w:t>0</w:t>
      </w:r>
      <w:r w:rsidR="00594BA1">
        <w:rPr>
          <w:rFonts w:ascii="Arial" w:hAnsi="Arial" w:cs="Arial"/>
        </w:rPr>
        <w:t>5</w:t>
      </w:r>
      <w:r w:rsidRPr="009C5150">
        <w:rPr>
          <w:rFonts w:ascii="Arial" w:hAnsi="Arial" w:cs="Arial"/>
        </w:rPr>
        <w:t>.201</w:t>
      </w:r>
      <w:r w:rsidR="00594BA1">
        <w:rPr>
          <w:rFonts w:ascii="Arial" w:hAnsi="Arial" w:cs="Arial"/>
        </w:rPr>
        <w:t>8</w:t>
      </w:r>
      <w:r w:rsidR="00E83BC1">
        <w:rPr>
          <w:rFonts w:ascii="Arial" w:hAnsi="Arial" w:cs="Arial"/>
        </w:rPr>
        <w:t xml:space="preserve"> </w:t>
      </w:r>
      <w:r w:rsidR="003061CB">
        <w:rPr>
          <w:rFonts w:ascii="Arial" w:hAnsi="Arial" w:cs="Arial"/>
        </w:rPr>
        <w:t>FINAL</w:t>
      </w:r>
      <w:r w:rsidR="003061CB" w:rsidRPr="009C5150">
        <w:rPr>
          <w:rFonts w:ascii="Arial" w:hAnsi="Arial" w:cs="Arial"/>
        </w:rPr>
        <w:t xml:space="preserve"> </w:t>
      </w:r>
      <w:r w:rsidRPr="009C5150">
        <w:rPr>
          <w:rFonts w:ascii="Arial" w:hAnsi="Arial" w:cs="Arial"/>
        </w:rPr>
        <w:t xml:space="preserve">/ </w:t>
      </w:r>
      <w:r w:rsidR="006B70D3" w:rsidRPr="009C5150">
        <w:rPr>
          <w:rFonts w:ascii="Arial" w:hAnsi="Arial" w:cs="Arial"/>
        </w:rPr>
        <w:t>Policy</w:t>
      </w:r>
      <w:r w:rsidR="00460D4A" w:rsidRPr="009C5150">
        <w:rPr>
          <w:rFonts w:ascii="Arial" w:hAnsi="Arial" w:cs="Arial"/>
        </w:rPr>
        <w:t xml:space="preserve"> and Public Affairs</w:t>
      </w:r>
      <w:r w:rsidR="006B70D3" w:rsidRPr="009C5150">
        <w:rPr>
          <w:rFonts w:ascii="Arial" w:hAnsi="Arial" w:cs="Arial"/>
        </w:rPr>
        <w:t xml:space="preserve"> Directorate</w:t>
      </w:r>
      <w:r w:rsidR="00AE20BF" w:rsidRPr="009C5150">
        <w:rPr>
          <w:rFonts w:ascii="Arial" w:hAnsi="Arial" w:cs="Arial"/>
        </w:rPr>
        <w:t xml:space="preserve"> </w:t>
      </w:r>
    </w:p>
    <w:p w14:paraId="6572C445" w14:textId="77777777" w:rsidR="00E5030D" w:rsidRPr="009C5150" w:rsidRDefault="00E5030D" w:rsidP="00D859AF">
      <w:pPr>
        <w:pStyle w:val="PlainText"/>
        <w:rPr>
          <w:rFonts w:ascii="Arial" w:hAnsi="Arial" w:cs="Arial"/>
          <w:b/>
        </w:rPr>
      </w:pPr>
    </w:p>
    <w:p w14:paraId="7EE07815" w14:textId="77777777" w:rsidR="00E5030D" w:rsidRPr="009C5150" w:rsidRDefault="00E5030D" w:rsidP="001C6286">
      <w:pPr>
        <w:pStyle w:val="Accreditations"/>
        <w:spacing w:line="240" w:lineRule="auto"/>
        <w:rPr>
          <w:rFonts w:eastAsiaTheme="minorHAnsi" w:cs="Arial"/>
          <w:b/>
          <w:sz w:val="22"/>
          <w:szCs w:val="21"/>
        </w:rPr>
      </w:pPr>
    </w:p>
    <w:p w14:paraId="4C843A59" w14:textId="3DD87E1B" w:rsidR="001E16E9" w:rsidRPr="009C5150" w:rsidRDefault="00C029FE" w:rsidP="00512CFF">
      <w:pPr>
        <w:pStyle w:val="Accreditations"/>
        <w:spacing w:line="240" w:lineRule="auto"/>
        <w:rPr>
          <w:rFonts w:cs="Arial"/>
        </w:rPr>
      </w:pPr>
      <w:r w:rsidRPr="009C5150">
        <w:rPr>
          <w:rFonts w:cs="Arial"/>
        </w:rPr>
        <w:t xml:space="preserve">  </w:t>
      </w:r>
    </w:p>
    <w:p w14:paraId="3DACA76E" w14:textId="6CDC1153" w:rsidR="00236E5C" w:rsidRPr="009C5150" w:rsidRDefault="00236E5C" w:rsidP="00424DEB">
      <w:pPr>
        <w:tabs>
          <w:tab w:val="left" w:pos="6696"/>
        </w:tabs>
        <w:rPr>
          <w:rFonts w:cs="Arial"/>
          <w:sz w:val="28"/>
          <w:szCs w:val="28"/>
        </w:rPr>
      </w:pPr>
      <w:r w:rsidRPr="009C5150">
        <w:rPr>
          <w:rFonts w:cs="Arial"/>
          <w:sz w:val="28"/>
          <w:szCs w:val="28"/>
        </w:rPr>
        <w:br w:type="page"/>
      </w:r>
      <w:r w:rsidR="002118FF">
        <w:rPr>
          <w:rFonts w:cs="Arial"/>
          <w:sz w:val="28"/>
          <w:szCs w:val="28"/>
        </w:rPr>
        <w:lastRenderedPageBreak/>
        <w:tab/>
      </w:r>
    </w:p>
    <w:sdt>
      <w:sdtPr>
        <w:rPr>
          <w:rFonts w:cs="Arial"/>
          <w:b/>
          <w:bCs/>
        </w:rPr>
        <w:id w:val="-929195647"/>
        <w:docPartObj>
          <w:docPartGallery w:val="Table of Contents"/>
          <w:docPartUnique/>
        </w:docPartObj>
      </w:sdtPr>
      <w:sdtEndPr>
        <w:rPr>
          <w:b w:val="0"/>
          <w:bCs w:val="0"/>
          <w:noProof/>
        </w:rPr>
      </w:sdtEndPr>
      <w:sdtContent>
        <w:p w14:paraId="2305BC19" w14:textId="77777777" w:rsidR="00EC4966" w:rsidRDefault="00EC4966" w:rsidP="0089475B">
          <w:pPr>
            <w:rPr>
              <w:rFonts w:cs="Arial"/>
              <w:b/>
              <w:bCs/>
            </w:rPr>
          </w:pPr>
        </w:p>
        <w:p w14:paraId="7FD58345" w14:textId="2E0DD3B0" w:rsidR="00197FFE" w:rsidRPr="009C5150" w:rsidRDefault="00335B59" w:rsidP="0089475B">
          <w:pPr>
            <w:rPr>
              <w:rFonts w:cs="Arial"/>
            </w:rPr>
          </w:pPr>
          <w:r w:rsidRPr="009C5150">
            <w:rPr>
              <w:rFonts w:cs="Arial"/>
              <w:b/>
            </w:rPr>
            <w:t>Contents</w:t>
          </w:r>
        </w:p>
        <w:p w14:paraId="5A004BFA" w14:textId="6C9CB3A4" w:rsidR="001D549A" w:rsidRPr="009C5150" w:rsidRDefault="00197FFE" w:rsidP="0089475B">
          <w:pPr>
            <w:pStyle w:val="TOC1"/>
            <w:tabs>
              <w:tab w:val="left" w:pos="880"/>
              <w:tab w:val="right" w:leader="dot" w:pos="9202"/>
            </w:tabs>
            <w:ind w:left="720" w:hanging="720"/>
            <w:rPr>
              <w:rFonts w:ascii="Arial" w:eastAsiaTheme="minorEastAsia" w:hAnsi="Arial"/>
              <w:b w:val="0"/>
              <w:bCs w:val="0"/>
              <w:caps w:val="0"/>
              <w:noProof/>
            </w:rPr>
          </w:pPr>
          <w:r w:rsidRPr="009C5150">
            <w:rPr>
              <w:rFonts w:ascii="Arial" w:hAnsi="Arial"/>
            </w:rPr>
            <w:fldChar w:fldCharType="begin"/>
          </w:r>
          <w:r w:rsidRPr="009C5150">
            <w:rPr>
              <w:rFonts w:ascii="Arial" w:hAnsi="Arial"/>
            </w:rPr>
            <w:instrText xml:space="preserve"> TOC \o "1-3" \h \z \u </w:instrText>
          </w:r>
          <w:r w:rsidRPr="009C5150">
            <w:rPr>
              <w:rFonts w:ascii="Arial" w:hAnsi="Arial"/>
              <w:b w:val="0"/>
              <w:bCs w:val="0"/>
            </w:rPr>
            <w:fldChar w:fldCharType="separate"/>
          </w:r>
          <w:hyperlink w:anchor="_Toc468956247" w:history="1">
            <w:r w:rsidR="00335B59" w:rsidRPr="009C5150">
              <w:rPr>
                <w:rStyle w:val="Hyperlink"/>
                <w:rFonts w:ascii="Arial" w:hAnsi="Arial"/>
                <w:caps w:val="0"/>
                <w:noProof/>
              </w:rPr>
              <w:t>1.</w:t>
            </w:r>
            <w:r w:rsidR="00335B59" w:rsidRPr="009C5150">
              <w:rPr>
                <w:rFonts w:ascii="Arial" w:eastAsiaTheme="minorEastAsia" w:hAnsi="Arial"/>
                <w:b w:val="0"/>
                <w:bCs w:val="0"/>
                <w:caps w:val="0"/>
                <w:noProof/>
              </w:rPr>
              <w:tab/>
            </w:r>
            <w:r w:rsidR="00335B59" w:rsidRPr="009C5150">
              <w:rPr>
                <w:rStyle w:val="Hyperlink"/>
                <w:rFonts w:ascii="Arial" w:hAnsi="Arial"/>
                <w:caps w:val="0"/>
                <w:noProof/>
              </w:rPr>
              <w:t>Introduction</w:t>
            </w:r>
            <w:r w:rsidR="00335B59" w:rsidRPr="009C5150">
              <w:rPr>
                <w:rFonts w:ascii="Arial" w:hAnsi="Arial"/>
                <w:caps w:val="0"/>
                <w:noProof/>
                <w:webHidden/>
              </w:rPr>
              <w:tab/>
            </w:r>
            <w:r w:rsidR="001D549A" w:rsidRPr="009C5150">
              <w:rPr>
                <w:rFonts w:ascii="Arial" w:hAnsi="Arial"/>
                <w:noProof/>
                <w:webHidden/>
              </w:rPr>
              <w:fldChar w:fldCharType="begin"/>
            </w:r>
            <w:r w:rsidR="001D549A" w:rsidRPr="009C5150">
              <w:rPr>
                <w:rFonts w:ascii="Arial" w:hAnsi="Arial"/>
                <w:noProof/>
                <w:webHidden/>
              </w:rPr>
              <w:instrText xml:space="preserve"> PAGEREF _Toc468956247 \h </w:instrText>
            </w:r>
            <w:r w:rsidR="001D549A" w:rsidRPr="009C5150">
              <w:rPr>
                <w:rFonts w:ascii="Arial" w:hAnsi="Arial"/>
                <w:noProof/>
                <w:webHidden/>
              </w:rPr>
            </w:r>
            <w:r w:rsidR="001D549A" w:rsidRPr="009C5150">
              <w:rPr>
                <w:rFonts w:ascii="Arial" w:hAnsi="Arial"/>
                <w:noProof/>
                <w:webHidden/>
              </w:rPr>
              <w:fldChar w:fldCharType="separate"/>
            </w:r>
            <w:r w:rsidR="005A4A41">
              <w:rPr>
                <w:rFonts w:ascii="Arial" w:hAnsi="Arial"/>
                <w:noProof/>
                <w:webHidden/>
              </w:rPr>
              <w:t>4</w:t>
            </w:r>
            <w:r w:rsidR="001D549A" w:rsidRPr="009C5150">
              <w:rPr>
                <w:rFonts w:ascii="Arial" w:hAnsi="Arial"/>
                <w:noProof/>
                <w:webHidden/>
              </w:rPr>
              <w:fldChar w:fldCharType="end"/>
            </w:r>
          </w:hyperlink>
        </w:p>
        <w:p w14:paraId="586F8B50" w14:textId="52A48965" w:rsidR="001D549A" w:rsidRPr="009C5150" w:rsidRDefault="000C6540" w:rsidP="0089475B">
          <w:pPr>
            <w:pStyle w:val="TOC1"/>
            <w:tabs>
              <w:tab w:val="left" w:pos="880"/>
              <w:tab w:val="right" w:leader="dot" w:pos="9202"/>
            </w:tabs>
            <w:ind w:left="720" w:hanging="720"/>
            <w:rPr>
              <w:rFonts w:ascii="Arial" w:eastAsiaTheme="minorEastAsia" w:hAnsi="Arial"/>
              <w:b w:val="0"/>
              <w:bCs w:val="0"/>
              <w:caps w:val="0"/>
              <w:noProof/>
            </w:rPr>
          </w:pPr>
          <w:hyperlink w:anchor="_Toc468956248" w:history="1">
            <w:r w:rsidR="00335B59" w:rsidRPr="009C5150">
              <w:rPr>
                <w:rStyle w:val="Hyperlink"/>
                <w:rFonts w:ascii="Arial" w:hAnsi="Arial"/>
                <w:caps w:val="0"/>
                <w:noProof/>
              </w:rPr>
              <w:t>1.1.</w:t>
            </w:r>
            <w:r w:rsidR="00335B59" w:rsidRPr="009C5150">
              <w:rPr>
                <w:rFonts w:ascii="Arial" w:eastAsiaTheme="minorEastAsia" w:hAnsi="Arial"/>
                <w:b w:val="0"/>
                <w:bCs w:val="0"/>
                <w:caps w:val="0"/>
                <w:noProof/>
              </w:rPr>
              <w:tab/>
            </w:r>
            <w:r w:rsidR="00335B59" w:rsidRPr="009C5150">
              <w:rPr>
                <w:rStyle w:val="Hyperlink"/>
                <w:rFonts w:ascii="Arial" w:hAnsi="Arial"/>
                <w:caps w:val="0"/>
                <w:noProof/>
              </w:rPr>
              <w:t>The Health Research Authority (HRA)</w:t>
            </w:r>
            <w:r w:rsidR="00335B59" w:rsidRPr="009C5150">
              <w:rPr>
                <w:rFonts w:ascii="Arial" w:hAnsi="Arial"/>
                <w:caps w:val="0"/>
                <w:noProof/>
                <w:webHidden/>
              </w:rPr>
              <w:tab/>
            </w:r>
            <w:r w:rsidR="001D549A" w:rsidRPr="009C5150">
              <w:rPr>
                <w:rFonts w:ascii="Arial" w:hAnsi="Arial"/>
                <w:noProof/>
                <w:webHidden/>
              </w:rPr>
              <w:fldChar w:fldCharType="begin"/>
            </w:r>
            <w:r w:rsidR="001D549A" w:rsidRPr="009C5150">
              <w:rPr>
                <w:rFonts w:ascii="Arial" w:hAnsi="Arial"/>
                <w:noProof/>
                <w:webHidden/>
              </w:rPr>
              <w:instrText xml:space="preserve"> PAGEREF _Toc468956248 \h </w:instrText>
            </w:r>
            <w:r w:rsidR="001D549A" w:rsidRPr="009C5150">
              <w:rPr>
                <w:rFonts w:ascii="Arial" w:hAnsi="Arial"/>
                <w:noProof/>
                <w:webHidden/>
              </w:rPr>
            </w:r>
            <w:r w:rsidR="001D549A" w:rsidRPr="009C5150">
              <w:rPr>
                <w:rFonts w:ascii="Arial" w:hAnsi="Arial"/>
                <w:noProof/>
                <w:webHidden/>
              </w:rPr>
              <w:fldChar w:fldCharType="separate"/>
            </w:r>
            <w:r w:rsidR="005A4A41">
              <w:rPr>
                <w:rFonts w:ascii="Arial" w:hAnsi="Arial"/>
                <w:noProof/>
                <w:webHidden/>
              </w:rPr>
              <w:t>4</w:t>
            </w:r>
            <w:r w:rsidR="001D549A" w:rsidRPr="009C5150">
              <w:rPr>
                <w:rFonts w:ascii="Arial" w:hAnsi="Arial"/>
                <w:noProof/>
                <w:webHidden/>
              </w:rPr>
              <w:fldChar w:fldCharType="end"/>
            </w:r>
          </w:hyperlink>
        </w:p>
        <w:p w14:paraId="4A405F91" w14:textId="0D37DA69" w:rsidR="001D549A" w:rsidRPr="009C5150" w:rsidRDefault="000C6540" w:rsidP="0089475B">
          <w:pPr>
            <w:pStyle w:val="TOC1"/>
            <w:tabs>
              <w:tab w:val="left" w:pos="880"/>
              <w:tab w:val="right" w:leader="dot" w:pos="9202"/>
            </w:tabs>
            <w:ind w:left="720" w:hanging="720"/>
            <w:rPr>
              <w:rFonts w:ascii="Arial" w:eastAsiaTheme="minorEastAsia" w:hAnsi="Arial"/>
              <w:b w:val="0"/>
              <w:bCs w:val="0"/>
              <w:caps w:val="0"/>
              <w:noProof/>
            </w:rPr>
          </w:pPr>
          <w:hyperlink w:anchor="_Toc468956249" w:history="1">
            <w:r w:rsidR="00335B59" w:rsidRPr="009C5150">
              <w:rPr>
                <w:rStyle w:val="Hyperlink"/>
                <w:rFonts w:ascii="Arial" w:hAnsi="Arial"/>
                <w:caps w:val="0"/>
                <w:noProof/>
              </w:rPr>
              <w:t>1.2.</w:t>
            </w:r>
            <w:r w:rsidR="00335B59" w:rsidRPr="009C5150">
              <w:rPr>
                <w:rFonts w:ascii="Arial" w:eastAsiaTheme="minorEastAsia" w:hAnsi="Arial"/>
                <w:b w:val="0"/>
                <w:bCs w:val="0"/>
                <w:caps w:val="0"/>
                <w:noProof/>
              </w:rPr>
              <w:tab/>
            </w:r>
            <w:r w:rsidR="00335B59" w:rsidRPr="009C5150">
              <w:rPr>
                <w:rStyle w:val="Hyperlink"/>
                <w:rFonts w:ascii="Arial" w:hAnsi="Arial"/>
                <w:caps w:val="0"/>
                <w:noProof/>
              </w:rPr>
              <w:t>Scope of This Guidance</w:t>
            </w:r>
            <w:r w:rsidR="00335B59" w:rsidRPr="009C5150">
              <w:rPr>
                <w:rFonts w:ascii="Arial" w:hAnsi="Arial"/>
                <w:caps w:val="0"/>
                <w:noProof/>
                <w:webHidden/>
              </w:rPr>
              <w:tab/>
            </w:r>
            <w:r w:rsidR="001D549A" w:rsidRPr="009C5150">
              <w:rPr>
                <w:rFonts w:ascii="Arial" w:hAnsi="Arial"/>
                <w:noProof/>
                <w:webHidden/>
              </w:rPr>
              <w:fldChar w:fldCharType="begin"/>
            </w:r>
            <w:r w:rsidR="001D549A" w:rsidRPr="009C5150">
              <w:rPr>
                <w:rFonts w:ascii="Arial" w:hAnsi="Arial"/>
                <w:noProof/>
                <w:webHidden/>
              </w:rPr>
              <w:instrText xml:space="preserve"> PAGEREF _Toc468956249 \h </w:instrText>
            </w:r>
            <w:r w:rsidR="001D549A" w:rsidRPr="009C5150">
              <w:rPr>
                <w:rFonts w:ascii="Arial" w:hAnsi="Arial"/>
                <w:noProof/>
                <w:webHidden/>
              </w:rPr>
            </w:r>
            <w:r w:rsidR="001D549A" w:rsidRPr="009C5150">
              <w:rPr>
                <w:rFonts w:ascii="Arial" w:hAnsi="Arial"/>
                <w:noProof/>
                <w:webHidden/>
              </w:rPr>
              <w:fldChar w:fldCharType="separate"/>
            </w:r>
            <w:r w:rsidR="005A4A41">
              <w:rPr>
                <w:rFonts w:ascii="Arial" w:hAnsi="Arial"/>
                <w:noProof/>
                <w:webHidden/>
              </w:rPr>
              <w:t>4</w:t>
            </w:r>
            <w:r w:rsidR="001D549A" w:rsidRPr="009C5150">
              <w:rPr>
                <w:rFonts w:ascii="Arial" w:hAnsi="Arial"/>
                <w:noProof/>
                <w:webHidden/>
              </w:rPr>
              <w:fldChar w:fldCharType="end"/>
            </w:r>
          </w:hyperlink>
        </w:p>
        <w:p w14:paraId="229F1FE9" w14:textId="32C2A525" w:rsidR="001D549A" w:rsidRPr="009C5150" w:rsidRDefault="000C6540" w:rsidP="0089475B">
          <w:pPr>
            <w:pStyle w:val="TOC1"/>
            <w:tabs>
              <w:tab w:val="left" w:pos="880"/>
              <w:tab w:val="right" w:leader="dot" w:pos="9202"/>
            </w:tabs>
            <w:ind w:left="720" w:hanging="720"/>
            <w:rPr>
              <w:rFonts w:ascii="Arial" w:eastAsiaTheme="minorEastAsia" w:hAnsi="Arial"/>
              <w:b w:val="0"/>
              <w:bCs w:val="0"/>
              <w:caps w:val="0"/>
              <w:noProof/>
            </w:rPr>
          </w:pPr>
          <w:hyperlink w:anchor="_Toc468956251" w:history="1">
            <w:r w:rsidR="00335B59" w:rsidRPr="009C5150">
              <w:rPr>
                <w:rStyle w:val="Hyperlink"/>
                <w:rFonts w:ascii="Arial" w:hAnsi="Arial"/>
                <w:caps w:val="0"/>
                <w:noProof/>
              </w:rPr>
              <w:t>2.</w:t>
            </w:r>
            <w:r w:rsidR="00335B59" w:rsidRPr="009C5150">
              <w:rPr>
                <w:rFonts w:ascii="Arial" w:eastAsiaTheme="minorEastAsia" w:hAnsi="Arial"/>
                <w:b w:val="0"/>
                <w:bCs w:val="0"/>
                <w:caps w:val="0"/>
                <w:noProof/>
              </w:rPr>
              <w:tab/>
            </w:r>
            <w:r w:rsidR="00335B59" w:rsidRPr="009C5150">
              <w:rPr>
                <w:rStyle w:val="Hyperlink"/>
                <w:rFonts w:ascii="Arial" w:hAnsi="Arial"/>
                <w:caps w:val="0"/>
                <w:noProof/>
              </w:rPr>
              <w:t>Guidance</w:t>
            </w:r>
            <w:r w:rsidR="00335B59" w:rsidRPr="009C5150">
              <w:rPr>
                <w:rFonts w:ascii="Arial" w:hAnsi="Arial"/>
                <w:caps w:val="0"/>
                <w:noProof/>
                <w:webHidden/>
              </w:rPr>
              <w:tab/>
            </w:r>
            <w:r w:rsidR="001D549A" w:rsidRPr="009C5150">
              <w:rPr>
                <w:rFonts w:ascii="Arial" w:hAnsi="Arial"/>
                <w:noProof/>
                <w:webHidden/>
              </w:rPr>
              <w:fldChar w:fldCharType="begin"/>
            </w:r>
            <w:r w:rsidR="001D549A" w:rsidRPr="009C5150">
              <w:rPr>
                <w:rFonts w:ascii="Arial" w:hAnsi="Arial"/>
                <w:noProof/>
                <w:webHidden/>
              </w:rPr>
              <w:instrText xml:space="preserve"> PAGEREF _Toc468956251 \h </w:instrText>
            </w:r>
            <w:r w:rsidR="001D549A" w:rsidRPr="009C5150">
              <w:rPr>
                <w:rFonts w:ascii="Arial" w:hAnsi="Arial"/>
                <w:noProof/>
                <w:webHidden/>
              </w:rPr>
            </w:r>
            <w:r w:rsidR="001D549A" w:rsidRPr="009C5150">
              <w:rPr>
                <w:rFonts w:ascii="Arial" w:hAnsi="Arial"/>
                <w:noProof/>
                <w:webHidden/>
              </w:rPr>
              <w:fldChar w:fldCharType="separate"/>
            </w:r>
            <w:r w:rsidR="005A4A41">
              <w:rPr>
                <w:rFonts w:ascii="Arial" w:hAnsi="Arial"/>
                <w:noProof/>
                <w:webHidden/>
              </w:rPr>
              <w:t>5</w:t>
            </w:r>
            <w:r w:rsidR="001D549A" w:rsidRPr="009C5150">
              <w:rPr>
                <w:rFonts w:ascii="Arial" w:hAnsi="Arial"/>
                <w:noProof/>
                <w:webHidden/>
              </w:rPr>
              <w:fldChar w:fldCharType="end"/>
            </w:r>
          </w:hyperlink>
        </w:p>
        <w:p w14:paraId="4D97E624" w14:textId="70463C5A" w:rsidR="001D549A" w:rsidRPr="009C5150" w:rsidRDefault="000C6540" w:rsidP="0089475B">
          <w:pPr>
            <w:pStyle w:val="TOC1"/>
            <w:tabs>
              <w:tab w:val="left" w:pos="880"/>
              <w:tab w:val="right" w:leader="dot" w:pos="9202"/>
            </w:tabs>
            <w:ind w:left="720" w:hanging="720"/>
            <w:rPr>
              <w:rFonts w:ascii="Arial" w:eastAsiaTheme="minorEastAsia" w:hAnsi="Arial"/>
              <w:b w:val="0"/>
              <w:bCs w:val="0"/>
              <w:caps w:val="0"/>
              <w:noProof/>
            </w:rPr>
          </w:pPr>
          <w:hyperlink w:anchor="_Toc468956252" w:history="1">
            <w:r w:rsidR="00335B59" w:rsidRPr="009C5150">
              <w:rPr>
                <w:rStyle w:val="Hyperlink"/>
                <w:rFonts w:ascii="Arial" w:hAnsi="Arial"/>
                <w:caps w:val="0"/>
                <w:noProof/>
              </w:rPr>
              <w:t>2.1.</w:t>
            </w:r>
            <w:r w:rsidR="00335B59" w:rsidRPr="009C5150">
              <w:rPr>
                <w:rFonts w:ascii="Arial" w:eastAsiaTheme="minorEastAsia" w:hAnsi="Arial"/>
                <w:b w:val="0"/>
                <w:bCs w:val="0"/>
                <w:caps w:val="0"/>
                <w:noProof/>
              </w:rPr>
              <w:tab/>
            </w:r>
            <w:r w:rsidR="00335B59" w:rsidRPr="009C5150">
              <w:rPr>
                <w:rStyle w:val="Hyperlink"/>
                <w:rFonts w:ascii="Arial" w:hAnsi="Arial"/>
                <w:caps w:val="0"/>
                <w:noProof/>
              </w:rPr>
              <w:t>Applying Proportionality to Seeking Consent</w:t>
            </w:r>
            <w:r w:rsidR="00335B59" w:rsidRPr="009C5150">
              <w:rPr>
                <w:rFonts w:ascii="Arial" w:hAnsi="Arial"/>
                <w:caps w:val="0"/>
                <w:noProof/>
                <w:webHidden/>
              </w:rPr>
              <w:tab/>
            </w:r>
            <w:r w:rsidR="001D549A" w:rsidRPr="009C5150">
              <w:rPr>
                <w:rFonts w:ascii="Arial" w:hAnsi="Arial"/>
                <w:noProof/>
                <w:webHidden/>
              </w:rPr>
              <w:fldChar w:fldCharType="begin"/>
            </w:r>
            <w:r w:rsidR="001D549A" w:rsidRPr="009C5150">
              <w:rPr>
                <w:rFonts w:ascii="Arial" w:hAnsi="Arial"/>
                <w:noProof/>
                <w:webHidden/>
              </w:rPr>
              <w:instrText xml:space="preserve"> PAGEREF _Toc468956252 \h </w:instrText>
            </w:r>
            <w:r w:rsidR="001D549A" w:rsidRPr="009C5150">
              <w:rPr>
                <w:rFonts w:ascii="Arial" w:hAnsi="Arial"/>
                <w:noProof/>
                <w:webHidden/>
              </w:rPr>
            </w:r>
            <w:r w:rsidR="001D549A" w:rsidRPr="009C5150">
              <w:rPr>
                <w:rFonts w:ascii="Arial" w:hAnsi="Arial"/>
                <w:noProof/>
                <w:webHidden/>
              </w:rPr>
              <w:fldChar w:fldCharType="separate"/>
            </w:r>
            <w:r w:rsidR="005A4A41">
              <w:rPr>
                <w:rFonts w:ascii="Arial" w:hAnsi="Arial"/>
                <w:noProof/>
                <w:webHidden/>
              </w:rPr>
              <w:t>5</w:t>
            </w:r>
            <w:r w:rsidR="001D549A" w:rsidRPr="009C5150">
              <w:rPr>
                <w:rFonts w:ascii="Arial" w:hAnsi="Arial"/>
                <w:noProof/>
                <w:webHidden/>
              </w:rPr>
              <w:fldChar w:fldCharType="end"/>
            </w:r>
          </w:hyperlink>
        </w:p>
        <w:p w14:paraId="5764CB45" w14:textId="51864693" w:rsidR="001D549A" w:rsidRPr="009C5150" w:rsidRDefault="000C6540" w:rsidP="0089475B">
          <w:pPr>
            <w:pStyle w:val="TOC1"/>
            <w:tabs>
              <w:tab w:val="left" w:pos="880"/>
              <w:tab w:val="right" w:leader="dot" w:pos="9202"/>
            </w:tabs>
            <w:ind w:left="720" w:hanging="720"/>
            <w:rPr>
              <w:rFonts w:ascii="Arial" w:eastAsiaTheme="minorEastAsia" w:hAnsi="Arial"/>
              <w:b w:val="0"/>
              <w:bCs w:val="0"/>
              <w:caps w:val="0"/>
              <w:noProof/>
            </w:rPr>
          </w:pPr>
          <w:hyperlink w:anchor="_Toc468956253" w:history="1">
            <w:r w:rsidR="00335B59" w:rsidRPr="009C5150">
              <w:rPr>
                <w:rStyle w:val="Hyperlink"/>
                <w:rFonts w:ascii="Arial" w:hAnsi="Arial"/>
                <w:caps w:val="0"/>
                <w:noProof/>
              </w:rPr>
              <w:t>2.2.</w:t>
            </w:r>
            <w:r w:rsidR="00335B59" w:rsidRPr="009C5150">
              <w:rPr>
                <w:rFonts w:ascii="Arial" w:eastAsiaTheme="minorEastAsia" w:hAnsi="Arial"/>
                <w:b w:val="0"/>
                <w:bCs w:val="0"/>
                <w:caps w:val="0"/>
                <w:noProof/>
              </w:rPr>
              <w:tab/>
            </w:r>
            <w:r w:rsidR="00335B59" w:rsidRPr="009C5150">
              <w:rPr>
                <w:rStyle w:val="Hyperlink"/>
                <w:rFonts w:ascii="Arial" w:hAnsi="Arial"/>
                <w:caps w:val="0"/>
                <w:noProof/>
              </w:rPr>
              <w:t>Providing Information to Potential Participants</w:t>
            </w:r>
            <w:r w:rsidR="00335B59" w:rsidRPr="009C5150">
              <w:rPr>
                <w:rFonts w:ascii="Arial" w:hAnsi="Arial"/>
                <w:caps w:val="0"/>
                <w:noProof/>
                <w:webHidden/>
              </w:rPr>
              <w:tab/>
            </w:r>
            <w:r w:rsidR="001D549A" w:rsidRPr="009C5150">
              <w:rPr>
                <w:rFonts w:ascii="Arial" w:hAnsi="Arial"/>
                <w:noProof/>
                <w:webHidden/>
              </w:rPr>
              <w:fldChar w:fldCharType="begin"/>
            </w:r>
            <w:r w:rsidR="001D549A" w:rsidRPr="009C5150">
              <w:rPr>
                <w:rFonts w:ascii="Arial" w:hAnsi="Arial"/>
                <w:noProof/>
                <w:webHidden/>
              </w:rPr>
              <w:instrText xml:space="preserve"> PAGEREF _Toc468956253 \h </w:instrText>
            </w:r>
            <w:r w:rsidR="001D549A" w:rsidRPr="009C5150">
              <w:rPr>
                <w:rFonts w:ascii="Arial" w:hAnsi="Arial"/>
                <w:noProof/>
                <w:webHidden/>
              </w:rPr>
            </w:r>
            <w:r w:rsidR="001D549A" w:rsidRPr="009C5150">
              <w:rPr>
                <w:rFonts w:ascii="Arial" w:hAnsi="Arial"/>
                <w:noProof/>
                <w:webHidden/>
              </w:rPr>
              <w:fldChar w:fldCharType="separate"/>
            </w:r>
            <w:r w:rsidR="005A4A41">
              <w:rPr>
                <w:rFonts w:ascii="Arial" w:hAnsi="Arial"/>
                <w:noProof/>
                <w:webHidden/>
              </w:rPr>
              <w:t>6</w:t>
            </w:r>
            <w:r w:rsidR="001D549A" w:rsidRPr="009C5150">
              <w:rPr>
                <w:rFonts w:ascii="Arial" w:hAnsi="Arial"/>
                <w:noProof/>
                <w:webHidden/>
              </w:rPr>
              <w:fldChar w:fldCharType="end"/>
            </w:r>
          </w:hyperlink>
        </w:p>
        <w:p w14:paraId="50D6E7E3" w14:textId="274E553D" w:rsidR="001D549A" w:rsidRPr="009C5150" w:rsidRDefault="000C6540" w:rsidP="0089475B">
          <w:pPr>
            <w:pStyle w:val="TOC1"/>
            <w:tabs>
              <w:tab w:val="left" w:pos="880"/>
              <w:tab w:val="right" w:leader="dot" w:pos="9202"/>
            </w:tabs>
            <w:ind w:left="720" w:hanging="720"/>
            <w:rPr>
              <w:rFonts w:ascii="Arial" w:eastAsiaTheme="minorEastAsia" w:hAnsi="Arial"/>
              <w:b w:val="0"/>
              <w:bCs w:val="0"/>
              <w:caps w:val="0"/>
              <w:noProof/>
            </w:rPr>
          </w:pPr>
          <w:hyperlink w:anchor="_Toc468956254" w:history="1">
            <w:r w:rsidR="00335B59" w:rsidRPr="009C5150">
              <w:rPr>
                <w:rStyle w:val="Hyperlink"/>
                <w:rFonts w:ascii="Arial" w:hAnsi="Arial"/>
                <w:caps w:val="0"/>
                <w:noProof/>
              </w:rPr>
              <w:t>2.2.1.</w:t>
            </w:r>
            <w:r w:rsidR="00335B59" w:rsidRPr="009C5150">
              <w:rPr>
                <w:rFonts w:ascii="Arial" w:eastAsiaTheme="minorEastAsia" w:hAnsi="Arial"/>
                <w:b w:val="0"/>
                <w:bCs w:val="0"/>
                <w:caps w:val="0"/>
                <w:noProof/>
              </w:rPr>
              <w:tab/>
            </w:r>
            <w:r w:rsidR="00335B59" w:rsidRPr="009C5150">
              <w:rPr>
                <w:rStyle w:val="Hyperlink"/>
                <w:rFonts w:ascii="Arial" w:hAnsi="Arial"/>
                <w:caps w:val="0"/>
                <w:noProof/>
              </w:rPr>
              <w:t>Providing Information to Potential Participants: A Layered Approach</w:t>
            </w:r>
            <w:r w:rsidR="00335B59" w:rsidRPr="009C5150">
              <w:rPr>
                <w:rFonts w:ascii="Arial" w:hAnsi="Arial"/>
                <w:caps w:val="0"/>
                <w:noProof/>
                <w:webHidden/>
              </w:rPr>
              <w:tab/>
            </w:r>
            <w:r w:rsidR="001D549A" w:rsidRPr="009C5150">
              <w:rPr>
                <w:rFonts w:ascii="Arial" w:hAnsi="Arial"/>
                <w:noProof/>
                <w:webHidden/>
              </w:rPr>
              <w:fldChar w:fldCharType="begin"/>
            </w:r>
            <w:r w:rsidR="001D549A" w:rsidRPr="009C5150">
              <w:rPr>
                <w:rFonts w:ascii="Arial" w:hAnsi="Arial"/>
                <w:noProof/>
                <w:webHidden/>
              </w:rPr>
              <w:instrText xml:space="preserve"> PAGEREF _Toc468956254 \h </w:instrText>
            </w:r>
            <w:r w:rsidR="001D549A" w:rsidRPr="009C5150">
              <w:rPr>
                <w:rFonts w:ascii="Arial" w:hAnsi="Arial"/>
                <w:noProof/>
                <w:webHidden/>
              </w:rPr>
            </w:r>
            <w:r w:rsidR="001D549A" w:rsidRPr="009C5150">
              <w:rPr>
                <w:rFonts w:ascii="Arial" w:hAnsi="Arial"/>
                <w:noProof/>
                <w:webHidden/>
              </w:rPr>
              <w:fldChar w:fldCharType="separate"/>
            </w:r>
            <w:r w:rsidR="005A4A41">
              <w:rPr>
                <w:rFonts w:ascii="Arial" w:hAnsi="Arial"/>
                <w:noProof/>
                <w:webHidden/>
              </w:rPr>
              <w:t>7</w:t>
            </w:r>
            <w:r w:rsidR="001D549A" w:rsidRPr="009C5150">
              <w:rPr>
                <w:rFonts w:ascii="Arial" w:hAnsi="Arial"/>
                <w:noProof/>
                <w:webHidden/>
              </w:rPr>
              <w:fldChar w:fldCharType="end"/>
            </w:r>
          </w:hyperlink>
        </w:p>
        <w:p w14:paraId="5F8AD6CA" w14:textId="0328C4DA" w:rsidR="001D549A" w:rsidRPr="009C5150" w:rsidRDefault="000C6540" w:rsidP="0089475B">
          <w:pPr>
            <w:pStyle w:val="TOC1"/>
            <w:tabs>
              <w:tab w:val="left" w:pos="880"/>
              <w:tab w:val="right" w:leader="dot" w:pos="9202"/>
            </w:tabs>
            <w:ind w:left="720" w:hanging="720"/>
            <w:rPr>
              <w:rFonts w:ascii="Arial" w:eastAsiaTheme="minorEastAsia" w:hAnsi="Arial"/>
              <w:b w:val="0"/>
              <w:bCs w:val="0"/>
              <w:caps w:val="0"/>
              <w:noProof/>
            </w:rPr>
          </w:pPr>
          <w:hyperlink w:anchor="_Toc468956255" w:history="1">
            <w:r w:rsidR="00335B59" w:rsidRPr="009C5150">
              <w:rPr>
                <w:rStyle w:val="Hyperlink"/>
                <w:rFonts w:ascii="Arial" w:hAnsi="Arial"/>
                <w:caps w:val="0"/>
                <w:noProof/>
              </w:rPr>
              <w:t>2.2.2.</w:t>
            </w:r>
            <w:r w:rsidR="00335B59" w:rsidRPr="009C5150">
              <w:rPr>
                <w:rFonts w:ascii="Arial" w:eastAsiaTheme="minorEastAsia" w:hAnsi="Arial"/>
                <w:b w:val="0"/>
                <w:bCs w:val="0"/>
                <w:caps w:val="0"/>
                <w:noProof/>
              </w:rPr>
              <w:tab/>
            </w:r>
            <w:r w:rsidR="00335B59" w:rsidRPr="009C5150">
              <w:rPr>
                <w:rStyle w:val="Hyperlink"/>
                <w:rFonts w:ascii="Arial" w:hAnsi="Arial"/>
                <w:caps w:val="0"/>
                <w:noProof/>
              </w:rPr>
              <w:t>Providing Information t</w:t>
            </w:r>
            <w:r w:rsidR="00DE4A20" w:rsidRPr="009C5150">
              <w:rPr>
                <w:rStyle w:val="Hyperlink"/>
                <w:rFonts w:ascii="Arial" w:hAnsi="Arial"/>
                <w:caps w:val="0"/>
                <w:noProof/>
              </w:rPr>
              <w:t>o Potential Participants: Use o</w:t>
            </w:r>
            <w:r w:rsidR="00335B59" w:rsidRPr="009C5150">
              <w:rPr>
                <w:rStyle w:val="Hyperlink"/>
                <w:rFonts w:ascii="Arial" w:hAnsi="Arial"/>
                <w:caps w:val="0"/>
                <w:noProof/>
              </w:rPr>
              <w:t>f Multimedia</w:t>
            </w:r>
            <w:r w:rsidR="00335B59" w:rsidRPr="009C5150">
              <w:rPr>
                <w:rFonts w:ascii="Arial" w:hAnsi="Arial"/>
                <w:caps w:val="0"/>
                <w:noProof/>
                <w:webHidden/>
              </w:rPr>
              <w:tab/>
            </w:r>
            <w:r w:rsidR="001D549A" w:rsidRPr="009C5150">
              <w:rPr>
                <w:rFonts w:ascii="Arial" w:hAnsi="Arial"/>
                <w:noProof/>
                <w:webHidden/>
              </w:rPr>
              <w:fldChar w:fldCharType="begin"/>
            </w:r>
            <w:r w:rsidR="001D549A" w:rsidRPr="009C5150">
              <w:rPr>
                <w:rFonts w:ascii="Arial" w:hAnsi="Arial"/>
                <w:noProof/>
                <w:webHidden/>
              </w:rPr>
              <w:instrText xml:space="preserve"> PAGEREF _Toc468956255 \h </w:instrText>
            </w:r>
            <w:r w:rsidR="001D549A" w:rsidRPr="009C5150">
              <w:rPr>
                <w:rFonts w:ascii="Arial" w:hAnsi="Arial"/>
                <w:noProof/>
                <w:webHidden/>
              </w:rPr>
            </w:r>
            <w:r w:rsidR="001D549A" w:rsidRPr="009C5150">
              <w:rPr>
                <w:rFonts w:ascii="Arial" w:hAnsi="Arial"/>
                <w:noProof/>
                <w:webHidden/>
              </w:rPr>
              <w:fldChar w:fldCharType="separate"/>
            </w:r>
            <w:r w:rsidR="005A4A41">
              <w:rPr>
                <w:rFonts w:ascii="Arial" w:hAnsi="Arial"/>
                <w:noProof/>
                <w:webHidden/>
              </w:rPr>
              <w:t>8</w:t>
            </w:r>
            <w:r w:rsidR="001D549A" w:rsidRPr="009C5150">
              <w:rPr>
                <w:rFonts w:ascii="Arial" w:hAnsi="Arial"/>
                <w:noProof/>
                <w:webHidden/>
              </w:rPr>
              <w:fldChar w:fldCharType="end"/>
            </w:r>
          </w:hyperlink>
        </w:p>
        <w:p w14:paraId="6C5EEFBA" w14:textId="4E14A1CE" w:rsidR="001D549A" w:rsidRPr="009C5150" w:rsidRDefault="000C6540" w:rsidP="0089475B">
          <w:pPr>
            <w:pStyle w:val="TOC1"/>
            <w:tabs>
              <w:tab w:val="left" w:pos="880"/>
              <w:tab w:val="right" w:leader="dot" w:pos="9202"/>
            </w:tabs>
            <w:ind w:left="720" w:hanging="720"/>
            <w:rPr>
              <w:rFonts w:ascii="Arial" w:eastAsiaTheme="minorEastAsia" w:hAnsi="Arial"/>
              <w:b w:val="0"/>
              <w:bCs w:val="0"/>
              <w:caps w:val="0"/>
              <w:noProof/>
            </w:rPr>
          </w:pPr>
          <w:hyperlink w:anchor="_Toc468956256" w:history="1">
            <w:r w:rsidR="00335B59" w:rsidRPr="009C5150">
              <w:rPr>
                <w:rStyle w:val="Hyperlink"/>
                <w:rFonts w:ascii="Arial" w:hAnsi="Arial"/>
                <w:caps w:val="0"/>
                <w:noProof/>
              </w:rPr>
              <w:t>2.3.</w:t>
            </w:r>
            <w:r w:rsidR="00335B59" w:rsidRPr="009C5150">
              <w:rPr>
                <w:rFonts w:ascii="Arial" w:eastAsiaTheme="minorEastAsia" w:hAnsi="Arial"/>
                <w:b w:val="0"/>
                <w:bCs w:val="0"/>
                <w:caps w:val="0"/>
                <w:noProof/>
              </w:rPr>
              <w:tab/>
            </w:r>
            <w:r w:rsidR="00335B59" w:rsidRPr="009C5150">
              <w:rPr>
                <w:rStyle w:val="Hyperlink"/>
                <w:rFonts w:ascii="Arial" w:hAnsi="Arial"/>
                <w:caps w:val="0"/>
                <w:noProof/>
              </w:rPr>
              <w:t>Time to Consider Participation</w:t>
            </w:r>
            <w:r w:rsidR="00335B59" w:rsidRPr="009C5150">
              <w:rPr>
                <w:rFonts w:ascii="Arial" w:hAnsi="Arial"/>
                <w:caps w:val="0"/>
                <w:noProof/>
                <w:webHidden/>
              </w:rPr>
              <w:tab/>
            </w:r>
            <w:r w:rsidR="001D549A" w:rsidRPr="009C5150">
              <w:rPr>
                <w:rFonts w:ascii="Arial" w:hAnsi="Arial"/>
                <w:noProof/>
                <w:webHidden/>
              </w:rPr>
              <w:fldChar w:fldCharType="begin"/>
            </w:r>
            <w:r w:rsidR="001D549A" w:rsidRPr="009C5150">
              <w:rPr>
                <w:rFonts w:ascii="Arial" w:hAnsi="Arial"/>
                <w:noProof/>
                <w:webHidden/>
              </w:rPr>
              <w:instrText xml:space="preserve"> PAGEREF _Toc468956256 \h </w:instrText>
            </w:r>
            <w:r w:rsidR="001D549A" w:rsidRPr="009C5150">
              <w:rPr>
                <w:rFonts w:ascii="Arial" w:hAnsi="Arial"/>
                <w:noProof/>
                <w:webHidden/>
              </w:rPr>
            </w:r>
            <w:r w:rsidR="001D549A" w:rsidRPr="009C5150">
              <w:rPr>
                <w:rFonts w:ascii="Arial" w:hAnsi="Arial"/>
                <w:noProof/>
                <w:webHidden/>
              </w:rPr>
              <w:fldChar w:fldCharType="separate"/>
            </w:r>
            <w:r w:rsidR="005A4A41">
              <w:rPr>
                <w:rFonts w:ascii="Arial" w:hAnsi="Arial"/>
                <w:noProof/>
                <w:webHidden/>
              </w:rPr>
              <w:t>8</w:t>
            </w:r>
            <w:r w:rsidR="001D549A" w:rsidRPr="009C5150">
              <w:rPr>
                <w:rFonts w:ascii="Arial" w:hAnsi="Arial"/>
                <w:noProof/>
                <w:webHidden/>
              </w:rPr>
              <w:fldChar w:fldCharType="end"/>
            </w:r>
          </w:hyperlink>
        </w:p>
        <w:p w14:paraId="111FA570" w14:textId="0890480A" w:rsidR="001D549A" w:rsidRPr="009C5150" w:rsidRDefault="000C6540" w:rsidP="0089475B">
          <w:pPr>
            <w:pStyle w:val="TOC1"/>
            <w:tabs>
              <w:tab w:val="left" w:pos="880"/>
              <w:tab w:val="right" w:leader="dot" w:pos="9202"/>
            </w:tabs>
            <w:ind w:left="720" w:hanging="720"/>
            <w:rPr>
              <w:rFonts w:ascii="Arial" w:eastAsiaTheme="minorEastAsia" w:hAnsi="Arial"/>
              <w:b w:val="0"/>
              <w:bCs w:val="0"/>
              <w:caps w:val="0"/>
              <w:noProof/>
            </w:rPr>
          </w:pPr>
          <w:hyperlink w:anchor="_Toc468956257" w:history="1">
            <w:r w:rsidR="00335B59" w:rsidRPr="009C5150">
              <w:rPr>
                <w:rStyle w:val="Hyperlink"/>
                <w:rFonts w:ascii="Arial" w:hAnsi="Arial"/>
                <w:caps w:val="0"/>
                <w:noProof/>
              </w:rPr>
              <w:t>2.4.</w:t>
            </w:r>
            <w:r w:rsidR="00335B59" w:rsidRPr="009C5150">
              <w:rPr>
                <w:rFonts w:ascii="Arial" w:eastAsiaTheme="minorEastAsia" w:hAnsi="Arial"/>
                <w:b w:val="0"/>
                <w:bCs w:val="0"/>
                <w:caps w:val="0"/>
                <w:noProof/>
              </w:rPr>
              <w:tab/>
            </w:r>
            <w:r w:rsidR="00335B59" w:rsidRPr="009C5150">
              <w:rPr>
                <w:rStyle w:val="Hyperlink"/>
                <w:rFonts w:ascii="Arial" w:hAnsi="Arial"/>
                <w:caps w:val="0"/>
                <w:noProof/>
              </w:rPr>
              <w:t>Proportionality in Clinical Trials of Investigational Medicinal Products (CTIMPs)</w:t>
            </w:r>
            <w:r w:rsidR="00335B59" w:rsidRPr="009C5150">
              <w:rPr>
                <w:rFonts w:ascii="Arial" w:hAnsi="Arial"/>
                <w:caps w:val="0"/>
                <w:noProof/>
                <w:webHidden/>
              </w:rPr>
              <w:tab/>
            </w:r>
            <w:r w:rsidR="001D549A" w:rsidRPr="009C5150">
              <w:rPr>
                <w:rFonts w:ascii="Arial" w:hAnsi="Arial"/>
                <w:noProof/>
                <w:webHidden/>
              </w:rPr>
              <w:fldChar w:fldCharType="begin"/>
            </w:r>
            <w:r w:rsidR="001D549A" w:rsidRPr="009C5150">
              <w:rPr>
                <w:rFonts w:ascii="Arial" w:hAnsi="Arial"/>
                <w:noProof/>
                <w:webHidden/>
              </w:rPr>
              <w:instrText xml:space="preserve"> PAGEREF _Toc468956257 \h </w:instrText>
            </w:r>
            <w:r w:rsidR="001D549A" w:rsidRPr="009C5150">
              <w:rPr>
                <w:rFonts w:ascii="Arial" w:hAnsi="Arial"/>
                <w:noProof/>
                <w:webHidden/>
              </w:rPr>
            </w:r>
            <w:r w:rsidR="001D549A" w:rsidRPr="009C5150">
              <w:rPr>
                <w:rFonts w:ascii="Arial" w:hAnsi="Arial"/>
                <w:noProof/>
                <w:webHidden/>
              </w:rPr>
              <w:fldChar w:fldCharType="separate"/>
            </w:r>
            <w:r w:rsidR="005A4A41">
              <w:rPr>
                <w:rFonts w:ascii="Arial" w:hAnsi="Arial"/>
                <w:noProof/>
                <w:webHidden/>
              </w:rPr>
              <w:t>9</w:t>
            </w:r>
            <w:r w:rsidR="001D549A" w:rsidRPr="009C5150">
              <w:rPr>
                <w:rFonts w:ascii="Arial" w:hAnsi="Arial"/>
                <w:noProof/>
                <w:webHidden/>
              </w:rPr>
              <w:fldChar w:fldCharType="end"/>
            </w:r>
          </w:hyperlink>
        </w:p>
        <w:p w14:paraId="061A7EB3" w14:textId="222856D7" w:rsidR="001D549A" w:rsidRPr="009C5150" w:rsidRDefault="000C6540" w:rsidP="0089475B">
          <w:pPr>
            <w:pStyle w:val="TOC1"/>
            <w:tabs>
              <w:tab w:val="left" w:pos="880"/>
              <w:tab w:val="right" w:leader="dot" w:pos="9202"/>
            </w:tabs>
            <w:ind w:left="720" w:hanging="720"/>
            <w:rPr>
              <w:rFonts w:ascii="Arial" w:eastAsiaTheme="minorEastAsia" w:hAnsi="Arial"/>
              <w:b w:val="0"/>
              <w:bCs w:val="0"/>
              <w:caps w:val="0"/>
              <w:noProof/>
            </w:rPr>
          </w:pPr>
          <w:hyperlink w:anchor="_Toc468956259" w:history="1">
            <w:r w:rsidR="00335B59" w:rsidRPr="009C5150">
              <w:rPr>
                <w:rStyle w:val="Hyperlink"/>
                <w:rFonts w:ascii="Arial" w:hAnsi="Arial"/>
                <w:caps w:val="0"/>
                <w:noProof/>
              </w:rPr>
              <w:t>2.5.</w:t>
            </w:r>
            <w:r w:rsidR="00335B59" w:rsidRPr="009C5150">
              <w:rPr>
                <w:rFonts w:ascii="Arial" w:eastAsiaTheme="minorEastAsia" w:hAnsi="Arial"/>
                <w:b w:val="0"/>
                <w:bCs w:val="0"/>
                <w:caps w:val="0"/>
                <w:noProof/>
              </w:rPr>
              <w:tab/>
            </w:r>
            <w:r w:rsidR="00335B59" w:rsidRPr="009C5150">
              <w:rPr>
                <w:rStyle w:val="Hyperlink"/>
                <w:rFonts w:ascii="Arial" w:hAnsi="Arial"/>
                <w:caps w:val="0"/>
                <w:noProof/>
              </w:rPr>
              <w:t>Applying a Proportionate Approach to Pragmatic Trials</w:t>
            </w:r>
            <w:r w:rsidR="00335B59" w:rsidRPr="009C5150">
              <w:rPr>
                <w:rFonts w:ascii="Arial" w:hAnsi="Arial"/>
                <w:caps w:val="0"/>
                <w:noProof/>
                <w:webHidden/>
              </w:rPr>
              <w:tab/>
            </w:r>
            <w:r w:rsidR="001D549A" w:rsidRPr="009C5150">
              <w:rPr>
                <w:rFonts w:ascii="Arial" w:hAnsi="Arial"/>
                <w:noProof/>
                <w:webHidden/>
              </w:rPr>
              <w:fldChar w:fldCharType="begin"/>
            </w:r>
            <w:r w:rsidR="001D549A" w:rsidRPr="009C5150">
              <w:rPr>
                <w:rFonts w:ascii="Arial" w:hAnsi="Arial"/>
                <w:noProof/>
                <w:webHidden/>
              </w:rPr>
              <w:instrText xml:space="preserve"> PAGEREF _Toc468956259 \h </w:instrText>
            </w:r>
            <w:r w:rsidR="001D549A" w:rsidRPr="009C5150">
              <w:rPr>
                <w:rFonts w:ascii="Arial" w:hAnsi="Arial"/>
                <w:noProof/>
                <w:webHidden/>
              </w:rPr>
            </w:r>
            <w:r w:rsidR="001D549A" w:rsidRPr="009C5150">
              <w:rPr>
                <w:rFonts w:ascii="Arial" w:hAnsi="Arial"/>
                <w:noProof/>
                <w:webHidden/>
              </w:rPr>
              <w:fldChar w:fldCharType="separate"/>
            </w:r>
            <w:r w:rsidR="005A4A41">
              <w:rPr>
                <w:rFonts w:ascii="Arial" w:hAnsi="Arial"/>
                <w:noProof/>
                <w:webHidden/>
              </w:rPr>
              <w:t>11</w:t>
            </w:r>
            <w:r w:rsidR="001D549A" w:rsidRPr="009C5150">
              <w:rPr>
                <w:rFonts w:ascii="Arial" w:hAnsi="Arial"/>
                <w:noProof/>
                <w:webHidden/>
              </w:rPr>
              <w:fldChar w:fldCharType="end"/>
            </w:r>
          </w:hyperlink>
        </w:p>
        <w:p w14:paraId="417B57AB" w14:textId="00983A38" w:rsidR="001D549A" w:rsidRPr="009C5150" w:rsidRDefault="000C6540" w:rsidP="0089475B">
          <w:pPr>
            <w:pStyle w:val="TOC1"/>
            <w:tabs>
              <w:tab w:val="left" w:pos="880"/>
              <w:tab w:val="right" w:leader="dot" w:pos="9202"/>
            </w:tabs>
            <w:ind w:left="720" w:hanging="720"/>
            <w:rPr>
              <w:rFonts w:ascii="Arial" w:eastAsiaTheme="minorEastAsia" w:hAnsi="Arial"/>
              <w:b w:val="0"/>
              <w:bCs w:val="0"/>
              <w:caps w:val="0"/>
              <w:noProof/>
            </w:rPr>
          </w:pPr>
          <w:hyperlink w:anchor="_Toc468956260" w:history="1">
            <w:r w:rsidR="00335B59" w:rsidRPr="009C5150">
              <w:rPr>
                <w:rStyle w:val="Hyperlink"/>
                <w:rFonts w:ascii="Arial" w:hAnsi="Arial"/>
                <w:caps w:val="0"/>
                <w:noProof/>
              </w:rPr>
              <w:t>2.5.1.</w:t>
            </w:r>
            <w:r w:rsidR="00335B59" w:rsidRPr="009C5150">
              <w:rPr>
                <w:rFonts w:ascii="Arial" w:eastAsiaTheme="minorEastAsia" w:hAnsi="Arial"/>
                <w:b w:val="0"/>
                <w:bCs w:val="0"/>
                <w:caps w:val="0"/>
                <w:noProof/>
              </w:rPr>
              <w:tab/>
            </w:r>
            <w:r w:rsidR="00335B59" w:rsidRPr="009C5150">
              <w:rPr>
                <w:rStyle w:val="Hyperlink"/>
                <w:rFonts w:ascii="Arial" w:hAnsi="Arial"/>
                <w:caps w:val="0"/>
                <w:noProof/>
              </w:rPr>
              <w:t>A Sug</w:t>
            </w:r>
            <w:r w:rsidR="00DE4A20" w:rsidRPr="009C5150">
              <w:rPr>
                <w:rStyle w:val="Hyperlink"/>
                <w:rFonts w:ascii="Arial" w:hAnsi="Arial"/>
                <w:caps w:val="0"/>
                <w:noProof/>
              </w:rPr>
              <w:t>gested Proportionate Procedure f</w:t>
            </w:r>
            <w:r w:rsidR="00335B59" w:rsidRPr="009C5150">
              <w:rPr>
                <w:rStyle w:val="Hyperlink"/>
                <w:rFonts w:ascii="Arial" w:hAnsi="Arial"/>
                <w:caps w:val="0"/>
                <w:noProof/>
              </w:rPr>
              <w:t xml:space="preserve">or Seeking Consent </w:t>
            </w:r>
            <w:r w:rsidR="00597DCD" w:rsidRPr="009C5150">
              <w:rPr>
                <w:rStyle w:val="Hyperlink"/>
                <w:rFonts w:ascii="Arial" w:hAnsi="Arial"/>
                <w:caps w:val="0"/>
                <w:noProof/>
              </w:rPr>
              <w:t>in a</w:t>
            </w:r>
            <w:r w:rsidR="00335B59" w:rsidRPr="009C5150">
              <w:rPr>
                <w:rStyle w:val="Hyperlink"/>
                <w:rFonts w:ascii="Arial" w:hAnsi="Arial"/>
                <w:caps w:val="0"/>
                <w:noProof/>
              </w:rPr>
              <w:t xml:space="preserve"> Pragmatic </w:t>
            </w:r>
            <w:r w:rsidR="00597DCD" w:rsidRPr="009C5150">
              <w:rPr>
                <w:rStyle w:val="Hyperlink"/>
                <w:rFonts w:ascii="Arial" w:hAnsi="Arial"/>
                <w:caps w:val="0"/>
                <w:noProof/>
              </w:rPr>
              <w:t xml:space="preserve">   </w:t>
            </w:r>
            <w:r w:rsidR="00DE4A20" w:rsidRPr="009C5150">
              <w:rPr>
                <w:rStyle w:val="Hyperlink"/>
                <w:rFonts w:ascii="Arial" w:hAnsi="Arial"/>
                <w:caps w:val="0"/>
                <w:noProof/>
              </w:rPr>
              <w:t xml:space="preserve"> </w:t>
            </w:r>
            <w:r w:rsidR="00335B59" w:rsidRPr="009C5150">
              <w:rPr>
                <w:rStyle w:val="Hyperlink"/>
                <w:rFonts w:ascii="Arial" w:hAnsi="Arial"/>
                <w:caps w:val="0"/>
                <w:noProof/>
              </w:rPr>
              <w:t>Trial</w:t>
            </w:r>
            <w:r w:rsidR="00335B59" w:rsidRPr="009C5150">
              <w:rPr>
                <w:rFonts w:ascii="Arial" w:hAnsi="Arial"/>
                <w:caps w:val="0"/>
                <w:noProof/>
                <w:webHidden/>
              </w:rPr>
              <w:tab/>
            </w:r>
            <w:r w:rsidR="001D549A" w:rsidRPr="009C5150">
              <w:rPr>
                <w:rFonts w:ascii="Arial" w:hAnsi="Arial"/>
                <w:noProof/>
                <w:webHidden/>
              </w:rPr>
              <w:fldChar w:fldCharType="begin"/>
            </w:r>
            <w:r w:rsidR="001D549A" w:rsidRPr="009C5150">
              <w:rPr>
                <w:rFonts w:ascii="Arial" w:hAnsi="Arial"/>
                <w:noProof/>
                <w:webHidden/>
              </w:rPr>
              <w:instrText xml:space="preserve"> PAGEREF _Toc468956260 \h </w:instrText>
            </w:r>
            <w:r w:rsidR="001D549A" w:rsidRPr="009C5150">
              <w:rPr>
                <w:rFonts w:ascii="Arial" w:hAnsi="Arial"/>
                <w:noProof/>
                <w:webHidden/>
              </w:rPr>
            </w:r>
            <w:r w:rsidR="001D549A" w:rsidRPr="009C5150">
              <w:rPr>
                <w:rFonts w:ascii="Arial" w:hAnsi="Arial"/>
                <w:noProof/>
                <w:webHidden/>
              </w:rPr>
              <w:fldChar w:fldCharType="separate"/>
            </w:r>
            <w:r w:rsidR="005A4A41">
              <w:rPr>
                <w:rFonts w:ascii="Arial" w:hAnsi="Arial"/>
                <w:noProof/>
                <w:webHidden/>
              </w:rPr>
              <w:t>12</w:t>
            </w:r>
            <w:r w:rsidR="001D549A" w:rsidRPr="009C5150">
              <w:rPr>
                <w:rFonts w:ascii="Arial" w:hAnsi="Arial"/>
                <w:noProof/>
                <w:webHidden/>
              </w:rPr>
              <w:fldChar w:fldCharType="end"/>
            </w:r>
          </w:hyperlink>
        </w:p>
        <w:p w14:paraId="0F597CDF" w14:textId="6AFE2E17" w:rsidR="001D549A" w:rsidRPr="009C5150" w:rsidRDefault="000C6540" w:rsidP="0089475B">
          <w:pPr>
            <w:pStyle w:val="TOC1"/>
            <w:tabs>
              <w:tab w:val="left" w:pos="880"/>
              <w:tab w:val="right" w:leader="dot" w:pos="9202"/>
            </w:tabs>
            <w:ind w:left="720" w:hanging="720"/>
            <w:rPr>
              <w:rFonts w:ascii="Arial" w:eastAsiaTheme="minorEastAsia" w:hAnsi="Arial"/>
              <w:b w:val="0"/>
              <w:bCs w:val="0"/>
              <w:caps w:val="0"/>
              <w:noProof/>
            </w:rPr>
          </w:pPr>
          <w:hyperlink w:anchor="_Toc468956262" w:history="1">
            <w:r w:rsidR="00335B59" w:rsidRPr="009C5150">
              <w:rPr>
                <w:rStyle w:val="Hyperlink"/>
                <w:rFonts w:ascii="Arial" w:hAnsi="Arial"/>
                <w:caps w:val="0"/>
                <w:noProof/>
              </w:rPr>
              <w:t>2.5.2.</w:t>
            </w:r>
            <w:r w:rsidR="00335B59" w:rsidRPr="009C5150">
              <w:rPr>
                <w:rFonts w:ascii="Arial" w:eastAsiaTheme="minorEastAsia" w:hAnsi="Arial"/>
                <w:b w:val="0"/>
                <w:bCs w:val="0"/>
                <w:caps w:val="0"/>
                <w:noProof/>
              </w:rPr>
              <w:tab/>
            </w:r>
            <w:r w:rsidR="007F4F64" w:rsidRPr="009C5150">
              <w:rPr>
                <w:rStyle w:val="Hyperlink"/>
                <w:rFonts w:ascii="Arial" w:hAnsi="Arial"/>
                <w:caps w:val="0"/>
                <w:noProof/>
              </w:rPr>
              <w:t>Example of a</w:t>
            </w:r>
            <w:r w:rsidR="00335B59" w:rsidRPr="009C5150">
              <w:rPr>
                <w:rStyle w:val="Hyperlink"/>
                <w:rFonts w:ascii="Arial" w:hAnsi="Arial"/>
                <w:caps w:val="0"/>
                <w:noProof/>
              </w:rPr>
              <w:t xml:space="preserve"> Short Participant Information She</w:t>
            </w:r>
            <w:r w:rsidR="007F4F64" w:rsidRPr="009C5150">
              <w:rPr>
                <w:rStyle w:val="Hyperlink"/>
                <w:rFonts w:ascii="Arial" w:hAnsi="Arial"/>
                <w:caps w:val="0"/>
                <w:noProof/>
              </w:rPr>
              <w:t>et for Use in Pragmatic Trials o</w:t>
            </w:r>
            <w:r w:rsidR="00335B59" w:rsidRPr="009C5150">
              <w:rPr>
                <w:rStyle w:val="Hyperlink"/>
                <w:rFonts w:ascii="Arial" w:hAnsi="Arial"/>
                <w:caps w:val="0"/>
                <w:noProof/>
              </w:rPr>
              <w:t xml:space="preserve">f </w:t>
            </w:r>
            <w:r w:rsidR="007F4F64" w:rsidRPr="009C5150">
              <w:rPr>
                <w:rStyle w:val="Hyperlink"/>
                <w:rFonts w:ascii="Arial" w:hAnsi="Arial"/>
                <w:caps w:val="0"/>
                <w:noProof/>
              </w:rPr>
              <w:t>Licensed o</w:t>
            </w:r>
            <w:r w:rsidR="00335B59" w:rsidRPr="009C5150">
              <w:rPr>
                <w:rStyle w:val="Hyperlink"/>
                <w:rFonts w:ascii="Arial" w:hAnsi="Arial"/>
                <w:caps w:val="0"/>
                <w:noProof/>
              </w:rPr>
              <w:t xml:space="preserve">r </w:t>
            </w:r>
            <w:r w:rsidR="007F4F64" w:rsidRPr="009C5150">
              <w:rPr>
                <w:rStyle w:val="Hyperlink"/>
                <w:rFonts w:ascii="Arial" w:hAnsi="Arial"/>
                <w:caps w:val="0"/>
                <w:noProof/>
              </w:rPr>
              <w:t>Commonly Used Medicines a</w:t>
            </w:r>
            <w:r w:rsidR="00335B59" w:rsidRPr="009C5150">
              <w:rPr>
                <w:rStyle w:val="Hyperlink"/>
                <w:rFonts w:ascii="Arial" w:hAnsi="Arial"/>
                <w:caps w:val="0"/>
                <w:noProof/>
              </w:rPr>
              <w:t>nd Treatments</w:t>
            </w:r>
            <w:r w:rsidR="00335B59" w:rsidRPr="009C5150">
              <w:rPr>
                <w:rFonts w:ascii="Arial" w:hAnsi="Arial"/>
                <w:caps w:val="0"/>
                <w:noProof/>
                <w:webHidden/>
              </w:rPr>
              <w:tab/>
            </w:r>
            <w:r w:rsidR="001D549A" w:rsidRPr="009C5150">
              <w:rPr>
                <w:rFonts w:ascii="Arial" w:hAnsi="Arial"/>
                <w:noProof/>
                <w:webHidden/>
              </w:rPr>
              <w:fldChar w:fldCharType="begin"/>
            </w:r>
            <w:r w:rsidR="001D549A" w:rsidRPr="009C5150">
              <w:rPr>
                <w:rFonts w:ascii="Arial" w:hAnsi="Arial"/>
                <w:noProof/>
                <w:webHidden/>
              </w:rPr>
              <w:instrText xml:space="preserve"> PAGEREF _Toc468956262 \h </w:instrText>
            </w:r>
            <w:r w:rsidR="001D549A" w:rsidRPr="009C5150">
              <w:rPr>
                <w:rFonts w:ascii="Arial" w:hAnsi="Arial"/>
                <w:noProof/>
                <w:webHidden/>
              </w:rPr>
            </w:r>
            <w:r w:rsidR="001D549A" w:rsidRPr="009C5150">
              <w:rPr>
                <w:rFonts w:ascii="Arial" w:hAnsi="Arial"/>
                <w:noProof/>
                <w:webHidden/>
              </w:rPr>
              <w:fldChar w:fldCharType="separate"/>
            </w:r>
            <w:r w:rsidR="005A4A41">
              <w:rPr>
                <w:rFonts w:ascii="Arial" w:hAnsi="Arial"/>
                <w:noProof/>
                <w:webHidden/>
              </w:rPr>
              <w:t>13</w:t>
            </w:r>
            <w:r w:rsidR="001D549A" w:rsidRPr="009C5150">
              <w:rPr>
                <w:rFonts w:ascii="Arial" w:hAnsi="Arial"/>
                <w:noProof/>
                <w:webHidden/>
              </w:rPr>
              <w:fldChar w:fldCharType="end"/>
            </w:r>
          </w:hyperlink>
        </w:p>
        <w:p w14:paraId="77183054" w14:textId="343B0797" w:rsidR="001D549A" w:rsidRPr="009C5150" w:rsidRDefault="000C6540" w:rsidP="0089475B">
          <w:pPr>
            <w:pStyle w:val="TOC1"/>
            <w:tabs>
              <w:tab w:val="left" w:pos="880"/>
              <w:tab w:val="right" w:leader="dot" w:pos="9202"/>
            </w:tabs>
            <w:ind w:left="720" w:hanging="720"/>
            <w:rPr>
              <w:rFonts w:ascii="Arial" w:eastAsiaTheme="minorEastAsia" w:hAnsi="Arial"/>
              <w:b w:val="0"/>
              <w:bCs w:val="0"/>
              <w:caps w:val="0"/>
              <w:noProof/>
            </w:rPr>
          </w:pPr>
          <w:hyperlink w:anchor="_Toc468956264" w:history="1">
            <w:r w:rsidR="00335B59" w:rsidRPr="009C5150">
              <w:rPr>
                <w:rStyle w:val="Hyperlink"/>
                <w:rFonts w:ascii="Arial" w:hAnsi="Arial"/>
                <w:caps w:val="0"/>
                <w:noProof/>
              </w:rPr>
              <w:t>2.6.</w:t>
            </w:r>
            <w:r w:rsidR="00335B59" w:rsidRPr="009C5150">
              <w:rPr>
                <w:rFonts w:ascii="Arial" w:eastAsiaTheme="minorEastAsia" w:hAnsi="Arial"/>
                <w:b w:val="0"/>
                <w:bCs w:val="0"/>
                <w:caps w:val="0"/>
                <w:noProof/>
              </w:rPr>
              <w:tab/>
            </w:r>
            <w:r w:rsidR="005C5D02" w:rsidRPr="009C5150">
              <w:rPr>
                <w:rStyle w:val="Hyperlink"/>
                <w:rFonts w:ascii="Arial" w:hAnsi="Arial"/>
                <w:caps w:val="0"/>
                <w:noProof/>
              </w:rPr>
              <w:t>Consent i</w:t>
            </w:r>
            <w:r w:rsidR="00335B59" w:rsidRPr="009C5150">
              <w:rPr>
                <w:rStyle w:val="Hyperlink"/>
                <w:rFonts w:ascii="Arial" w:hAnsi="Arial"/>
                <w:caps w:val="0"/>
                <w:noProof/>
              </w:rPr>
              <w:t>n Postal/Self-Completion Surveys</w:t>
            </w:r>
            <w:r w:rsidR="00335B59" w:rsidRPr="009C5150">
              <w:rPr>
                <w:rFonts w:ascii="Arial" w:hAnsi="Arial"/>
                <w:caps w:val="0"/>
                <w:noProof/>
                <w:webHidden/>
              </w:rPr>
              <w:tab/>
            </w:r>
            <w:r w:rsidR="001D549A" w:rsidRPr="009C5150">
              <w:rPr>
                <w:rFonts w:ascii="Arial" w:hAnsi="Arial"/>
                <w:noProof/>
                <w:webHidden/>
              </w:rPr>
              <w:fldChar w:fldCharType="begin"/>
            </w:r>
            <w:r w:rsidR="001D549A" w:rsidRPr="009C5150">
              <w:rPr>
                <w:rFonts w:ascii="Arial" w:hAnsi="Arial"/>
                <w:noProof/>
                <w:webHidden/>
              </w:rPr>
              <w:instrText xml:space="preserve"> PAGEREF _Toc468956264 \h </w:instrText>
            </w:r>
            <w:r w:rsidR="001D549A" w:rsidRPr="009C5150">
              <w:rPr>
                <w:rFonts w:ascii="Arial" w:hAnsi="Arial"/>
                <w:noProof/>
                <w:webHidden/>
              </w:rPr>
            </w:r>
            <w:r w:rsidR="001D549A" w:rsidRPr="009C5150">
              <w:rPr>
                <w:rFonts w:ascii="Arial" w:hAnsi="Arial"/>
                <w:noProof/>
                <w:webHidden/>
              </w:rPr>
              <w:fldChar w:fldCharType="separate"/>
            </w:r>
            <w:r w:rsidR="005A4A41">
              <w:rPr>
                <w:rFonts w:ascii="Arial" w:hAnsi="Arial"/>
                <w:noProof/>
                <w:webHidden/>
              </w:rPr>
              <w:t>16</w:t>
            </w:r>
            <w:r w:rsidR="001D549A" w:rsidRPr="009C5150">
              <w:rPr>
                <w:rFonts w:ascii="Arial" w:hAnsi="Arial"/>
                <w:noProof/>
                <w:webHidden/>
              </w:rPr>
              <w:fldChar w:fldCharType="end"/>
            </w:r>
          </w:hyperlink>
        </w:p>
        <w:p w14:paraId="760304FE" w14:textId="6D5F2956" w:rsidR="001D549A" w:rsidRPr="009C5150" w:rsidRDefault="000C6540" w:rsidP="0089475B">
          <w:pPr>
            <w:pStyle w:val="TOC1"/>
            <w:tabs>
              <w:tab w:val="left" w:pos="880"/>
              <w:tab w:val="right" w:leader="dot" w:pos="9202"/>
            </w:tabs>
            <w:ind w:left="720" w:hanging="720"/>
            <w:rPr>
              <w:rFonts w:ascii="Arial" w:eastAsiaTheme="minorEastAsia" w:hAnsi="Arial"/>
              <w:b w:val="0"/>
              <w:bCs w:val="0"/>
              <w:caps w:val="0"/>
              <w:noProof/>
            </w:rPr>
          </w:pPr>
          <w:hyperlink w:anchor="_Toc468956265" w:history="1">
            <w:r w:rsidR="00335B59" w:rsidRPr="009C5150">
              <w:rPr>
                <w:rStyle w:val="Hyperlink"/>
                <w:rFonts w:ascii="Arial" w:hAnsi="Arial"/>
                <w:caps w:val="0"/>
                <w:noProof/>
              </w:rPr>
              <w:t>2.7.</w:t>
            </w:r>
            <w:r w:rsidR="00335B59" w:rsidRPr="009C5150">
              <w:rPr>
                <w:rFonts w:ascii="Arial" w:eastAsiaTheme="minorEastAsia" w:hAnsi="Arial"/>
                <w:b w:val="0"/>
                <w:bCs w:val="0"/>
                <w:caps w:val="0"/>
                <w:noProof/>
              </w:rPr>
              <w:tab/>
            </w:r>
            <w:r w:rsidR="00335B59" w:rsidRPr="009C5150">
              <w:rPr>
                <w:rStyle w:val="Hyperlink"/>
                <w:rFonts w:ascii="Arial" w:hAnsi="Arial"/>
                <w:caps w:val="0"/>
                <w:noProof/>
              </w:rPr>
              <w:t>Good Clinical Practice (GCP</w:t>
            </w:r>
            <w:r w:rsidR="002662D3" w:rsidRPr="009C5150">
              <w:rPr>
                <w:rStyle w:val="Hyperlink"/>
                <w:rFonts w:ascii="Arial" w:hAnsi="Arial"/>
                <w:caps w:val="0"/>
                <w:noProof/>
              </w:rPr>
              <w:t>) Training f</w:t>
            </w:r>
            <w:r w:rsidR="00335B59" w:rsidRPr="009C5150">
              <w:rPr>
                <w:rStyle w:val="Hyperlink"/>
                <w:rFonts w:ascii="Arial" w:hAnsi="Arial"/>
                <w:caps w:val="0"/>
                <w:noProof/>
              </w:rPr>
              <w:t xml:space="preserve">or Those Seeking Consent: </w:t>
            </w:r>
            <w:r w:rsidR="000F09E3">
              <w:rPr>
                <w:rStyle w:val="Hyperlink"/>
                <w:rFonts w:ascii="Arial" w:hAnsi="Arial"/>
                <w:caps w:val="0"/>
                <w:noProof/>
              </w:rPr>
              <w:t xml:space="preserve">                      </w:t>
            </w:r>
            <w:r w:rsidR="00335B59" w:rsidRPr="009C5150">
              <w:rPr>
                <w:rStyle w:val="Hyperlink"/>
                <w:rFonts w:ascii="Arial" w:hAnsi="Arial"/>
                <w:caps w:val="0"/>
                <w:noProof/>
              </w:rPr>
              <w:t>A Proportionate Approach</w:t>
            </w:r>
            <w:r w:rsidR="00335B59" w:rsidRPr="009C5150">
              <w:rPr>
                <w:rFonts w:ascii="Arial" w:hAnsi="Arial"/>
                <w:caps w:val="0"/>
                <w:noProof/>
                <w:webHidden/>
              </w:rPr>
              <w:tab/>
            </w:r>
            <w:r w:rsidR="001D549A" w:rsidRPr="009C5150">
              <w:rPr>
                <w:rFonts w:ascii="Arial" w:hAnsi="Arial"/>
                <w:noProof/>
                <w:webHidden/>
              </w:rPr>
              <w:fldChar w:fldCharType="begin"/>
            </w:r>
            <w:r w:rsidR="001D549A" w:rsidRPr="009C5150">
              <w:rPr>
                <w:rFonts w:ascii="Arial" w:hAnsi="Arial"/>
                <w:noProof/>
                <w:webHidden/>
              </w:rPr>
              <w:instrText xml:space="preserve"> PAGEREF _Toc468956265 \h </w:instrText>
            </w:r>
            <w:r w:rsidR="001D549A" w:rsidRPr="009C5150">
              <w:rPr>
                <w:rFonts w:ascii="Arial" w:hAnsi="Arial"/>
                <w:noProof/>
                <w:webHidden/>
              </w:rPr>
            </w:r>
            <w:r w:rsidR="001D549A" w:rsidRPr="009C5150">
              <w:rPr>
                <w:rFonts w:ascii="Arial" w:hAnsi="Arial"/>
                <w:noProof/>
                <w:webHidden/>
              </w:rPr>
              <w:fldChar w:fldCharType="separate"/>
            </w:r>
            <w:r w:rsidR="005A4A41">
              <w:rPr>
                <w:rFonts w:ascii="Arial" w:hAnsi="Arial"/>
                <w:noProof/>
                <w:webHidden/>
              </w:rPr>
              <w:t>17</w:t>
            </w:r>
            <w:r w:rsidR="001D549A" w:rsidRPr="009C5150">
              <w:rPr>
                <w:rFonts w:ascii="Arial" w:hAnsi="Arial"/>
                <w:noProof/>
                <w:webHidden/>
              </w:rPr>
              <w:fldChar w:fldCharType="end"/>
            </w:r>
          </w:hyperlink>
        </w:p>
        <w:p w14:paraId="5F4BC879" w14:textId="36C98ADC" w:rsidR="001D549A" w:rsidRPr="009C5150" w:rsidRDefault="009B4004" w:rsidP="009C5150">
          <w:pPr>
            <w:pStyle w:val="TOC1"/>
            <w:tabs>
              <w:tab w:val="left" w:pos="880"/>
              <w:tab w:val="right" w:leader="dot" w:pos="9202"/>
            </w:tabs>
            <w:ind w:left="720" w:hanging="720"/>
            <w:rPr>
              <w:rFonts w:ascii="Arial" w:eastAsiaTheme="minorEastAsia" w:hAnsi="Arial"/>
              <w:b w:val="0"/>
              <w:bCs w:val="0"/>
              <w:caps w:val="0"/>
              <w:noProof/>
            </w:rPr>
          </w:pPr>
          <w:r>
            <w:rPr>
              <w:rFonts w:ascii="Arial" w:hAnsi="Arial"/>
              <w:caps w:val="0"/>
              <w:noProof/>
            </w:rPr>
            <w:t>Annex A</w:t>
          </w:r>
          <w:r>
            <w:rPr>
              <w:rFonts w:ascii="Arial" w:hAnsi="Arial"/>
              <w:noProof/>
            </w:rPr>
            <w:t xml:space="preserve">: </w:t>
          </w:r>
          <w:hyperlink w:anchor="_Toc468956267" w:history="1">
            <w:r w:rsidR="002662D3" w:rsidRPr="009C5150">
              <w:rPr>
                <w:rStyle w:val="Hyperlink"/>
                <w:rFonts w:ascii="Arial" w:hAnsi="Arial"/>
                <w:caps w:val="0"/>
                <w:noProof/>
              </w:rPr>
              <w:t>The Medicines f</w:t>
            </w:r>
            <w:r w:rsidR="00335B59" w:rsidRPr="009C5150">
              <w:rPr>
                <w:rStyle w:val="Hyperlink"/>
                <w:rFonts w:ascii="Arial" w:hAnsi="Arial"/>
                <w:caps w:val="0"/>
                <w:noProof/>
              </w:rPr>
              <w:t>or Human Use (Clinical Trials) Regulations (2004)</w:t>
            </w:r>
          </w:hyperlink>
          <w:r w:rsidR="007F4F64" w:rsidRPr="009C5150">
            <w:rPr>
              <w:rStyle w:val="Hyperlink"/>
              <w:rFonts w:ascii="Arial" w:hAnsi="Arial"/>
              <w:noProof/>
              <w:u w:val="none"/>
            </w:rPr>
            <w:t xml:space="preserve"> </w:t>
          </w:r>
          <w:r w:rsidR="004378AF" w:rsidRPr="004378AF">
            <w:rPr>
              <w:rStyle w:val="Hyperlink"/>
              <w:rFonts w:ascii="Arial" w:hAnsi="Arial"/>
              <w:noProof/>
              <w:color w:val="auto"/>
              <w:u w:val="none"/>
            </w:rPr>
            <w:t xml:space="preserve">- </w:t>
          </w:r>
          <w:hyperlink w:anchor="_Toc468956268" w:history="1">
            <w:r w:rsidR="007F4F64" w:rsidRPr="009C5150">
              <w:rPr>
                <w:rStyle w:val="Hyperlink"/>
                <w:rFonts w:ascii="Arial" w:hAnsi="Arial"/>
                <w:caps w:val="0"/>
                <w:noProof/>
              </w:rPr>
              <w:t xml:space="preserve">Conditions </w:t>
            </w:r>
            <w:r w:rsidR="00DC02AF">
              <w:rPr>
                <w:rStyle w:val="Hyperlink"/>
                <w:rFonts w:ascii="Arial" w:hAnsi="Arial"/>
                <w:caps w:val="0"/>
                <w:noProof/>
              </w:rPr>
              <w:t xml:space="preserve">     </w:t>
            </w:r>
            <w:r w:rsidR="007F4F64" w:rsidRPr="009C5150">
              <w:rPr>
                <w:rStyle w:val="Hyperlink"/>
                <w:rFonts w:ascii="Arial" w:hAnsi="Arial"/>
                <w:caps w:val="0"/>
                <w:noProof/>
              </w:rPr>
              <w:t>and Principles Which Apply t</w:t>
            </w:r>
            <w:r w:rsidR="00335B59" w:rsidRPr="009C5150">
              <w:rPr>
                <w:rStyle w:val="Hyperlink"/>
                <w:rFonts w:ascii="Arial" w:hAnsi="Arial"/>
                <w:caps w:val="0"/>
                <w:noProof/>
              </w:rPr>
              <w:t>o All Clinical Trials</w:t>
            </w:r>
            <w:r w:rsidR="00335B59" w:rsidRPr="009C5150">
              <w:rPr>
                <w:rFonts w:ascii="Arial" w:hAnsi="Arial"/>
                <w:caps w:val="0"/>
                <w:noProof/>
                <w:webHidden/>
              </w:rPr>
              <w:tab/>
            </w:r>
            <w:r w:rsidR="001D549A" w:rsidRPr="009C5150">
              <w:rPr>
                <w:rFonts w:ascii="Arial" w:hAnsi="Arial"/>
                <w:noProof/>
                <w:webHidden/>
              </w:rPr>
              <w:fldChar w:fldCharType="begin"/>
            </w:r>
            <w:r w:rsidR="001D549A" w:rsidRPr="009C5150">
              <w:rPr>
                <w:rFonts w:ascii="Arial" w:hAnsi="Arial"/>
                <w:noProof/>
                <w:webHidden/>
              </w:rPr>
              <w:instrText xml:space="preserve"> PAGEREF _Toc468956268 \h </w:instrText>
            </w:r>
            <w:r w:rsidR="001D549A" w:rsidRPr="009C5150">
              <w:rPr>
                <w:rFonts w:ascii="Arial" w:hAnsi="Arial"/>
                <w:noProof/>
                <w:webHidden/>
              </w:rPr>
            </w:r>
            <w:r w:rsidR="001D549A" w:rsidRPr="009C5150">
              <w:rPr>
                <w:rFonts w:ascii="Arial" w:hAnsi="Arial"/>
                <w:noProof/>
                <w:webHidden/>
              </w:rPr>
              <w:fldChar w:fldCharType="separate"/>
            </w:r>
            <w:r w:rsidR="005A4A41">
              <w:rPr>
                <w:rFonts w:ascii="Arial" w:hAnsi="Arial"/>
                <w:noProof/>
                <w:webHidden/>
              </w:rPr>
              <w:t>20</w:t>
            </w:r>
            <w:r w:rsidR="001D549A" w:rsidRPr="009C5150">
              <w:rPr>
                <w:rFonts w:ascii="Arial" w:hAnsi="Arial"/>
                <w:noProof/>
                <w:webHidden/>
              </w:rPr>
              <w:fldChar w:fldCharType="end"/>
            </w:r>
          </w:hyperlink>
        </w:p>
        <w:p w14:paraId="3D19F337" w14:textId="464A7F31" w:rsidR="00197FFE" w:rsidRPr="009C5150" w:rsidRDefault="00197FFE" w:rsidP="006B70D3">
          <w:pPr>
            <w:rPr>
              <w:rFonts w:cs="Arial"/>
            </w:rPr>
          </w:pPr>
          <w:r w:rsidRPr="009C5150">
            <w:rPr>
              <w:rFonts w:cs="Arial"/>
            </w:rPr>
            <w:fldChar w:fldCharType="end"/>
          </w:r>
        </w:p>
      </w:sdtContent>
    </w:sdt>
    <w:p w14:paraId="4A9602AD" w14:textId="1A1A84CE" w:rsidR="009252D1" w:rsidRPr="009C5150" w:rsidRDefault="009252D1">
      <w:pPr>
        <w:rPr>
          <w:rFonts w:cs="Arial"/>
        </w:rPr>
      </w:pPr>
      <w:r w:rsidRPr="009C5150">
        <w:rPr>
          <w:rFonts w:cs="Arial"/>
        </w:rPr>
        <w:br w:type="page"/>
      </w:r>
    </w:p>
    <w:p w14:paraId="09081305" w14:textId="05F67373" w:rsidR="007A4C68" w:rsidRPr="009C5150" w:rsidRDefault="00203751" w:rsidP="001C6286">
      <w:pPr>
        <w:pStyle w:val="HeadingA"/>
        <w:numPr>
          <w:ilvl w:val="0"/>
          <w:numId w:val="1"/>
        </w:numPr>
        <w:rPr>
          <w:sz w:val="28"/>
          <w:szCs w:val="28"/>
        </w:rPr>
      </w:pPr>
      <w:bookmarkStart w:id="1" w:name="_Toc468471339"/>
      <w:bookmarkStart w:id="2" w:name="_Toc468471393"/>
      <w:bookmarkStart w:id="3" w:name="_Toc468471422"/>
      <w:bookmarkStart w:id="4" w:name="_Toc468956176"/>
      <w:bookmarkStart w:id="5" w:name="_Toc468956246"/>
      <w:bookmarkStart w:id="6" w:name="_Toc468956247"/>
      <w:bookmarkEnd w:id="1"/>
      <w:bookmarkEnd w:id="2"/>
      <w:bookmarkEnd w:id="3"/>
      <w:bookmarkEnd w:id="4"/>
      <w:bookmarkEnd w:id="5"/>
      <w:r w:rsidRPr="009C5150">
        <w:rPr>
          <w:sz w:val="28"/>
          <w:szCs w:val="28"/>
        </w:rPr>
        <w:lastRenderedPageBreak/>
        <w:t>Introductio</w:t>
      </w:r>
      <w:r w:rsidR="00AD76A8" w:rsidRPr="009C5150">
        <w:rPr>
          <w:sz w:val="28"/>
          <w:szCs w:val="28"/>
        </w:rPr>
        <w:t>n</w:t>
      </w:r>
      <w:bookmarkEnd w:id="6"/>
    </w:p>
    <w:p w14:paraId="17CE9944" w14:textId="77777777" w:rsidR="000B1F04" w:rsidRPr="009C5150" w:rsidRDefault="000B1F04" w:rsidP="001C6286">
      <w:pPr>
        <w:spacing w:line="240" w:lineRule="auto"/>
        <w:rPr>
          <w:rFonts w:cs="Arial"/>
        </w:rPr>
      </w:pPr>
    </w:p>
    <w:p w14:paraId="15CE6F46" w14:textId="77777777" w:rsidR="00A32FB0" w:rsidRPr="009C5150" w:rsidRDefault="00915D31" w:rsidP="001C6286">
      <w:pPr>
        <w:pStyle w:val="HeadingA"/>
        <w:ind w:left="426"/>
      </w:pPr>
      <w:bookmarkStart w:id="7" w:name="_Toc468956248"/>
      <w:r w:rsidRPr="009C5150">
        <w:t>The Health Research Authority (HRA)</w:t>
      </w:r>
      <w:bookmarkEnd w:id="7"/>
      <w:r w:rsidRPr="009C5150">
        <w:t xml:space="preserve"> </w:t>
      </w:r>
    </w:p>
    <w:p w14:paraId="2B8F9CB5" w14:textId="77777777" w:rsidR="00A32FB0" w:rsidRPr="009C5150" w:rsidRDefault="00A32FB0" w:rsidP="001C6286">
      <w:pPr>
        <w:pStyle w:val="PlainText"/>
        <w:rPr>
          <w:rFonts w:ascii="Arial" w:hAnsi="Arial" w:cs="Arial"/>
        </w:rPr>
      </w:pPr>
    </w:p>
    <w:p w14:paraId="3F7BA226" w14:textId="1EC78A84" w:rsidR="00915D31" w:rsidRPr="009C5150" w:rsidRDefault="00F877DC" w:rsidP="00A3500E">
      <w:pPr>
        <w:spacing w:after="0" w:line="240" w:lineRule="auto"/>
        <w:rPr>
          <w:rFonts w:cs="Arial"/>
        </w:rPr>
      </w:pPr>
      <w:r w:rsidRPr="00F877DC">
        <w:rPr>
          <w:rFonts w:cs="Arial"/>
        </w:rPr>
        <w:t xml:space="preserve">The HRA exists to promote and protect the interests of patients and the public in health research. </w:t>
      </w:r>
      <w:r w:rsidR="00915D31" w:rsidRPr="009C5150">
        <w:rPr>
          <w:rFonts w:cs="Arial"/>
        </w:rPr>
        <w:t>We strive, with partners, to make sure the UK is a great place for health research. Recognising that many members of the public want the opportunity to participate in research, we aim to ensure that health research involving them is ethically reviewed and approved, that they are provided with the information that they need to help them decide whether they wish to take part, and that their opportunity to do so is maximised by simplifying the processes by which high quality research is assessed. In doing this, we will help to build both public confidence and participation in health research, and so improve the nation’s health.</w:t>
      </w:r>
      <w:r w:rsidR="009F1A70" w:rsidRPr="009C5150">
        <w:rPr>
          <w:rFonts w:cs="Arial"/>
        </w:rPr>
        <w:t xml:space="preserve">                             </w:t>
      </w:r>
    </w:p>
    <w:p w14:paraId="68BCDDC0" w14:textId="1924ED6A" w:rsidR="009F1A70" w:rsidRPr="009C5150" w:rsidRDefault="009F1A70" w:rsidP="00A3500E">
      <w:pPr>
        <w:spacing w:after="0" w:line="240" w:lineRule="auto"/>
        <w:rPr>
          <w:rFonts w:cs="Arial"/>
        </w:rPr>
      </w:pPr>
      <w:r w:rsidRPr="009C5150">
        <w:rPr>
          <w:rFonts w:cs="Arial"/>
        </w:rPr>
        <w:t xml:space="preserve">                                                                                                                                          </w:t>
      </w:r>
    </w:p>
    <w:p w14:paraId="2CA59765" w14:textId="77777777" w:rsidR="00B5519E" w:rsidRPr="009C5150" w:rsidRDefault="00B5519E" w:rsidP="001C6286">
      <w:pPr>
        <w:pStyle w:val="PlainText"/>
        <w:rPr>
          <w:rFonts w:ascii="Arial" w:hAnsi="Arial" w:cs="Arial"/>
        </w:rPr>
      </w:pPr>
    </w:p>
    <w:p w14:paraId="6C680C28" w14:textId="5FF0D612" w:rsidR="00B5519E" w:rsidRPr="009C5150" w:rsidRDefault="00772B01" w:rsidP="001C6286">
      <w:pPr>
        <w:pStyle w:val="HeadingA"/>
        <w:ind w:left="426"/>
      </w:pPr>
      <w:bookmarkStart w:id="8" w:name="_Toc468956249"/>
      <w:r w:rsidRPr="009C5150">
        <w:t>Scope of t</w:t>
      </w:r>
      <w:r w:rsidR="00AF53BA" w:rsidRPr="009C5150">
        <w:t>his g</w:t>
      </w:r>
      <w:r w:rsidR="00B5519E" w:rsidRPr="009C5150">
        <w:t>uidance</w:t>
      </w:r>
      <w:bookmarkEnd w:id="8"/>
      <w:r w:rsidR="00B5519E" w:rsidRPr="009C5150">
        <w:t xml:space="preserve"> </w:t>
      </w:r>
    </w:p>
    <w:p w14:paraId="2170FC97" w14:textId="77777777" w:rsidR="00B5519E" w:rsidRPr="009C5150" w:rsidRDefault="00B5519E" w:rsidP="001C6286">
      <w:pPr>
        <w:pStyle w:val="PlainText"/>
        <w:rPr>
          <w:rFonts w:ascii="Arial" w:hAnsi="Arial" w:cs="Arial"/>
        </w:rPr>
      </w:pPr>
    </w:p>
    <w:p w14:paraId="6EA3E725" w14:textId="1570A3C9" w:rsidR="006F6812" w:rsidRPr="009C5150" w:rsidRDefault="00B5519E" w:rsidP="001C6286">
      <w:pPr>
        <w:pStyle w:val="PlainText"/>
        <w:rPr>
          <w:rFonts w:ascii="Arial" w:hAnsi="Arial" w:cs="Arial"/>
        </w:rPr>
      </w:pPr>
      <w:r w:rsidRPr="009C5150">
        <w:rPr>
          <w:rFonts w:ascii="Arial" w:hAnsi="Arial" w:cs="Arial"/>
        </w:rPr>
        <w:t>This guidance emphasises and clarifies the application of the principle of proportionality</w:t>
      </w:r>
      <w:r w:rsidRPr="009C5150">
        <w:rPr>
          <w:rFonts w:ascii="Arial" w:hAnsi="Arial" w:cs="Arial"/>
          <w:i/>
        </w:rPr>
        <w:t xml:space="preserve"> </w:t>
      </w:r>
      <w:r w:rsidRPr="009C5150">
        <w:rPr>
          <w:rFonts w:ascii="Arial" w:hAnsi="Arial" w:cs="Arial"/>
        </w:rPr>
        <w:t>to the provision of information to potential research participants</w:t>
      </w:r>
      <w:r w:rsidR="00F7577F" w:rsidRPr="009C5150">
        <w:rPr>
          <w:rFonts w:ascii="Arial" w:hAnsi="Arial" w:cs="Arial"/>
        </w:rPr>
        <w:t xml:space="preserve"> </w:t>
      </w:r>
      <w:r w:rsidR="0093062D" w:rsidRPr="009C5150">
        <w:rPr>
          <w:rFonts w:ascii="Arial" w:hAnsi="Arial" w:cs="Arial"/>
        </w:rPr>
        <w:t>(</w:t>
      </w:r>
      <w:r w:rsidR="00190A4E" w:rsidRPr="009C5150">
        <w:rPr>
          <w:rFonts w:ascii="Arial" w:hAnsi="Arial" w:cs="Arial"/>
        </w:rPr>
        <w:t>or</w:t>
      </w:r>
      <w:r w:rsidR="0093062D" w:rsidRPr="009C5150">
        <w:rPr>
          <w:rFonts w:ascii="Arial" w:hAnsi="Arial" w:cs="Arial"/>
        </w:rPr>
        <w:t xml:space="preserve">, where appropriate, their legal proxies, consultees or other legal representatives) </w:t>
      </w:r>
      <w:proofErr w:type="gramStart"/>
      <w:r w:rsidR="00715ACC" w:rsidRPr="009C5150">
        <w:rPr>
          <w:rFonts w:ascii="Arial" w:hAnsi="Arial" w:cs="Arial"/>
        </w:rPr>
        <w:t>for the purpose of</w:t>
      </w:r>
      <w:proofErr w:type="gramEnd"/>
      <w:r w:rsidRPr="009C5150">
        <w:rPr>
          <w:rFonts w:ascii="Arial" w:hAnsi="Arial" w:cs="Arial"/>
        </w:rPr>
        <w:t xml:space="preserve"> seeking </w:t>
      </w:r>
      <w:r w:rsidR="007B3B11" w:rsidRPr="009C5150">
        <w:rPr>
          <w:rFonts w:ascii="Arial" w:hAnsi="Arial" w:cs="Arial"/>
        </w:rPr>
        <w:t xml:space="preserve">their </w:t>
      </w:r>
      <w:r w:rsidR="000C6CB8" w:rsidRPr="009C5150">
        <w:rPr>
          <w:rFonts w:ascii="Arial" w:hAnsi="Arial" w:cs="Arial"/>
        </w:rPr>
        <w:t>consent</w:t>
      </w:r>
      <w:r w:rsidR="00A573B0" w:rsidRPr="009C5150">
        <w:rPr>
          <w:rFonts w:ascii="Arial" w:hAnsi="Arial" w:cs="Arial"/>
        </w:rPr>
        <w:t xml:space="preserve"> (or advice in the case of consultees)</w:t>
      </w:r>
      <w:r w:rsidRPr="009C5150">
        <w:rPr>
          <w:rFonts w:ascii="Arial" w:hAnsi="Arial" w:cs="Arial"/>
        </w:rPr>
        <w:t xml:space="preserve"> in accordance with applicable </w:t>
      </w:r>
      <w:r w:rsidR="006F0549" w:rsidRPr="009C5150">
        <w:rPr>
          <w:rFonts w:ascii="Arial" w:hAnsi="Arial" w:cs="Arial"/>
        </w:rPr>
        <w:t>UK-wide legal requirements</w:t>
      </w:r>
      <w:r w:rsidRPr="009C5150">
        <w:rPr>
          <w:rFonts w:ascii="Arial" w:hAnsi="Arial" w:cs="Arial"/>
        </w:rPr>
        <w:t>.</w:t>
      </w:r>
      <w:r w:rsidR="0093062D" w:rsidRPr="009C5150">
        <w:rPr>
          <w:rFonts w:ascii="Arial" w:hAnsi="Arial" w:cs="Arial"/>
        </w:rPr>
        <w:t xml:space="preserve"> </w:t>
      </w:r>
      <w:r w:rsidR="009F3F5B" w:rsidRPr="009C5150">
        <w:rPr>
          <w:rFonts w:ascii="Arial" w:hAnsi="Arial" w:cs="Arial"/>
        </w:rPr>
        <w:t>I</w:t>
      </w:r>
      <w:r w:rsidR="00520F4F" w:rsidRPr="009C5150">
        <w:rPr>
          <w:rFonts w:ascii="Arial" w:hAnsi="Arial" w:cs="Arial"/>
        </w:rPr>
        <w:t xml:space="preserve">t describes ways in which </w:t>
      </w:r>
      <w:r w:rsidR="00CB1009" w:rsidRPr="009C5150">
        <w:rPr>
          <w:rFonts w:ascii="Arial" w:hAnsi="Arial" w:cs="Arial"/>
        </w:rPr>
        <w:t>partic</w:t>
      </w:r>
      <w:r w:rsidR="005B2AE6" w:rsidRPr="009C5150">
        <w:rPr>
          <w:rFonts w:ascii="Arial" w:hAnsi="Arial" w:cs="Arial"/>
        </w:rPr>
        <w:t>i</w:t>
      </w:r>
      <w:r w:rsidR="00CB1009" w:rsidRPr="009C5150">
        <w:rPr>
          <w:rFonts w:ascii="Arial" w:hAnsi="Arial" w:cs="Arial"/>
        </w:rPr>
        <w:t xml:space="preserve">pant </w:t>
      </w:r>
      <w:r w:rsidR="00520F4F" w:rsidRPr="009C5150">
        <w:rPr>
          <w:rFonts w:ascii="Arial" w:hAnsi="Arial" w:cs="Arial"/>
        </w:rPr>
        <w:t>information sheets</w:t>
      </w:r>
      <w:r w:rsidR="00CB1009" w:rsidRPr="009C5150">
        <w:rPr>
          <w:rFonts w:ascii="Arial" w:hAnsi="Arial" w:cs="Arial"/>
        </w:rPr>
        <w:t xml:space="preserve"> (PIS)</w:t>
      </w:r>
      <w:r w:rsidR="00520F4F" w:rsidRPr="009C5150">
        <w:rPr>
          <w:rFonts w:ascii="Arial" w:hAnsi="Arial" w:cs="Arial"/>
        </w:rPr>
        <w:t xml:space="preserve"> can be made more accessible for all types of research.  </w:t>
      </w:r>
      <w:proofErr w:type="gramStart"/>
      <w:r w:rsidR="00520F4F" w:rsidRPr="009C5150">
        <w:rPr>
          <w:rFonts w:ascii="Arial" w:hAnsi="Arial" w:cs="Arial"/>
        </w:rPr>
        <w:t>I</w:t>
      </w:r>
      <w:r w:rsidR="009F3F5B" w:rsidRPr="009C5150">
        <w:rPr>
          <w:rFonts w:ascii="Arial" w:hAnsi="Arial" w:cs="Arial"/>
        </w:rPr>
        <w:t>n particular</w:t>
      </w:r>
      <w:r w:rsidR="00EE6ECB" w:rsidRPr="009C5150">
        <w:rPr>
          <w:rFonts w:ascii="Arial" w:hAnsi="Arial" w:cs="Arial"/>
        </w:rPr>
        <w:t>,</w:t>
      </w:r>
      <w:r w:rsidR="009F3F5B" w:rsidRPr="009C5150">
        <w:rPr>
          <w:rFonts w:ascii="Arial" w:hAnsi="Arial" w:cs="Arial"/>
        </w:rPr>
        <w:t xml:space="preserve"> this</w:t>
      </w:r>
      <w:proofErr w:type="gramEnd"/>
      <w:r w:rsidR="009F3F5B" w:rsidRPr="009C5150">
        <w:rPr>
          <w:rFonts w:ascii="Arial" w:hAnsi="Arial" w:cs="Arial"/>
        </w:rPr>
        <w:t xml:space="preserve"> guid</w:t>
      </w:r>
      <w:r w:rsidR="003A4C64" w:rsidRPr="009C5150">
        <w:rPr>
          <w:rFonts w:ascii="Arial" w:hAnsi="Arial" w:cs="Arial"/>
        </w:rPr>
        <w:t>anc</w:t>
      </w:r>
      <w:r w:rsidR="009F3F5B" w:rsidRPr="009C5150">
        <w:rPr>
          <w:rFonts w:ascii="Arial" w:hAnsi="Arial" w:cs="Arial"/>
        </w:rPr>
        <w:t>e focuses on the taking</w:t>
      </w:r>
      <w:r w:rsidR="003A4C64" w:rsidRPr="009C5150">
        <w:rPr>
          <w:rFonts w:ascii="Arial" w:hAnsi="Arial" w:cs="Arial"/>
        </w:rPr>
        <w:t xml:space="preserve"> </w:t>
      </w:r>
      <w:r w:rsidR="009F3F5B" w:rsidRPr="009C5150">
        <w:rPr>
          <w:rFonts w:ascii="Arial" w:hAnsi="Arial" w:cs="Arial"/>
        </w:rPr>
        <w:t xml:space="preserve">of a proportionate approach in </w:t>
      </w:r>
      <w:r w:rsidR="00520F4F" w:rsidRPr="009C5150">
        <w:rPr>
          <w:rFonts w:ascii="Arial" w:hAnsi="Arial" w:cs="Arial"/>
        </w:rPr>
        <w:t xml:space="preserve">clinical trials including </w:t>
      </w:r>
      <w:r w:rsidR="009F3F5B" w:rsidRPr="009C5150">
        <w:rPr>
          <w:rFonts w:ascii="Arial" w:hAnsi="Arial" w:cs="Arial"/>
        </w:rPr>
        <w:t>pragmatic trials</w:t>
      </w:r>
      <w:r w:rsidR="002A40E4" w:rsidRPr="009C5150">
        <w:rPr>
          <w:rStyle w:val="FootnoteReference"/>
          <w:rFonts w:ascii="Arial" w:hAnsi="Arial" w:cs="Arial"/>
        </w:rPr>
        <w:footnoteReference w:id="2"/>
      </w:r>
      <w:r w:rsidR="00B42219" w:rsidRPr="009C5150">
        <w:rPr>
          <w:rFonts w:ascii="Arial" w:hAnsi="Arial" w:cs="Arial"/>
        </w:rPr>
        <w:t xml:space="preserve"> but also addresses how </w:t>
      </w:r>
      <w:r w:rsidR="00EF1C17" w:rsidRPr="009C5150">
        <w:rPr>
          <w:rFonts w:ascii="Arial" w:hAnsi="Arial" w:cs="Arial"/>
        </w:rPr>
        <w:t xml:space="preserve">participant </w:t>
      </w:r>
      <w:r w:rsidR="00B42219" w:rsidRPr="009C5150">
        <w:rPr>
          <w:rFonts w:ascii="Arial" w:hAnsi="Arial" w:cs="Arial"/>
        </w:rPr>
        <w:t xml:space="preserve">information sheets </w:t>
      </w:r>
      <w:r w:rsidR="00F2333B" w:rsidRPr="009C5150">
        <w:rPr>
          <w:rFonts w:ascii="Arial" w:hAnsi="Arial" w:cs="Arial"/>
        </w:rPr>
        <w:t xml:space="preserve">might </w:t>
      </w:r>
      <w:r w:rsidR="00B42219" w:rsidRPr="009C5150">
        <w:rPr>
          <w:rFonts w:ascii="Arial" w:hAnsi="Arial" w:cs="Arial"/>
        </w:rPr>
        <w:t>be simplified or layered in more complex</w:t>
      </w:r>
      <w:r w:rsidR="00C67322" w:rsidRPr="009C5150">
        <w:rPr>
          <w:rFonts w:ascii="Arial" w:hAnsi="Arial" w:cs="Arial"/>
        </w:rPr>
        <w:t xml:space="preserve"> </w:t>
      </w:r>
      <w:r w:rsidR="007B3B11" w:rsidRPr="009C5150">
        <w:rPr>
          <w:rFonts w:ascii="Arial" w:hAnsi="Arial" w:cs="Arial"/>
        </w:rPr>
        <w:t>research</w:t>
      </w:r>
      <w:r w:rsidR="00B42219" w:rsidRPr="009C5150">
        <w:rPr>
          <w:rFonts w:ascii="Arial" w:hAnsi="Arial" w:cs="Arial"/>
        </w:rPr>
        <w:t>.</w:t>
      </w:r>
      <w:r w:rsidR="006F6812" w:rsidRPr="009C5150">
        <w:rPr>
          <w:rFonts w:ascii="Arial" w:hAnsi="Arial" w:cs="Arial"/>
        </w:rPr>
        <w:t xml:space="preserve"> </w:t>
      </w:r>
    </w:p>
    <w:p w14:paraId="473940CF" w14:textId="77777777" w:rsidR="005434EC" w:rsidRPr="009C5150" w:rsidRDefault="005434EC" w:rsidP="001C6286">
      <w:pPr>
        <w:pStyle w:val="PlainText"/>
        <w:rPr>
          <w:rFonts w:ascii="Arial" w:hAnsi="Arial" w:cs="Arial"/>
        </w:rPr>
      </w:pPr>
    </w:p>
    <w:p w14:paraId="6615351F" w14:textId="2D07EC7B" w:rsidR="00240ED4" w:rsidRPr="009C5150" w:rsidRDefault="00E02FE2" w:rsidP="001C6286">
      <w:pPr>
        <w:pStyle w:val="PlainText"/>
        <w:rPr>
          <w:rFonts w:ascii="Arial" w:hAnsi="Arial" w:cs="Arial"/>
        </w:rPr>
      </w:pPr>
      <w:r w:rsidRPr="009C5150">
        <w:rPr>
          <w:rFonts w:ascii="Arial" w:hAnsi="Arial" w:cs="Arial"/>
        </w:rPr>
        <w:t xml:space="preserve">Whilst </w:t>
      </w:r>
      <w:r w:rsidR="007B3B11" w:rsidRPr="009C5150">
        <w:rPr>
          <w:rFonts w:ascii="Arial" w:hAnsi="Arial" w:cs="Arial"/>
        </w:rPr>
        <w:t xml:space="preserve">the </w:t>
      </w:r>
      <w:proofErr w:type="gramStart"/>
      <w:r w:rsidR="000E61AA" w:rsidRPr="009C5150">
        <w:rPr>
          <w:rFonts w:ascii="Arial" w:hAnsi="Arial" w:cs="Arial"/>
        </w:rPr>
        <w:t xml:space="preserve">main </w:t>
      </w:r>
      <w:r w:rsidR="007B3B11" w:rsidRPr="009C5150">
        <w:rPr>
          <w:rFonts w:ascii="Arial" w:hAnsi="Arial" w:cs="Arial"/>
        </w:rPr>
        <w:t>focus</w:t>
      </w:r>
      <w:proofErr w:type="gramEnd"/>
      <w:r w:rsidR="007B3B11" w:rsidRPr="009C5150">
        <w:rPr>
          <w:rFonts w:ascii="Arial" w:hAnsi="Arial" w:cs="Arial"/>
        </w:rPr>
        <w:t xml:space="preserve"> of this </w:t>
      </w:r>
      <w:r w:rsidR="008B51C0" w:rsidRPr="009C5150">
        <w:rPr>
          <w:rFonts w:ascii="Arial" w:hAnsi="Arial" w:cs="Arial"/>
        </w:rPr>
        <w:t>guidan</w:t>
      </w:r>
      <w:r w:rsidR="00733917" w:rsidRPr="009C5150">
        <w:rPr>
          <w:rFonts w:ascii="Arial" w:hAnsi="Arial" w:cs="Arial"/>
        </w:rPr>
        <w:t>ce</w:t>
      </w:r>
      <w:r w:rsidR="006F6812" w:rsidRPr="009C5150">
        <w:rPr>
          <w:rFonts w:ascii="Arial" w:hAnsi="Arial" w:cs="Arial"/>
        </w:rPr>
        <w:t xml:space="preserve"> </w:t>
      </w:r>
      <w:r w:rsidR="007B3B11" w:rsidRPr="009C5150">
        <w:rPr>
          <w:rFonts w:ascii="Arial" w:hAnsi="Arial" w:cs="Arial"/>
        </w:rPr>
        <w:t xml:space="preserve">is </w:t>
      </w:r>
      <w:r w:rsidR="0009478C" w:rsidRPr="009C5150">
        <w:rPr>
          <w:rFonts w:ascii="Arial" w:hAnsi="Arial" w:cs="Arial"/>
        </w:rPr>
        <w:t xml:space="preserve">on </w:t>
      </w:r>
      <w:r w:rsidR="00D02751" w:rsidRPr="009C5150">
        <w:rPr>
          <w:rFonts w:ascii="Arial" w:hAnsi="Arial" w:cs="Arial"/>
        </w:rPr>
        <w:t xml:space="preserve">the provision of information in </w:t>
      </w:r>
      <w:r w:rsidR="006F6812" w:rsidRPr="009C5150">
        <w:rPr>
          <w:rFonts w:ascii="Arial" w:hAnsi="Arial" w:cs="Arial"/>
        </w:rPr>
        <w:t>clinical trials of medicinal products</w:t>
      </w:r>
      <w:r w:rsidR="00240ED4" w:rsidRPr="009C5150">
        <w:rPr>
          <w:rFonts w:ascii="Arial" w:hAnsi="Arial" w:cs="Arial"/>
        </w:rPr>
        <w:t xml:space="preserve"> (CTIMPs)</w:t>
      </w:r>
      <w:r w:rsidR="006F6812" w:rsidRPr="009C5150">
        <w:rPr>
          <w:rFonts w:ascii="Arial" w:hAnsi="Arial" w:cs="Arial"/>
        </w:rPr>
        <w:t>, it</w:t>
      </w:r>
      <w:r w:rsidR="00733917" w:rsidRPr="009C5150">
        <w:rPr>
          <w:rFonts w:ascii="Arial" w:hAnsi="Arial" w:cs="Arial"/>
        </w:rPr>
        <w:t xml:space="preserve"> </w:t>
      </w:r>
      <w:r w:rsidRPr="009C5150">
        <w:rPr>
          <w:rFonts w:ascii="Arial" w:hAnsi="Arial" w:cs="Arial"/>
        </w:rPr>
        <w:t>may also be applied</w:t>
      </w:r>
      <w:r w:rsidR="00733917" w:rsidRPr="009C5150">
        <w:rPr>
          <w:rFonts w:ascii="Arial" w:hAnsi="Arial" w:cs="Arial"/>
        </w:rPr>
        <w:t xml:space="preserve"> to clin</w:t>
      </w:r>
      <w:r w:rsidR="006F6812" w:rsidRPr="009C5150">
        <w:rPr>
          <w:rFonts w:ascii="Arial" w:hAnsi="Arial" w:cs="Arial"/>
        </w:rPr>
        <w:t xml:space="preserve">ical trials of devices and </w:t>
      </w:r>
      <w:r w:rsidRPr="009C5150">
        <w:rPr>
          <w:rFonts w:ascii="Arial" w:hAnsi="Arial" w:cs="Arial"/>
        </w:rPr>
        <w:t xml:space="preserve">other </w:t>
      </w:r>
      <w:r w:rsidR="006F6812" w:rsidRPr="009C5150">
        <w:rPr>
          <w:rFonts w:ascii="Arial" w:hAnsi="Arial" w:cs="Arial"/>
        </w:rPr>
        <w:t xml:space="preserve">types of </w:t>
      </w:r>
      <w:r w:rsidR="00D02751" w:rsidRPr="009C5150">
        <w:rPr>
          <w:rFonts w:ascii="Arial" w:hAnsi="Arial" w:cs="Arial"/>
        </w:rPr>
        <w:t xml:space="preserve">interventional </w:t>
      </w:r>
      <w:r w:rsidR="00746021" w:rsidRPr="009C5150">
        <w:rPr>
          <w:rFonts w:ascii="Arial" w:hAnsi="Arial" w:cs="Arial"/>
        </w:rPr>
        <w:t xml:space="preserve">and non-interventional </w:t>
      </w:r>
      <w:r w:rsidRPr="009C5150">
        <w:rPr>
          <w:rFonts w:ascii="Arial" w:hAnsi="Arial" w:cs="Arial"/>
        </w:rPr>
        <w:t>research</w:t>
      </w:r>
      <w:r w:rsidR="00D02751" w:rsidRPr="009C5150">
        <w:rPr>
          <w:rFonts w:ascii="Arial" w:hAnsi="Arial" w:cs="Arial"/>
        </w:rPr>
        <w:t>.</w:t>
      </w:r>
      <w:r w:rsidR="00A11C39" w:rsidRPr="009C5150">
        <w:rPr>
          <w:rFonts w:ascii="Arial" w:hAnsi="Arial" w:cs="Arial"/>
        </w:rPr>
        <w:t xml:space="preserve"> </w:t>
      </w:r>
    </w:p>
    <w:p w14:paraId="6868996D" w14:textId="77777777" w:rsidR="00240ED4" w:rsidRPr="009C5150" w:rsidRDefault="00240ED4" w:rsidP="001C6286">
      <w:pPr>
        <w:pStyle w:val="PlainText"/>
        <w:rPr>
          <w:rFonts w:ascii="Arial" w:hAnsi="Arial" w:cs="Arial"/>
        </w:rPr>
      </w:pPr>
    </w:p>
    <w:p w14:paraId="0BA4CFBD" w14:textId="77777777" w:rsidR="00B4517D" w:rsidRPr="009C5150" w:rsidRDefault="00A11C39" w:rsidP="001C6286">
      <w:pPr>
        <w:pStyle w:val="PlainText"/>
        <w:rPr>
          <w:rFonts w:ascii="Arial" w:hAnsi="Arial" w:cs="Arial"/>
        </w:rPr>
      </w:pPr>
      <w:r w:rsidRPr="009C5150">
        <w:rPr>
          <w:rFonts w:ascii="Arial" w:hAnsi="Arial" w:cs="Arial"/>
        </w:rPr>
        <w:t>This guidance does not seek to address the issues surrounding research undertaken in an emergency context</w:t>
      </w:r>
      <w:r w:rsidR="00B4517D" w:rsidRPr="009C5150">
        <w:rPr>
          <w:rFonts w:ascii="Arial" w:hAnsi="Arial" w:cs="Arial"/>
        </w:rPr>
        <w:t>.</w:t>
      </w:r>
    </w:p>
    <w:p w14:paraId="552A61F3" w14:textId="77777777" w:rsidR="00B4517D" w:rsidRPr="009C5150" w:rsidRDefault="00B4517D" w:rsidP="001C6286">
      <w:pPr>
        <w:pStyle w:val="PlainText"/>
        <w:rPr>
          <w:rFonts w:ascii="Arial" w:hAnsi="Arial" w:cs="Arial"/>
        </w:rPr>
      </w:pPr>
    </w:p>
    <w:p w14:paraId="1008B007" w14:textId="6D652D60" w:rsidR="00491559" w:rsidRPr="009C5150" w:rsidRDefault="00B4517D" w:rsidP="001C6286">
      <w:pPr>
        <w:pStyle w:val="PlainText"/>
        <w:rPr>
          <w:rFonts w:ascii="Arial" w:hAnsi="Arial" w:cs="Arial"/>
        </w:rPr>
      </w:pPr>
      <w:r w:rsidRPr="009C5150">
        <w:rPr>
          <w:rFonts w:ascii="Arial" w:hAnsi="Arial" w:cs="Arial"/>
        </w:rPr>
        <w:t xml:space="preserve">This document is guidance and does not constitute a legal interpretation of the requirements regarding the written information to be given, and the procedure to be followed, </w:t>
      </w:r>
      <w:proofErr w:type="gramStart"/>
      <w:r w:rsidRPr="009C5150">
        <w:rPr>
          <w:rFonts w:ascii="Arial" w:hAnsi="Arial" w:cs="Arial"/>
        </w:rPr>
        <w:t>for the purpose of</w:t>
      </w:r>
      <w:proofErr w:type="gramEnd"/>
      <w:r w:rsidRPr="009C5150">
        <w:rPr>
          <w:rFonts w:ascii="Arial" w:hAnsi="Arial" w:cs="Arial"/>
        </w:rPr>
        <w:t xml:space="preserve"> obtaining informed consent for participation in a clinical trial as set down within the EU Clinical Trials Directive and the Medicines for Human Use (Clinical Trials) Regulations (SI 2004 1031), as amended. It does, however, reflect the expectations of the Health Research Authority with respect to the provision of information to potential participants</w:t>
      </w:r>
      <w:r w:rsidR="000E7C4E" w:rsidRPr="009C5150">
        <w:rPr>
          <w:rFonts w:ascii="Arial" w:hAnsi="Arial" w:cs="Arial"/>
        </w:rPr>
        <w:t xml:space="preserve">/legal representatives/consultees </w:t>
      </w:r>
      <w:r w:rsidRPr="009C5150">
        <w:rPr>
          <w:rFonts w:ascii="Arial" w:hAnsi="Arial" w:cs="Arial"/>
        </w:rPr>
        <w:t>and the seeking of their consent</w:t>
      </w:r>
      <w:r w:rsidR="000E7C4E" w:rsidRPr="009C5150">
        <w:rPr>
          <w:rFonts w:ascii="Arial" w:hAnsi="Arial" w:cs="Arial"/>
        </w:rPr>
        <w:t>/advice</w:t>
      </w:r>
      <w:r w:rsidRPr="009C5150">
        <w:rPr>
          <w:rFonts w:ascii="Arial" w:hAnsi="Arial" w:cs="Arial"/>
        </w:rPr>
        <w:t xml:space="preserve"> for research in a proportionate manner</w:t>
      </w:r>
      <w:r w:rsidR="00346F40" w:rsidRPr="009C5150">
        <w:rPr>
          <w:rFonts w:ascii="Arial" w:hAnsi="Arial" w:cs="Arial"/>
        </w:rPr>
        <w:t>.</w:t>
      </w:r>
    </w:p>
    <w:p w14:paraId="4A87FEE7" w14:textId="77777777" w:rsidR="00491559" w:rsidRPr="009C5150" w:rsidRDefault="00491559" w:rsidP="001C6286">
      <w:pPr>
        <w:pStyle w:val="PlainText"/>
        <w:rPr>
          <w:rFonts w:ascii="Arial" w:hAnsi="Arial" w:cs="Arial"/>
        </w:rPr>
      </w:pPr>
    </w:p>
    <w:p w14:paraId="6C199D5B" w14:textId="5D8AA5E6" w:rsidR="000D00F6" w:rsidRPr="009C5150" w:rsidRDefault="00852666" w:rsidP="001C6286">
      <w:pPr>
        <w:pStyle w:val="PlainText"/>
        <w:rPr>
          <w:rFonts w:ascii="Arial" w:hAnsi="Arial" w:cs="Arial"/>
        </w:rPr>
      </w:pPr>
      <w:r w:rsidRPr="009C5150">
        <w:rPr>
          <w:rFonts w:ascii="Arial" w:hAnsi="Arial" w:cs="Arial"/>
          <w:b/>
        </w:rPr>
        <w:t xml:space="preserve">This guidance should be read in conjunction with the HRA’s existing </w:t>
      </w:r>
      <w:hyperlink r:id="rId8" w:history="1">
        <w:r w:rsidRPr="009C5150">
          <w:rPr>
            <w:rStyle w:val="Hyperlink"/>
            <w:rFonts w:ascii="Arial" w:hAnsi="Arial" w:cs="Arial"/>
            <w:b/>
            <w:u w:val="none"/>
          </w:rPr>
          <w:t>‘Consent and Participant Information Sheet Preparation Guidance’</w:t>
        </w:r>
      </w:hyperlink>
      <w:r w:rsidR="00E45FEA" w:rsidRPr="009C5150">
        <w:rPr>
          <w:rStyle w:val="FootnoteReference"/>
          <w:rFonts w:ascii="Arial" w:hAnsi="Arial" w:cs="Arial"/>
          <w:b/>
        </w:rPr>
        <w:footnoteReference w:id="3"/>
      </w:r>
      <w:r w:rsidRPr="009C5150">
        <w:rPr>
          <w:rFonts w:ascii="Arial" w:hAnsi="Arial" w:cs="Arial"/>
        </w:rPr>
        <w:t xml:space="preserve"> which </w:t>
      </w:r>
      <w:r w:rsidRPr="009C5150">
        <w:rPr>
          <w:rFonts w:ascii="Arial" w:hAnsi="Arial" w:cs="Arial"/>
          <w:lang w:val="en"/>
        </w:rPr>
        <w:t>provides more detailed information</w:t>
      </w:r>
      <w:r w:rsidRPr="009C5150">
        <w:rPr>
          <w:rFonts w:ascii="Arial" w:hAnsi="Arial" w:cs="Arial"/>
        </w:rPr>
        <w:t xml:space="preserve"> </w:t>
      </w:r>
      <w:r w:rsidRPr="009C5150">
        <w:rPr>
          <w:rFonts w:ascii="Arial" w:hAnsi="Arial" w:cs="Arial"/>
          <w:lang w:val="en"/>
        </w:rPr>
        <w:t xml:space="preserve">on consent, and how to prepare documents to support this process including </w:t>
      </w:r>
      <w:r w:rsidR="00613892" w:rsidRPr="009C5150">
        <w:rPr>
          <w:rFonts w:ascii="Arial" w:hAnsi="Arial" w:cs="Arial"/>
          <w:lang w:val="en"/>
        </w:rPr>
        <w:t xml:space="preserve">provision of information </w:t>
      </w:r>
      <w:r w:rsidR="00491559" w:rsidRPr="009C5150">
        <w:rPr>
          <w:rFonts w:ascii="Arial" w:hAnsi="Arial" w:cs="Arial"/>
          <w:lang w:val="en"/>
        </w:rPr>
        <w:t xml:space="preserve">in research involving </w:t>
      </w:r>
      <w:r w:rsidR="0030555F" w:rsidRPr="009C5150">
        <w:rPr>
          <w:rFonts w:ascii="Arial" w:hAnsi="Arial" w:cs="Arial"/>
          <w:lang w:val="en"/>
        </w:rPr>
        <w:t>v</w:t>
      </w:r>
      <w:r w:rsidR="00491559" w:rsidRPr="009C5150">
        <w:rPr>
          <w:rFonts w:ascii="Arial" w:hAnsi="Arial" w:cs="Arial"/>
          <w:lang w:val="en"/>
        </w:rPr>
        <w:t>ulnerable groups.</w:t>
      </w:r>
    </w:p>
    <w:p w14:paraId="26FE2471" w14:textId="40426AF6" w:rsidR="00057B03" w:rsidRPr="009C5150" w:rsidRDefault="00057B03" w:rsidP="006B70D3">
      <w:pPr>
        <w:pStyle w:val="PlainText"/>
        <w:rPr>
          <w:rFonts w:ascii="Arial" w:hAnsi="Arial" w:cs="Arial"/>
          <w:lang w:val="en"/>
        </w:rPr>
      </w:pPr>
    </w:p>
    <w:p w14:paraId="014BDCDE" w14:textId="26627781" w:rsidR="00A157EA" w:rsidRPr="009C5150" w:rsidRDefault="00CD6C97" w:rsidP="001C6286">
      <w:pPr>
        <w:pStyle w:val="HeadingA"/>
        <w:numPr>
          <w:ilvl w:val="0"/>
          <w:numId w:val="1"/>
        </w:numPr>
        <w:rPr>
          <w:sz w:val="28"/>
          <w:szCs w:val="28"/>
        </w:rPr>
      </w:pPr>
      <w:bookmarkStart w:id="9" w:name="_Toc468471343"/>
      <w:bookmarkStart w:id="10" w:name="_Toc468471397"/>
      <w:bookmarkStart w:id="11" w:name="_Toc468471426"/>
      <w:bookmarkStart w:id="12" w:name="_Toc468956180"/>
      <w:bookmarkStart w:id="13" w:name="_Toc468956250"/>
      <w:bookmarkStart w:id="14" w:name="_Toc468956251"/>
      <w:bookmarkEnd w:id="9"/>
      <w:bookmarkEnd w:id="10"/>
      <w:bookmarkEnd w:id="11"/>
      <w:bookmarkEnd w:id="12"/>
      <w:bookmarkEnd w:id="13"/>
      <w:r w:rsidRPr="009C5150">
        <w:rPr>
          <w:sz w:val="28"/>
          <w:szCs w:val="28"/>
        </w:rPr>
        <w:lastRenderedPageBreak/>
        <w:t>Guidance</w:t>
      </w:r>
      <w:bookmarkEnd w:id="14"/>
    </w:p>
    <w:p w14:paraId="376FE4B9" w14:textId="77777777" w:rsidR="004B1216" w:rsidRPr="009C5150" w:rsidRDefault="004B1216" w:rsidP="001C6286">
      <w:pPr>
        <w:pStyle w:val="HeadingA"/>
        <w:numPr>
          <w:ilvl w:val="0"/>
          <w:numId w:val="0"/>
        </w:numPr>
        <w:ind w:left="709"/>
      </w:pPr>
    </w:p>
    <w:p w14:paraId="09C73926" w14:textId="4212AB69" w:rsidR="00057B03" w:rsidRPr="009C5150" w:rsidRDefault="0095655A" w:rsidP="00057B03">
      <w:pPr>
        <w:pStyle w:val="HeadingA"/>
        <w:ind w:left="426"/>
      </w:pPr>
      <w:bookmarkStart w:id="15" w:name="_Toc468956252"/>
      <w:r w:rsidRPr="009C5150">
        <w:t>Applying proportionality to seeking consent</w:t>
      </w:r>
      <w:bookmarkEnd w:id="15"/>
    </w:p>
    <w:p w14:paraId="3AE81410" w14:textId="77777777" w:rsidR="00057B03" w:rsidRPr="009C5150" w:rsidRDefault="00057B03" w:rsidP="00057B03">
      <w:pPr>
        <w:pStyle w:val="PlainText"/>
        <w:rPr>
          <w:rFonts w:ascii="Arial" w:hAnsi="Arial" w:cs="Arial"/>
          <w:b/>
        </w:rPr>
      </w:pPr>
    </w:p>
    <w:p w14:paraId="744D55AF" w14:textId="77777777" w:rsidR="003A2D10" w:rsidRPr="009C5150" w:rsidRDefault="00057B03" w:rsidP="00057B03">
      <w:pPr>
        <w:pStyle w:val="PlainText"/>
        <w:rPr>
          <w:rFonts w:ascii="Arial" w:eastAsia="MS Mincho" w:hAnsi="Arial" w:cs="Arial"/>
          <w:szCs w:val="24"/>
        </w:rPr>
      </w:pPr>
      <w:r w:rsidRPr="009C5150">
        <w:rPr>
          <w:rFonts w:ascii="Arial" w:eastAsia="MS Mincho" w:hAnsi="Arial" w:cs="Arial"/>
          <w:szCs w:val="24"/>
        </w:rPr>
        <w:t>Seeking informed consent is central to the conduct of ethical research and, wherever possible and appropriate,</w:t>
      </w:r>
      <w:r w:rsidRPr="009C5150">
        <w:rPr>
          <w:rFonts w:ascii="Arial" w:hAnsi="Arial" w:cs="Arial"/>
        </w:rPr>
        <w:t xml:space="preserve"> </w:t>
      </w:r>
      <w:r w:rsidRPr="009C5150">
        <w:rPr>
          <w:rFonts w:ascii="Arial" w:eastAsia="MS Mincho" w:hAnsi="Arial" w:cs="Arial"/>
          <w:szCs w:val="24"/>
        </w:rPr>
        <w:t xml:space="preserve">potential research participants should be provided with the information they need to help them decide whether they wish to take part in research or not. Seeking informed consent properly respects a person’s right to determine what happens to them.  </w:t>
      </w:r>
    </w:p>
    <w:p w14:paraId="1A4B64CE" w14:textId="77777777" w:rsidR="003A2D10" w:rsidRPr="009C5150" w:rsidRDefault="003A2D10" w:rsidP="00057B03">
      <w:pPr>
        <w:pStyle w:val="PlainText"/>
        <w:rPr>
          <w:rFonts w:ascii="Arial" w:eastAsia="MS Mincho" w:hAnsi="Arial" w:cs="Arial"/>
          <w:szCs w:val="24"/>
        </w:rPr>
      </w:pPr>
    </w:p>
    <w:p w14:paraId="536F054D" w14:textId="05CA3694" w:rsidR="00FB72DA" w:rsidRPr="009C5150" w:rsidRDefault="00057B03" w:rsidP="00FB72DA">
      <w:pPr>
        <w:pStyle w:val="PlainText"/>
        <w:rPr>
          <w:rFonts w:ascii="Arial" w:eastAsia="MS Mincho" w:hAnsi="Arial" w:cs="Arial"/>
          <w:szCs w:val="24"/>
        </w:rPr>
      </w:pPr>
      <w:r w:rsidRPr="009C5150">
        <w:rPr>
          <w:rFonts w:ascii="Arial" w:eastAsia="MS Mincho" w:hAnsi="Arial" w:cs="Arial"/>
          <w:szCs w:val="24"/>
        </w:rPr>
        <w:t xml:space="preserve">However, </w:t>
      </w:r>
      <w:bookmarkStart w:id="16" w:name="Guidance"/>
      <w:bookmarkEnd w:id="16"/>
      <w:r w:rsidR="00FB72DA" w:rsidRPr="009C5150">
        <w:rPr>
          <w:rFonts w:ascii="Arial" w:hAnsi="Arial" w:cs="Arial"/>
          <w:bCs/>
        </w:rPr>
        <w:t xml:space="preserve">it has been suggested that the requirement and procedures for seeking that consent can sometimes be applied too rigidly and with too little sensitivity to the values that are at stake </w:t>
      </w:r>
      <w:proofErr w:type="gramStart"/>
      <w:r w:rsidR="00FB72DA" w:rsidRPr="009C5150">
        <w:rPr>
          <w:rFonts w:ascii="Arial" w:hAnsi="Arial" w:cs="Arial"/>
          <w:bCs/>
        </w:rPr>
        <w:t>in connection with</w:t>
      </w:r>
      <w:proofErr w:type="gramEnd"/>
      <w:r w:rsidR="00FB72DA" w:rsidRPr="009C5150">
        <w:rPr>
          <w:rFonts w:ascii="Arial" w:hAnsi="Arial" w:cs="Arial"/>
          <w:bCs/>
        </w:rPr>
        <w:t xml:space="preserve"> different kinds of research protocols</w:t>
      </w:r>
      <w:r w:rsidR="00FB72DA" w:rsidRPr="009C5150">
        <w:rPr>
          <w:rFonts w:ascii="Arial" w:hAnsi="Arial" w:cs="Arial"/>
          <w:bCs/>
          <w:vertAlign w:val="superscript"/>
        </w:rPr>
        <w:footnoteReference w:id="4"/>
      </w:r>
      <w:r w:rsidR="00FB72DA" w:rsidRPr="009C5150">
        <w:rPr>
          <w:rFonts w:ascii="Arial" w:hAnsi="Arial" w:cs="Arial"/>
          <w:bCs/>
        </w:rPr>
        <w:t>. Others have suggested that the seeking of consent has become either “</w:t>
      </w:r>
      <w:proofErr w:type="spellStart"/>
      <w:r w:rsidR="00FB72DA" w:rsidRPr="009C5150">
        <w:rPr>
          <w:rFonts w:ascii="Arial" w:hAnsi="Arial" w:cs="Arial"/>
          <w:bCs/>
        </w:rPr>
        <w:t>routinised</w:t>
      </w:r>
      <w:proofErr w:type="spellEnd"/>
      <w:r w:rsidR="00FB72DA" w:rsidRPr="009C5150">
        <w:rPr>
          <w:rFonts w:ascii="Arial" w:hAnsi="Arial" w:cs="Arial"/>
          <w:bCs/>
        </w:rPr>
        <w:t>”, posing a threat to the protection of personal autonomy</w:t>
      </w:r>
      <w:r w:rsidR="00FB72DA" w:rsidRPr="009C5150">
        <w:rPr>
          <w:rFonts w:ascii="Arial" w:hAnsi="Arial" w:cs="Arial"/>
          <w:bCs/>
          <w:vertAlign w:val="superscript"/>
        </w:rPr>
        <w:footnoteReference w:id="5"/>
      </w:r>
      <w:r w:rsidR="00FB72DA" w:rsidRPr="009C5150">
        <w:rPr>
          <w:rFonts w:ascii="Arial" w:hAnsi="Arial" w:cs="Arial"/>
          <w:bCs/>
        </w:rPr>
        <w:t>; “cruel”</w:t>
      </w:r>
      <w:r w:rsidR="00FB72DA" w:rsidRPr="009C5150">
        <w:rPr>
          <w:rFonts w:ascii="Arial" w:hAnsi="Arial" w:cs="Arial"/>
          <w:bCs/>
          <w:vertAlign w:val="superscript"/>
        </w:rPr>
        <w:footnoteReference w:id="6"/>
      </w:r>
      <w:r w:rsidR="00FB72DA" w:rsidRPr="009C5150">
        <w:rPr>
          <w:rFonts w:ascii="Arial" w:hAnsi="Arial" w:cs="Arial"/>
          <w:bCs/>
        </w:rPr>
        <w:t xml:space="preserve"> or a “ritual” hindering valuable research</w:t>
      </w:r>
      <w:r w:rsidR="00FB72DA" w:rsidRPr="009C5150">
        <w:rPr>
          <w:rFonts w:ascii="Arial" w:hAnsi="Arial" w:cs="Arial"/>
          <w:bCs/>
          <w:vertAlign w:val="superscript"/>
        </w:rPr>
        <w:footnoteReference w:id="7"/>
      </w:r>
      <w:r w:rsidR="00FB72DA" w:rsidRPr="009C5150">
        <w:rPr>
          <w:rFonts w:ascii="Arial" w:hAnsi="Arial" w:cs="Arial"/>
          <w:bCs/>
        </w:rPr>
        <w:t xml:space="preserve">. </w:t>
      </w:r>
      <w:r w:rsidR="00086B8C" w:rsidRPr="009C5150">
        <w:rPr>
          <w:rFonts w:ascii="Arial" w:hAnsi="Arial" w:cs="Arial"/>
          <w:bCs/>
        </w:rPr>
        <w:t>Furthermore</w:t>
      </w:r>
      <w:r w:rsidR="00FB72DA" w:rsidRPr="009C5150">
        <w:rPr>
          <w:rFonts w:ascii="Arial" w:hAnsi="Arial" w:cs="Arial"/>
          <w:bCs/>
        </w:rPr>
        <w:t xml:space="preserve">, </w:t>
      </w:r>
      <w:r w:rsidR="00645071" w:rsidRPr="009C5150">
        <w:rPr>
          <w:rFonts w:ascii="Arial" w:hAnsi="Arial" w:cs="Arial"/>
          <w:bCs/>
        </w:rPr>
        <w:t>participant information sheets</w:t>
      </w:r>
      <w:r w:rsidR="00FB72DA" w:rsidRPr="009C5150">
        <w:rPr>
          <w:rFonts w:ascii="Arial" w:hAnsi="Arial" w:cs="Arial"/>
          <w:bCs/>
        </w:rPr>
        <w:t xml:space="preserve"> are often too long and complex and their length and complexity is increasing. Lengthy, complex information sheets </w:t>
      </w:r>
      <w:r w:rsidR="00645071" w:rsidRPr="009C5150">
        <w:rPr>
          <w:rFonts w:ascii="Arial" w:hAnsi="Arial" w:cs="Arial"/>
          <w:bCs/>
        </w:rPr>
        <w:t xml:space="preserve">covering every minor detail of the </w:t>
      </w:r>
      <w:r w:rsidR="0049662B" w:rsidRPr="009C5150">
        <w:rPr>
          <w:rFonts w:ascii="Arial" w:hAnsi="Arial" w:cs="Arial"/>
          <w:bCs/>
        </w:rPr>
        <w:t xml:space="preserve">research </w:t>
      </w:r>
      <w:r w:rsidR="00FB72DA" w:rsidRPr="009C5150">
        <w:rPr>
          <w:rFonts w:ascii="Arial" w:hAnsi="Arial" w:cs="Arial"/>
          <w:bCs/>
        </w:rPr>
        <w:t>may protect the researcher and sponsor against litigation but they do not necessarily facilitate the genuine understanding and consent of potential participants</w:t>
      </w:r>
      <w:r w:rsidR="00FB72DA" w:rsidRPr="009C5150">
        <w:rPr>
          <w:rStyle w:val="FootnoteReference"/>
          <w:rFonts w:ascii="Arial" w:hAnsi="Arial" w:cs="Arial"/>
          <w:bCs/>
        </w:rPr>
        <w:footnoteReference w:id="8"/>
      </w:r>
      <w:r w:rsidR="006D0C6E" w:rsidRPr="009C5150">
        <w:rPr>
          <w:rFonts w:ascii="Arial" w:hAnsi="Arial" w:cs="Arial"/>
          <w:bCs/>
        </w:rPr>
        <w:t xml:space="preserve"> nor facilitate recruitment</w:t>
      </w:r>
      <w:r w:rsidR="00FB72DA" w:rsidRPr="009C5150">
        <w:rPr>
          <w:rFonts w:ascii="Arial" w:hAnsi="Arial" w:cs="Arial"/>
          <w:bCs/>
        </w:rPr>
        <w:t>.</w:t>
      </w:r>
      <w:r w:rsidR="00E76176" w:rsidRPr="009C5150">
        <w:rPr>
          <w:rFonts w:ascii="Arial" w:hAnsi="Arial" w:cs="Arial"/>
          <w:bCs/>
        </w:rPr>
        <w:t xml:space="preserve"> Excessively long </w:t>
      </w:r>
      <w:r w:rsidR="00992FD2" w:rsidRPr="009C5150">
        <w:rPr>
          <w:rFonts w:ascii="Arial" w:hAnsi="Arial" w:cs="Arial"/>
          <w:bCs/>
        </w:rPr>
        <w:t xml:space="preserve">participant </w:t>
      </w:r>
      <w:r w:rsidR="00E76176" w:rsidRPr="009C5150">
        <w:rPr>
          <w:rFonts w:ascii="Arial" w:hAnsi="Arial" w:cs="Arial"/>
          <w:bCs/>
        </w:rPr>
        <w:t>information sheets can also overburden the health care professional</w:t>
      </w:r>
      <w:r w:rsidR="005F44ED" w:rsidRPr="009C5150">
        <w:rPr>
          <w:rFonts w:ascii="Arial" w:hAnsi="Arial" w:cs="Arial"/>
          <w:bCs/>
        </w:rPr>
        <w:t xml:space="preserve"> (HCP)</w:t>
      </w:r>
      <w:r w:rsidR="00E76176" w:rsidRPr="009C5150">
        <w:rPr>
          <w:rFonts w:ascii="Arial" w:hAnsi="Arial" w:cs="Arial"/>
          <w:bCs/>
        </w:rPr>
        <w:t xml:space="preserve"> seeking consent and may </w:t>
      </w:r>
      <w:r w:rsidR="009A46C1" w:rsidRPr="009C5150">
        <w:rPr>
          <w:rFonts w:ascii="Arial" w:hAnsi="Arial" w:cs="Arial"/>
          <w:bCs/>
        </w:rPr>
        <w:t xml:space="preserve">even </w:t>
      </w:r>
      <w:r w:rsidR="00E76176" w:rsidRPr="009C5150">
        <w:rPr>
          <w:rFonts w:ascii="Arial" w:hAnsi="Arial" w:cs="Arial"/>
          <w:bCs/>
        </w:rPr>
        <w:t>deter some health care professionals from taking part in the recruitment process at all.</w:t>
      </w:r>
    </w:p>
    <w:p w14:paraId="652B4FC9" w14:textId="77777777" w:rsidR="00FB72DA" w:rsidRPr="009C5150" w:rsidRDefault="00FB72DA" w:rsidP="00FB72DA">
      <w:pPr>
        <w:pStyle w:val="PlainText"/>
        <w:rPr>
          <w:rFonts w:ascii="Arial" w:hAnsi="Arial" w:cs="Arial"/>
        </w:rPr>
      </w:pPr>
    </w:p>
    <w:p w14:paraId="6A09D32B" w14:textId="71868C17" w:rsidR="00805A66" w:rsidRPr="009C5150" w:rsidRDefault="00CF46FC" w:rsidP="00FB72DA">
      <w:pPr>
        <w:pStyle w:val="PlainText"/>
        <w:rPr>
          <w:rFonts w:ascii="Arial" w:hAnsi="Arial" w:cs="Arial"/>
          <w:bCs/>
        </w:rPr>
      </w:pPr>
      <w:r w:rsidRPr="009C5150">
        <w:rPr>
          <w:rFonts w:ascii="Arial" w:hAnsi="Arial" w:cs="Arial"/>
          <w:bCs/>
        </w:rPr>
        <w:t>A</w:t>
      </w:r>
      <w:r w:rsidR="00004697" w:rsidRPr="009C5150">
        <w:rPr>
          <w:rFonts w:ascii="Arial" w:hAnsi="Arial" w:cs="Arial"/>
          <w:bCs/>
        </w:rPr>
        <w:t xml:space="preserve"> proportionate approach </w:t>
      </w:r>
      <w:r w:rsidR="00793779" w:rsidRPr="009C5150">
        <w:rPr>
          <w:rFonts w:ascii="Arial" w:hAnsi="Arial" w:cs="Arial"/>
          <w:bCs/>
        </w:rPr>
        <w:t xml:space="preserve">to seeking consent, </w:t>
      </w:r>
      <w:r w:rsidR="00793779" w:rsidRPr="009C5150">
        <w:rPr>
          <w:rFonts w:ascii="Arial" w:hAnsi="Arial" w:cs="Arial"/>
        </w:rPr>
        <w:t xml:space="preserve">i.e. adopting procedures commensurate with the balance of risk and benefits, </w:t>
      </w:r>
      <w:r w:rsidRPr="009C5150">
        <w:rPr>
          <w:rFonts w:ascii="Arial" w:hAnsi="Arial" w:cs="Arial"/>
          <w:bCs/>
        </w:rPr>
        <w:t>should always be</w:t>
      </w:r>
      <w:r w:rsidR="00004697" w:rsidRPr="009C5150">
        <w:rPr>
          <w:rFonts w:ascii="Arial" w:hAnsi="Arial" w:cs="Arial"/>
          <w:bCs/>
        </w:rPr>
        <w:t xml:space="preserve"> adopted </w:t>
      </w:r>
      <w:r w:rsidRPr="009C5150">
        <w:rPr>
          <w:rFonts w:ascii="Arial" w:hAnsi="Arial" w:cs="Arial"/>
          <w:bCs/>
        </w:rPr>
        <w:t>so that</w:t>
      </w:r>
      <w:r w:rsidR="00004697" w:rsidRPr="009C5150">
        <w:rPr>
          <w:rFonts w:ascii="Arial" w:hAnsi="Arial" w:cs="Arial"/>
          <w:bCs/>
        </w:rPr>
        <w:t xml:space="preserve"> </w:t>
      </w:r>
      <w:r w:rsidR="00805A66" w:rsidRPr="009C5150">
        <w:rPr>
          <w:rFonts w:ascii="Arial" w:hAnsi="Arial" w:cs="Arial"/>
          <w:bCs/>
        </w:rPr>
        <w:t xml:space="preserve">potential participants </w:t>
      </w:r>
      <w:r w:rsidRPr="009C5150">
        <w:rPr>
          <w:rFonts w:ascii="Arial" w:hAnsi="Arial" w:cs="Arial"/>
          <w:bCs/>
        </w:rPr>
        <w:t xml:space="preserve">are not </w:t>
      </w:r>
      <w:r w:rsidR="00212B3A" w:rsidRPr="009C5150">
        <w:rPr>
          <w:rFonts w:ascii="Arial" w:hAnsi="Arial" w:cs="Arial"/>
          <w:bCs/>
        </w:rPr>
        <w:t>overwhelmed by</w:t>
      </w:r>
      <w:r w:rsidR="00A35DDE" w:rsidRPr="009C5150">
        <w:rPr>
          <w:rFonts w:ascii="Arial" w:hAnsi="Arial" w:cs="Arial"/>
          <w:bCs/>
        </w:rPr>
        <w:t xml:space="preserve"> </w:t>
      </w:r>
      <w:r w:rsidR="005B1F1D" w:rsidRPr="009C5150">
        <w:rPr>
          <w:rFonts w:ascii="Arial" w:hAnsi="Arial" w:cs="Arial"/>
          <w:bCs/>
        </w:rPr>
        <w:t>unnecessarily lengthy, complex</w:t>
      </w:r>
      <w:r w:rsidR="00A35DDE" w:rsidRPr="009C5150">
        <w:rPr>
          <w:rFonts w:ascii="Arial" w:hAnsi="Arial" w:cs="Arial"/>
          <w:bCs/>
        </w:rPr>
        <w:t xml:space="preserve"> and</w:t>
      </w:r>
      <w:r w:rsidR="00805A66" w:rsidRPr="009C5150">
        <w:rPr>
          <w:rFonts w:ascii="Arial" w:hAnsi="Arial" w:cs="Arial"/>
          <w:bCs/>
        </w:rPr>
        <w:t xml:space="preserve"> inaccessible information sheets</w:t>
      </w:r>
      <w:r w:rsidR="002F230F" w:rsidRPr="009C5150">
        <w:rPr>
          <w:rFonts w:ascii="Arial" w:hAnsi="Arial" w:cs="Arial"/>
          <w:bCs/>
        </w:rPr>
        <w:t xml:space="preserve"> but instead are provided with </w:t>
      </w:r>
      <w:r w:rsidR="00212B3A" w:rsidRPr="009C5150">
        <w:rPr>
          <w:rFonts w:ascii="Arial" w:hAnsi="Arial" w:cs="Arial"/>
          <w:bCs/>
        </w:rPr>
        <w:t xml:space="preserve">succinct, </w:t>
      </w:r>
      <w:r w:rsidR="002F230F" w:rsidRPr="009C5150">
        <w:rPr>
          <w:rFonts w:ascii="Arial" w:hAnsi="Arial" w:cs="Arial"/>
          <w:bCs/>
        </w:rPr>
        <w:t xml:space="preserve">relevant, truthful information </w:t>
      </w:r>
      <w:r w:rsidR="00C13285" w:rsidRPr="009C5150">
        <w:rPr>
          <w:rFonts w:ascii="Arial" w:hAnsi="Arial" w:cs="Arial"/>
          <w:bCs/>
        </w:rPr>
        <w:t>in a user-</w:t>
      </w:r>
      <w:r w:rsidR="00CC65EB" w:rsidRPr="009C5150">
        <w:rPr>
          <w:rFonts w:ascii="Arial" w:hAnsi="Arial" w:cs="Arial"/>
          <w:bCs/>
        </w:rPr>
        <w:t>friendly</w:t>
      </w:r>
      <w:r w:rsidR="00C13285" w:rsidRPr="009C5150">
        <w:rPr>
          <w:rFonts w:ascii="Arial" w:hAnsi="Arial" w:cs="Arial"/>
          <w:bCs/>
        </w:rPr>
        <w:t xml:space="preserve"> manner </w:t>
      </w:r>
      <w:r w:rsidR="002F230F" w:rsidRPr="009C5150">
        <w:rPr>
          <w:rFonts w:ascii="Arial" w:hAnsi="Arial" w:cs="Arial"/>
          <w:bCs/>
        </w:rPr>
        <w:t>that better promotes their autonomy</w:t>
      </w:r>
      <w:r w:rsidR="00805A66" w:rsidRPr="009C5150">
        <w:rPr>
          <w:rFonts w:ascii="Arial" w:hAnsi="Arial" w:cs="Arial"/>
          <w:bCs/>
        </w:rPr>
        <w:t xml:space="preserve">. </w:t>
      </w:r>
      <w:r w:rsidR="00EA3B08" w:rsidRPr="009C5150">
        <w:rPr>
          <w:rFonts w:ascii="Arial" w:hAnsi="Arial" w:cs="Arial"/>
          <w:bCs/>
        </w:rPr>
        <w:t>Indeed, i</w:t>
      </w:r>
      <w:r w:rsidR="003716D7" w:rsidRPr="009C5150">
        <w:rPr>
          <w:rFonts w:ascii="Arial" w:hAnsi="Arial" w:cs="Arial"/>
          <w:bCs/>
        </w:rPr>
        <w:t xml:space="preserve">n </w:t>
      </w:r>
      <w:r w:rsidR="006028AC" w:rsidRPr="009C5150">
        <w:rPr>
          <w:rFonts w:ascii="Arial" w:hAnsi="Arial" w:cs="Arial"/>
          <w:bCs/>
        </w:rPr>
        <w:t>many</w:t>
      </w:r>
      <w:r w:rsidR="003716D7" w:rsidRPr="009C5150">
        <w:rPr>
          <w:rFonts w:ascii="Arial" w:hAnsi="Arial" w:cs="Arial"/>
          <w:bCs/>
        </w:rPr>
        <w:t xml:space="preserve"> cases </w:t>
      </w:r>
      <w:r w:rsidR="00D3485B" w:rsidRPr="009C5150">
        <w:rPr>
          <w:rFonts w:ascii="Arial" w:hAnsi="Arial" w:cs="Arial"/>
          <w:bCs/>
        </w:rPr>
        <w:t xml:space="preserve">it will be </w:t>
      </w:r>
      <w:r w:rsidR="003716D7" w:rsidRPr="009C5150">
        <w:rPr>
          <w:rFonts w:ascii="Arial" w:hAnsi="Arial" w:cs="Arial"/>
          <w:bCs/>
        </w:rPr>
        <w:t xml:space="preserve">the </w:t>
      </w:r>
      <w:r w:rsidR="005B2AE6" w:rsidRPr="009C5150">
        <w:rPr>
          <w:rFonts w:ascii="Arial" w:hAnsi="Arial" w:cs="Arial"/>
          <w:bCs/>
          <w:i/>
        </w:rPr>
        <w:t>verbal</w:t>
      </w:r>
      <w:r w:rsidR="005B2AE6" w:rsidRPr="009C5150">
        <w:rPr>
          <w:rFonts w:ascii="Arial" w:hAnsi="Arial" w:cs="Arial"/>
          <w:bCs/>
        </w:rPr>
        <w:t xml:space="preserve"> exchange</w:t>
      </w:r>
      <w:r w:rsidR="004B6009" w:rsidRPr="009C5150">
        <w:rPr>
          <w:rFonts w:ascii="Arial" w:hAnsi="Arial" w:cs="Arial"/>
          <w:bCs/>
        </w:rPr>
        <w:t xml:space="preserve"> </w:t>
      </w:r>
      <w:r w:rsidR="00944FA4" w:rsidRPr="009C5150">
        <w:rPr>
          <w:rFonts w:ascii="Arial" w:hAnsi="Arial" w:cs="Arial"/>
          <w:bCs/>
        </w:rPr>
        <w:t xml:space="preserve">of information </w:t>
      </w:r>
      <w:r w:rsidR="001D3B2B" w:rsidRPr="009C5150">
        <w:rPr>
          <w:rFonts w:ascii="Arial" w:hAnsi="Arial" w:cs="Arial"/>
          <w:bCs/>
        </w:rPr>
        <w:t xml:space="preserve">during the </w:t>
      </w:r>
      <w:r w:rsidR="00B5477D" w:rsidRPr="009C5150">
        <w:rPr>
          <w:rFonts w:ascii="Arial" w:hAnsi="Arial" w:cs="Arial"/>
          <w:bCs/>
        </w:rPr>
        <w:t xml:space="preserve">discussion </w:t>
      </w:r>
      <w:r w:rsidR="001D3B2B" w:rsidRPr="009C5150">
        <w:rPr>
          <w:rFonts w:ascii="Arial" w:hAnsi="Arial" w:cs="Arial"/>
          <w:bCs/>
        </w:rPr>
        <w:t xml:space="preserve">of the proposed research </w:t>
      </w:r>
      <w:r w:rsidR="003716D7" w:rsidRPr="009C5150">
        <w:rPr>
          <w:rFonts w:ascii="Arial" w:hAnsi="Arial" w:cs="Arial"/>
          <w:bCs/>
        </w:rPr>
        <w:t xml:space="preserve">that will be </w:t>
      </w:r>
      <w:r w:rsidR="004B6009" w:rsidRPr="009C5150">
        <w:rPr>
          <w:rFonts w:ascii="Arial" w:hAnsi="Arial" w:cs="Arial"/>
          <w:bCs/>
        </w:rPr>
        <w:t xml:space="preserve">crucial </w:t>
      </w:r>
      <w:r w:rsidR="00B5477D" w:rsidRPr="009C5150">
        <w:rPr>
          <w:rFonts w:ascii="Arial" w:hAnsi="Arial" w:cs="Arial"/>
          <w:bCs/>
        </w:rPr>
        <w:t xml:space="preserve">in facilitating </w:t>
      </w:r>
      <w:r w:rsidR="003716D7" w:rsidRPr="009C5150">
        <w:rPr>
          <w:rFonts w:ascii="Arial" w:hAnsi="Arial" w:cs="Arial"/>
          <w:bCs/>
        </w:rPr>
        <w:t>the</w:t>
      </w:r>
      <w:r w:rsidR="00D3485B" w:rsidRPr="009C5150">
        <w:rPr>
          <w:rFonts w:ascii="Arial" w:hAnsi="Arial" w:cs="Arial"/>
          <w:bCs/>
        </w:rPr>
        <w:t xml:space="preserve"> </w:t>
      </w:r>
      <w:r w:rsidR="00B5477D" w:rsidRPr="009C5150">
        <w:rPr>
          <w:rFonts w:ascii="Arial" w:hAnsi="Arial" w:cs="Arial"/>
          <w:bCs/>
        </w:rPr>
        <w:t xml:space="preserve">potential </w:t>
      </w:r>
      <w:r w:rsidR="00D3485B" w:rsidRPr="009C5150">
        <w:rPr>
          <w:rFonts w:ascii="Arial" w:hAnsi="Arial" w:cs="Arial"/>
          <w:bCs/>
        </w:rPr>
        <w:t>participant’s</w:t>
      </w:r>
      <w:r w:rsidR="003716D7" w:rsidRPr="009C5150">
        <w:rPr>
          <w:rFonts w:ascii="Arial" w:hAnsi="Arial" w:cs="Arial"/>
          <w:bCs/>
        </w:rPr>
        <w:t xml:space="preserve"> </w:t>
      </w:r>
      <w:r w:rsidR="00D3485B" w:rsidRPr="009C5150">
        <w:rPr>
          <w:rFonts w:ascii="Arial" w:hAnsi="Arial" w:cs="Arial"/>
          <w:bCs/>
        </w:rPr>
        <w:t>decision</w:t>
      </w:r>
      <w:r w:rsidR="00A04C0D" w:rsidRPr="009C5150">
        <w:rPr>
          <w:rStyle w:val="FootnoteReference"/>
          <w:rFonts w:ascii="Arial" w:hAnsi="Arial" w:cs="Arial"/>
        </w:rPr>
        <w:footnoteReference w:id="9"/>
      </w:r>
      <w:r w:rsidR="00D63076" w:rsidRPr="009C5150">
        <w:rPr>
          <w:rStyle w:val="FootnoteReference"/>
          <w:rFonts w:ascii="Arial" w:hAnsi="Arial" w:cs="Arial"/>
        </w:rPr>
        <w:t>,</w:t>
      </w:r>
      <w:r w:rsidR="007F5FB4" w:rsidRPr="009C5150">
        <w:rPr>
          <w:rStyle w:val="FootnoteReference"/>
          <w:rFonts w:ascii="Arial" w:hAnsi="Arial" w:cs="Arial"/>
        </w:rPr>
        <w:footnoteReference w:id="10"/>
      </w:r>
      <w:r w:rsidR="00AC2F87" w:rsidRPr="009C5150">
        <w:rPr>
          <w:rStyle w:val="FootnoteReference"/>
          <w:rFonts w:ascii="Arial" w:hAnsi="Arial" w:cs="Arial"/>
        </w:rPr>
        <w:t>,</w:t>
      </w:r>
      <w:r w:rsidR="00AC2F87" w:rsidRPr="009C5150">
        <w:rPr>
          <w:rStyle w:val="FootnoteReference"/>
          <w:rFonts w:ascii="Arial" w:hAnsi="Arial" w:cs="Arial"/>
        </w:rPr>
        <w:footnoteReference w:id="11"/>
      </w:r>
      <w:r w:rsidR="004B46A3" w:rsidRPr="009C5150">
        <w:rPr>
          <w:rFonts w:ascii="Arial" w:hAnsi="Arial" w:cs="Arial"/>
          <w:bCs/>
        </w:rPr>
        <w:t xml:space="preserve">, </w:t>
      </w:r>
      <w:r w:rsidR="004B6009" w:rsidRPr="009C5150">
        <w:rPr>
          <w:rFonts w:ascii="Arial" w:hAnsi="Arial" w:cs="Arial"/>
          <w:bCs/>
        </w:rPr>
        <w:t xml:space="preserve">but </w:t>
      </w:r>
      <w:r w:rsidR="00D3485B" w:rsidRPr="009C5150">
        <w:rPr>
          <w:rFonts w:ascii="Arial" w:hAnsi="Arial" w:cs="Arial"/>
          <w:bCs/>
        </w:rPr>
        <w:t xml:space="preserve">this </w:t>
      </w:r>
      <w:r w:rsidR="00A83DBE" w:rsidRPr="009C5150">
        <w:rPr>
          <w:rFonts w:ascii="Arial" w:hAnsi="Arial" w:cs="Arial"/>
          <w:bCs/>
        </w:rPr>
        <w:t xml:space="preserve">can </w:t>
      </w:r>
      <w:r w:rsidR="004B6009" w:rsidRPr="009C5150">
        <w:rPr>
          <w:rFonts w:ascii="Arial" w:hAnsi="Arial" w:cs="Arial"/>
          <w:bCs/>
        </w:rPr>
        <w:t xml:space="preserve">often </w:t>
      </w:r>
      <w:r w:rsidR="00A83DBE" w:rsidRPr="009C5150">
        <w:rPr>
          <w:rFonts w:ascii="Arial" w:hAnsi="Arial" w:cs="Arial"/>
          <w:bCs/>
        </w:rPr>
        <w:t xml:space="preserve">be </w:t>
      </w:r>
      <w:r w:rsidR="004B6009" w:rsidRPr="009C5150">
        <w:rPr>
          <w:rFonts w:ascii="Arial" w:hAnsi="Arial" w:cs="Arial"/>
          <w:bCs/>
        </w:rPr>
        <w:t xml:space="preserve">neglected </w:t>
      </w:r>
      <w:r w:rsidR="006028AC" w:rsidRPr="009C5150">
        <w:rPr>
          <w:rFonts w:ascii="Arial" w:hAnsi="Arial" w:cs="Arial"/>
          <w:bCs/>
        </w:rPr>
        <w:t xml:space="preserve">if </w:t>
      </w:r>
      <w:r w:rsidR="00EA3B08" w:rsidRPr="009C5150">
        <w:rPr>
          <w:rFonts w:ascii="Arial" w:hAnsi="Arial" w:cs="Arial"/>
          <w:bCs/>
        </w:rPr>
        <w:t>undue</w:t>
      </w:r>
      <w:r w:rsidR="006028AC" w:rsidRPr="009C5150">
        <w:rPr>
          <w:rFonts w:ascii="Arial" w:hAnsi="Arial" w:cs="Arial"/>
          <w:bCs/>
        </w:rPr>
        <w:t xml:space="preserve"> emphasis is placed on the</w:t>
      </w:r>
      <w:r w:rsidR="004B6009" w:rsidRPr="009C5150">
        <w:rPr>
          <w:rFonts w:ascii="Arial" w:hAnsi="Arial" w:cs="Arial"/>
          <w:bCs/>
        </w:rPr>
        <w:t xml:space="preserve"> </w:t>
      </w:r>
      <w:r w:rsidR="004B6009" w:rsidRPr="009C5150">
        <w:rPr>
          <w:rFonts w:ascii="Arial" w:hAnsi="Arial" w:cs="Arial"/>
          <w:bCs/>
          <w:i/>
        </w:rPr>
        <w:t>written</w:t>
      </w:r>
      <w:r w:rsidR="004B6009" w:rsidRPr="009C5150">
        <w:rPr>
          <w:rFonts w:ascii="Arial" w:hAnsi="Arial" w:cs="Arial"/>
          <w:bCs/>
        </w:rPr>
        <w:t xml:space="preserve"> material</w:t>
      </w:r>
      <w:r w:rsidR="004B46A3" w:rsidRPr="009C5150">
        <w:rPr>
          <w:rFonts w:ascii="Arial" w:hAnsi="Arial" w:cs="Arial"/>
          <w:bCs/>
        </w:rPr>
        <w:t>s</w:t>
      </w:r>
      <w:r w:rsidR="006028AC" w:rsidRPr="009C5150">
        <w:rPr>
          <w:rFonts w:ascii="Arial" w:hAnsi="Arial" w:cs="Arial"/>
          <w:bCs/>
        </w:rPr>
        <w:t xml:space="preserve"> to be provided</w:t>
      </w:r>
      <w:r w:rsidR="004B6009" w:rsidRPr="009C5150">
        <w:rPr>
          <w:rFonts w:ascii="Arial" w:hAnsi="Arial" w:cs="Arial"/>
          <w:bCs/>
        </w:rPr>
        <w:t>.</w:t>
      </w:r>
    </w:p>
    <w:p w14:paraId="15F70C3D" w14:textId="77777777" w:rsidR="00805A66" w:rsidRPr="009C5150" w:rsidRDefault="00805A66" w:rsidP="00FB72DA">
      <w:pPr>
        <w:pStyle w:val="PlainText"/>
        <w:rPr>
          <w:rFonts w:ascii="Arial" w:hAnsi="Arial" w:cs="Arial"/>
          <w:bCs/>
        </w:rPr>
      </w:pPr>
    </w:p>
    <w:p w14:paraId="49A0B2AD" w14:textId="1AB994DE" w:rsidR="00FB72DA" w:rsidRPr="009C5150" w:rsidRDefault="005F1A6E" w:rsidP="00FB72DA">
      <w:pPr>
        <w:pStyle w:val="PlainText"/>
        <w:rPr>
          <w:rFonts w:ascii="Arial" w:hAnsi="Arial" w:cs="Arial"/>
        </w:rPr>
      </w:pPr>
      <w:r w:rsidRPr="009C5150">
        <w:rPr>
          <w:rFonts w:ascii="Arial" w:hAnsi="Arial" w:cs="Arial"/>
        </w:rPr>
        <w:t>The</w:t>
      </w:r>
      <w:r w:rsidR="00FB72DA" w:rsidRPr="009C5150">
        <w:rPr>
          <w:rFonts w:ascii="Arial" w:hAnsi="Arial" w:cs="Arial"/>
        </w:rPr>
        <w:t xml:space="preserve"> emphasis on proportiona</w:t>
      </w:r>
      <w:r w:rsidR="00793779" w:rsidRPr="009C5150">
        <w:rPr>
          <w:rFonts w:ascii="Arial" w:hAnsi="Arial" w:cs="Arial"/>
        </w:rPr>
        <w:t>lity</w:t>
      </w:r>
      <w:r w:rsidR="00FB72DA" w:rsidRPr="009C5150">
        <w:rPr>
          <w:rFonts w:ascii="Arial" w:hAnsi="Arial" w:cs="Arial"/>
        </w:rPr>
        <w:t xml:space="preserve"> is not new. Indeed, </w:t>
      </w:r>
      <w:r w:rsidR="00D80C03" w:rsidRPr="009C5150">
        <w:rPr>
          <w:rFonts w:ascii="Arial" w:hAnsi="Arial" w:cs="Arial"/>
        </w:rPr>
        <w:t xml:space="preserve">the HRA has long recognised the </w:t>
      </w:r>
      <w:r w:rsidR="00FB72DA" w:rsidRPr="009C5150">
        <w:rPr>
          <w:rFonts w:ascii="Arial" w:hAnsi="Arial" w:cs="Arial"/>
        </w:rPr>
        <w:t xml:space="preserve">importance of a proportionate approach in both the regulation and the conduct of research. Both researchers and Research Ethics Committees </w:t>
      </w:r>
      <w:r w:rsidR="00870233" w:rsidRPr="009C5150">
        <w:rPr>
          <w:rFonts w:ascii="Arial" w:hAnsi="Arial" w:cs="Arial"/>
        </w:rPr>
        <w:t xml:space="preserve">(RECs) </w:t>
      </w:r>
      <w:r w:rsidR="00FB72DA" w:rsidRPr="009C5150">
        <w:rPr>
          <w:rFonts w:ascii="Arial" w:hAnsi="Arial" w:cs="Arial"/>
        </w:rPr>
        <w:t xml:space="preserve">should always consider whether the </w:t>
      </w:r>
      <w:r w:rsidR="00B90F9F" w:rsidRPr="009C5150">
        <w:rPr>
          <w:rFonts w:ascii="Arial" w:hAnsi="Arial" w:cs="Arial"/>
        </w:rPr>
        <w:t xml:space="preserve">proposed research procedures, including the information </w:t>
      </w:r>
      <w:r w:rsidR="00663CE2" w:rsidRPr="009C5150">
        <w:rPr>
          <w:rFonts w:ascii="Arial" w:hAnsi="Arial" w:cs="Arial"/>
        </w:rPr>
        <w:t>provided</w:t>
      </w:r>
      <w:r w:rsidR="00B90F9F" w:rsidRPr="009C5150">
        <w:rPr>
          <w:rFonts w:ascii="Arial" w:hAnsi="Arial" w:cs="Arial"/>
        </w:rPr>
        <w:t xml:space="preserve"> to potential participants</w:t>
      </w:r>
      <w:r w:rsidR="00992FD2" w:rsidRPr="009C5150">
        <w:rPr>
          <w:rFonts w:ascii="Arial" w:hAnsi="Arial" w:cs="Arial"/>
        </w:rPr>
        <w:t xml:space="preserve"> and how it is presented</w:t>
      </w:r>
      <w:r w:rsidR="00B90F9F" w:rsidRPr="009C5150">
        <w:rPr>
          <w:rFonts w:ascii="Arial" w:hAnsi="Arial" w:cs="Arial"/>
        </w:rPr>
        <w:t xml:space="preserve">, </w:t>
      </w:r>
      <w:r w:rsidR="00FB72DA" w:rsidRPr="009C5150">
        <w:rPr>
          <w:rFonts w:ascii="Arial" w:hAnsi="Arial" w:cs="Arial"/>
        </w:rPr>
        <w:t>are necessary, justified and proportionate.</w:t>
      </w:r>
    </w:p>
    <w:p w14:paraId="34F37CD3" w14:textId="77777777" w:rsidR="00FB72DA" w:rsidRPr="009C5150" w:rsidRDefault="00FB72DA" w:rsidP="00FB72DA">
      <w:pPr>
        <w:pStyle w:val="PlainText"/>
        <w:rPr>
          <w:rFonts w:ascii="Arial" w:hAnsi="Arial" w:cs="Arial"/>
          <w:b/>
        </w:rPr>
      </w:pPr>
    </w:p>
    <w:p w14:paraId="283654DB" w14:textId="2B17B797" w:rsidR="00324045" w:rsidRPr="009C5150" w:rsidRDefault="00FB72DA" w:rsidP="00324045">
      <w:pPr>
        <w:rPr>
          <w:rFonts w:cs="Arial"/>
          <w:b/>
        </w:rPr>
      </w:pPr>
      <w:r w:rsidRPr="009C5150">
        <w:rPr>
          <w:rFonts w:cs="Arial"/>
          <w:b/>
        </w:rPr>
        <w:t xml:space="preserve">The methods and procedures used to seek informed consent and the level of information provided should be </w:t>
      </w:r>
      <w:r w:rsidRPr="009C5150">
        <w:rPr>
          <w:rFonts w:cs="Arial"/>
          <w:b/>
          <w:i/>
        </w:rPr>
        <w:t>proportionate</w:t>
      </w:r>
      <w:r w:rsidRPr="009C5150">
        <w:rPr>
          <w:rFonts w:cs="Arial"/>
          <w:b/>
        </w:rPr>
        <w:t xml:space="preserve"> </w:t>
      </w:r>
      <w:r w:rsidRPr="009C5150">
        <w:rPr>
          <w:rFonts w:cs="Arial"/>
          <w:b/>
          <w:i/>
        </w:rPr>
        <w:t>to</w:t>
      </w:r>
      <w:r w:rsidRPr="009C5150">
        <w:rPr>
          <w:rFonts w:cs="Arial"/>
          <w:b/>
        </w:rPr>
        <w:t>:</w:t>
      </w:r>
    </w:p>
    <w:p w14:paraId="1B2B677C" w14:textId="3E524F51" w:rsidR="009252D1" w:rsidRPr="009C5150" w:rsidRDefault="009252D1" w:rsidP="009252D1">
      <w:pPr>
        <w:pStyle w:val="ListParagraph"/>
        <w:numPr>
          <w:ilvl w:val="0"/>
          <w:numId w:val="20"/>
        </w:numPr>
        <w:rPr>
          <w:rFonts w:cs="Arial"/>
          <w:b/>
        </w:rPr>
      </w:pPr>
      <w:r w:rsidRPr="009C5150">
        <w:rPr>
          <w:rFonts w:cs="Arial"/>
          <w:b/>
        </w:rPr>
        <w:t>The nature and the complexity of the research;</w:t>
      </w:r>
    </w:p>
    <w:p w14:paraId="705691F8" w14:textId="5482F6C7" w:rsidR="009252D1" w:rsidRPr="009C5150" w:rsidRDefault="009252D1" w:rsidP="009252D1">
      <w:pPr>
        <w:pStyle w:val="ListParagraph"/>
        <w:numPr>
          <w:ilvl w:val="0"/>
          <w:numId w:val="20"/>
        </w:numPr>
        <w:rPr>
          <w:rFonts w:cs="Arial"/>
          <w:b/>
        </w:rPr>
      </w:pPr>
      <w:r w:rsidRPr="009C5150">
        <w:rPr>
          <w:rFonts w:cs="Arial"/>
          <w:b/>
        </w:rPr>
        <w:t>The risks, burdens and potential benefits (</w:t>
      </w:r>
      <w:r w:rsidRPr="009C5150">
        <w:rPr>
          <w:rFonts w:cs="Arial"/>
          <w:b/>
          <w:i/>
        </w:rPr>
        <w:t>to the participants and/or society</w:t>
      </w:r>
      <w:proofErr w:type="gramStart"/>
      <w:r w:rsidRPr="009C5150">
        <w:rPr>
          <w:rFonts w:cs="Arial"/>
          <w:b/>
        </w:rPr>
        <w:t>);and</w:t>
      </w:r>
      <w:proofErr w:type="gramEnd"/>
    </w:p>
    <w:p w14:paraId="331E43B1" w14:textId="3D388F88" w:rsidR="009252D1" w:rsidRPr="009C5150" w:rsidRDefault="009252D1" w:rsidP="00F10736">
      <w:pPr>
        <w:pStyle w:val="ListParagraph"/>
        <w:numPr>
          <w:ilvl w:val="0"/>
          <w:numId w:val="20"/>
        </w:numPr>
        <w:rPr>
          <w:rFonts w:cs="Arial"/>
        </w:rPr>
      </w:pPr>
      <w:r w:rsidRPr="009C5150">
        <w:rPr>
          <w:rFonts w:cs="Arial"/>
          <w:b/>
        </w:rPr>
        <w:t>The ethical issues at stake.</w:t>
      </w:r>
    </w:p>
    <w:p w14:paraId="0A28D67C" w14:textId="3DE73C08" w:rsidR="000B2BD0" w:rsidRPr="009C5150" w:rsidRDefault="00297B52" w:rsidP="00FB72DA">
      <w:pPr>
        <w:spacing w:after="0" w:line="240" w:lineRule="auto"/>
        <w:rPr>
          <w:rFonts w:cs="Arial"/>
        </w:rPr>
      </w:pPr>
      <w:r w:rsidRPr="009C5150">
        <w:rPr>
          <w:rFonts w:cs="Arial"/>
        </w:rPr>
        <w:lastRenderedPageBreak/>
        <w:t>For example, t</w:t>
      </w:r>
      <w:r w:rsidR="00FB72DA" w:rsidRPr="009C5150">
        <w:rPr>
          <w:rFonts w:cs="Arial"/>
        </w:rPr>
        <w:t xml:space="preserve">he participant information sheet and consent form used to seek consent for a low-risk Phase 4 trial of licensed products might be expected to take a different form to that used to recruit to a complex early phase drug trial. </w:t>
      </w:r>
    </w:p>
    <w:p w14:paraId="62844823" w14:textId="77777777" w:rsidR="000B2BD0" w:rsidRPr="009C5150" w:rsidRDefault="000B2BD0" w:rsidP="00FB72DA">
      <w:pPr>
        <w:spacing w:after="0" w:line="240" w:lineRule="auto"/>
        <w:rPr>
          <w:rFonts w:cs="Arial"/>
        </w:rPr>
      </w:pPr>
    </w:p>
    <w:p w14:paraId="638D10B3" w14:textId="18990038" w:rsidR="00FB72DA" w:rsidRPr="009C5150" w:rsidRDefault="00FB72DA" w:rsidP="00FB72DA">
      <w:pPr>
        <w:spacing w:after="0" w:line="240" w:lineRule="auto"/>
        <w:rPr>
          <w:rFonts w:cs="Arial"/>
          <w:szCs w:val="21"/>
        </w:rPr>
      </w:pPr>
      <w:r w:rsidRPr="009C5150">
        <w:rPr>
          <w:rFonts w:cs="Arial"/>
          <w:szCs w:val="21"/>
        </w:rPr>
        <w:t xml:space="preserve">The closer the research is to standard </w:t>
      </w:r>
      <w:r w:rsidR="00552BC6" w:rsidRPr="009C5150">
        <w:rPr>
          <w:rFonts w:cs="Arial"/>
          <w:szCs w:val="21"/>
        </w:rPr>
        <w:t xml:space="preserve">clinical </w:t>
      </w:r>
      <w:r w:rsidRPr="009C5150">
        <w:rPr>
          <w:rFonts w:cs="Arial"/>
          <w:szCs w:val="21"/>
        </w:rPr>
        <w:t>practice, the less need there is to provide patients and service users with detailed and lengthy information</w:t>
      </w:r>
      <w:r w:rsidR="00640797" w:rsidRPr="009C5150">
        <w:rPr>
          <w:rFonts w:cs="Arial"/>
          <w:szCs w:val="21"/>
        </w:rPr>
        <w:t xml:space="preserve"> about the research</w:t>
      </w:r>
      <w:r w:rsidRPr="009C5150">
        <w:rPr>
          <w:rFonts w:cs="Arial"/>
          <w:szCs w:val="21"/>
        </w:rPr>
        <w:t xml:space="preserve">. By the same token, the more research deviates from established </w:t>
      </w:r>
      <w:r w:rsidR="00552BC6" w:rsidRPr="009C5150">
        <w:rPr>
          <w:rFonts w:cs="Arial"/>
          <w:szCs w:val="21"/>
        </w:rPr>
        <w:t xml:space="preserve">clinical </w:t>
      </w:r>
      <w:r w:rsidRPr="009C5150">
        <w:rPr>
          <w:rFonts w:cs="Arial"/>
          <w:szCs w:val="21"/>
        </w:rPr>
        <w:t xml:space="preserve">practice or otherwise detrimentally affects the balance between the anticipated risks and benefits, the greater the need to cover a wide range of information in detail and to convey that complexity in </w:t>
      </w:r>
      <w:r w:rsidR="003A06C1" w:rsidRPr="009C5150">
        <w:rPr>
          <w:rFonts w:cs="Arial"/>
          <w:szCs w:val="21"/>
        </w:rPr>
        <w:t xml:space="preserve">a </w:t>
      </w:r>
      <w:r w:rsidRPr="009C5150">
        <w:rPr>
          <w:rFonts w:cs="Arial"/>
          <w:szCs w:val="21"/>
        </w:rPr>
        <w:t>way that potential participants can understand.</w:t>
      </w:r>
    </w:p>
    <w:p w14:paraId="311C45B2" w14:textId="77777777" w:rsidR="00F7697F" w:rsidRPr="009C5150" w:rsidRDefault="00F7697F" w:rsidP="001C6286">
      <w:pPr>
        <w:pStyle w:val="PlainText"/>
        <w:rPr>
          <w:rFonts w:ascii="Arial" w:eastAsia="MS Mincho" w:hAnsi="Arial" w:cs="Arial"/>
          <w:szCs w:val="24"/>
        </w:rPr>
      </w:pPr>
    </w:p>
    <w:p w14:paraId="387172F8" w14:textId="77777777" w:rsidR="00F70544" w:rsidRPr="009C5150" w:rsidRDefault="00F70544" w:rsidP="001C6286">
      <w:pPr>
        <w:pStyle w:val="PlainText"/>
        <w:rPr>
          <w:rFonts w:ascii="Arial" w:hAnsi="Arial" w:cs="Arial"/>
        </w:rPr>
      </w:pPr>
    </w:p>
    <w:p w14:paraId="0FEDA5B9" w14:textId="5693E4D0" w:rsidR="00BB4C15" w:rsidRPr="009C5150" w:rsidRDefault="004E1E44" w:rsidP="00BB4C15">
      <w:pPr>
        <w:pStyle w:val="HeadingA"/>
        <w:ind w:left="426"/>
      </w:pPr>
      <w:bookmarkStart w:id="17" w:name="_Toc468956253"/>
      <w:r w:rsidRPr="009C5150">
        <w:t>Providing i</w:t>
      </w:r>
      <w:r w:rsidR="00BB4C15" w:rsidRPr="009C5150">
        <w:t>nformation</w:t>
      </w:r>
      <w:r w:rsidRPr="009C5150">
        <w:t xml:space="preserve"> to potential participants</w:t>
      </w:r>
      <w:bookmarkEnd w:id="17"/>
    </w:p>
    <w:p w14:paraId="2AFB701E" w14:textId="77777777" w:rsidR="00BB4C15" w:rsidRPr="009C5150" w:rsidRDefault="00BB4C15" w:rsidP="00BB4C15">
      <w:pPr>
        <w:pStyle w:val="PlainText"/>
        <w:rPr>
          <w:rFonts w:ascii="Arial" w:hAnsi="Arial" w:cs="Arial"/>
        </w:rPr>
      </w:pPr>
    </w:p>
    <w:p w14:paraId="39FEA64C" w14:textId="5E781A5B" w:rsidR="0094350F" w:rsidRPr="009C5150" w:rsidRDefault="00BB4C15" w:rsidP="00BB4C15">
      <w:pPr>
        <w:tabs>
          <w:tab w:val="left" w:pos="2040"/>
        </w:tabs>
        <w:spacing w:line="240" w:lineRule="auto"/>
        <w:rPr>
          <w:rFonts w:cs="Arial"/>
        </w:rPr>
      </w:pPr>
      <w:r w:rsidRPr="009C5150">
        <w:rPr>
          <w:rFonts w:cs="Arial"/>
        </w:rPr>
        <w:t>The common law</w:t>
      </w:r>
      <w:r w:rsidR="00EB75DC" w:rsidRPr="009C5150">
        <w:rPr>
          <w:rFonts w:cs="Arial"/>
          <w:szCs w:val="21"/>
          <w:vertAlign w:val="superscript"/>
        </w:rPr>
        <w:footnoteReference w:id="12"/>
      </w:r>
      <w:r w:rsidRPr="009C5150">
        <w:rPr>
          <w:rFonts w:cs="Arial"/>
        </w:rPr>
        <w:t xml:space="preserve"> requires that participants be informed</w:t>
      </w:r>
      <w:r w:rsidR="00F53C34" w:rsidRPr="009C5150">
        <w:rPr>
          <w:rFonts w:cs="Arial"/>
        </w:rPr>
        <w:t>,</w:t>
      </w:r>
      <w:r w:rsidRPr="009C5150">
        <w:rPr>
          <w:rFonts w:cs="Arial"/>
        </w:rPr>
        <w:t xml:space="preserve"> </w:t>
      </w:r>
      <w:r w:rsidR="0056246B" w:rsidRPr="009C5150">
        <w:rPr>
          <w:rFonts w:cs="Arial"/>
        </w:rPr>
        <w:t xml:space="preserve">in </w:t>
      </w:r>
      <w:r w:rsidR="0056246B" w:rsidRPr="009C5150">
        <w:rPr>
          <w:rFonts w:cs="Arial"/>
          <w:b/>
          <w:i/>
        </w:rPr>
        <w:t>broad terms</w:t>
      </w:r>
      <w:r w:rsidR="00F53C34" w:rsidRPr="009C5150">
        <w:rPr>
          <w:rFonts w:cs="Arial"/>
        </w:rPr>
        <w:t>,</w:t>
      </w:r>
      <w:r w:rsidR="0056246B" w:rsidRPr="009C5150">
        <w:rPr>
          <w:rFonts w:cs="Arial"/>
        </w:rPr>
        <w:t xml:space="preserve"> of the</w:t>
      </w:r>
      <w:r w:rsidRPr="009C5150">
        <w:rPr>
          <w:rFonts w:cs="Arial"/>
          <w:b/>
          <w:i/>
        </w:rPr>
        <w:t xml:space="preserve"> nature and purpose</w:t>
      </w:r>
      <w:r w:rsidR="003C634E" w:rsidRPr="009C5150">
        <w:rPr>
          <w:rStyle w:val="FootnoteReference"/>
          <w:rFonts w:cs="Arial"/>
        </w:rPr>
        <w:footnoteReference w:id="13"/>
      </w:r>
      <w:r w:rsidRPr="009C5150">
        <w:rPr>
          <w:rFonts w:cs="Arial"/>
          <w:b/>
          <w:i/>
        </w:rPr>
        <w:t xml:space="preserve"> </w:t>
      </w:r>
      <w:r w:rsidRPr="009C5150">
        <w:rPr>
          <w:rFonts w:cs="Arial"/>
        </w:rPr>
        <w:t>of the research</w:t>
      </w:r>
      <w:r w:rsidRPr="009C5150">
        <w:rPr>
          <w:rFonts w:cs="Arial"/>
          <w:i/>
        </w:rPr>
        <w:t xml:space="preserve"> </w:t>
      </w:r>
      <w:r w:rsidR="00512343" w:rsidRPr="009C5150">
        <w:rPr>
          <w:rFonts w:cs="Arial"/>
        </w:rPr>
        <w:t>and</w:t>
      </w:r>
      <w:r w:rsidRPr="009C5150">
        <w:rPr>
          <w:rFonts w:cs="Arial"/>
        </w:rPr>
        <w:t xml:space="preserve"> </w:t>
      </w:r>
      <w:r w:rsidRPr="009C5150">
        <w:rPr>
          <w:rFonts w:cs="Arial"/>
          <w:b/>
          <w:i/>
        </w:rPr>
        <w:t>the material risks, benefits and reasonable alternatives</w:t>
      </w:r>
      <w:r w:rsidR="003C634E" w:rsidRPr="009C5150">
        <w:rPr>
          <w:rStyle w:val="FootnoteReference"/>
          <w:rFonts w:cs="Arial"/>
        </w:rPr>
        <w:footnoteReference w:id="14"/>
      </w:r>
      <w:r w:rsidRPr="009C5150">
        <w:rPr>
          <w:rFonts w:cs="Arial"/>
          <w:i/>
        </w:rPr>
        <w:t>.</w:t>
      </w:r>
      <w:r w:rsidRPr="009C5150">
        <w:rPr>
          <w:rFonts w:cs="Arial"/>
        </w:rPr>
        <w:t xml:space="preserve"> </w:t>
      </w:r>
    </w:p>
    <w:p w14:paraId="6DA6E166" w14:textId="77777777" w:rsidR="0094350F" w:rsidRPr="009C5150" w:rsidRDefault="00BB4C15" w:rsidP="00BB4C15">
      <w:pPr>
        <w:tabs>
          <w:tab w:val="left" w:pos="2040"/>
        </w:tabs>
        <w:spacing w:line="240" w:lineRule="auto"/>
        <w:rPr>
          <w:rFonts w:cs="Arial"/>
        </w:rPr>
      </w:pPr>
      <w:r w:rsidRPr="009C5150">
        <w:rPr>
          <w:rFonts w:cs="Arial"/>
        </w:rPr>
        <w:t xml:space="preserve">In the case of drug trials all participants must have been informed of </w:t>
      </w:r>
      <w:r w:rsidRPr="009C5150">
        <w:rPr>
          <w:rFonts w:cs="Arial"/>
          <w:b/>
        </w:rPr>
        <w:t xml:space="preserve">the </w:t>
      </w:r>
      <w:r w:rsidRPr="009C5150">
        <w:rPr>
          <w:rFonts w:cs="Arial"/>
          <w:b/>
          <w:i/>
        </w:rPr>
        <w:t>nature, significance, implications and risks of the trial</w:t>
      </w:r>
      <w:r w:rsidRPr="009C5150">
        <w:rPr>
          <w:rStyle w:val="FootnoteReference"/>
          <w:rFonts w:cs="Arial"/>
        </w:rPr>
        <w:footnoteReference w:id="15"/>
      </w:r>
      <w:r w:rsidRPr="009C5150">
        <w:rPr>
          <w:rFonts w:cs="Arial"/>
        </w:rPr>
        <w:t xml:space="preserve">. </w:t>
      </w:r>
    </w:p>
    <w:p w14:paraId="210F79FA" w14:textId="51B9421E" w:rsidR="004A03F3" w:rsidRPr="009C5150" w:rsidRDefault="004A03F3" w:rsidP="004A03F3">
      <w:pPr>
        <w:tabs>
          <w:tab w:val="left" w:pos="2040"/>
        </w:tabs>
        <w:spacing w:line="240" w:lineRule="auto"/>
        <w:rPr>
          <w:rFonts w:cs="Arial"/>
        </w:rPr>
      </w:pPr>
      <w:r w:rsidRPr="009C5150">
        <w:rPr>
          <w:rFonts w:cs="Arial"/>
        </w:rPr>
        <w:t xml:space="preserve">It is possible to provide this information in a succinct way which provides the core detail that participants need to know in a meaningful fashion without overloading them.  This requires paying attention to the way </w:t>
      </w:r>
      <w:r w:rsidR="00D62A29" w:rsidRPr="009C5150">
        <w:rPr>
          <w:rFonts w:cs="Arial"/>
        </w:rPr>
        <w:t xml:space="preserve">the </w:t>
      </w:r>
      <w:r w:rsidRPr="009C5150">
        <w:rPr>
          <w:rFonts w:cs="Arial"/>
        </w:rPr>
        <w:t xml:space="preserve">information is conveyed, using language </w:t>
      </w:r>
      <w:r w:rsidR="00C455DE" w:rsidRPr="009C5150">
        <w:rPr>
          <w:rFonts w:cs="Arial"/>
        </w:rPr>
        <w:t>that most people can understand and</w:t>
      </w:r>
      <w:r w:rsidRPr="009C5150">
        <w:rPr>
          <w:rFonts w:cs="Arial"/>
        </w:rPr>
        <w:t xml:space="preserve"> considering the layout and format </w:t>
      </w:r>
      <w:r w:rsidR="00C455DE" w:rsidRPr="009C5150">
        <w:rPr>
          <w:rFonts w:cs="Arial"/>
        </w:rPr>
        <w:t>including the use of</w:t>
      </w:r>
      <w:r w:rsidRPr="009C5150">
        <w:rPr>
          <w:rFonts w:cs="Arial"/>
        </w:rPr>
        <w:t xml:space="preserve"> visuals where this aids explanation.  We strongly encourage testing participant information with an appropriate group of people (patient groups </w:t>
      </w:r>
      <w:r w:rsidR="006405DC" w:rsidRPr="009C5150">
        <w:rPr>
          <w:rFonts w:cs="Arial"/>
        </w:rPr>
        <w:t>and/</w:t>
      </w:r>
      <w:r w:rsidRPr="009C5150">
        <w:rPr>
          <w:rFonts w:cs="Arial"/>
        </w:rPr>
        <w:t>or other members of the public)</w:t>
      </w:r>
      <w:r w:rsidRPr="009C5150">
        <w:rPr>
          <w:rStyle w:val="FootnoteReference"/>
          <w:rFonts w:cs="Arial"/>
        </w:rPr>
        <w:footnoteReference w:id="16"/>
      </w:r>
      <w:r w:rsidRPr="009C5150">
        <w:rPr>
          <w:rFonts w:cs="Arial"/>
        </w:rPr>
        <w:t xml:space="preserve"> to ensure that it truly meets their needs. Medical writers with experience of writing in plain language for the public may also be helpful.</w:t>
      </w:r>
    </w:p>
    <w:p w14:paraId="57DA9F1E" w14:textId="0276F92A" w:rsidR="00521532" w:rsidRPr="009C5150" w:rsidRDefault="00425BC4" w:rsidP="00BB4C15">
      <w:pPr>
        <w:tabs>
          <w:tab w:val="left" w:pos="2040"/>
        </w:tabs>
        <w:spacing w:line="240" w:lineRule="auto"/>
        <w:rPr>
          <w:rFonts w:cs="Arial"/>
        </w:rPr>
      </w:pPr>
      <w:r w:rsidRPr="009C5150">
        <w:rPr>
          <w:rFonts w:cs="Arial"/>
        </w:rPr>
        <w:t>N</w:t>
      </w:r>
      <w:r w:rsidR="000E1E91" w:rsidRPr="009C5150">
        <w:rPr>
          <w:rFonts w:cs="Arial"/>
        </w:rPr>
        <w:t xml:space="preserve">ot </w:t>
      </w:r>
      <w:proofErr w:type="gramStart"/>
      <w:r w:rsidR="000E1E91" w:rsidRPr="009C5150">
        <w:rPr>
          <w:rFonts w:cs="Arial"/>
        </w:rPr>
        <w:t>all of</w:t>
      </w:r>
      <w:proofErr w:type="gramEnd"/>
      <w:r w:rsidR="000E1E91" w:rsidRPr="009C5150">
        <w:rPr>
          <w:rFonts w:cs="Arial"/>
        </w:rPr>
        <w:t xml:space="preserve"> the</w:t>
      </w:r>
      <w:r w:rsidR="00BB4C15" w:rsidRPr="009C5150">
        <w:rPr>
          <w:rFonts w:cs="Arial"/>
        </w:rPr>
        <w:t xml:space="preserve"> information provided in traditional, lengthy information sheets </w:t>
      </w:r>
      <w:r w:rsidR="00B643B1" w:rsidRPr="009C5150">
        <w:rPr>
          <w:rFonts w:cs="Arial"/>
        </w:rPr>
        <w:t xml:space="preserve">will </w:t>
      </w:r>
      <w:r w:rsidR="000851FC" w:rsidRPr="009C5150">
        <w:rPr>
          <w:rFonts w:cs="Arial"/>
        </w:rPr>
        <w:t xml:space="preserve">always </w:t>
      </w:r>
      <w:r w:rsidR="00191D77" w:rsidRPr="009C5150">
        <w:rPr>
          <w:rFonts w:cs="Arial"/>
        </w:rPr>
        <w:t xml:space="preserve">need </w:t>
      </w:r>
      <w:r w:rsidR="00CE366B" w:rsidRPr="009C5150">
        <w:rPr>
          <w:rFonts w:cs="Arial"/>
        </w:rPr>
        <w:t xml:space="preserve">to </w:t>
      </w:r>
      <w:r w:rsidR="00191D77" w:rsidRPr="009C5150">
        <w:rPr>
          <w:rFonts w:cs="Arial"/>
        </w:rPr>
        <w:t xml:space="preserve">be provided to participants at the outset when initially seeking their </w:t>
      </w:r>
      <w:r w:rsidR="009234ED" w:rsidRPr="009C5150">
        <w:rPr>
          <w:rFonts w:cs="Arial"/>
        </w:rPr>
        <w:t>participation</w:t>
      </w:r>
      <w:r w:rsidR="00BB4C15" w:rsidRPr="009C5150">
        <w:rPr>
          <w:rFonts w:cs="Arial"/>
        </w:rPr>
        <w:t xml:space="preserve">. For example, information regarding </w:t>
      </w:r>
      <w:r w:rsidR="00AD6956" w:rsidRPr="009C5150">
        <w:rPr>
          <w:rFonts w:cs="Arial"/>
        </w:rPr>
        <w:t xml:space="preserve">the practical </w:t>
      </w:r>
      <w:r w:rsidR="00BB4C15" w:rsidRPr="009C5150">
        <w:rPr>
          <w:rFonts w:cs="Arial"/>
        </w:rPr>
        <w:t xml:space="preserve">aspects of research participation such as specific timing of </w:t>
      </w:r>
      <w:proofErr w:type="gramStart"/>
      <w:r w:rsidR="00BB4C15" w:rsidRPr="009C5150">
        <w:rPr>
          <w:rFonts w:cs="Arial"/>
        </w:rPr>
        <w:t xml:space="preserve">visits, </w:t>
      </w:r>
      <w:r w:rsidR="004B6009" w:rsidRPr="009C5150">
        <w:rPr>
          <w:rFonts w:cs="Arial"/>
        </w:rPr>
        <w:t xml:space="preserve"> </w:t>
      </w:r>
      <w:r w:rsidR="00BB4C15" w:rsidRPr="009C5150">
        <w:rPr>
          <w:rFonts w:cs="Arial"/>
        </w:rPr>
        <w:t>payment</w:t>
      </w:r>
      <w:proofErr w:type="gramEnd"/>
      <w:r w:rsidR="00BB4C15" w:rsidRPr="009C5150">
        <w:rPr>
          <w:rFonts w:cs="Arial"/>
        </w:rPr>
        <w:t xml:space="preserve"> of travel expenses, confidentiality, indemnity, withdrawal procedures, complaints procedures, who has reviewed the study etc. </w:t>
      </w:r>
      <w:r w:rsidR="00D57A1D" w:rsidRPr="009C5150">
        <w:rPr>
          <w:rFonts w:cs="Arial"/>
        </w:rPr>
        <w:t>might</w:t>
      </w:r>
      <w:r w:rsidR="004943BE" w:rsidRPr="009C5150">
        <w:rPr>
          <w:rFonts w:cs="Arial"/>
        </w:rPr>
        <w:t xml:space="preserve"> </w:t>
      </w:r>
      <w:r w:rsidR="00BB4C15" w:rsidRPr="009C5150">
        <w:rPr>
          <w:rFonts w:cs="Arial"/>
        </w:rPr>
        <w:t xml:space="preserve">not </w:t>
      </w:r>
      <w:r w:rsidR="00207207" w:rsidRPr="009C5150">
        <w:rPr>
          <w:rFonts w:cs="Arial"/>
        </w:rPr>
        <w:t xml:space="preserve">always </w:t>
      </w:r>
      <w:r w:rsidR="00BB4C15" w:rsidRPr="009C5150">
        <w:rPr>
          <w:rFonts w:cs="Arial"/>
        </w:rPr>
        <w:t xml:space="preserve">be </w:t>
      </w:r>
      <w:r w:rsidR="00702C13" w:rsidRPr="009C5150">
        <w:rPr>
          <w:rFonts w:cs="Arial"/>
        </w:rPr>
        <w:t xml:space="preserve">necessary </w:t>
      </w:r>
      <w:r w:rsidR="00207207" w:rsidRPr="009C5150">
        <w:rPr>
          <w:rFonts w:cs="Arial"/>
        </w:rPr>
        <w:t>up</w:t>
      </w:r>
      <w:r w:rsidR="00B67F53" w:rsidRPr="009C5150">
        <w:rPr>
          <w:rFonts w:cs="Arial"/>
        </w:rPr>
        <w:t xml:space="preserve"> </w:t>
      </w:r>
      <w:r w:rsidR="00207207" w:rsidRPr="009C5150">
        <w:rPr>
          <w:rFonts w:cs="Arial"/>
        </w:rPr>
        <w:t>front</w:t>
      </w:r>
      <w:r w:rsidR="00E14832" w:rsidRPr="009C5150">
        <w:rPr>
          <w:rFonts w:cs="Arial"/>
        </w:rPr>
        <w:t xml:space="preserve"> and </w:t>
      </w:r>
      <w:r w:rsidR="00207207" w:rsidRPr="009C5150">
        <w:rPr>
          <w:rFonts w:cs="Arial"/>
        </w:rPr>
        <w:t>may</w:t>
      </w:r>
      <w:r w:rsidR="00E14832" w:rsidRPr="009C5150">
        <w:rPr>
          <w:rFonts w:cs="Arial"/>
        </w:rPr>
        <w:t xml:space="preserve"> be provided separately from the core information relating to the nature, significance</w:t>
      </w:r>
      <w:r w:rsidR="00EC797F" w:rsidRPr="009C5150">
        <w:rPr>
          <w:rFonts w:cs="Arial"/>
        </w:rPr>
        <w:t>,</w:t>
      </w:r>
      <w:r w:rsidR="00E14832" w:rsidRPr="009C5150">
        <w:rPr>
          <w:rFonts w:cs="Arial"/>
        </w:rPr>
        <w:t xml:space="preserve"> </w:t>
      </w:r>
      <w:r w:rsidR="00EC797F" w:rsidRPr="009C5150">
        <w:rPr>
          <w:rFonts w:cs="Arial"/>
        </w:rPr>
        <w:t xml:space="preserve">implications </w:t>
      </w:r>
      <w:r w:rsidR="00E14832" w:rsidRPr="009C5150">
        <w:rPr>
          <w:rFonts w:cs="Arial"/>
        </w:rPr>
        <w:t>and risks of the trial</w:t>
      </w:r>
      <w:r w:rsidR="00BB4C15" w:rsidRPr="009C5150">
        <w:rPr>
          <w:rFonts w:cs="Arial"/>
        </w:rPr>
        <w:t>.</w:t>
      </w:r>
      <w:r w:rsidR="00852780" w:rsidRPr="009C5150">
        <w:rPr>
          <w:rFonts w:cs="Arial"/>
        </w:rPr>
        <w:t xml:space="preserve"> </w:t>
      </w:r>
    </w:p>
    <w:p w14:paraId="1DB9A73F" w14:textId="3B73CC46" w:rsidR="001B7838" w:rsidRPr="009C5150" w:rsidRDefault="001B7838" w:rsidP="001B7838">
      <w:pPr>
        <w:tabs>
          <w:tab w:val="left" w:pos="2040"/>
        </w:tabs>
        <w:spacing w:line="240" w:lineRule="auto"/>
        <w:rPr>
          <w:rFonts w:cs="Arial"/>
        </w:rPr>
      </w:pPr>
      <w:r w:rsidRPr="009C5150">
        <w:rPr>
          <w:rFonts w:cs="Arial"/>
        </w:rPr>
        <w:t xml:space="preserve">Potential participants </w:t>
      </w:r>
      <w:r w:rsidR="00EE4322" w:rsidRPr="009C5150">
        <w:rPr>
          <w:rFonts w:cs="Arial"/>
        </w:rPr>
        <w:t>would</w:t>
      </w:r>
      <w:r w:rsidRPr="009C5150">
        <w:rPr>
          <w:rFonts w:cs="Arial"/>
        </w:rPr>
        <w:t xml:space="preserve"> need to be provided with access to this ‘practical’ </w:t>
      </w:r>
      <w:r w:rsidR="004D79F6" w:rsidRPr="009C5150">
        <w:rPr>
          <w:rFonts w:cs="Arial"/>
        </w:rPr>
        <w:t>information where</w:t>
      </w:r>
      <w:r w:rsidRPr="009C5150">
        <w:rPr>
          <w:rFonts w:cs="Arial"/>
        </w:rPr>
        <w:t xml:space="preserve"> it has implications for whether they would want to participate or not </w:t>
      </w:r>
      <w:r w:rsidR="00425BC4" w:rsidRPr="009C5150">
        <w:rPr>
          <w:rFonts w:cs="Arial"/>
        </w:rPr>
        <w:t xml:space="preserve">in the research </w:t>
      </w:r>
      <w:r w:rsidRPr="009C5150">
        <w:rPr>
          <w:rFonts w:cs="Arial"/>
        </w:rPr>
        <w:t xml:space="preserve">e.g. abstinence requirements or significant drug interactions (and they must indicate that they have been provided with the information and agree to the arrangements before they are enrolled in the study). However, for some studies this </w:t>
      </w:r>
      <w:r w:rsidR="00AA3826" w:rsidRPr="009C5150">
        <w:rPr>
          <w:rFonts w:cs="Arial"/>
        </w:rPr>
        <w:t xml:space="preserve">information </w:t>
      </w:r>
      <w:r w:rsidRPr="009C5150">
        <w:rPr>
          <w:rFonts w:cs="Arial"/>
        </w:rPr>
        <w:t xml:space="preserve">may often serve to confuse rather than promote genuine understanding </w:t>
      </w:r>
      <w:r w:rsidR="00AA3826" w:rsidRPr="009C5150">
        <w:rPr>
          <w:rFonts w:cs="Arial"/>
        </w:rPr>
        <w:t>where</w:t>
      </w:r>
      <w:r w:rsidRPr="009C5150">
        <w:rPr>
          <w:rFonts w:cs="Arial"/>
        </w:rPr>
        <w:t xml:space="preserve"> presented as part of an excessively lengthy information sheet.</w:t>
      </w:r>
    </w:p>
    <w:p w14:paraId="61DF34E6" w14:textId="0DD95D55" w:rsidR="00681CA6" w:rsidRPr="009C5150" w:rsidRDefault="002F36CD" w:rsidP="00BB4C15">
      <w:pPr>
        <w:tabs>
          <w:tab w:val="left" w:pos="2040"/>
        </w:tabs>
        <w:spacing w:line="240" w:lineRule="auto"/>
        <w:rPr>
          <w:rFonts w:cs="Arial"/>
        </w:rPr>
      </w:pPr>
      <w:r w:rsidRPr="009C5150">
        <w:rPr>
          <w:rFonts w:cs="Arial"/>
        </w:rPr>
        <w:t xml:space="preserve">In some cases, such as </w:t>
      </w:r>
      <w:r w:rsidR="00C3144D" w:rsidRPr="009C5150">
        <w:rPr>
          <w:rFonts w:cs="Arial"/>
        </w:rPr>
        <w:t>pragmatic trial</w:t>
      </w:r>
      <w:r w:rsidRPr="009C5150">
        <w:rPr>
          <w:rFonts w:cs="Arial"/>
        </w:rPr>
        <w:t>s</w:t>
      </w:r>
      <w:r w:rsidR="00C3144D" w:rsidRPr="009C5150">
        <w:rPr>
          <w:rFonts w:cs="Arial"/>
        </w:rPr>
        <w:t xml:space="preserve"> of existing licensed treatments</w:t>
      </w:r>
      <w:r w:rsidRPr="009C5150">
        <w:rPr>
          <w:rFonts w:cs="Arial"/>
        </w:rPr>
        <w:t>,</w:t>
      </w:r>
      <w:r w:rsidR="00C3144D" w:rsidRPr="009C5150">
        <w:rPr>
          <w:rFonts w:cs="Arial"/>
        </w:rPr>
        <w:t xml:space="preserve"> there </w:t>
      </w:r>
      <w:r w:rsidR="00B67F53" w:rsidRPr="009C5150">
        <w:rPr>
          <w:rFonts w:cs="Arial"/>
        </w:rPr>
        <w:t>will not be any</w:t>
      </w:r>
      <w:r w:rsidR="00C3144D" w:rsidRPr="009C5150">
        <w:rPr>
          <w:rFonts w:cs="Arial"/>
        </w:rPr>
        <w:t xml:space="preserve"> extra visits nor payment of travel expenses </w:t>
      </w:r>
      <w:r w:rsidR="00681CA6" w:rsidRPr="009C5150">
        <w:rPr>
          <w:rFonts w:cs="Arial"/>
        </w:rPr>
        <w:t xml:space="preserve">and </w:t>
      </w:r>
      <w:r w:rsidR="00C3144D" w:rsidRPr="009C5150">
        <w:rPr>
          <w:rFonts w:cs="Arial"/>
        </w:rPr>
        <w:t xml:space="preserve">so many of the items </w:t>
      </w:r>
      <w:r w:rsidR="00852780" w:rsidRPr="009C5150">
        <w:rPr>
          <w:rFonts w:cs="Arial"/>
        </w:rPr>
        <w:t xml:space="preserve">traditionally included in </w:t>
      </w:r>
      <w:r w:rsidR="00681CA6" w:rsidRPr="009C5150">
        <w:rPr>
          <w:rFonts w:cs="Arial"/>
        </w:rPr>
        <w:t>the</w:t>
      </w:r>
      <w:r w:rsidR="00C3144D" w:rsidRPr="009C5150">
        <w:rPr>
          <w:rFonts w:cs="Arial"/>
        </w:rPr>
        <w:t xml:space="preserve"> PIS will </w:t>
      </w:r>
      <w:r w:rsidR="00DB41D2" w:rsidRPr="009C5150">
        <w:rPr>
          <w:rFonts w:cs="Arial"/>
        </w:rPr>
        <w:t>not be relevant</w:t>
      </w:r>
      <w:r w:rsidRPr="009C5150">
        <w:rPr>
          <w:rFonts w:cs="Arial"/>
        </w:rPr>
        <w:t xml:space="preserve"> and </w:t>
      </w:r>
      <w:r w:rsidR="00D62A29" w:rsidRPr="009C5150">
        <w:rPr>
          <w:rFonts w:cs="Arial"/>
        </w:rPr>
        <w:t>may</w:t>
      </w:r>
      <w:r w:rsidR="00223CAA" w:rsidRPr="009C5150">
        <w:rPr>
          <w:rFonts w:cs="Arial"/>
        </w:rPr>
        <w:t xml:space="preserve"> be omitted</w:t>
      </w:r>
      <w:r w:rsidR="00681CA6" w:rsidRPr="009C5150">
        <w:rPr>
          <w:rFonts w:cs="Arial"/>
        </w:rPr>
        <w:t>.</w:t>
      </w:r>
      <w:r w:rsidR="00C3144D" w:rsidRPr="009C5150">
        <w:rPr>
          <w:rFonts w:cs="Arial"/>
        </w:rPr>
        <w:t xml:space="preserve"> </w:t>
      </w:r>
      <w:r w:rsidR="001B7838" w:rsidRPr="009C5150">
        <w:rPr>
          <w:rFonts w:cs="Arial"/>
        </w:rPr>
        <w:t>I</w:t>
      </w:r>
      <w:r w:rsidR="00521532" w:rsidRPr="009C5150">
        <w:rPr>
          <w:rFonts w:cs="Arial"/>
        </w:rPr>
        <w:t xml:space="preserve">t </w:t>
      </w:r>
      <w:r w:rsidR="001B7838" w:rsidRPr="009C5150">
        <w:rPr>
          <w:rFonts w:cs="Arial"/>
        </w:rPr>
        <w:t>will often</w:t>
      </w:r>
      <w:r w:rsidR="00521532" w:rsidRPr="009C5150">
        <w:rPr>
          <w:rFonts w:cs="Arial"/>
        </w:rPr>
        <w:t xml:space="preserve"> be possible to provide </w:t>
      </w:r>
      <w:proofErr w:type="gramStart"/>
      <w:r w:rsidR="00521532" w:rsidRPr="009C5150">
        <w:rPr>
          <w:rFonts w:cs="Arial"/>
        </w:rPr>
        <w:t>all of</w:t>
      </w:r>
      <w:proofErr w:type="gramEnd"/>
      <w:r w:rsidR="00521532" w:rsidRPr="009C5150">
        <w:rPr>
          <w:rFonts w:cs="Arial"/>
        </w:rPr>
        <w:t xml:space="preserve"> the necessary information</w:t>
      </w:r>
      <w:r w:rsidR="001B7838" w:rsidRPr="009C5150">
        <w:rPr>
          <w:rFonts w:cs="Arial"/>
        </w:rPr>
        <w:t xml:space="preserve"> required for a pragmatic trial</w:t>
      </w:r>
      <w:r w:rsidR="00521532" w:rsidRPr="009C5150">
        <w:rPr>
          <w:rFonts w:cs="Arial"/>
        </w:rPr>
        <w:t xml:space="preserve"> in a single, short participant information sheet supported by the verbal information provided during the interview with the HCP seeking </w:t>
      </w:r>
      <w:r w:rsidR="00521532" w:rsidRPr="009C5150">
        <w:rPr>
          <w:rFonts w:cs="Arial"/>
        </w:rPr>
        <w:lastRenderedPageBreak/>
        <w:t>consent e.g. highlighting of potential adverse reactions</w:t>
      </w:r>
      <w:r w:rsidR="001D20F5" w:rsidRPr="009C5150">
        <w:rPr>
          <w:rFonts w:cs="Arial"/>
        </w:rPr>
        <w:t xml:space="preserve"> and interactions</w:t>
      </w:r>
      <w:r w:rsidR="00521532" w:rsidRPr="009C5150">
        <w:rPr>
          <w:rFonts w:cs="Arial"/>
        </w:rPr>
        <w:t xml:space="preserve"> related to the intervention (which, in the case of licensed drugs would also be detailed in the Patient Information Leaflet (PIL) supplied with the medicine pack).</w:t>
      </w:r>
    </w:p>
    <w:p w14:paraId="06D1ABCA" w14:textId="7E374CCE" w:rsidR="001D20F5" w:rsidRPr="009C5150" w:rsidRDefault="00BF5AC2" w:rsidP="00BF5AC2">
      <w:pPr>
        <w:tabs>
          <w:tab w:val="left" w:pos="2040"/>
        </w:tabs>
        <w:spacing w:line="240" w:lineRule="auto"/>
        <w:rPr>
          <w:rFonts w:cs="Arial"/>
        </w:rPr>
      </w:pPr>
      <w:r w:rsidRPr="009C5150">
        <w:rPr>
          <w:rFonts w:cs="Arial"/>
        </w:rPr>
        <w:t>Examples of well</w:t>
      </w:r>
      <w:r w:rsidR="002B1849" w:rsidRPr="009C5150">
        <w:rPr>
          <w:rFonts w:cs="Arial"/>
        </w:rPr>
        <w:t>-</w:t>
      </w:r>
      <w:r w:rsidRPr="009C5150">
        <w:rPr>
          <w:rFonts w:cs="Arial"/>
        </w:rPr>
        <w:t xml:space="preserve">written participant information sheets </w:t>
      </w:r>
      <w:r w:rsidR="00780747" w:rsidRPr="009C5150">
        <w:rPr>
          <w:rFonts w:cs="Arial"/>
        </w:rPr>
        <w:t>are available</w:t>
      </w:r>
      <w:r w:rsidR="003B261E" w:rsidRPr="009C5150">
        <w:rPr>
          <w:rFonts w:cs="Arial"/>
        </w:rPr>
        <w:t xml:space="preserve"> on the HRA website</w:t>
      </w:r>
      <w:r w:rsidR="003B261E" w:rsidRPr="009C5150">
        <w:rPr>
          <w:rStyle w:val="FootnoteReference"/>
          <w:rFonts w:cs="Arial"/>
        </w:rPr>
        <w:footnoteReference w:id="17"/>
      </w:r>
      <w:r w:rsidR="00EC11D6" w:rsidRPr="009C5150">
        <w:rPr>
          <w:rFonts w:cs="Arial"/>
        </w:rPr>
        <w:t xml:space="preserve">. The </w:t>
      </w:r>
      <w:r w:rsidRPr="009C5150">
        <w:rPr>
          <w:rFonts w:cs="Arial"/>
        </w:rPr>
        <w:t>MRC</w:t>
      </w:r>
      <w:r w:rsidR="00C916D1" w:rsidRPr="009C5150">
        <w:rPr>
          <w:rFonts w:cs="Arial"/>
        </w:rPr>
        <w:t xml:space="preserve"> Clinical Trial Unit at </w:t>
      </w:r>
      <w:r w:rsidR="00D21213" w:rsidRPr="009C5150">
        <w:rPr>
          <w:rFonts w:cs="Arial"/>
        </w:rPr>
        <w:t xml:space="preserve">University College London </w:t>
      </w:r>
      <w:r w:rsidR="005941FF" w:rsidRPr="009C5150">
        <w:rPr>
          <w:rFonts w:cs="Arial"/>
        </w:rPr>
        <w:t>(</w:t>
      </w:r>
      <w:r w:rsidR="00C916D1" w:rsidRPr="009C5150">
        <w:rPr>
          <w:rFonts w:cs="Arial"/>
        </w:rPr>
        <w:t>UCL</w:t>
      </w:r>
      <w:r w:rsidR="005941FF" w:rsidRPr="009C5150">
        <w:rPr>
          <w:rFonts w:cs="Arial"/>
        </w:rPr>
        <w:t>) have</w:t>
      </w:r>
      <w:r w:rsidR="00145E6E" w:rsidRPr="009C5150">
        <w:rPr>
          <w:rFonts w:cs="Arial"/>
        </w:rPr>
        <w:t xml:space="preserve"> also developed guidance</w:t>
      </w:r>
      <w:r w:rsidR="001D20F5" w:rsidRPr="009C5150">
        <w:rPr>
          <w:rFonts w:cs="Arial"/>
        </w:rPr>
        <w:t xml:space="preserve"> </w:t>
      </w:r>
      <w:r w:rsidR="006D4A9F" w:rsidRPr="009C5150">
        <w:rPr>
          <w:rFonts w:cs="Arial"/>
        </w:rPr>
        <w:t xml:space="preserve">(including real world examples) </w:t>
      </w:r>
      <w:r w:rsidR="00145E6E" w:rsidRPr="009C5150">
        <w:rPr>
          <w:rFonts w:cs="Arial"/>
        </w:rPr>
        <w:t xml:space="preserve">and </w:t>
      </w:r>
      <w:r w:rsidR="00637DFA" w:rsidRPr="009C5150">
        <w:rPr>
          <w:rFonts w:cs="Arial"/>
        </w:rPr>
        <w:t xml:space="preserve">a PIS </w:t>
      </w:r>
      <w:r w:rsidR="00F060D5" w:rsidRPr="009C5150">
        <w:rPr>
          <w:rFonts w:cs="Arial"/>
        </w:rPr>
        <w:t>template</w:t>
      </w:r>
      <w:r w:rsidR="00304163" w:rsidRPr="009C5150">
        <w:rPr>
          <w:rFonts w:cs="Arial"/>
        </w:rPr>
        <w:t>, based on research ev</w:t>
      </w:r>
      <w:r w:rsidR="00F060D5" w:rsidRPr="009C5150">
        <w:rPr>
          <w:rFonts w:cs="Arial"/>
        </w:rPr>
        <w:t xml:space="preserve">idence, </w:t>
      </w:r>
      <w:r w:rsidR="00145E6E" w:rsidRPr="009C5150">
        <w:rPr>
          <w:rFonts w:cs="Arial"/>
        </w:rPr>
        <w:t>for writing clear and easy to understand information</w:t>
      </w:r>
      <w:r w:rsidR="00F060D5" w:rsidRPr="009C5150">
        <w:rPr>
          <w:rFonts w:cs="Arial"/>
        </w:rPr>
        <w:t xml:space="preserve"> for </w:t>
      </w:r>
      <w:r w:rsidR="00637DFA" w:rsidRPr="009C5150">
        <w:rPr>
          <w:rFonts w:cs="Arial"/>
        </w:rPr>
        <w:t xml:space="preserve">use in </w:t>
      </w:r>
      <w:r w:rsidR="009B7916" w:rsidRPr="009C5150">
        <w:rPr>
          <w:rFonts w:cs="Arial"/>
        </w:rPr>
        <w:t>clinical</w:t>
      </w:r>
      <w:r w:rsidR="00F060D5" w:rsidRPr="009C5150">
        <w:rPr>
          <w:rFonts w:cs="Arial"/>
        </w:rPr>
        <w:t xml:space="preserve"> trials</w:t>
      </w:r>
      <w:r w:rsidR="00964E55" w:rsidRPr="009C5150">
        <w:rPr>
          <w:rFonts w:cs="Arial"/>
        </w:rPr>
        <w:t xml:space="preserve">. These </w:t>
      </w:r>
      <w:r w:rsidRPr="009C5150">
        <w:rPr>
          <w:rFonts w:cs="Arial"/>
        </w:rPr>
        <w:t xml:space="preserve">can be found on the </w:t>
      </w:r>
      <w:r w:rsidR="00C916D1" w:rsidRPr="009C5150">
        <w:rPr>
          <w:rFonts w:cs="Arial"/>
        </w:rPr>
        <w:t>UCL website</w:t>
      </w:r>
      <w:r w:rsidRPr="009C5150">
        <w:rPr>
          <w:rStyle w:val="FootnoteReference"/>
          <w:rFonts w:cs="Arial"/>
        </w:rPr>
        <w:footnoteReference w:id="18"/>
      </w:r>
      <w:r w:rsidR="00C916D1" w:rsidRPr="009C5150">
        <w:rPr>
          <w:rFonts w:cs="Arial"/>
        </w:rPr>
        <w:t>.</w:t>
      </w:r>
    </w:p>
    <w:p w14:paraId="56AFDCCE" w14:textId="41BA0AC5" w:rsidR="009252D1" w:rsidRPr="009C5150" w:rsidRDefault="009252D1" w:rsidP="00BF5AC2">
      <w:pPr>
        <w:tabs>
          <w:tab w:val="left" w:pos="2040"/>
        </w:tabs>
        <w:spacing w:line="240" w:lineRule="auto"/>
        <w:rPr>
          <w:rFonts w:cs="Arial"/>
        </w:rPr>
      </w:pPr>
    </w:p>
    <w:p w14:paraId="2D62A63B" w14:textId="18A6D256" w:rsidR="00BF5AC2" w:rsidRPr="009C5150" w:rsidRDefault="00BF5AC2" w:rsidP="006A648A">
      <w:pPr>
        <w:pStyle w:val="HeadingA"/>
        <w:numPr>
          <w:ilvl w:val="2"/>
          <w:numId w:val="1"/>
        </w:numPr>
        <w:ind w:left="567" w:hanging="567"/>
      </w:pPr>
      <w:bookmarkStart w:id="18" w:name="_Toc468956254"/>
      <w:r w:rsidRPr="009C5150">
        <w:t xml:space="preserve">Providing information to potential participants: </w:t>
      </w:r>
      <w:r w:rsidR="004B6009" w:rsidRPr="009C5150">
        <w:t>a</w:t>
      </w:r>
      <w:r w:rsidRPr="009C5150">
        <w:t xml:space="preserve"> layered approach</w:t>
      </w:r>
      <w:bookmarkEnd w:id="18"/>
    </w:p>
    <w:p w14:paraId="2EB07E91" w14:textId="77777777" w:rsidR="00CA6177" w:rsidRPr="009C5150" w:rsidRDefault="00CA6177" w:rsidP="00BB4C15">
      <w:pPr>
        <w:tabs>
          <w:tab w:val="left" w:pos="2040"/>
        </w:tabs>
        <w:spacing w:line="240" w:lineRule="auto"/>
        <w:rPr>
          <w:rFonts w:cs="Arial"/>
        </w:rPr>
      </w:pPr>
    </w:p>
    <w:p w14:paraId="4E9EC719" w14:textId="77777777" w:rsidR="004318B9" w:rsidRPr="009C5150" w:rsidRDefault="004318B9" w:rsidP="004318B9">
      <w:pPr>
        <w:tabs>
          <w:tab w:val="left" w:pos="2040"/>
        </w:tabs>
        <w:spacing w:line="240" w:lineRule="auto"/>
        <w:rPr>
          <w:rFonts w:cs="Arial"/>
        </w:rPr>
      </w:pPr>
      <w:proofErr w:type="gramStart"/>
      <w:r w:rsidRPr="009C5150">
        <w:rPr>
          <w:rFonts w:cs="Arial"/>
        </w:rPr>
        <w:t>In order for</w:t>
      </w:r>
      <w:proofErr w:type="gramEnd"/>
      <w:r w:rsidRPr="009C5150">
        <w:rPr>
          <w:rFonts w:cs="Arial"/>
        </w:rPr>
        <w:t xml:space="preserve"> consent to be valid it must be:</w:t>
      </w:r>
    </w:p>
    <w:p w14:paraId="3C48F887" w14:textId="7DA79345" w:rsidR="004318B9" w:rsidRPr="009C5150" w:rsidRDefault="004318B9" w:rsidP="005B374C">
      <w:pPr>
        <w:pStyle w:val="ListParagraph"/>
        <w:numPr>
          <w:ilvl w:val="0"/>
          <w:numId w:val="8"/>
        </w:numPr>
        <w:tabs>
          <w:tab w:val="left" w:pos="2040"/>
        </w:tabs>
        <w:spacing w:line="240" w:lineRule="auto"/>
        <w:rPr>
          <w:rFonts w:cs="Arial"/>
        </w:rPr>
      </w:pPr>
      <w:r w:rsidRPr="009C5150">
        <w:rPr>
          <w:rFonts w:cs="Arial"/>
        </w:rPr>
        <w:t>Given freely (with no undue influence)</w:t>
      </w:r>
    </w:p>
    <w:p w14:paraId="5673313A" w14:textId="50098258" w:rsidR="004318B9" w:rsidRPr="009C5150" w:rsidRDefault="004318B9" w:rsidP="005B374C">
      <w:pPr>
        <w:pStyle w:val="ListParagraph"/>
        <w:numPr>
          <w:ilvl w:val="0"/>
          <w:numId w:val="8"/>
        </w:numPr>
        <w:tabs>
          <w:tab w:val="left" w:pos="2040"/>
        </w:tabs>
        <w:spacing w:line="240" w:lineRule="auto"/>
        <w:rPr>
          <w:rFonts w:cs="Arial"/>
        </w:rPr>
      </w:pPr>
      <w:r w:rsidRPr="009C5150">
        <w:rPr>
          <w:rFonts w:cs="Arial"/>
        </w:rPr>
        <w:t>By a person with the necessary mental capacity</w:t>
      </w:r>
    </w:p>
    <w:p w14:paraId="4607F364" w14:textId="0FA758A8" w:rsidR="004318B9" w:rsidRPr="009C5150" w:rsidRDefault="004318B9" w:rsidP="005B374C">
      <w:pPr>
        <w:pStyle w:val="ListParagraph"/>
        <w:numPr>
          <w:ilvl w:val="0"/>
          <w:numId w:val="8"/>
        </w:numPr>
        <w:tabs>
          <w:tab w:val="left" w:pos="2040"/>
        </w:tabs>
        <w:spacing w:line="240" w:lineRule="auto"/>
        <w:rPr>
          <w:rFonts w:cs="Arial"/>
        </w:rPr>
      </w:pPr>
      <w:r w:rsidRPr="009C5150">
        <w:rPr>
          <w:rFonts w:cs="Arial"/>
        </w:rPr>
        <w:t>Who has been adequately informed</w:t>
      </w:r>
    </w:p>
    <w:p w14:paraId="461F53FC" w14:textId="1F99A365" w:rsidR="00133014" w:rsidRPr="009C5150" w:rsidRDefault="000D740D" w:rsidP="00BB4C15">
      <w:pPr>
        <w:tabs>
          <w:tab w:val="left" w:pos="2040"/>
        </w:tabs>
        <w:spacing w:line="240" w:lineRule="auto"/>
        <w:rPr>
          <w:rFonts w:cs="Arial"/>
        </w:rPr>
      </w:pPr>
      <w:r w:rsidRPr="009C5150">
        <w:rPr>
          <w:rFonts w:cs="Arial"/>
        </w:rPr>
        <w:t>Anyone</w:t>
      </w:r>
      <w:r w:rsidR="00133014" w:rsidRPr="009C5150">
        <w:rPr>
          <w:rFonts w:cs="Arial"/>
        </w:rPr>
        <w:t xml:space="preserve"> asked to give their consent to </w:t>
      </w:r>
      <w:r w:rsidRPr="009C5150">
        <w:rPr>
          <w:rFonts w:cs="Arial"/>
        </w:rPr>
        <w:t xml:space="preserve">taking part </w:t>
      </w:r>
      <w:r w:rsidR="00133014" w:rsidRPr="009C5150">
        <w:rPr>
          <w:rFonts w:cs="Arial"/>
        </w:rPr>
        <w:t>in a research study should:</w:t>
      </w:r>
    </w:p>
    <w:p w14:paraId="24D8D9E7" w14:textId="0BBDA42B" w:rsidR="00BB4C15" w:rsidRPr="009C5150" w:rsidRDefault="00BB4C15" w:rsidP="00431A70">
      <w:pPr>
        <w:pStyle w:val="ListParagraph"/>
        <w:numPr>
          <w:ilvl w:val="0"/>
          <w:numId w:val="8"/>
        </w:numPr>
        <w:tabs>
          <w:tab w:val="left" w:pos="2040"/>
        </w:tabs>
        <w:spacing w:line="240" w:lineRule="auto"/>
        <w:rPr>
          <w:rFonts w:cs="Arial"/>
        </w:rPr>
      </w:pPr>
      <w:r w:rsidRPr="009C5150">
        <w:rPr>
          <w:rFonts w:cs="Arial"/>
        </w:rPr>
        <w:t>neither be coerced nor deceived (and can judge that they are not coerced or deceived)</w:t>
      </w:r>
      <w:r w:rsidR="000D740D" w:rsidRPr="009C5150">
        <w:rPr>
          <w:rFonts w:cs="Arial"/>
        </w:rPr>
        <w:t>;</w:t>
      </w:r>
    </w:p>
    <w:p w14:paraId="2E2C287E" w14:textId="48C6BFEC" w:rsidR="00BB4C15" w:rsidRPr="009C5150" w:rsidRDefault="00BB4C15" w:rsidP="00431A70">
      <w:pPr>
        <w:pStyle w:val="ListParagraph"/>
        <w:numPr>
          <w:ilvl w:val="0"/>
          <w:numId w:val="8"/>
        </w:numPr>
        <w:tabs>
          <w:tab w:val="left" w:pos="2040"/>
        </w:tabs>
        <w:spacing w:line="240" w:lineRule="auto"/>
        <w:rPr>
          <w:rFonts w:cs="Arial"/>
        </w:rPr>
      </w:pPr>
      <w:r w:rsidRPr="009C5150">
        <w:rPr>
          <w:rFonts w:cs="Arial"/>
        </w:rPr>
        <w:t>not be overwhelmed with information but able to control the amount of information they receive</w:t>
      </w:r>
      <w:r w:rsidR="000D740D" w:rsidRPr="009C5150">
        <w:rPr>
          <w:rFonts w:cs="Arial"/>
        </w:rPr>
        <w:t>; and</w:t>
      </w:r>
    </w:p>
    <w:p w14:paraId="6F1A3EBD" w14:textId="054FBA86" w:rsidR="00BB4C15" w:rsidRPr="009C5150" w:rsidRDefault="00BB4C15" w:rsidP="00431A70">
      <w:pPr>
        <w:pStyle w:val="ListParagraph"/>
        <w:numPr>
          <w:ilvl w:val="0"/>
          <w:numId w:val="8"/>
        </w:numPr>
        <w:tabs>
          <w:tab w:val="left" w:pos="2040"/>
        </w:tabs>
        <w:spacing w:line="240" w:lineRule="auto"/>
        <w:rPr>
          <w:rFonts w:cs="Arial"/>
        </w:rPr>
      </w:pPr>
      <w:proofErr w:type="gramStart"/>
      <w:r w:rsidRPr="009C5150">
        <w:rPr>
          <w:rFonts w:cs="Arial"/>
        </w:rPr>
        <w:t>have the opportunity to</w:t>
      </w:r>
      <w:proofErr w:type="gramEnd"/>
      <w:r w:rsidRPr="009C5150">
        <w:rPr>
          <w:rFonts w:cs="Arial"/>
        </w:rPr>
        <w:t xml:space="preserve"> </w:t>
      </w:r>
      <w:r w:rsidR="008D7126" w:rsidRPr="009C5150">
        <w:rPr>
          <w:rFonts w:cs="Arial"/>
        </w:rPr>
        <w:t xml:space="preserve">withdraw </w:t>
      </w:r>
      <w:r w:rsidRPr="009C5150">
        <w:rPr>
          <w:rFonts w:cs="Arial"/>
        </w:rPr>
        <w:t xml:space="preserve">consent </w:t>
      </w:r>
      <w:r w:rsidR="00AB17BD" w:rsidRPr="009C5150">
        <w:rPr>
          <w:rFonts w:cs="Arial"/>
        </w:rPr>
        <w:t xml:space="preserve">previously </w:t>
      </w:r>
      <w:r w:rsidRPr="009C5150">
        <w:rPr>
          <w:rFonts w:cs="Arial"/>
        </w:rPr>
        <w:t>given</w:t>
      </w:r>
      <w:r w:rsidR="000D740D" w:rsidRPr="009C5150">
        <w:rPr>
          <w:rFonts w:cs="Arial"/>
        </w:rPr>
        <w:t>.</w:t>
      </w:r>
      <w:r w:rsidRPr="009C5150">
        <w:rPr>
          <w:rFonts w:cs="Arial"/>
          <w:vertAlign w:val="superscript"/>
        </w:rPr>
        <w:footnoteReference w:id="19"/>
      </w:r>
      <w:r w:rsidRPr="009C5150">
        <w:rPr>
          <w:rFonts w:cs="Arial"/>
        </w:rPr>
        <w:t xml:space="preserve"> </w:t>
      </w:r>
    </w:p>
    <w:p w14:paraId="5CE5D81D" w14:textId="5ABC9EA8" w:rsidR="00BB4C15" w:rsidRPr="009C5150" w:rsidRDefault="004E1E44" w:rsidP="00BB4C15">
      <w:pPr>
        <w:tabs>
          <w:tab w:val="left" w:pos="2040"/>
        </w:tabs>
        <w:spacing w:line="240" w:lineRule="auto"/>
        <w:rPr>
          <w:rFonts w:cs="Arial"/>
        </w:rPr>
      </w:pPr>
      <w:r w:rsidRPr="009C5150">
        <w:rPr>
          <w:rFonts w:cs="Arial"/>
        </w:rPr>
        <w:t>One way</w:t>
      </w:r>
      <w:r w:rsidR="00BB4C15" w:rsidRPr="009C5150">
        <w:rPr>
          <w:rFonts w:cs="Arial"/>
        </w:rPr>
        <w:t xml:space="preserve"> to avoid overwhelming potential participants</w:t>
      </w:r>
      <w:r w:rsidR="00D84F3E" w:rsidRPr="009C5150">
        <w:rPr>
          <w:rFonts w:cs="Arial"/>
        </w:rPr>
        <w:t xml:space="preserve"> with lengthy and complicated </w:t>
      </w:r>
      <w:r w:rsidR="00F63686" w:rsidRPr="009C5150">
        <w:rPr>
          <w:rFonts w:cs="Arial"/>
        </w:rPr>
        <w:t>part</w:t>
      </w:r>
      <w:r w:rsidR="002F688A" w:rsidRPr="009C5150">
        <w:rPr>
          <w:rFonts w:cs="Arial"/>
        </w:rPr>
        <w:t>i</w:t>
      </w:r>
      <w:r w:rsidR="00F63686" w:rsidRPr="009C5150">
        <w:rPr>
          <w:rFonts w:cs="Arial"/>
        </w:rPr>
        <w:t xml:space="preserve">cipant </w:t>
      </w:r>
      <w:r w:rsidR="00D84F3E" w:rsidRPr="009C5150">
        <w:rPr>
          <w:rFonts w:cs="Arial"/>
        </w:rPr>
        <w:t xml:space="preserve">information </w:t>
      </w:r>
      <w:r w:rsidR="005B2AE6" w:rsidRPr="009C5150">
        <w:rPr>
          <w:rFonts w:cs="Arial"/>
        </w:rPr>
        <w:t>sheets</w:t>
      </w:r>
      <w:r w:rsidR="00BB4C15" w:rsidRPr="009C5150">
        <w:rPr>
          <w:rFonts w:cs="Arial"/>
        </w:rPr>
        <w:t xml:space="preserve"> </w:t>
      </w:r>
      <w:r w:rsidR="00D84F3E" w:rsidRPr="009C5150">
        <w:rPr>
          <w:rFonts w:cs="Arial"/>
        </w:rPr>
        <w:t>is to</w:t>
      </w:r>
      <w:r w:rsidR="00BB4C15" w:rsidRPr="009C5150">
        <w:rPr>
          <w:rFonts w:cs="Arial"/>
        </w:rPr>
        <w:t xml:space="preserve"> provide them with accurate and relevant information to support genuinely informed </w:t>
      </w:r>
      <w:r w:rsidR="005B2AE6" w:rsidRPr="009C5150">
        <w:rPr>
          <w:rFonts w:cs="Arial"/>
        </w:rPr>
        <w:t>consent using</w:t>
      </w:r>
      <w:r w:rsidRPr="009C5150">
        <w:rPr>
          <w:rFonts w:cs="Arial"/>
        </w:rPr>
        <w:t xml:space="preserve"> </w:t>
      </w:r>
      <w:r w:rsidR="00BB4C15" w:rsidRPr="009C5150">
        <w:rPr>
          <w:rFonts w:cs="Arial"/>
        </w:rPr>
        <w:t>a ‘layered’ or ‘tiered’ approach</w:t>
      </w:r>
      <w:r w:rsidR="00421A63" w:rsidRPr="009C5150">
        <w:rPr>
          <w:rStyle w:val="FootnoteReference"/>
          <w:rFonts w:cs="Arial"/>
        </w:rPr>
        <w:footnoteReference w:id="20"/>
      </w:r>
      <w:r w:rsidR="00BB4C15" w:rsidRPr="009C5150">
        <w:rPr>
          <w:rFonts w:cs="Arial"/>
        </w:rPr>
        <w:t xml:space="preserve">. This layered approach is supported by the HRA and can be applied to </w:t>
      </w:r>
      <w:r w:rsidR="00AB17BD" w:rsidRPr="009C5150">
        <w:rPr>
          <w:rFonts w:cs="Arial"/>
        </w:rPr>
        <w:t>a variety</w:t>
      </w:r>
      <w:r w:rsidR="00BB4C15" w:rsidRPr="009C5150">
        <w:rPr>
          <w:rFonts w:cs="Arial"/>
        </w:rPr>
        <w:t xml:space="preserve"> of research</w:t>
      </w:r>
      <w:r w:rsidR="00B42219" w:rsidRPr="009C5150">
        <w:rPr>
          <w:rFonts w:cs="Arial"/>
        </w:rPr>
        <w:t>, not just pragmatic trials</w:t>
      </w:r>
      <w:r w:rsidR="00BB4C15" w:rsidRPr="009C5150">
        <w:rPr>
          <w:rFonts w:cs="Arial"/>
        </w:rPr>
        <w:t>.</w:t>
      </w:r>
    </w:p>
    <w:p w14:paraId="78A0A952" w14:textId="321D94BE" w:rsidR="00BB4C15" w:rsidRPr="009C5150" w:rsidRDefault="00BB4C15" w:rsidP="00BB4C15">
      <w:pPr>
        <w:tabs>
          <w:tab w:val="left" w:pos="2040"/>
        </w:tabs>
        <w:spacing w:line="240" w:lineRule="auto"/>
        <w:rPr>
          <w:rFonts w:cs="Arial"/>
        </w:rPr>
      </w:pPr>
      <w:r w:rsidRPr="009C5150">
        <w:rPr>
          <w:rFonts w:cs="Arial"/>
        </w:rPr>
        <w:t xml:space="preserve">This </w:t>
      </w:r>
      <w:r w:rsidR="00E820F2" w:rsidRPr="009C5150">
        <w:rPr>
          <w:rFonts w:cs="Arial"/>
        </w:rPr>
        <w:t xml:space="preserve">‘layered’ </w:t>
      </w:r>
      <w:r w:rsidRPr="009C5150">
        <w:rPr>
          <w:rFonts w:cs="Arial"/>
        </w:rPr>
        <w:t xml:space="preserve">approach involves providing: </w:t>
      </w:r>
    </w:p>
    <w:p w14:paraId="468CB85B" w14:textId="55DE75CD" w:rsidR="00BB4C15" w:rsidRPr="009C5150" w:rsidRDefault="00BB4C15" w:rsidP="00BF1F05">
      <w:pPr>
        <w:pStyle w:val="ListParagraph"/>
        <w:numPr>
          <w:ilvl w:val="0"/>
          <w:numId w:val="9"/>
        </w:numPr>
        <w:tabs>
          <w:tab w:val="left" w:pos="2040"/>
        </w:tabs>
        <w:spacing w:line="240" w:lineRule="auto"/>
        <w:rPr>
          <w:rFonts w:cs="Arial"/>
        </w:rPr>
      </w:pPr>
      <w:r w:rsidRPr="009C5150">
        <w:rPr>
          <w:rFonts w:cs="Arial"/>
        </w:rPr>
        <w:t>potential participants initially with</w:t>
      </w:r>
      <w:r w:rsidR="006B2649" w:rsidRPr="009C5150">
        <w:rPr>
          <w:rFonts w:cs="Arial"/>
        </w:rPr>
        <w:t xml:space="preserve"> </w:t>
      </w:r>
      <w:r w:rsidR="00C0559B" w:rsidRPr="009C5150">
        <w:rPr>
          <w:rFonts w:cs="Arial"/>
        </w:rPr>
        <w:t>a short summary including</w:t>
      </w:r>
      <w:r w:rsidRPr="009C5150">
        <w:rPr>
          <w:rFonts w:cs="Arial"/>
        </w:rPr>
        <w:t xml:space="preserve"> sufficient, but brief, information </w:t>
      </w:r>
      <w:r w:rsidR="00BF1F05" w:rsidRPr="009C5150">
        <w:rPr>
          <w:rFonts w:cs="Arial"/>
        </w:rPr>
        <w:t xml:space="preserve">(using any appropriate </w:t>
      </w:r>
      <w:proofErr w:type="gramStart"/>
      <w:r w:rsidR="00BF1F05" w:rsidRPr="009C5150">
        <w:rPr>
          <w:rFonts w:cs="Arial"/>
        </w:rPr>
        <w:t>format )</w:t>
      </w:r>
      <w:proofErr w:type="gramEnd"/>
      <w:r w:rsidR="00BF1F05" w:rsidRPr="009C5150">
        <w:rPr>
          <w:rFonts w:cs="Arial"/>
        </w:rPr>
        <w:t xml:space="preserve"> </w:t>
      </w:r>
      <w:r w:rsidRPr="009C5150">
        <w:rPr>
          <w:rFonts w:cs="Arial"/>
        </w:rPr>
        <w:t xml:space="preserve">needed to decide whether or not to take part in the research; </w:t>
      </w:r>
    </w:p>
    <w:p w14:paraId="1F8967C8" w14:textId="7A493AA6" w:rsidR="00BB4C15" w:rsidRPr="009C5150" w:rsidRDefault="005342A3" w:rsidP="005342A3">
      <w:pPr>
        <w:pStyle w:val="ListParagraph"/>
        <w:numPr>
          <w:ilvl w:val="0"/>
          <w:numId w:val="9"/>
        </w:numPr>
        <w:tabs>
          <w:tab w:val="left" w:pos="2040"/>
        </w:tabs>
        <w:spacing w:line="240" w:lineRule="auto"/>
        <w:rPr>
          <w:rFonts w:cs="Arial"/>
        </w:rPr>
      </w:pPr>
      <w:r w:rsidRPr="009C5150">
        <w:rPr>
          <w:rFonts w:cs="Arial"/>
        </w:rPr>
        <w:t>user-</w:t>
      </w:r>
      <w:r w:rsidR="00BB4C15" w:rsidRPr="009C5150">
        <w:rPr>
          <w:rFonts w:cs="Arial"/>
        </w:rPr>
        <w:t xml:space="preserve">friendly methods of access to further, more detailed information (e.g. </w:t>
      </w:r>
      <w:r w:rsidR="00E820F2" w:rsidRPr="009C5150">
        <w:rPr>
          <w:rFonts w:cs="Arial"/>
        </w:rPr>
        <w:t>additional paper information sheets</w:t>
      </w:r>
      <w:r w:rsidRPr="009C5150">
        <w:rPr>
          <w:rFonts w:cs="Arial"/>
        </w:rPr>
        <w:t>, and</w:t>
      </w:r>
      <w:r w:rsidR="00BB4C15" w:rsidRPr="009C5150">
        <w:rPr>
          <w:rFonts w:cs="Arial"/>
        </w:rPr>
        <w:t>/or</w:t>
      </w:r>
      <w:r w:rsidR="00E820F2" w:rsidRPr="009C5150">
        <w:rPr>
          <w:rFonts w:cs="Arial"/>
        </w:rPr>
        <w:t xml:space="preserve"> online information</w:t>
      </w:r>
      <w:r w:rsidR="00BB4C15" w:rsidRPr="009C5150">
        <w:rPr>
          <w:rFonts w:cs="Arial"/>
        </w:rPr>
        <w:t>) presented in one or more additional layers</w:t>
      </w:r>
      <w:r w:rsidRPr="009C5150">
        <w:rPr>
          <w:rFonts w:cs="Arial"/>
        </w:rPr>
        <w:t xml:space="preserve"> (but not provided upfront)</w:t>
      </w:r>
      <w:r w:rsidR="00BB4C15" w:rsidRPr="009C5150">
        <w:rPr>
          <w:rFonts w:cs="Arial"/>
        </w:rPr>
        <w:t xml:space="preserve">. The primary information should clearly explain how this further information may be accessed. </w:t>
      </w:r>
    </w:p>
    <w:p w14:paraId="0B5E0948" w14:textId="641E2870" w:rsidR="00F50572" w:rsidRDefault="00C06C42" w:rsidP="00BB4C15">
      <w:pPr>
        <w:tabs>
          <w:tab w:val="left" w:pos="2040"/>
        </w:tabs>
        <w:spacing w:line="240" w:lineRule="auto"/>
        <w:rPr>
          <w:rFonts w:cs="Arial"/>
        </w:rPr>
      </w:pPr>
      <w:r w:rsidRPr="009C5150">
        <w:rPr>
          <w:rFonts w:cs="Arial"/>
        </w:rPr>
        <w:t>In this way p</w:t>
      </w:r>
      <w:r w:rsidR="00BB4C15" w:rsidRPr="009C5150">
        <w:rPr>
          <w:rFonts w:cs="Arial"/>
        </w:rPr>
        <w:t xml:space="preserve">otential participants control the amount of information they access and can do so in the knowledge that more comprehensive information, is available to them to refer to at any time, before, during and after their participation. </w:t>
      </w:r>
      <w:r w:rsidR="00D84F3E" w:rsidRPr="009C5150">
        <w:rPr>
          <w:rFonts w:cs="Arial"/>
        </w:rPr>
        <w:t xml:space="preserve">This approach is currently used in a wide variety of research methods but </w:t>
      </w:r>
      <w:r w:rsidR="00767957" w:rsidRPr="009C5150">
        <w:rPr>
          <w:rFonts w:cs="Arial"/>
        </w:rPr>
        <w:t xml:space="preserve">may be </w:t>
      </w:r>
      <w:r w:rsidR="00D84F3E" w:rsidRPr="009C5150">
        <w:rPr>
          <w:rFonts w:cs="Arial"/>
        </w:rPr>
        <w:t>particularly useful in conveying information about complex clinical trials.</w:t>
      </w:r>
    </w:p>
    <w:p w14:paraId="0BBD23C9" w14:textId="77777777" w:rsidR="008F0BB9" w:rsidRPr="009C5150" w:rsidRDefault="008F0BB9" w:rsidP="00BB4C15">
      <w:pPr>
        <w:tabs>
          <w:tab w:val="left" w:pos="2040"/>
        </w:tabs>
        <w:spacing w:line="240" w:lineRule="auto"/>
        <w:rPr>
          <w:rFonts w:cs="Arial"/>
        </w:rPr>
      </w:pPr>
    </w:p>
    <w:p w14:paraId="65F51B7B" w14:textId="4488C672" w:rsidR="00FD42EC" w:rsidRPr="009C5150" w:rsidRDefault="00303AA9" w:rsidP="00303AA9">
      <w:pPr>
        <w:pStyle w:val="HeadingA"/>
        <w:numPr>
          <w:ilvl w:val="2"/>
          <w:numId w:val="1"/>
        </w:numPr>
        <w:ind w:left="567" w:hanging="567"/>
      </w:pPr>
      <w:r w:rsidRPr="009C5150">
        <w:lastRenderedPageBreak/>
        <w:t xml:space="preserve"> </w:t>
      </w:r>
      <w:bookmarkStart w:id="19" w:name="_Toc468956255"/>
      <w:r w:rsidRPr="009C5150">
        <w:t xml:space="preserve">Providing information to potential participants: </w:t>
      </w:r>
      <w:r w:rsidR="00FD42EC" w:rsidRPr="009C5150">
        <w:t xml:space="preserve">Use of </w:t>
      </w:r>
      <w:r w:rsidR="00CC0B2D" w:rsidRPr="009C5150">
        <w:t>multimedia</w:t>
      </w:r>
      <w:bookmarkEnd w:id="19"/>
    </w:p>
    <w:p w14:paraId="072C25FD" w14:textId="641AB485" w:rsidR="00FD42EC" w:rsidRPr="009C5150" w:rsidRDefault="00FD42EC" w:rsidP="001C6286">
      <w:pPr>
        <w:pStyle w:val="PlainText"/>
        <w:rPr>
          <w:rFonts w:ascii="Arial" w:hAnsi="Arial" w:cs="Arial"/>
        </w:rPr>
      </w:pPr>
    </w:p>
    <w:p w14:paraId="2D1F0047" w14:textId="54001F52" w:rsidR="005C14B3" w:rsidRPr="009C5150" w:rsidRDefault="007C19D3" w:rsidP="001C6286">
      <w:pPr>
        <w:pStyle w:val="PlainText"/>
        <w:rPr>
          <w:rFonts w:ascii="Arial" w:hAnsi="Arial" w:cs="Arial"/>
        </w:rPr>
      </w:pPr>
      <w:r w:rsidRPr="009C5150">
        <w:rPr>
          <w:rFonts w:ascii="Arial" w:hAnsi="Arial" w:cs="Arial"/>
        </w:rPr>
        <w:t>Text-</w:t>
      </w:r>
      <w:r w:rsidR="00C27204" w:rsidRPr="009C5150">
        <w:rPr>
          <w:rFonts w:ascii="Arial" w:hAnsi="Arial" w:cs="Arial"/>
        </w:rPr>
        <w:t>based</w:t>
      </w:r>
      <w:r w:rsidR="00C9477D" w:rsidRPr="009C5150">
        <w:rPr>
          <w:rFonts w:ascii="Arial" w:hAnsi="Arial" w:cs="Arial"/>
        </w:rPr>
        <w:t xml:space="preserve"> information </w:t>
      </w:r>
      <w:r w:rsidR="00C27204" w:rsidRPr="009C5150">
        <w:rPr>
          <w:rFonts w:ascii="Arial" w:hAnsi="Arial" w:cs="Arial"/>
        </w:rPr>
        <w:t xml:space="preserve">on paper </w:t>
      </w:r>
      <w:r w:rsidR="00C9477D" w:rsidRPr="009C5150">
        <w:rPr>
          <w:rFonts w:ascii="Arial" w:hAnsi="Arial" w:cs="Arial"/>
        </w:rPr>
        <w:t xml:space="preserve">will not always be </w:t>
      </w:r>
      <w:r w:rsidR="00C27204" w:rsidRPr="009C5150">
        <w:rPr>
          <w:rFonts w:ascii="Arial" w:hAnsi="Arial" w:cs="Arial"/>
        </w:rPr>
        <w:t>the best format</w:t>
      </w:r>
      <w:r w:rsidR="00B60DB2" w:rsidRPr="009C5150">
        <w:rPr>
          <w:rFonts w:ascii="Arial" w:hAnsi="Arial" w:cs="Arial"/>
        </w:rPr>
        <w:t xml:space="preserve"> </w:t>
      </w:r>
      <w:r w:rsidR="00C9477D" w:rsidRPr="009C5150">
        <w:rPr>
          <w:rFonts w:ascii="Arial" w:hAnsi="Arial" w:cs="Arial"/>
        </w:rPr>
        <w:t xml:space="preserve">to </w:t>
      </w:r>
      <w:r w:rsidR="00C27204" w:rsidRPr="009C5150">
        <w:rPr>
          <w:rFonts w:ascii="Arial" w:hAnsi="Arial" w:cs="Arial"/>
        </w:rPr>
        <w:t xml:space="preserve">use </w:t>
      </w:r>
      <w:r w:rsidR="00884523" w:rsidRPr="009C5150">
        <w:rPr>
          <w:rFonts w:ascii="Arial" w:hAnsi="Arial" w:cs="Arial"/>
        </w:rPr>
        <w:t>for the provision of</w:t>
      </w:r>
      <w:r w:rsidR="00697824" w:rsidRPr="009C5150">
        <w:rPr>
          <w:rFonts w:ascii="Arial" w:hAnsi="Arial" w:cs="Arial"/>
        </w:rPr>
        <w:t xml:space="preserve"> information </w:t>
      </w:r>
      <w:r w:rsidR="00884523" w:rsidRPr="009C5150">
        <w:rPr>
          <w:rFonts w:ascii="Arial" w:hAnsi="Arial" w:cs="Arial"/>
        </w:rPr>
        <w:t xml:space="preserve">to support </w:t>
      </w:r>
      <w:r w:rsidR="00C27204" w:rsidRPr="009C5150">
        <w:rPr>
          <w:rFonts w:ascii="Arial" w:hAnsi="Arial" w:cs="Arial"/>
        </w:rPr>
        <w:t>seek</w:t>
      </w:r>
      <w:r w:rsidR="00697824" w:rsidRPr="009C5150">
        <w:rPr>
          <w:rFonts w:ascii="Arial" w:hAnsi="Arial" w:cs="Arial"/>
        </w:rPr>
        <w:t>ing</w:t>
      </w:r>
      <w:r w:rsidR="00C27204" w:rsidRPr="009C5150">
        <w:rPr>
          <w:rFonts w:ascii="Arial" w:hAnsi="Arial" w:cs="Arial"/>
        </w:rPr>
        <w:t xml:space="preserve"> consent</w:t>
      </w:r>
      <w:r w:rsidR="00C9477D" w:rsidRPr="009C5150">
        <w:rPr>
          <w:rFonts w:ascii="Arial" w:hAnsi="Arial" w:cs="Arial"/>
        </w:rPr>
        <w:t xml:space="preserve">. </w:t>
      </w:r>
      <w:r w:rsidR="00113CFA" w:rsidRPr="009C5150">
        <w:rPr>
          <w:rFonts w:ascii="Arial" w:hAnsi="Arial" w:cs="Arial"/>
        </w:rPr>
        <w:t>Other media</w:t>
      </w:r>
      <w:r w:rsidR="00B85656" w:rsidRPr="009C5150">
        <w:rPr>
          <w:rFonts w:ascii="Arial" w:hAnsi="Arial" w:cs="Arial"/>
        </w:rPr>
        <w:t xml:space="preserve"> or non-text-based approaches</w:t>
      </w:r>
      <w:r w:rsidR="00113CFA" w:rsidRPr="009C5150">
        <w:rPr>
          <w:rFonts w:ascii="Arial" w:hAnsi="Arial" w:cs="Arial"/>
        </w:rPr>
        <w:t xml:space="preserve"> may often be more appropriate e.g. videos, cartoons, animations, infographic cards, flipcharts, brochures and audio may all be used as patient-friendly introductions to complement, or replace, the traditional </w:t>
      </w:r>
      <w:r w:rsidR="00A62502" w:rsidRPr="009C5150">
        <w:rPr>
          <w:rFonts w:ascii="Arial" w:hAnsi="Arial" w:cs="Arial"/>
        </w:rPr>
        <w:t xml:space="preserve">paper </w:t>
      </w:r>
      <w:r w:rsidR="00113CFA" w:rsidRPr="009C5150">
        <w:rPr>
          <w:rFonts w:ascii="Arial" w:hAnsi="Arial" w:cs="Arial"/>
        </w:rPr>
        <w:t xml:space="preserve">information sheet. </w:t>
      </w:r>
      <w:r w:rsidR="00080801" w:rsidRPr="009C5150">
        <w:rPr>
          <w:rFonts w:ascii="Arial" w:hAnsi="Arial" w:cs="Arial"/>
        </w:rPr>
        <w:t xml:space="preserve">Often the most important factor for potential participants will be the </w:t>
      </w:r>
      <w:r w:rsidR="00A02039" w:rsidRPr="009C5150">
        <w:rPr>
          <w:rFonts w:ascii="Arial" w:hAnsi="Arial" w:cs="Arial"/>
        </w:rPr>
        <w:t>verbal conversation</w:t>
      </w:r>
      <w:r w:rsidR="00C27204" w:rsidRPr="009C5150">
        <w:rPr>
          <w:rFonts w:ascii="Arial" w:hAnsi="Arial" w:cs="Arial"/>
        </w:rPr>
        <w:t xml:space="preserve"> between </w:t>
      </w:r>
      <w:r w:rsidR="00A02039" w:rsidRPr="009C5150">
        <w:rPr>
          <w:rFonts w:ascii="Arial" w:hAnsi="Arial" w:cs="Arial"/>
        </w:rPr>
        <w:t>one or more members of the research team and the potential participant.</w:t>
      </w:r>
      <w:r w:rsidR="00F77E1C" w:rsidRPr="009C5150">
        <w:rPr>
          <w:rFonts w:ascii="Arial" w:eastAsia="Times New Roman" w:hAnsi="Arial" w:cs="Arial"/>
        </w:rPr>
        <w:t xml:space="preserve"> </w:t>
      </w:r>
    </w:p>
    <w:p w14:paraId="308B2D26" w14:textId="77777777" w:rsidR="008566F4" w:rsidRPr="009C5150" w:rsidRDefault="008566F4" w:rsidP="001C6286">
      <w:pPr>
        <w:pStyle w:val="PlainText"/>
        <w:rPr>
          <w:rFonts w:ascii="Arial" w:hAnsi="Arial" w:cs="Arial"/>
        </w:rPr>
      </w:pPr>
    </w:p>
    <w:p w14:paraId="29D488D9" w14:textId="70502692" w:rsidR="00112F1D" w:rsidRPr="009C5150" w:rsidRDefault="00F77E1C" w:rsidP="001C6286">
      <w:pPr>
        <w:spacing w:line="240" w:lineRule="auto"/>
        <w:rPr>
          <w:rFonts w:eastAsia="Times New Roman" w:cs="Arial"/>
        </w:rPr>
      </w:pPr>
      <w:r w:rsidRPr="009C5150">
        <w:rPr>
          <w:rFonts w:eastAsia="Times New Roman" w:cs="Arial"/>
        </w:rPr>
        <w:t xml:space="preserve">It is NOT a legal requirement to provide </w:t>
      </w:r>
      <w:r w:rsidRPr="009C5150">
        <w:rPr>
          <w:rFonts w:eastAsia="Times New Roman" w:cs="Arial"/>
          <w:i/>
        </w:rPr>
        <w:t>written</w:t>
      </w:r>
      <w:r w:rsidRPr="009C5150">
        <w:rPr>
          <w:rFonts w:eastAsia="Times New Roman" w:cs="Arial"/>
        </w:rPr>
        <w:t xml:space="preserve"> information for any research trial but is normally considered best practice and advisable to do so. </w:t>
      </w:r>
      <w:r w:rsidR="008566F4" w:rsidRPr="009C5150">
        <w:rPr>
          <w:rFonts w:eastAsia="Times New Roman" w:cs="Arial"/>
        </w:rPr>
        <w:t xml:space="preserve">It is important that potential participants are </w:t>
      </w:r>
      <w:r w:rsidR="00B96122" w:rsidRPr="009C5150">
        <w:rPr>
          <w:rFonts w:eastAsia="Times New Roman" w:cs="Arial"/>
        </w:rPr>
        <w:t xml:space="preserve">provided with </w:t>
      </w:r>
      <w:r w:rsidR="00881752" w:rsidRPr="009C5150">
        <w:rPr>
          <w:rFonts w:eastAsia="Times New Roman" w:cs="Arial"/>
        </w:rPr>
        <w:t xml:space="preserve">a portable copy </w:t>
      </w:r>
      <w:r w:rsidR="008566F4" w:rsidRPr="009C5150">
        <w:rPr>
          <w:rFonts w:eastAsia="Times New Roman" w:cs="Arial"/>
        </w:rPr>
        <w:t>of the information</w:t>
      </w:r>
      <w:r w:rsidR="00DD13BB" w:rsidRPr="009C5150">
        <w:rPr>
          <w:rFonts w:eastAsia="Times New Roman" w:cs="Arial"/>
        </w:rPr>
        <w:t xml:space="preserve"> </w:t>
      </w:r>
      <w:r w:rsidR="005B2AE6" w:rsidRPr="009C5150">
        <w:rPr>
          <w:rFonts w:eastAsia="Times New Roman" w:cs="Arial"/>
        </w:rPr>
        <w:t>e.g.</w:t>
      </w:r>
      <w:r w:rsidR="00DD13BB" w:rsidRPr="009C5150">
        <w:rPr>
          <w:rFonts w:eastAsia="Times New Roman" w:cs="Arial"/>
        </w:rPr>
        <w:t xml:space="preserve"> a paper copy </w:t>
      </w:r>
      <w:r w:rsidR="0010609F" w:rsidRPr="009C5150">
        <w:rPr>
          <w:rFonts w:eastAsia="Times New Roman" w:cs="Arial"/>
        </w:rPr>
        <w:t>(</w:t>
      </w:r>
      <w:r w:rsidR="00DD13BB" w:rsidRPr="009C5150">
        <w:rPr>
          <w:rFonts w:eastAsia="Times New Roman" w:cs="Arial"/>
        </w:rPr>
        <w:t>or alternatively</w:t>
      </w:r>
      <w:r w:rsidR="0010609F" w:rsidRPr="009C5150">
        <w:rPr>
          <w:rFonts w:eastAsia="Times New Roman" w:cs="Arial"/>
        </w:rPr>
        <w:t>,</w:t>
      </w:r>
      <w:r w:rsidR="008566F4" w:rsidRPr="009C5150">
        <w:rPr>
          <w:rFonts w:eastAsia="Times New Roman" w:cs="Arial"/>
        </w:rPr>
        <w:t xml:space="preserve"> </w:t>
      </w:r>
      <w:r w:rsidR="004D4B95" w:rsidRPr="009C5150">
        <w:rPr>
          <w:rFonts w:eastAsia="Times New Roman" w:cs="Arial"/>
        </w:rPr>
        <w:t xml:space="preserve">have </w:t>
      </w:r>
      <w:r w:rsidR="000C0460" w:rsidRPr="009C5150">
        <w:rPr>
          <w:rFonts w:eastAsia="Times New Roman" w:cs="Arial"/>
        </w:rPr>
        <w:t>‘</w:t>
      </w:r>
      <w:r w:rsidR="00C402F5" w:rsidRPr="009C5150">
        <w:rPr>
          <w:rFonts w:eastAsia="Times New Roman" w:cs="Arial"/>
        </w:rPr>
        <w:t>anywhere/anytime</w:t>
      </w:r>
      <w:r w:rsidR="000C0460" w:rsidRPr="009C5150">
        <w:rPr>
          <w:rFonts w:eastAsia="Times New Roman" w:cs="Arial"/>
        </w:rPr>
        <w:t>’</w:t>
      </w:r>
      <w:r w:rsidR="00C402F5" w:rsidRPr="009C5150">
        <w:rPr>
          <w:rFonts w:eastAsia="Times New Roman" w:cs="Arial"/>
        </w:rPr>
        <w:t xml:space="preserve"> </w:t>
      </w:r>
      <w:r w:rsidR="004D4B95" w:rsidRPr="009C5150">
        <w:rPr>
          <w:rFonts w:eastAsia="Times New Roman" w:cs="Arial"/>
        </w:rPr>
        <w:t xml:space="preserve">access to </w:t>
      </w:r>
      <w:r w:rsidR="000C0460" w:rsidRPr="009C5150">
        <w:rPr>
          <w:rFonts w:eastAsia="Times New Roman" w:cs="Arial"/>
        </w:rPr>
        <w:t xml:space="preserve">the study </w:t>
      </w:r>
      <w:r w:rsidR="004D4B95" w:rsidRPr="009C5150">
        <w:rPr>
          <w:rFonts w:eastAsia="Times New Roman" w:cs="Arial"/>
        </w:rPr>
        <w:t xml:space="preserve">information online </w:t>
      </w:r>
      <w:r w:rsidR="00C402F5" w:rsidRPr="009C5150">
        <w:rPr>
          <w:rFonts w:eastAsia="Times New Roman" w:cs="Arial"/>
        </w:rPr>
        <w:t xml:space="preserve">via </w:t>
      </w:r>
      <w:r w:rsidR="00732C72" w:rsidRPr="009C5150">
        <w:rPr>
          <w:rFonts w:eastAsia="Times New Roman" w:cs="Arial"/>
        </w:rPr>
        <w:t>computers/tablets/smartphones etc.</w:t>
      </w:r>
      <w:r w:rsidR="00C402F5" w:rsidRPr="009C5150">
        <w:rPr>
          <w:rFonts w:cs="Arial"/>
        </w:rPr>
        <w:t xml:space="preserve"> </w:t>
      </w:r>
      <w:r w:rsidR="000C0460" w:rsidRPr="009C5150">
        <w:rPr>
          <w:rFonts w:eastAsia="Times New Roman" w:cs="Arial"/>
        </w:rPr>
        <w:t>in a form that</w:t>
      </w:r>
      <w:r w:rsidR="00C402F5" w:rsidRPr="009C5150">
        <w:rPr>
          <w:rFonts w:eastAsia="Times New Roman" w:cs="Arial"/>
        </w:rPr>
        <w:t xml:space="preserve"> can be downloaded</w:t>
      </w:r>
      <w:r w:rsidR="004D4B95" w:rsidRPr="009C5150">
        <w:rPr>
          <w:rFonts w:eastAsia="Times New Roman" w:cs="Arial"/>
        </w:rPr>
        <w:t xml:space="preserve">) </w:t>
      </w:r>
      <w:proofErr w:type="gramStart"/>
      <w:r w:rsidR="008566F4" w:rsidRPr="009C5150">
        <w:rPr>
          <w:rFonts w:eastAsia="Times New Roman" w:cs="Arial"/>
        </w:rPr>
        <w:t>in order to</w:t>
      </w:r>
      <w:proofErr w:type="gramEnd"/>
      <w:r w:rsidR="008566F4" w:rsidRPr="009C5150">
        <w:rPr>
          <w:rFonts w:eastAsia="Times New Roman" w:cs="Arial"/>
        </w:rPr>
        <w:t xml:space="preserve"> both reach an informed decision and have something to refer to during the research to refresh their memory or consult if they have concerns. </w:t>
      </w:r>
    </w:p>
    <w:p w14:paraId="201AB59A" w14:textId="074805BB" w:rsidR="008566F4" w:rsidRPr="009C5150" w:rsidRDefault="00530536" w:rsidP="001C6286">
      <w:pPr>
        <w:spacing w:line="240" w:lineRule="auto"/>
        <w:rPr>
          <w:rFonts w:eastAsia="Times New Roman" w:cs="Arial"/>
        </w:rPr>
      </w:pPr>
      <w:r w:rsidRPr="009C5150">
        <w:rPr>
          <w:rFonts w:eastAsia="Times New Roman" w:cs="Arial"/>
        </w:rPr>
        <w:t>Whilst</w:t>
      </w:r>
      <w:r w:rsidR="008566F4" w:rsidRPr="009C5150">
        <w:rPr>
          <w:rFonts w:eastAsia="Times New Roman" w:cs="Arial"/>
        </w:rPr>
        <w:t xml:space="preserve"> the most practical method for supplying </w:t>
      </w:r>
      <w:r w:rsidR="00B96122" w:rsidRPr="009C5150">
        <w:rPr>
          <w:rFonts w:eastAsia="Times New Roman" w:cs="Arial"/>
          <w:i/>
        </w:rPr>
        <w:t>portable</w:t>
      </w:r>
      <w:r w:rsidR="00B96122" w:rsidRPr="009C5150">
        <w:rPr>
          <w:rFonts w:eastAsia="Times New Roman" w:cs="Arial"/>
        </w:rPr>
        <w:t xml:space="preserve"> </w:t>
      </w:r>
      <w:r w:rsidR="00AA1644" w:rsidRPr="009C5150">
        <w:rPr>
          <w:rFonts w:eastAsia="Times New Roman" w:cs="Arial"/>
        </w:rPr>
        <w:t xml:space="preserve">information </w:t>
      </w:r>
      <w:r w:rsidRPr="009C5150">
        <w:rPr>
          <w:rFonts w:eastAsia="Times New Roman" w:cs="Arial"/>
        </w:rPr>
        <w:t>will</w:t>
      </w:r>
      <w:r w:rsidR="008566F4" w:rsidRPr="009C5150">
        <w:rPr>
          <w:rFonts w:eastAsia="Times New Roman" w:cs="Arial"/>
        </w:rPr>
        <w:t xml:space="preserve"> often </w:t>
      </w:r>
      <w:r w:rsidRPr="009C5150">
        <w:rPr>
          <w:rFonts w:eastAsia="Times New Roman" w:cs="Arial"/>
        </w:rPr>
        <w:t xml:space="preserve">be </w:t>
      </w:r>
      <w:r w:rsidR="008566F4" w:rsidRPr="009C5150">
        <w:rPr>
          <w:rFonts w:eastAsia="Times New Roman" w:cs="Arial"/>
        </w:rPr>
        <w:t xml:space="preserve">paper-based increasingly people expect </w:t>
      </w:r>
      <w:r w:rsidR="00753B4E" w:rsidRPr="009C5150">
        <w:rPr>
          <w:rFonts w:eastAsia="Times New Roman" w:cs="Arial"/>
        </w:rPr>
        <w:t xml:space="preserve">and want </w:t>
      </w:r>
      <w:r w:rsidR="008566F4" w:rsidRPr="009C5150">
        <w:rPr>
          <w:rFonts w:eastAsia="Times New Roman" w:cs="Arial"/>
        </w:rPr>
        <w:t>information to be available online</w:t>
      </w:r>
      <w:r w:rsidR="00C875B5" w:rsidRPr="009C5150">
        <w:rPr>
          <w:rFonts w:eastAsia="Times New Roman" w:cs="Arial"/>
        </w:rPr>
        <w:t>.</w:t>
      </w:r>
      <w:r w:rsidR="00AA1644" w:rsidRPr="009C5150">
        <w:rPr>
          <w:rFonts w:eastAsia="Times New Roman" w:cs="Arial"/>
        </w:rPr>
        <w:t xml:space="preserve"> </w:t>
      </w:r>
      <w:r w:rsidR="00C875B5" w:rsidRPr="009C5150">
        <w:rPr>
          <w:rFonts w:eastAsia="Times New Roman" w:cs="Arial"/>
        </w:rPr>
        <w:t>I</w:t>
      </w:r>
      <w:r w:rsidR="00AA1644" w:rsidRPr="009C5150">
        <w:rPr>
          <w:rFonts w:eastAsia="Times New Roman" w:cs="Arial"/>
        </w:rPr>
        <w:t xml:space="preserve">t is acceptable to use online </w:t>
      </w:r>
      <w:r w:rsidR="00C37E27" w:rsidRPr="009C5150">
        <w:rPr>
          <w:rFonts w:eastAsia="Times New Roman" w:cs="Arial"/>
        </w:rPr>
        <w:t xml:space="preserve">text </w:t>
      </w:r>
      <w:r w:rsidR="00753B4E" w:rsidRPr="009C5150">
        <w:rPr>
          <w:rFonts w:eastAsia="Times New Roman" w:cs="Arial"/>
        </w:rPr>
        <w:t xml:space="preserve">or multimedia </w:t>
      </w:r>
      <w:r w:rsidR="00AA1644" w:rsidRPr="009C5150">
        <w:rPr>
          <w:rFonts w:eastAsia="Times New Roman" w:cs="Arial"/>
        </w:rPr>
        <w:t xml:space="preserve">material as the primary means of </w:t>
      </w:r>
      <w:r w:rsidR="00112F1D" w:rsidRPr="009C5150">
        <w:rPr>
          <w:rFonts w:eastAsia="Times New Roman" w:cs="Arial"/>
        </w:rPr>
        <w:t>informing</w:t>
      </w:r>
      <w:r w:rsidR="00AA1644" w:rsidRPr="009C5150">
        <w:rPr>
          <w:rFonts w:eastAsia="Times New Roman" w:cs="Arial"/>
        </w:rPr>
        <w:t xml:space="preserve"> potential </w:t>
      </w:r>
      <w:r w:rsidR="000A0545" w:rsidRPr="009C5150">
        <w:rPr>
          <w:rFonts w:eastAsia="Times New Roman" w:cs="Arial"/>
        </w:rPr>
        <w:t>participants</w:t>
      </w:r>
      <w:r w:rsidR="00474733" w:rsidRPr="009C5150">
        <w:rPr>
          <w:rFonts w:eastAsia="Times New Roman" w:cs="Arial"/>
        </w:rPr>
        <w:t xml:space="preserve"> provided that</w:t>
      </w:r>
      <w:r w:rsidR="008B067A" w:rsidRPr="009C5150">
        <w:rPr>
          <w:rFonts w:eastAsia="Times New Roman" w:cs="Arial"/>
        </w:rPr>
        <w:t>, where necessary,</w:t>
      </w:r>
      <w:r w:rsidR="00474733" w:rsidRPr="009C5150">
        <w:rPr>
          <w:rFonts w:eastAsia="Times New Roman" w:cs="Arial"/>
        </w:rPr>
        <w:t xml:space="preserve"> alternative methods of information provision are available for people who are unable or unwilling to access the internet</w:t>
      </w:r>
      <w:r w:rsidR="00112F1D" w:rsidRPr="009C5150">
        <w:rPr>
          <w:rFonts w:eastAsia="Times New Roman" w:cs="Arial"/>
        </w:rPr>
        <w:t xml:space="preserve"> or engage with </w:t>
      </w:r>
      <w:r w:rsidR="00173339" w:rsidRPr="009C5150">
        <w:rPr>
          <w:rFonts w:eastAsia="Times New Roman" w:cs="Arial"/>
        </w:rPr>
        <w:t>multimedia</w:t>
      </w:r>
      <w:r w:rsidR="008566F4" w:rsidRPr="009C5150">
        <w:rPr>
          <w:rFonts w:eastAsia="Times New Roman" w:cs="Arial"/>
        </w:rPr>
        <w:t xml:space="preserve">. </w:t>
      </w:r>
      <w:r w:rsidR="009A188F" w:rsidRPr="009C5150">
        <w:rPr>
          <w:rFonts w:eastAsia="Times New Roman" w:cs="Arial"/>
        </w:rPr>
        <w:t>Paper</w:t>
      </w:r>
      <w:r w:rsidR="00635212" w:rsidRPr="009C5150">
        <w:rPr>
          <w:rFonts w:eastAsia="Times New Roman" w:cs="Arial"/>
        </w:rPr>
        <w:t>-</w:t>
      </w:r>
      <w:r w:rsidR="009A188F" w:rsidRPr="009C5150">
        <w:rPr>
          <w:rFonts w:eastAsia="Times New Roman" w:cs="Arial"/>
        </w:rPr>
        <w:t>based information</w:t>
      </w:r>
      <w:r w:rsidR="006026F8" w:rsidRPr="009C5150">
        <w:rPr>
          <w:rFonts w:eastAsia="Times New Roman" w:cs="Arial"/>
        </w:rPr>
        <w:t>,</w:t>
      </w:r>
      <w:r w:rsidR="009A188F" w:rsidRPr="009C5150">
        <w:rPr>
          <w:rFonts w:eastAsia="Times New Roman" w:cs="Arial"/>
        </w:rPr>
        <w:t xml:space="preserve"> </w:t>
      </w:r>
      <w:r w:rsidR="006026F8" w:rsidRPr="009C5150">
        <w:rPr>
          <w:rFonts w:eastAsia="Times New Roman" w:cs="Arial"/>
        </w:rPr>
        <w:t xml:space="preserve">which mirrors the multimedia/online information provided, </w:t>
      </w:r>
      <w:r w:rsidR="009A188F" w:rsidRPr="009C5150">
        <w:rPr>
          <w:rFonts w:eastAsia="Times New Roman" w:cs="Arial"/>
        </w:rPr>
        <w:t xml:space="preserve">may also be used as a backup where this is requested by the potential participant. </w:t>
      </w:r>
      <w:r w:rsidR="00CF5D1F" w:rsidRPr="009C5150">
        <w:rPr>
          <w:rFonts w:eastAsia="Times New Roman" w:cs="Arial"/>
        </w:rPr>
        <w:t xml:space="preserve">The method of information provision used in any study should always </w:t>
      </w:r>
      <w:proofErr w:type="gramStart"/>
      <w:r w:rsidR="00CF5D1F" w:rsidRPr="009C5150">
        <w:rPr>
          <w:rFonts w:eastAsia="Times New Roman" w:cs="Arial"/>
        </w:rPr>
        <w:t>take into account</w:t>
      </w:r>
      <w:proofErr w:type="gramEnd"/>
      <w:r w:rsidR="00CF5D1F" w:rsidRPr="009C5150">
        <w:rPr>
          <w:rFonts w:eastAsia="Times New Roman" w:cs="Arial"/>
        </w:rPr>
        <w:t xml:space="preserve"> the visual or other accessibility needs of the </w:t>
      </w:r>
      <w:r w:rsidR="00A7044C" w:rsidRPr="009C5150">
        <w:rPr>
          <w:rFonts w:eastAsia="Times New Roman" w:cs="Arial"/>
        </w:rPr>
        <w:t>specific</w:t>
      </w:r>
      <w:r w:rsidR="00CF5D1F" w:rsidRPr="009C5150">
        <w:rPr>
          <w:rFonts w:eastAsia="Times New Roman" w:cs="Arial"/>
        </w:rPr>
        <w:t xml:space="preserve"> </w:t>
      </w:r>
      <w:r w:rsidR="009A188F" w:rsidRPr="009C5150">
        <w:rPr>
          <w:rFonts w:eastAsia="Times New Roman" w:cs="Arial"/>
        </w:rPr>
        <w:t>group</w:t>
      </w:r>
      <w:r w:rsidR="00A7044C" w:rsidRPr="009C5150">
        <w:rPr>
          <w:rFonts w:eastAsia="Times New Roman" w:cs="Arial"/>
        </w:rPr>
        <w:t>(s)</w:t>
      </w:r>
      <w:r w:rsidR="009A188F" w:rsidRPr="009C5150">
        <w:rPr>
          <w:rFonts w:eastAsia="Times New Roman" w:cs="Arial"/>
        </w:rPr>
        <w:t xml:space="preserve"> being recruited</w:t>
      </w:r>
      <w:r w:rsidR="00CF5D1F" w:rsidRPr="009C5150">
        <w:rPr>
          <w:rFonts w:eastAsia="Times New Roman" w:cs="Arial"/>
        </w:rPr>
        <w:t xml:space="preserve">. </w:t>
      </w:r>
    </w:p>
    <w:p w14:paraId="24F147EE" w14:textId="78572785" w:rsidR="00FD42EC" w:rsidRPr="009C5150" w:rsidRDefault="004212E3" w:rsidP="001C6286">
      <w:pPr>
        <w:pStyle w:val="PlainText"/>
        <w:rPr>
          <w:rFonts w:ascii="Arial" w:hAnsi="Arial" w:cs="Arial"/>
        </w:rPr>
      </w:pPr>
      <w:r w:rsidRPr="009C5150">
        <w:rPr>
          <w:rFonts w:ascii="Arial" w:hAnsi="Arial" w:cs="Arial"/>
        </w:rPr>
        <w:t>It is important to remember that e</w:t>
      </w:r>
      <w:r w:rsidR="00FD42EC" w:rsidRPr="009C5150">
        <w:rPr>
          <w:rFonts w:ascii="Arial" w:hAnsi="Arial" w:cs="Arial"/>
        </w:rPr>
        <w:t xml:space="preserve">ffective informing </w:t>
      </w:r>
      <w:r w:rsidR="00173339" w:rsidRPr="009C5150">
        <w:rPr>
          <w:rFonts w:ascii="Arial" w:hAnsi="Arial" w:cs="Arial"/>
        </w:rPr>
        <w:t xml:space="preserve">is </w:t>
      </w:r>
      <w:r w:rsidR="00CA6B0D" w:rsidRPr="009C5150">
        <w:rPr>
          <w:rFonts w:ascii="Arial" w:hAnsi="Arial" w:cs="Arial"/>
        </w:rPr>
        <w:t xml:space="preserve">not just about the </w:t>
      </w:r>
      <w:r w:rsidR="00CA6B0D" w:rsidRPr="009C5150">
        <w:rPr>
          <w:rFonts w:ascii="Arial" w:hAnsi="Arial" w:cs="Arial"/>
          <w:i/>
        </w:rPr>
        <w:t>provision</w:t>
      </w:r>
      <w:r w:rsidR="00CA6B0D" w:rsidRPr="009C5150">
        <w:rPr>
          <w:rFonts w:ascii="Arial" w:hAnsi="Arial" w:cs="Arial"/>
        </w:rPr>
        <w:t xml:space="preserve"> of information it also requires </w:t>
      </w:r>
      <w:r w:rsidR="00173339" w:rsidRPr="009C5150">
        <w:rPr>
          <w:rFonts w:ascii="Arial" w:hAnsi="Arial" w:cs="Arial"/>
        </w:rPr>
        <w:t xml:space="preserve">ensuring </w:t>
      </w:r>
      <w:r w:rsidR="00CA6B0D" w:rsidRPr="009C5150">
        <w:rPr>
          <w:rFonts w:ascii="Arial" w:hAnsi="Arial" w:cs="Arial"/>
        </w:rPr>
        <w:t xml:space="preserve">that </w:t>
      </w:r>
      <w:r w:rsidR="00FD42EC" w:rsidRPr="009C5150">
        <w:rPr>
          <w:rFonts w:ascii="Arial" w:hAnsi="Arial" w:cs="Arial"/>
        </w:rPr>
        <w:t xml:space="preserve">potential participants </w:t>
      </w:r>
      <w:r w:rsidR="00705966" w:rsidRPr="009C5150">
        <w:rPr>
          <w:rFonts w:ascii="Arial" w:hAnsi="Arial" w:cs="Arial"/>
        </w:rPr>
        <w:t>have</w:t>
      </w:r>
      <w:r w:rsidR="00705966" w:rsidRPr="009C5150">
        <w:rPr>
          <w:rFonts w:ascii="Arial" w:hAnsi="Arial" w:cs="Arial"/>
          <w:i/>
        </w:rPr>
        <w:t xml:space="preserve"> understood</w:t>
      </w:r>
      <w:r w:rsidR="00705966" w:rsidRPr="009C5150">
        <w:rPr>
          <w:rFonts w:ascii="Arial" w:hAnsi="Arial" w:cs="Arial"/>
        </w:rPr>
        <w:t xml:space="preserve"> </w:t>
      </w:r>
      <w:r w:rsidR="00403C32" w:rsidRPr="009C5150">
        <w:rPr>
          <w:rFonts w:ascii="Arial" w:hAnsi="Arial" w:cs="Arial"/>
        </w:rPr>
        <w:t>that information</w:t>
      </w:r>
      <w:r w:rsidR="00FD42EC" w:rsidRPr="009C5150">
        <w:rPr>
          <w:rFonts w:ascii="Arial" w:hAnsi="Arial" w:cs="Arial"/>
        </w:rPr>
        <w:t>.</w:t>
      </w:r>
      <w:r w:rsidR="00CA6B0D" w:rsidRPr="009C5150">
        <w:rPr>
          <w:rFonts w:ascii="Arial" w:hAnsi="Arial" w:cs="Arial"/>
        </w:rPr>
        <w:t xml:space="preserve"> </w:t>
      </w:r>
      <w:r w:rsidR="00FD42EC" w:rsidRPr="009C5150">
        <w:rPr>
          <w:rFonts w:ascii="Arial" w:hAnsi="Arial" w:cs="Arial"/>
        </w:rPr>
        <w:t>Interactive questioning of potential participants within the consent process</w:t>
      </w:r>
      <w:r w:rsidR="00C4220B" w:rsidRPr="009C5150">
        <w:rPr>
          <w:rFonts w:ascii="Arial" w:hAnsi="Arial" w:cs="Arial"/>
        </w:rPr>
        <w:t xml:space="preserve"> can aid </w:t>
      </w:r>
      <w:r w:rsidR="00403C32" w:rsidRPr="009C5150">
        <w:rPr>
          <w:rFonts w:ascii="Arial" w:hAnsi="Arial" w:cs="Arial"/>
        </w:rPr>
        <w:t xml:space="preserve">their </w:t>
      </w:r>
      <w:r w:rsidR="00FD42EC" w:rsidRPr="009C5150">
        <w:rPr>
          <w:rFonts w:ascii="Arial" w:hAnsi="Arial" w:cs="Arial"/>
        </w:rPr>
        <w:t xml:space="preserve">understanding </w:t>
      </w:r>
      <w:r w:rsidR="003F2C8A" w:rsidRPr="009C5150">
        <w:rPr>
          <w:rFonts w:ascii="Arial" w:hAnsi="Arial" w:cs="Arial"/>
        </w:rPr>
        <w:t xml:space="preserve">of the information presented </w:t>
      </w:r>
      <w:proofErr w:type="gramStart"/>
      <w:r w:rsidR="00FD42EC" w:rsidRPr="009C5150">
        <w:rPr>
          <w:rFonts w:ascii="Arial" w:hAnsi="Arial" w:cs="Arial"/>
        </w:rPr>
        <w:t xml:space="preserve">and </w:t>
      </w:r>
      <w:r w:rsidR="00403C32" w:rsidRPr="009C5150">
        <w:rPr>
          <w:rFonts w:ascii="Arial" w:hAnsi="Arial" w:cs="Arial"/>
        </w:rPr>
        <w:t>also</w:t>
      </w:r>
      <w:proofErr w:type="gramEnd"/>
      <w:r w:rsidR="00403C32" w:rsidRPr="009C5150">
        <w:rPr>
          <w:rFonts w:ascii="Arial" w:hAnsi="Arial" w:cs="Arial"/>
        </w:rPr>
        <w:t xml:space="preserve"> </w:t>
      </w:r>
      <w:r w:rsidR="00FD42EC" w:rsidRPr="009C5150">
        <w:rPr>
          <w:rFonts w:ascii="Arial" w:hAnsi="Arial" w:cs="Arial"/>
        </w:rPr>
        <w:t>highlight areas that potential participan</w:t>
      </w:r>
      <w:r w:rsidR="00654B9E" w:rsidRPr="009C5150">
        <w:rPr>
          <w:rFonts w:ascii="Arial" w:hAnsi="Arial" w:cs="Arial"/>
        </w:rPr>
        <w:t>ts could misunderstand</w:t>
      </w:r>
      <w:r w:rsidR="00C4220B" w:rsidRPr="009C5150">
        <w:rPr>
          <w:rFonts w:ascii="Arial" w:hAnsi="Arial" w:cs="Arial"/>
        </w:rPr>
        <w:t xml:space="preserve"> without </w:t>
      </w:r>
      <w:r w:rsidR="00FD42EC" w:rsidRPr="009C5150">
        <w:rPr>
          <w:rFonts w:ascii="Arial" w:hAnsi="Arial" w:cs="Arial"/>
        </w:rPr>
        <w:t>appearing condescending.</w:t>
      </w:r>
    </w:p>
    <w:p w14:paraId="05127816" w14:textId="77777777" w:rsidR="00C55D33" w:rsidRPr="009C5150" w:rsidRDefault="00C55D33" w:rsidP="001C6286">
      <w:pPr>
        <w:pStyle w:val="PlainText"/>
        <w:rPr>
          <w:rFonts w:ascii="Arial" w:hAnsi="Arial" w:cs="Arial"/>
        </w:rPr>
      </w:pPr>
    </w:p>
    <w:p w14:paraId="3196C6FB" w14:textId="77777777" w:rsidR="00F50572" w:rsidRPr="009C5150" w:rsidRDefault="00F50572" w:rsidP="001C6286">
      <w:pPr>
        <w:pStyle w:val="PlainText"/>
        <w:rPr>
          <w:rFonts w:ascii="Arial" w:hAnsi="Arial" w:cs="Arial"/>
        </w:rPr>
      </w:pPr>
    </w:p>
    <w:p w14:paraId="6772E09F" w14:textId="35FBE80D" w:rsidR="00C55D33" w:rsidRPr="009C5150" w:rsidRDefault="00C55D33" w:rsidP="00C55D33">
      <w:pPr>
        <w:pStyle w:val="HeadingA"/>
        <w:ind w:left="426"/>
      </w:pPr>
      <w:bookmarkStart w:id="20" w:name="_Toc468956256"/>
      <w:r w:rsidRPr="009C5150">
        <w:t xml:space="preserve">Time to </w:t>
      </w:r>
      <w:r w:rsidR="00CC0B2D" w:rsidRPr="009C5150">
        <w:t>consider participation</w:t>
      </w:r>
      <w:bookmarkEnd w:id="20"/>
      <w:r w:rsidR="00CC0B2D" w:rsidRPr="009C5150">
        <w:t xml:space="preserve"> </w:t>
      </w:r>
    </w:p>
    <w:p w14:paraId="3D202A99" w14:textId="77777777" w:rsidR="00C55D33" w:rsidRPr="009C5150" w:rsidRDefault="00C55D33" w:rsidP="00C55D33">
      <w:pPr>
        <w:pStyle w:val="PlainText"/>
        <w:rPr>
          <w:rFonts w:ascii="Arial" w:hAnsi="Arial" w:cs="Arial"/>
        </w:rPr>
      </w:pPr>
    </w:p>
    <w:p w14:paraId="160F0C92" w14:textId="590CE7B6" w:rsidR="00C55D33" w:rsidRPr="009C5150" w:rsidRDefault="00C55D33" w:rsidP="00C55D33">
      <w:pPr>
        <w:pStyle w:val="PlainText"/>
        <w:rPr>
          <w:rFonts w:ascii="Arial" w:hAnsi="Arial" w:cs="Arial"/>
        </w:rPr>
      </w:pPr>
      <w:r w:rsidRPr="009C5150">
        <w:rPr>
          <w:rFonts w:ascii="Arial" w:hAnsi="Arial" w:cs="Arial"/>
        </w:rPr>
        <w:t xml:space="preserve">There are no definitive guidelines or legislation regarding the appropriate amount of time (or minimum amount of time) that potential participants should be allowed </w:t>
      </w:r>
      <w:proofErr w:type="gramStart"/>
      <w:r w:rsidRPr="009C5150">
        <w:rPr>
          <w:rFonts w:ascii="Arial" w:hAnsi="Arial" w:cs="Arial"/>
        </w:rPr>
        <w:t>in order to</w:t>
      </w:r>
      <w:proofErr w:type="gramEnd"/>
      <w:r w:rsidRPr="009C5150">
        <w:rPr>
          <w:rFonts w:ascii="Arial" w:hAnsi="Arial" w:cs="Arial"/>
        </w:rPr>
        <w:t xml:space="preserve"> consider whether to take part in research</w:t>
      </w:r>
      <w:r w:rsidR="00372623" w:rsidRPr="009C5150">
        <w:rPr>
          <w:rFonts w:ascii="Arial" w:hAnsi="Arial" w:cs="Arial"/>
        </w:rPr>
        <w:t xml:space="preserve"> or not</w:t>
      </w:r>
      <w:r w:rsidRPr="009C5150">
        <w:rPr>
          <w:rFonts w:ascii="Arial" w:hAnsi="Arial" w:cs="Arial"/>
        </w:rPr>
        <w:t>. A proportionate approach (in a non-urgent scenario</w:t>
      </w:r>
      <w:r w:rsidRPr="009C5150">
        <w:rPr>
          <w:rStyle w:val="FootnoteReference"/>
          <w:rFonts w:ascii="Arial" w:hAnsi="Arial" w:cs="Arial"/>
        </w:rPr>
        <w:footnoteReference w:id="21"/>
      </w:r>
      <w:r w:rsidRPr="009C5150">
        <w:rPr>
          <w:rFonts w:ascii="Arial" w:hAnsi="Arial" w:cs="Arial"/>
        </w:rPr>
        <w:t xml:space="preserve">) means </w:t>
      </w:r>
      <w:proofErr w:type="gramStart"/>
      <w:r w:rsidRPr="009C5150">
        <w:rPr>
          <w:rFonts w:ascii="Arial" w:hAnsi="Arial" w:cs="Arial"/>
        </w:rPr>
        <w:t>that  for</w:t>
      </w:r>
      <w:proofErr w:type="gramEnd"/>
      <w:r w:rsidRPr="009C5150">
        <w:rPr>
          <w:rFonts w:ascii="Arial" w:hAnsi="Arial" w:cs="Arial"/>
        </w:rPr>
        <w:t xml:space="preserve"> more complex or burdensome studies a longer time may need to be provided for potential participants to consider their decision than that provided for simpler studies involving lower risks. Whilst there may be time constraints imposed by the nature of the research, potential participants should, where possible, be given </w:t>
      </w:r>
      <w:proofErr w:type="gramStart"/>
      <w:r w:rsidRPr="009C5150">
        <w:rPr>
          <w:rFonts w:ascii="Arial" w:hAnsi="Arial" w:cs="Arial"/>
        </w:rPr>
        <w:t>as long as</w:t>
      </w:r>
      <w:proofErr w:type="gramEnd"/>
      <w:r w:rsidRPr="009C5150">
        <w:rPr>
          <w:rFonts w:ascii="Arial" w:hAnsi="Arial" w:cs="Arial"/>
        </w:rPr>
        <w:t xml:space="preserve"> they need to consider their participation without feeling under pressure.</w:t>
      </w:r>
    </w:p>
    <w:p w14:paraId="5A620079" w14:textId="77777777" w:rsidR="00C55D33" w:rsidRPr="009C5150" w:rsidRDefault="00C55D33" w:rsidP="00C55D33">
      <w:pPr>
        <w:pStyle w:val="PlainText"/>
        <w:rPr>
          <w:rFonts w:ascii="Arial" w:hAnsi="Arial" w:cs="Arial"/>
        </w:rPr>
      </w:pPr>
    </w:p>
    <w:p w14:paraId="7CB90E13" w14:textId="4294110D" w:rsidR="00C55D33" w:rsidRPr="009C5150" w:rsidRDefault="00C55D33" w:rsidP="00C55D33">
      <w:pPr>
        <w:pStyle w:val="PlainText"/>
        <w:rPr>
          <w:rFonts w:ascii="Arial" w:hAnsi="Arial" w:cs="Arial"/>
          <w:bCs/>
        </w:rPr>
      </w:pPr>
      <w:r w:rsidRPr="009C5150">
        <w:rPr>
          <w:rFonts w:ascii="Arial" w:hAnsi="Arial" w:cs="Arial"/>
          <w:bCs/>
        </w:rPr>
        <w:t xml:space="preserve">For research involving only minimal risks and/or little deviation from normal/standard clinical practice, such as </w:t>
      </w:r>
      <w:r w:rsidR="008B51C0" w:rsidRPr="009C5150">
        <w:rPr>
          <w:rFonts w:ascii="Arial" w:hAnsi="Arial" w:cs="Arial"/>
          <w:bCs/>
        </w:rPr>
        <w:t>pragmatic</w:t>
      </w:r>
      <w:r w:rsidRPr="009C5150">
        <w:rPr>
          <w:rFonts w:ascii="Arial" w:hAnsi="Arial" w:cs="Arial"/>
          <w:bCs/>
        </w:rPr>
        <w:t xml:space="preserve"> </w:t>
      </w:r>
      <w:r w:rsidR="003007D6" w:rsidRPr="009C5150">
        <w:rPr>
          <w:rFonts w:ascii="Arial" w:hAnsi="Arial" w:cs="Arial"/>
          <w:bCs/>
        </w:rPr>
        <w:t>t</w:t>
      </w:r>
      <w:r w:rsidRPr="009C5150">
        <w:rPr>
          <w:rFonts w:ascii="Arial" w:hAnsi="Arial" w:cs="Arial"/>
          <w:bCs/>
        </w:rPr>
        <w:t xml:space="preserve">rials, it </w:t>
      </w:r>
      <w:r w:rsidR="00372623" w:rsidRPr="009C5150">
        <w:rPr>
          <w:rFonts w:ascii="Arial" w:hAnsi="Arial" w:cs="Arial"/>
          <w:bCs/>
        </w:rPr>
        <w:t xml:space="preserve">may </w:t>
      </w:r>
      <w:r w:rsidRPr="009C5150">
        <w:rPr>
          <w:rFonts w:ascii="Arial" w:hAnsi="Arial" w:cs="Arial"/>
          <w:bCs/>
        </w:rPr>
        <w:t>be reasonable to accept a decision taken at the time of approach provided that</w:t>
      </w:r>
      <w:r w:rsidR="00C86813" w:rsidRPr="009C5150">
        <w:rPr>
          <w:rFonts w:ascii="Arial" w:hAnsi="Arial" w:cs="Arial"/>
          <w:bCs/>
        </w:rPr>
        <w:t>:</w:t>
      </w:r>
    </w:p>
    <w:p w14:paraId="48B794A6" w14:textId="77777777" w:rsidR="00C86813" w:rsidRPr="009C5150" w:rsidRDefault="00C86813" w:rsidP="00C55D33">
      <w:pPr>
        <w:pStyle w:val="PlainText"/>
        <w:rPr>
          <w:rFonts w:ascii="Arial" w:hAnsi="Arial" w:cs="Arial"/>
          <w:bCs/>
        </w:rPr>
      </w:pPr>
    </w:p>
    <w:p w14:paraId="68E46805" w14:textId="753B9F50" w:rsidR="00C86813" w:rsidRPr="009C5150" w:rsidRDefault="00C86813" w:rsidP="005B374C">
      <w:pPr>
        <w:pStyle w:val="PlainText"/>
        <w:numPr>
          <w:ilvl w:val="0"/>
          <w:numId w:val="21"/>
        </w:numPr>
        <w:rPr>
          <w:rFonts w:ascii="Arial" w:hAnsi="Arial" w:cs="Arial"/>
        </w:rPr>
      </w:pPr>
      <w:r w:rsidRPr="009C5150">
        <w:rPr>
          <w:rFonts w:ascii="Arial" w:hAnsi="Arial" w:cs="Arial"/>
        </w:rPr>
        <w:lastRenderedPageBreak/>
        <w:t xml:space="preserve">the potential participant is willing to </w:t>
      </w:r>
      <w:proofErr w:type="gramStart"/>
      <w:r w:rsidRPr="009C5150">
        <w:rPr>
          <w:rFonts w:ascii="Arial" w:hAnsi="Arial" w:cs="Arial"/>
        </w:rPr>
        <w:t>make a decision</w:t>
      </w:r>
      <w:proofErr w:type="gramEnd"/>
      <w:r w:rsidRPr="009C5150">
        <w:rPr>
          <w:rFonts w:ascii="Arial" w:hAnsi="Arial" w:cs="Arial"/>
        </w:rPr>
        <w:t xml:space="preserve"> at that time (i.e. following provision of</w:t>
      </w:r>
      <w:r w:rsidR="00C86CCC" w:rsidRPr="009C5150">
        <w:rPr>
          <w:rFonts w:ascii="Arial" w:hAnsi="Arial" w:cs="Arial"/>
        </w:rPr>
        <w:t xml:space="preserve"> all relevant</w:t>
      </w:r>
      <w:r w:rsidRPr="009C5150">
        <w:rPr>
          <w:rFonts w:ascii="Arial" w:hAnsi="Arial" w:cs="Arial"/>
        </w:rPr>
        <w:t xml:space="preserve"> information and </w:t>
      </w:r>
      <w:r w:rsidR="00C86CCC" w:rsidRPr="009C5150">
        <w:rPr>
          <w:rFonts w:ascii="Arial" w:hAnsi="Arial" w:cs="Arial"/>
        </w:rPr>
        <w:t xml:space="preserve">an </w:t>
      </w:r>
      <w:r w:rsidRPr="009C5150">
        <w:rPr>
          <w:rFonts w:ascii="Arial" w:hAnsi="Arial" w:cs="Arial"/>
        </w:rPr>
        <w:t>interview regarding the trial);</w:t>
      </w:r>
    </w:p>
    <w:p w14:paraId="45CE820B" w14:textId="46A2078B" w:rsidR="00C86813" w:rsidRPr="009C5150" w:rsidRDefault="00C86813" w:rsidP="005B374C">
      <w:pPr>
        <w:pStyle w:val="PlainText"/>
        <w:numPr>
          <w:ilvl w:val="0"/>
          <w:numId w:val="21"/>
        </w:numPr>
        <w:rPr>
          <w:rFonts w:ascii="Arial" w:hAnsi="Arial" w:cs="Arial"/>
        </w:rPr>
      </w:pPr>
      <w:r w:rsidRPr="009C5150">
        <w:rPr>
          <w:rFonts w:ascii="Arial" w:hAnsi="Arial" w:cs="Arial"/>
        </w:rPr>
        <w:t>the potential participant explicitly indicates when giving their consent that they have been provided with that information.</w:t>
      </w:r>
    </w:p>
    <w:p w14:paraId="625DF339" w14:textId="77777777" w:rsidR="00C55D33" w:rsidRPr="009C5150" w:rsidRDefault="00C55D33" w:rsidP="00C55D33">
      <w:pPr>
        <w:pStyle w:val="PlainText"/>
        <w:rPr>
          <w:rFonts w:ascii="Arial" w:hAnsi="Arial" w:cs="Arial"/>
        </w:rPr>
      </w:pPr>
    </w:p>
    <w:p w14:paraId="4948C984" w14:textId="77777777" w:rsidR="00C55D33" w:rsidRPr="009C5150" w:rsidRDefault="00C55D33" w:rsidP="00C55D33">
      <w:pPr>
        <w:pStyle w:val="PlainText"/>
        <w:rPr>
          <w:rFonts w:ascii="Arial" w:hAnsi="Arial" w:cs="Arial"/>
          <w:bCs/>
        </w:rPr>
      </w:pPr>
      <w:r w:rsidRPr="009C5150">
        <w:rPr>
          <w:rFonts w:ascii="Arial" w:hAnsi="Arial" w:cs="Arial"/>
        </w:rPr>
        <w:t xml:space="preserve">A proportionate approach should be adopted in which the time allowed to </w:t>
      </w:r>
      <w:proofErr w:type="gramStart"/>
      <w:r w:rsidRPr="009C5150">
        <w:rPr>
          <w:rFonts w:ascii="Arial" w:hAnsi="Arial" w:cs="Arial"/>
        </w:rPr>
        <w:t>make a decision</w:t>
      </w:r>
      <w:proofErr w:type="gramEnd"/>
      <w:r w:rsidRPr="009C5150">
        <w:rPr>
          <w:rFonts w:ascii="Arial" w:hAnsi="Arial" w:cs="Arial"/>
        </w:rPr>
        <w:t xml:space="preserve"> is adapted to the needs of the specific person being approached to take part. </w:t>
      </w:r>
      <w:r w:rsidRPr="009C5150">
        <w:rPr>
          <w:rFonts w:ascii="Arial" w:hAnsi="Arial" w:cs="Arial"/>
          <w:bCs/>
        </w:rPr>
        <w:t>The following factors will influence the appropriate time required for potential participants to consider giving consent and should be taken into consideration:</w:t>
      </w:r>
    </w:p>
    <w:p w14:paraId="0867B7CE" w14:textId="77777777" w:rsidR="00C55D33" w:rsidRPr="009C5150" w:rsidRDefault="00C55D33" w:rsidP="00C55D33">
      <w:pPr>
        <w:pStyle w:val="PlainText"/>
        <w:rPr>
          <w:rFonts w:ascii="Arial" w:hAnsi="Arial" w:cs="Arial"/>
          <w:bCs/>
        </w:rPr>
      </w:pPr>
    </w:p>
    <w:p w14:paraId="0E030E10" w14:textId="77777777" w:rsidR="00C55D33" w:rsidRPr="009C5150" w:rsidRDefault="00C55D33" w:rsidP="00C55D33">
      <w:pPr>
        <w:pStyle w:val="PlainText"/>
        <w:numPr>
          <w:ilvl w:val="0"/>
          <w:numId w:val="5"/>
        </w:numPr>
        <w:rPr>
          <w:rFonts w:ascii="Arial" w:hAnsi="Arial" w:cs="Arial"/>
          <w:bCs/>
        </w:rPr>
      </w:pPr>
      <w:r w:rsidRPr="009C5150">
        <w:rPr>
          <w:rFonts w:ascii="Arial" w:hAnsi="Arial" w:cs="Arial"/>
          <w:b/>
          <w:bCs/>
        </w:rPr>
        <w:t>The type of research involved.</w:t>
      </w:r>
      <w:r w:rsidRPr="009C5150">
        <w:rPr>
          <w:rFonts w:ascii="Arial" w:hAnsi="Arial" w:cs="Arial"/>
          <w:bCs/>
        </w:rPr>
        <w:t xml:space="preserve"> The more complex or interventional the study the longer time that may be needed for the potential participant to consider taking part. </w:t>
      </w:r>
    </w:p>
    <w:p w14:paraId="263F4671" w14:textId="77777777" w:rsidR="00C55D33" w:rsidRPr="009C5150" w:rsidRDefault="00C55D33" w:rsidP="00C55D33">
      <w:pPr>
        <w:pStyle w:val="PlainText"/>
        <w:rPr>
          <w:rFonts w:ascii="Arial" w:hAnsi="Arial" w:cs="Arial"/>
          <w:bCs/>
        </w:rPr>
      </w:pPr>
    </w:p>
    <w:p w14:paraId="647E3397" w14:textId="77777777" w:rsidR="00C55D33" w:rsidRPr="009C5150" w:rsidRDefault="00C55D33" w:rsidP="00C55D33">
      <w:pPr>
        <w:pStyle w:val="PlainText"/>
        <w:numPr>
          <w:ilvl w:val="0"/>
          <w:numId w:val="5"/>
        </w:numPr>
        <w:rPr>
          <w:rFonts w:ascii="Arial" w:hAnsi="Arial" w:cs="Arial"/>
          <w:bCs/>
        </w:rPr>
      </w:pPr>
      <w:r w:rsidRPr="009C5150">
        <w:rPr>
          <w:rFonts w:ascii="Arial" w:hAnsi="Arial" w:cs="Arial"/>
          <w:b/>
          <w:bCs/>
        </w:rPr>
        <w:t xml:space="preserve">The setting of the research. </w:t>
      </w:r>
      <w:r w:rsidRPr="009C5150">
        <w:rPr>
          <w:rFonts w:ascii="Arial" w:hAnsi="Arial" w:cs="Arial"/>
          <w:bCs/>
        </w:rPr>
        <w:t>In some types of research an immediate decision (whether this is taken by the participant or their legal representative) may be necessary e.g. research in an A&amp;E department requiring an immediate intervention whilst in others the need to allow more time to consent will be paramount particularly where the research involves a vulnerable group or patients who had just been given bad news about their health.</w:t>
      </w:r>
    </w:p>
    <w:p w14:paraId="588E2030" w14:textId="77777777" w:rsidR="00C55D33" w:rsidRPr="009C5150" w:rsidRDefault="00C55D33" w:rsidP="00C55D33">
      <w:pPr>
        <w:pStyle w:val="PlainText"/>
        <w:rPr>
          <w:rFonts w:ascii="Arial" w:hAnsi="Arial" w:cs="Arial"/>
          <w:bCs/>
        </w:rPr>
      </w:pPr>
    </w:p>
    <w:p w14:paraId="5F75C6B3" w14:textId="77777777" w:rsidR="00C55D33" w:rsidRPr="009C5150" w:rsidRDefault="00C55D33" w:rsidP="00C55D33">
      <w:pPr>
        <w:pStyle w:val="PlainText"/>
        <w:numPr>
          <w:ilvl w:val="0"/>
          <w:numId w:val="5"/>
        </w:numPr>
        <w:rPr>
          <w:rFonts w:ascii="Arial" w:hAnsi="Arial" w:cs="Arial"/>
          <w:bCs/>
        </w:rPr>
      </w:pPr>
      <w:r w:rsidRPr="009C5150">
        <w:rPr>
          <w:rFonts w:ascii="Arial" w:hAnsi="Arial" w:cs="Arial"/>
          <w:b/>
          <w:bCs/>
        </w:rPr>
        <w:t>The views, convenience and welfare of participants.</w:t>
      </w:r>
      <w:r w:rsidRPr="009C5150">
        <w:rPr>
          <w:rFonts w:ascii="Arial" w:hAnsi="Arial" w:cs="Arial"/>
          <w:bCs/>
        </w:rPr>
        <w:t xml:space="preserve"> Consideration should be given to an individual’s right to decide for themselves how long they require to reach a decision (including giving immediate consent). Consideration should also be given to the treatment needs of participants as well as their desire to discuss the research with their family or others. </w:t>
      </w:r>
    </w:p>
    <w:p w14:paraId="4454A522" w14:textId="77777777" w:rsidR="00C55D33" w:rsidRPr="009C5150" w:rsidRDefault="00C55D33" w:rsidP="00C55D33">
      <w:pPr>
        <w:pStyle w:val="PlainText"/>
        <w:ind w:left="720"/>
        <w:rPr>
          <w:rFonts w:ascii="Arial" w:hAnsi="Arial" w:cs="Arial"/>
          <w:b/>
          <w:bCs/>
        </w:rPr>
      </w:pPr>
    </w:p>
    <w:p w14:paraId="7E4FD699" w14:textId="77777777" w:rsidR="00C55D33" w:rsidRPr="009C5150" w:rsidRDefault="00C55D33" w:rsidP="00C55D33">
      <w:pPr>
        <w:pStyle w:val="PlainText"/>
        <w:ind w:left="720"/>
        <w:rPr>
          <w:rFonts w:ascii="Arial" w:hAnsi="Arial" w:cs="Arial"/>
          <w:bCs/>
        </w:rPr>
      </w:pPr>
      <w:r w:rsidRPr="009C5150">
        <w:rPr>
          <w:rFonts w:ascii="Arial" w:hAnsi="Arial" w:cs="Arial"/>
          <w:bCs/>
        </w:rPr>
        <w:t xml:space="preserve">In some cases, where an intervention is required urgently or the nature of the research will not allow for a decision to be made </w:t>
      </w:r>
      <w:proofErr w:type="gramStart"/>
      <w:r w:rsidRPr="009C5150">
        <w:rPr>
          <w:rFonts w:ascii="Arial" w:hAnsi="Arial" w:cs="Arial"/>
          <w:bCs/>
        </w:rPr>
        <w:t>at a later time</w:t>
      </w:r>
      <w:proofErr w:type="gramEnd"/>
      <w:r w:rsidRPr="009C5150">
        <w:rPr>
          <w:rFonts w:ascii="Arial" w:hAnsi="Arial" w:cs="Arial"/>
          <w:bCs/>
        </w:rPr>
        <w:t>, the potential participant may need to be excluded from the trial if they require more time than is available to make a decision.</w:t>
      </w:r>
    </w:p>
    <w:p w14:paraId="57E8B633" w14:textId="77777777" w:rsidR="00C55D33" w:rsidRPr="009C5150" w:rsidRDefault="00C55D33" w:rsidP="00C55D33">
      <w:pPr>
        <w:pStyle w:val="PlainText"/>
        <w:ind w:left="720"/>
        <w:rPr>
          <w:rFonts w:ascii="Arial" w:hAnsi="Arial" w:cs="Arial"/>
          <w:bCs/>
        </w:rPr>
      </w:pPr>
    </w:p>
    <w:p w14:paraId="15A29DDE" w14:textId="77777777" w:rsidR="00C55D33" w:rsidRPr="009C5150" w:rsidRDefault="00C55D33" w:rsidP="00C55D33">
      <w:pPr>
        <w:pStyle w:val="PlainText"/>
        <w:numPr>
          <w:ilvl w:val="0"/>
          <w:numId w:val="5"/>
        </w:numPr>
        <w:rPr>
          <w:rFonts w:ascii="Arial" w:hAnsi="Arial" w:cs="Arial"/>
          <w:bCs/>
        </w:rPr>
      </w:pPr>
      <w:r w:rsidRPr="009C5150">
        <w:rPr>
          <w:rFonts w:ascii="Arial" w:hAnsi="Arial" w:cs="Arial"/>
          <w:b/>
          <w:bCs/>
        </w:rPr>
        <w:t>Potential participants should not feel under pressure or coerced into taking part.</w:t>
      </w:r>
      <w:r w:rsidRPr="009C5150">
        <w:rPr>
          <w:rFonts w:ascii="Arial" w:hAnsi="Arial" w:cs="Arial"/>
          <w:bCs/>
        </w:rPr>
        <w:t xml:space="preserve"> Consideration should be given to who is taking consent and the nature of their relationship with the potential participant.</w:t>
      </w:r>
    </w:p>
    <w:p w14:paraId="7D94FE7D" w14:textId="77777777" w:rsidR="00C55D33" w:rsidRPr="009C5150" w:rsidRDefault="00C55D33" w:rsidP="00C55D33">
      <w:pPr>
        <w:pStyle w:val="PlainText"/>
        <w:ind w:left="720"/>
        <w:rPr>
          <w:rFonts w:ascii="Arial" w:hAnsi="Arial" w:cs="Arial"/>
          <w:bCs/>
        </w:rPr>
      </w:pPr>
    </w:p>
    <w:p w14:paraId="57F3FD7E" w14:textId="77777777" w:rsidR="00C55D33" w:rsidRPr="009C5150" w:rsidRDefault="00C55D33" w:rsidP="00C55D33">
      <w:pPr>
        <w:pStyle w:val="PlainText"/>
        <w:numPr>
          <w:ilvl w:val="0"/>
          <w:numId w:val="5"/>
        </w:numPr>
        <w:rPr>
          <w:rFonts w:ascii="Arial" w:hAnsi="Arial" w:cs="Arial"/>
          <w:bCs/>
        </w:rPr>
      </w:pPr>
      <w:r w:rsidRPr="009C5150">
        <w:rPr>
          <w:rFonts w:ascii="Arial" w:hAnsi="Arial" w:cs="Arial"/>
          <w:b/>
          <w:bCs/>
        </w:rPr>
        <w:t>The level of understanding of the participants.</w:t>
      </w:r>
      <w:r w:rsidRPr="009C5150">
        <w:rPr>
          <w:rFonts w:ascii="Arial" w:hAnsi="Arial" w:cs="Arial"/>
          <w:bCs/>
        </w:rPr>
        <w:t xml:space="preserve"> This can be influenced both by the complexity of the study (including the complexity of the information provided) and the group of participants to be recruited. </w:t>
      </w:r>
    </w:p>
    <w:p w14:paraId="46509CD2" w14:textId="77777777" w:rsidR="00C55D33" w:rsidRPr="009C5150" w:rsidRDefault="00C55D33" w:rsidP="00C55D33">
      <w:pPr>
        <w:pStyle w:val="PlainText"/>
        <w:rPr>
          <w:rFonts w:ascii="Arial" w:hAnsi="Arial" w:cs="Arial"/>
          <w:bCs/>
        </w:rPr>
      </w:pPr>
    </w:p>
    <w:p w14:paraId="1D9CFA29" w14:textId="77777777" w:rsidR="00C55D33" w:rsidRPr="009C5150" w:rsidRDefault="00C55D33" w:rsidP="00C55D33">
      <w:pPr>
        <w:pStyle w:val="PlainText"/>
        <w:numPr>
          <w:ilvl w:val="0"/>
          <w:numId w:val="5"/>
        </w:numPr>
        <w:rPr>
          <w:rFonts w:ascii="Arial" w:hAnsi="Arial" w:cs="Arial"/>
          <w:bCs/>
        </w:rPr>
      </w:pPr>
      <w:r w:rsidRPr="009C5150">
        <w:rPr>
          <w:rFonts w:ascii="Arial" w:hAnsi="Arial" w:cs="Arial"/>
          <w:b/>
          <w:bCs/>
        </w:rPr>
        <w:t>The potential for harm and/or benefit.</w:t>
      </w:r>
      <w:r w:rsidRPr="009C5150">
        <w:rPr>
          <w:rFonts w:ascii="Arial" w:hAnsi="Arial" w:cs="Arial"/>
          <w:bCs/>
        </w:rPr>
        <w:t xml:space="preserve"> This should include consideration of the risks involved in treatment delay and possible benefits.</w:t>
      </w:r>
    </w:p>
    <w:p w14:paraId="2A35B084" w14:textId="77777777" w:rsidR="00C55D33" w:rsidRPr="009C5150" w:rsidRDefault="00C55D33" w:rsidP="00C55D33">
      <w:pPr>
        <w:pStyle w:val="PlainText"/>
        <w:rPr>
          <w:rFonts w:ascii="Arial" w:hAnsi="Arial" w:cs="Arial"/>
          <w:bCs/>
        </w:rPr>
      </w:pPr>
    </w:p>
    <w:p w14:paraId="68C18594" w14:textId="77777777" w:rsidR="00C55D33" w:rsidRPr="009C5150" w:rsidRDefault="00C55D33" w:rsidP="00C55D33">
      <w:pPr>
        <w:pStyle w:val="PlainText"/>
        <w:numPr>
          <w:ilvl w:val="0"/>
          <w:numId w:val="5"/>
        </w:numPr>
        <w:rPr>
          <w:rFonts w:ascii="Arial" w:hAnsi="Arial" w:cs="Arial"/>
          <w:bCs/>
        </w:rPr>
      </w:pPr>
      <w:r w:rsidRPr="009C5150">
        <w:rPr>
          <w:rFonts w:ascii="Arial" w:hAnsi="Arial" w:cs="Arial"/>
          <w:b/>
          <w:bCs/>
        </w:rPr>
        <w:t>Other factors:</w:t>
      </w:r>
      <w:r w:rsidRPr="009C5150">
        <w:rPr>
          <w:rFonts w:ascii="Arial" w:hAnsi="Arial" w:cs="Arial"/>
          <w:bCs/>
        </w:rPr>
        <w:t xml:space="preserve"> e.g. when screening procedures for the study will take place; the possibility that allowing a long time for people to reach a decision may imply that the research is more involved, risky or important than it </w:t>
      </w:r>
      <w:proofErr w:type="gramStart"/>
      <w:r w:rsidRPr="009C5150">
        <w:rPr>
          <w:rFonts w:ascii="Arial" w:hAnsi="Arial" w:cs="Arial"/>
          <w:bCs/>
        </w:rPr>
        <w:t>actually is</w:t>
      </w:r>
      <w:proofErr w:type="gramEnd"/>
      <w:r w:rsidRPr="009C5150">
        <w:rPr>
          <w:rFonts w:ascii="Arial" w:hAnsi="Arial" w:cs="Arial"/>
          <w:bCs/>
        </w:rPr>
        <w:t xml:space="preserve">. </w:t>
      </w:r>
    </w:p>
    <w:p w14:paraId="50738CA4" w14:textId="77777777" w:rsidR="005660A1" w:rsidRPr="009C5150" w:rsidRDefault="005660A1" w:rsidP="001C6286">
      <w:pPr>
        <w:pStyle w:val="PlainText"/>
        <w:rPr>
          <w:rFonts w:ascii="Arial" w:hAnsi="Arial" w:cs="Arial"/>
        </w:rPr>
      </w:pPr>
    </w:p>
    <w:p w14:paraId="0D704955" w14:textId="77777777" w:rsidR="0086015E" w:rsidRPr="009C5150" w:rsidRDefault="0086015E" w:rsidP="001C6286">
      <w:pPr>
        <w:pStyle w:val="PlainText"/>
        <w:rPr>
          <w:rFonts w:ascii="Arial" w:hAnsi="Arial" w:cs="Arial"/>
        </w:rPr>
      </w:pPr>
    </w:p>
    <w:p w14:paraId="70F8C4E3" w14:textId="77777777" w:rsidR="0086015E" w:rsidRPr="009C5150" w:rsidRDefault="0086015E" w:rsidP="0086015E">
      <w:pPr>
        <w:pStyle w:val="HeadingA"/>
        <w:ind w:left="426"/>
      </w:pPr>
      <w:bookmarkStart w:id="21" w:name="_Toc468956257"/>
      <w:r w:rsidRPr="009C5150">
        <w:t>Proportionality in Clinical Trials of Investigational Medicinal Products (CTIMPs)</w:t>
      </w:r>
      <w:bookmarkEnd w:id="21"/>
    </w:p>
    <w:p w14:paraId="12A62EB4" w14:textId="77777777" w:rsidR="0086015E" w:rsidRPr="009C5150" w:rsidRDefault="0086015E" w:rsidP="0086015E">
      <w:pPr>
        <w:pStyle w:val="PlainText"/>
        <w:rPr>
          <w:rFonts w:ascii="Arial" w:hAnsi="Arial" w:cs="Arial"/>
          <w:bCs/>
        </w:rPr>
      </w:pPr>
    </w:p>
    <w:p w14:paraId="0C5A7B26" w14:textId="77777777" w:rsidR="0086015E" w:rsidRPr="009C5150" w:rsidRDefault="0086015E" w:rsidP="0086015E">
      <w:pPr>
        <w:pStyle w:val="PlainText"/>
        <w:rPr>
          <w:rFonts w:ascii="Arial" w:eastAsia="MS Mincho" w:hAnsi="Arial" w:cs="Arial"/>
          <w:szCs w:val="24"/>
        </w:rPr>
      </w:pPr>
      <w:r w:rsidRPr="009C5150">
        <w:rPr>
          <w:rFonts w:ascii="Arial" w:eastAsia="MS Mincho" w:hAnsi="Arial" w:cs="Arial"/>
          <w:szCs w:val="24"/>
        </w:rPr>
        <w:t>The current regulatory framework in the UK allows for a range of risk-adapted approaches that may simplify the processes for initiating and conducting some clinical trials including the methods used for seeking informed consent. The MHRA have published “</w:t>
      </w:r>
      <w:hyperlink r:id="rId9" w:tgtFrame="_blank" w:tooltip="Risk-adapted Approaches to the Management of Clinical Trials of Investigational Medicine Products" w:history="1">
        <w:r w:rsidRPr="009C5150">
          <w:rPr>
            <w:rStyle w:val="Hyperlink"/>
            <w:rFonts w:ascii="Arial" w:eastAsia="MS Mincho" w:hAnsi="Arial" w:cs="Arial"/>
            <w:szCs w:val="24"/>
          </w:rPr>
          <w:t>Risk-adapted Approaches to the Management of Clinical Trials of Investigational Medicinal Products</w:t>
        </w:r>
      </w:hyperlink>
      <w:r w:rsidRPr="009C5150">
        <w:rPr>
          <w:rFonts w:ascii="Arial" w:eastAsia="MS Mincho" w:hAnsi="Arial" w:cs="Arial"/>
          <w:szCs w:val="24"/>
        </w:rPr>
        <w:t>” which sets out a simple three-level risk categorisation based on the marketing status of the Investigational Medicinal Product (IMP) and standard medical care:</w:t>
      </w:r>
    </w:p>
    <w:p w14:paraId="0633066C" w14:textId="77777777" w:rsidR="0086015E" w:rsidRPr="009C5150" w:rsidRDefault="0086015E" w:rsidP="0086015E">
      <w:pPr>
        <w:pStyle w:val="PlainText"/>
        <w:rPr>
          <w:rFonts w:ascii="Arial" w:eastAsia="MS Mincho" w:hAnsi="Arial" w:cs="Arial"/>
          <w:szCs w:val="24"/>
        </w:rPr>
      </w:pPr>
    </w:p>
    <w:p w14:paraId="6E8A17C0" w14:textId="77777777" w:rsidR="0086015E" w:rsidRPr="009C5150" w:rsidRDefault="0086015E" w:rsidP="0086015E">
      <w:pPr>
        <w:pStyle w:val="PlainText"/>
        <w:rPr>
          <w:rFonts w:ascii="Arial" w:eastAsia="MS Mincho" w:hAnsi="Arial" w:cs="Arial"/>
          <w:szCs w:val="24"/>
        </w:rPr>
      </w:pPr>
    </w:p>
    <w:tbl>
      <w:tblPr>
        <w:tblW w:w="9142" w:type="dxa"/>
        <w:tblInd w:w="180" w:type="dxa"/>
        <w:tblBorders>
          <w:top w:val="nil"/>
          <w:left w:val="nil"/>
          <w:bottom w:val="nil"/>
          <w:right w:val="nil"/>
        </w:tblBorders>
        <w:tblLayout w:type="fixed"/>
        <w:tblLook w:val="0000" w:firstRow="0" w:lastRow="0" w:firstColumn="0" w:lastColumn="0" w:noHBand="0" w:noVBand="0"/>
      </w:tblPr>
      <w:tblGrid>
        <w:gridCol w:w="2763"/>
        <w:gridCol w:w="6379"/>
      </w:tblGrid>
      <w:tr w:rsidR="0086015E" w:rsidRPr="009C5150" w14:paraId="5FF53237" w14:textId="77777777" w:rsidTr="00CC65EB">
        <w:trPr>
          <w:trHeight w:val="342"/>
        </w:trPr>
        <w:tc>
          <w:tcPr>
            <w:tcW w:w="2763" w:type="dxa"/>
            <w:tcBorders>
              <w:top w:val="single" w:sz="8" w:space="0" w:color="000000"/>
              <w:left w:val="single" w:sz="8" w:space="0" w:color="000000"/>
              <w:bottom w:val="single" w:sz="8" w:space="0" w:color="000000"/>
              <w:right w:val="single" w:sz="8" w:space="0" w:color="000000"/>
            </w:tcBorders>
          </w:tcPr>
          <w:p w14:paraId="42BE1BA2" w14:textId="77777777" w:rsidR="0086015E" w:rsidRPr="009C5150" w:rsidRDefault="0086015E" w:rsidP="00CC65EB">
            <w:pPr>
              <w:autoSpaceDE w:val="0"/>
              <w:autoSpaceDN w:val="0"/>
              <w:adjustRightInd w:val="0"/>
              <w:spacing w:before="60" w:after="60" w:line="240" w:lineRule="auto"/>
              <w:rPr>
                <w:rFonts w:cs="Arial"/>
                <w:color w:val="000000"/>
                <w:sz w:val="20"/>
                <w:szCs w:val="20"/>
              </w:rPr>
            </w:pPr>
            <w:r w:rsidRPr="009C5150">
              <w:rPr>
                <w:rFonts w:cs="Arial"/>
                <w:b/>
                <w:bCs/>
                <w:color w:val="000000"/>
                <w:sz w:val="20"/>
                <w:szCs w:val="20"/>
              </w:rPr>
              <w:lastRenderedPageBreak/>
              <w:t xml:space="preserve">Trial Categories based upon the potential risk associated with the IMP </w:t>
            </w:r>
          </w:p>
        </w:tc>
        <w:tc>
          <w:tcPr>
            <w:tcW w:w="6379" w:type="dxa"/>
            <w:tcBorders>
              <w:top w:val="single" w:sz="8" w:space="0" w:color="000000"/>
              <w:left w:val="single" w:sz="8" w:space="0" w:color="000000"/>
              <w:bottom w:val="single" w:sz="8" w:space="0" w:color="000000"/>
              <w:right w:val="single" w:sz="8" w:space="0" w:color="000000"/>
            </w:tcBorders>
          </w:tcPr>
          <w:p w14:paraId="1236EB7F" w14:textId="77777777" w:rsidR="0086015E" w:rsidRPr="009C5150" w:rsidRDefault="0086015E" w:rsidP="00CC65EB">
            <w:pPr>
              <w:autoSpaceDE w:val="0"/>
              <w:autoSpaceDN w:val="0"/>
              <w:adjustRightInd w:val="0"/>
              <w:spacing w:after="0" w:line="240" w:lineRule="auto"/>
              <w:rPr>
                <w:rFonts w:cs="Arial"/>
                <w:color w:val="000000"/>
                <w:sz w:val="20"/>
                <w:szCs w:val="20"/>
              </w:rPr>
            </w:pPr>
            <w:r w:rsidRPr="009C5150">
              <w:rPr>
                <w:rFonts w:cs="Arial"/>
                <w:b/>
                <w:bCs/>
                <w:color w:val="000000"/>
                <w:sz w:val="20"/>
                <w:szCs w:val="20"/>
              </w:rPr>
              <w:t xml:space="preserve">Examples of types of clinical trials </w:t>
            </w:r>
          </w:p>
        </w:tc>
      </w:tr>
      <w:tr w:rsidR="0086015E" w:rsidRPr="009C5150" w14:paraId="2C0B9610" w14:textId="77777777" w:rsidTr="00CC65EB">
        <w:trPr>
          <w:trHeight w:val="857"/>
        </w:trPr>
        <w:tc>
          <w:tcPr>
            <w:tcW w:w="2763" w:type="dxa"/>
            <w:tcBorders>
              <w:top w:val="single" w:sz="8" w:space="0" w:color="000000"/>
              <w:left w:val="single" w:sz="8" w:space="0" w:color="000000"/>
              <w:bottom w:val="single" w:sz="8" w:space="0" w:color="000000"/>
              <w:right w:val="single" w:sz="8" w:space="0" w:color="000000"/>
            </w:tcBorders>
          </w:tcPr>
          <w:p w14:paraId="5C9441F8" w14:textId="77777777" w:rsidR="0086015E" w:rsidRPr="009C5150" w:rsidRDefault="0086015E" w:rsidP="00CC65EB">
            <w:pPr>
              <w:autoSpaceDE w:val="0"/>
              <w:autoSpaceDN w:val="0"/>
              <w:adjustRightInd w:val="0"/>
              <w:spacing w:before="60" w:after="60" w:line="240" w:lineRule="auto"/>
              <w:rPr>
                <w:rFonts w:cs="Arial"/>
                <w:i/>
                <w:iCs/>
                <w:color w:val="000000"/>
                <w:sz w:val="20"/>
                <w:szCs w:val="20"/>
              </w:rPr>
            </w:pPr>
            <w:r w:rsidRPr="009C5150">
              <w:rPr>
                <w:rFonts w:cs="Arial"/>
                <w:b/>
                <w:bCs/>
                <w:i/>
                <w:iCs/>
                <w:color w:val="000000"/>
                <w:sz w:val="20"/>
                <w:szCs w:val="20"/>
              </w:rPr>
              <w:t>Type A</w:t>
            </w:r>
            <w:r w:rsidRPr="009C5150">
              <w:rPr>
                <w:rFonts w:cs="Arial"/>
                <w:i/>
                <w:iCs/>
                <w:color w:val="000000"/>
                <w:sz w:val="20"/>
                <w:szCs w:val="20"/>
              </w:rPr>
              <w:t xml:space="preserve">: no higher than </w:t>
            </w:r>
            <w:r w:rsidRPr="009C5150">
              <w:rPr>
                <w:rFonts w:cs="Arial"/>
                <w:color w:val="000000"/>
                <w:sz w:val="20"/>
                <w:szCs w:val="20"/>
              </w:rPr>
              <w:t xml:space="preserve">that of standard medical care </w:t>
            </w:r>
          </w:p>
          <w:p w14:paraId="3EB3A6B4" w14:textId="77777777" w:rsidR="0086015E" w:rsidRPr="009C5150" w:rsidRDefault="0086015E" w:rsidP="00CC65EB">
            <w:pPr>
              <w:spacing w:line="240" w:lineRule="auto"/>
              <w:rPr>
                <w:rFonts w:cs="Arial"/>
                <w:sz w:val="20"/>
                <w:szCs w:val="20"/>
              </w:rPr>
            </w:pPr>
          </w:p>
          <w:p w14:paraId="0D0F188B" w14:textId="77777777" w:rsidR="0086015E" w:rsidRPr="009C5150" w:rsidRDefault="0086015E" w:rsidP="00CC65EB">
            <w:pPr>
              <w:tabs>
                <w:tab w:val="left" w:pos="1572"/>
              </w:tabs>
              <w:spacing w:line="240" w:lineRule="auto"/>
              <w:rPr>
                <w:rFonts w:cs="Arial"/>
                <w:sz w:val="20"/>
                <w:szCs w:val="20"/>
              </w:rPr>
            </w:pPr>
          </w:p>
        </w:tc>
        <w:tc>
          <w:tcPr>
            <w:tcW w:w="6379" w:type="dxa"/>
            <w:tcBorders>
              <w:top w:val="single" w:sz="8" w:space="0" w:color="000000"/>
              <w:left w:val="single" w:sz="8" w:space="0" w:color="000000"/>
              <w:bottom w:val="single" w:sz="8" w:space="0" w:color="000000"/>
              <w:right w:val="single" w:sz="8" w:space="0" w:color="000000"/>
            </w:tcBorders>
          </w:tcPr>
          <w:p w14:paraId="172D351C" w14:textId="77777777" w:rsidR="0086015E" w:rsidRPr="009C5150" w:rsidRDefault="0086015E" w:rsidP="00CC65EB">
            <w:pPr>
              <w:autoSpaceDE w:val="0"/>
              <w:autoSpaceDN w:val="0"/>
              <w:adjustRightInd w:val="0"/>
              <w:spacing w:before="60" w:after="60" w:line="240" w:lineRule="auto"/>
              <w:rPr>
                <w:rFonts w:cs="Arial"/>
                <w:color w:val="000000"/>
                <w:sz w:val="20"/>
                <w:szCs w:val="20"/>
              </w:rPr>
            </w:pPr>
            <w:r w:rsidRPr="009C5150">
              <w:rPr>
                <w:rFonts w:cs="Arial"/>
                <w:color w:val="000000"/>
                <w:sz w:val="20"/>
                <w:szCs w:val="20"/>
              </w:rPr>
              <w:t xml:space="preserve">Trials involving medicinal products licensed in any EU Member State if: </w:t>
            </w:r>
          </w:p>
          <w:p w14:paraId="3C5B37E2" w14:textId="77777777" w:rsidR="0086015E" w:rsidRPr="009C5150" w:rsidRDefault="0086015E" w:rsidP="00CC65EB">
            <w:pPr>
              <w:pStyle w:val="ListParagraph"/>
              <w:numPr>
                <w:ilvl w:val="0"/>
                <w:numId w:val="7"/>
              </w:numPr>
              <w:autoSpaceDE w:val="0"/>
              <w:autoSpaceDN w:val="0"/>
              <w:adjustRightInd w:val="0"/>
              <w:spacing w:after="0" w:line="240" w:lineRule="auto"/>
              <w:rPr>
                <w:rFonts w:cs="Arial"/>
                <w:color w:val="000000"/>
                <w:sz w:val="20"/>
                <w:szCs w:val="20"/>
              </w:rPr>
            </w:pPr>
            <w:r w:rsidRPr="009C5150">
              <w:rPr>
                <w:rFonts w:cs="Arial"/>
                <w:color w:val="000000"/>
                <w:sz w:val="20"/>
                <w:szCs w:val="20"/>
              </w:rPr>
              <w:t>they relate to the licensed range of indications, dosage and form, or</w:t>
            </w:r>
          </w:p>
          <w:p w14:paraId="127BA23C" w14:textId="77777777" w:rsidR="0086015E" w:rsidRPr="009C5150" w:rsidRDefault="0086015E" w:rsidP="00CC65EB">
            <w:pPr>
              <w:pStyle w:val="ListParagraph"/>
              <w:numPr>
                <w:ilvl w:val="0"/>
                <w:numId w:val="7"/>
              </w:numPr>
              <w:autoSpaceDE w:val="0"/>
              <w:autoSpaceDN w:val="0"/>
              <w:adjustRightInd w:val="0"/>
              <w:spacing w:after="0" w:line="240" w:lineRule="auto"/>
              <w:rPr>
                <w:rFonts w:cs="Arial"/>
                <w:color w:val="000000"/>
                <w:sz w:val="20"/>
                <w:szCs w:val="20"/>
              </w:rPr>
            </w:pPr>
            <w:r w:rsidRPr="009C5150">
              <w:rPr>
                <w:rFonts w:cs="Arial"/>
                <w:color w:val="000000"/>
                <w:sz w:val="20"/>
                <w:szCs w:val="20"/>
              </w:rPr>
              <w:t xml:space="preserve">they involve off-label use (such as in paediatrics and in oncology etc.) if this off-label use is established practice and supported by sufficient published evidence and/or guidelines </w:t>
            </w:r>
          </w:p>
        </w:tc>
      </w:tr>
      <w:tr w:rsidR="0086015E" w:rsidRPr="009C5150" w14:paraId="771B43E5" w14:textId="77777777" w:rsidTr="00CC65EB">
        <w:trPr>
          <w:trHeight w:val="917"/>
        </w:trPr>
        <w:tc>
          <w:tcPr>
            <w:tcW w:w="2763" w:type="dxa"/>
            <w:tcBorders>
              <w:top w:val="single" w:sz="8" w:space="0" w:color="000000"/>
              <w:left w:val="single" w:sz="8" w:space="0" w:color="000000"/>
              <w:bottom w:val="single" w:sz="8" w:space="0" w:color="000000"/>
              <w:right w:val="single" w:sz="8" w:space="0" w:color="000000"/>
            </w:tcBorders>
          </w:tcPr>
          <w:p w14:paraId="5388BB7A" w14:textId="77777777" w:rsidR="0086015E" w:rsidRPr="009C5150" w:rsidRDefault="0086015E" w:rsidP="00CC65EB">
            <w:pPr>
              <w:autoSpaceDE w:val="0"/>
              <w:autoSpaceDN w:val="0"/>
              <w:adjustRightInd w:val="0"/>
              <w:spacing w:before="60" w:after="60" w:line="240" w:lineRule="auto"/>
              <w:rPr>
                <w:rFonts w:cs="Arial"/>
                <w:i/>
                <w:iCs/>
                <w:color w:val="000000"/>
                <w:sz w:val="20"/>
                <w:szCs w:val="20"/>
              </w:rPr>
            </w:pPr>
            <w:r w:rsidRPr="009C5150">
              <w:rPr>
                <w:rFonts w:cs="Arial"/>
                <w:b/>
                <w:bCs/>
                <w:i/>
                <w:iCs/>
                <w:color w:val="000000"/>
                <w:sz w:val="20"/>
                <w:szCs w:val="20"/>
              </w:rPr>
              <w:t>Type B</w:t>
            </w:r>
            <w:r w:rsidRPr="009C5150">
              <w:rPr>
                <w:rFonts w:cs="Arial"/>
                <w:i/>
                <w:iCs/>
                <w:color w:val="000000"/>
                <w:sz w:val="20"/>
                <w:szCs w:val="20"/>
              </w:rPr>
              <w:t xml:space="preserve">: somewhat higher </w:t>
            </w:r>
            <w:r w:rsidRPr="009C5150">
              <w:rPr>
                <w:rFonts w:cs="Arial"/>
                <w:color w:val="000000"/>
                <w:sz w:val="20"/>
                <w:szCs w:val="20"/>
              </w:rPr>
              <w:t xml:space="preserve">than that of standard medical care </w:t>
            </w:r>
          </w:p>
        </w:tc>
        <w:tc>
          <w:tcPr>
            <w:tcW w:w="6379" w:type="dxa"/>
            <w:tcBorders>
              <w:top w:val="single" w:sz="8" w:space="0" w:color="000000"/>
              <w:left w:val="single" w:sz="8" w:space="0" w:color="000000"/>
              <w:bottom w:val="single" w:sz="8" w:space="0" w:color="000000"/>
              <w:right w:val="single" w:sz="8" w:space="0" w:color="000000"/>
            </w:tcBorders>
          </w:tcPr>
          <w:p w14:paraId="3F8D2517" w14:textId="77777777" w:rsidR="0086015E" w:rsidRPr="009C5150" w:rsidRDefault="0086015E" w:rsidP="00CC65EB">
            <w:pPr>
              <w:autoSpaceDE w:val="0"/>
              <w:autoSpaceDN w:val="0"/>
              <w:adjustRightInd w:val="0"/>
              <w:spacing w:before="60" w:after="60" w:line="240" w:lineRule="auto"/>
              <w:rPr>
                <w:rFonts w:cs="Arial"/>
                <w:color w:val="000000"/>
                <w:sz w:val="20"/>
                <w:szCs w:val="20"/>
              </w:rPr>
            </w:pPr>
            <w:r w:rsidRPr="009C5150">
              <w:rPr>
                <w:rFonts w:cs="Arial"/>
                <w:color w:val="000000"/>
                <w:sz w:val="20"/>
                <w:szCs w:val="20"/>
              </w:rPr>
              <w:t xml:space="preserve">Trials involving medicinal products licensed in any EU Member State if: </w:t>
            </w:r>
          </w:p>
          <w:p w14:paraId="24D4C12B" w14:textId="77777777" w:rsidR="0086015E" w:rsidRPr="009C5150" w:rsidRDefault="0086015E" w:rsidP="00CC65EB">
            <w:pPr>
              <w:pStyle w:val="ListParagraph"/>
              <w:numPr>
                <w:ilvl w:val="0"/>
                <w:numId w:val="7"/>
              </w:numPr>
              <w:autoSpaceDE w:val="0"/>
              <w:autoSpaceDN w:val="0"/>
              <w:adjustRightInd w:val="0"/>
              <w:spacing w:after="0" w:line="240" w:lineRule="auto"/>
              <w:rPr>
                <w:rFonts w:cs="Arial"/>
                <w:color w:val="000000"/>
                <w:sz w:val="20"/>
                <w:szCs w:val="20"/>
              </w:rPr>
            </w:pPr>
            <w:r w:rsidRPr="009C5150">
              <w:rPr>
                <w:rFonts w:cs="Arial"/>
                <w:color w:val="000000"/>
                <w:sz w:val="20"/>
                <w:szCs w:val="20"/>
              </w:rPr>
              <w:t>such products are used for a new indication (different patient population/disease group) or</w:t>
            </w:r>
          </w:p>
          <w:p w14:paraId="110351FC" w14:textId="77777777" w:rsidR="0086015E" w:rsidRPr="009C5150" w:rsidRDefault="0086015E" w:rsidP="00CC65EB">
            <w:pPr>
              <w:pStyle w:val="ListParagraph"/>
              <w:numPr>
                <w:ilvl w:val="0"/>
                <w:numId w:val="7"/>
              </w:numPr>
              <w:autoSpaceDE w:val="0"/>
              <w:autoSpaceDN w:val="0"/>
              <w:adjustRightInd w:val="0"/>
              <w:spacing w:after="0" w:line="240" w:lineRule="auto"/>
              <w:rPr>
                <w:rFonts w:cs="Arial"/>
                <w:color w:val="000000"/>
                <w:sz w:val="20"/>
                <w:szCs w:val="20"/>
              </w:rPr>
            </w:pPr>
            <w:r w:rsidRPr="009C5150">
              <w:rPr>
                <w:rFonts w:cs="Arial"/>
                <w:color w:val="000000"/>
                <w:sz w:val="20"/>
                <w:szCs w:val="20"/>
              </w:rPr>
              <w:t xml:space="preserve">substantial dosage modifications are made for the licensed indication or </w:t>
            </w:r>
          </w:p>
          <w:p w14:paraId="476CEF56" w14:textId="77777777" w:rsidR="0086015E" w:rsidRPr="009C5150" w:rsidRDefault="0086015E" w:rsidP="00CC65EB">
            <w:pPr>
              <w:pStyle w:val="ListParagraph"/>
              <w:numPr>
                <w:ilvl w:val="0"/>
                <w:numId w:val="7"/>
              </w:numPr>
              <w:autoSpaceDE w:val="0"/>
              <w:autoSpaceDN w:val="0"/>
              <w:adjustRightInd w:val="0"/>
              <w:spacing w:after="0" w:line="240" w:lineRule="auto"/>
              <w:rPr>
                <w:rFonts w:cs="Arial"/>
                <w:color w:val="000000"/>
                <w:sz w:val="20"/>
                <w:szCs w:val="20"/>
              </w:rPr>
            </w:pPr>
            <w:r w:rsidRPr="009C5150">
              <w:rPr>
                <w:rFonts w:cs="Arial"/>
                <w:color w:val="000000"/>
                <w:sz w:val="20"/>
                <w:szCs w:val="20"/>
              </w:rPr>
              <w:t xml:space="preserve">if they are used in combinations for which interactions are suspected </w:t>
            </w:r>
          </w:p>
          <w:p w14:paraId="39269853" w14:textId="77777777" w:rsidR="0086015E" w:rsidRPr="009C5150" w:rsidRDefault="0086015E" w:rsidP="00CC65EB">
            <w:pPr>
              <w:autoSpaceDE w:val="0"/>
              <w:autoSpaceDN w:val="0"/>
              <w:adjustRightInd w:val="0"/>
              <w:spacing w:after="0" w:line="240" w:lineRule="auto"/>
              <w:rPr>
                <w:rFonts w:cs="Arial"/>
                <w:color w:val="000000"/>
                <w:sz w:val="20"/>
                <w:szCs w:val="20"/>
              </w:rPr>
            </w:pPr>
          </w:p>
          <w:p w14:paraId="18AE7914" w14:textId="77777777" w:rsidR="0086015E" w:rsidRPr="009C5150" w:rsidRDefault="0086015E" w:rsidP="00CC65EB">
            <w:pPr>
              <w:autoSpaceDE w:val="0"/>
              <w:autoSpaceDN w:val="0"/>
              <w:adjustRightInd w:val="0"/>
              <w:spacing w:before="60" w:after="60" w:line="240" w:lineRule="auto"/>
              <w:rPr>
                <w:rFonts w:cs="Arial"/>
                <w:color w:val="000000"/>
                <w:sz w:val="20"/>
                <w:szCs w:val="20"/>
              </w:rPr>
            </w:pPr>
            <w:r w:rsidRPr="009C5150">
              <w:rPr>
                <w:rFonts w:cs="Arial"/>
                <w:color w:val="000000"/>
                <w:sz w:val="20"/>
                <w:szCs w:val="20"/>
              </w:rPr>
              <w:t xml:space="preserve">Trials involving medicinal products not licensed in any EU Member State if </w:t>
            </w:r>
          </w:p>
          <w:p w14:paraId="7867AE55" w14:textId="77777777" w:rsidR="0086015E" w:rsidRPr="009C5150" w:rsidRDefault="0086015E" w:rsidP="00CC65EB">
            <w:pPr>
              <w:pStyle w:val="ListParagraph"/>
              <w:numPr>
                <w:ilvl w:val="0"/>
                <w:numId w:val="7"/>
              </w:numPr>
              <w:autoSpaceDE w:val="0"/>
              <w:autoSpaceDN w:val="0"/>
              <w:adjustRightInd w:val="0"/>
              <w:spacing w:after="0" w:line="240" w:lineRule="auto"/>
              <w:rPr>
                <w:rFonts w:cs="Arial"/>
                <w:color w:val="000000"/>
                <w:sz w:val="20"/>
                <w:szCs w:val="20"/>
              </w:rPr>
            </w:pPr>
            <w:r w:rsidRPr="009C5150">
              <w:rPr>
                <w:rFonts w:cs="Arial"/>
                <w:color w:val="000000"/>
                <w:sz w:val="20"/>
                <w:szCs w:val="20"/>
              </w:rPr>
              <w:t xml:space="preserve">the active substance is part of a medicinal product licensed in the EU </w:t>
            </w:r>
          </w:p>
          <w:p w14:paraId="3C97EA51" w14:textId="77777777" w:rsidR="0086015E" w:rsidRPr="009C5150" w:rsidRDefault="0086015E" w:rsidP="00CC65EB">
            <w:pPr>
              <w:autoSpaceDE w:val="0"/>
              <w:autoSpaceDN w:val="0"/>
              <w:adjustRightInd w:val="0"/>
              <w:spacing w:after="0" w:line="240" w:lineRule="auto"/>
              <w:rPr>
                <w:rFonts w:cs="Arial"/>
                <w:color w:val="000000"/>
                <w:sz w:val="20"/>
                <w:szCs w:val="20"/>
              </w:rPr>
            </w:pPr>
          </w:p>
          <w:p w14:paraId="2B04ED95" w14:textId="77777777" w:rsidR="0086015E" w:rsidRPr="009C5150" w:rsidRDefault="0086015E" w:rsidP="00CC65EB">
            <w:pPr>
              <w:autoSpaceDE w:val="0"/>
              <w:autoSpaceDN w:val="0"/>
              <w:adjustRightInd w:val="0"/>
              <w:spacing w:before="60" w:after="60" w:line="240" w:lineRule="auto"/>
              <w:rPr>
                <w:rFonts w:cs="Arial"/>
                <w:color w:val="000000"/>
                <w:sz w:val="20"/>
                <w:szCs w:val="20"/>
              </w:rPr>
            </w:pPr>
            <w:r w:rsidRPr="009C5150">
              <w:rPr>
                <w:rFonts w:cs="Arial"/>
                <w:color w:val="000000"/>
                <w:sz w:val="20"/>
                <w:szCs w:val="20"/>
              </w:rPr>
              <w:t>(A grading of TYPE A may be justified if there is extensive clinical experience with the product and no reason to suspect a different safety profile in the trial population)</w:t>
            </w:r>
          </w:p>
        </w:tc>
      </w:tr>
      <w:tr w:rsidR="0086015E" w:rsidRPr="009C5150" w14:paraId="50ADD2CC" w14:textId="77777777" w:rsidTr="00CC65EB">
        <w:trPr>
          <w:trHeight w:val="561"/>
        </w:trPr>
        <w:tc>
          <w:tcPr>
            <w:tcW w:w="2763" w:type="dxa"/>
            <w:tcBorders>
              <w:top w:val="single" w:sz="8" w:space="0" w:color="000000"/>
              <w:left w:val="single" w:sz="8" w:space="0" w:color="000000"/>
              <w:bottom w:val="single" w:sz="8" w:space="0" w:color="000000"/>
              <w:right w:val="single" w:sz="8" w:space="0" w:color="000000"/>
            </w:tcBorders>
          </w:tcPr>
          <w:p w14:paraId="6C088F11" w14:textId="77777777" w:rsidR="0086015E" w:rsidRPr="009C5150" w:rsidRDefault="0086015E" w:rsidP="00CC65EB">
            <w:pPr>
              <w:autoSpaceDE w:val="0"/>
              <w:autoSpaceDN w:val="0"/>
              <w:adjustRightInd w:val="0"/>
              <w:spacing w:before="60" w:after="60" w:line="240" w:lineRule="auto"/>
              <w:rPr>
                <w:rFonts w:cs="Arial"/>
                <w:i/>
                <w:iCs/>
                <w:color w:val="000000"/>
                <w:sz w:val="20"/>
                <w:szCs w:val="20"/>
              </w:rPr>
            </w:pPr>
            <w:r w:rsidRPr="009C5150">
              <w:rPr>
                <w:rFonts w:cs="Arial"/>
                <w:b/>
                <w:bCs/>
                <w:i/>
                <w:iCs/>
                <w:color w:val="000000"/>
                <w:sz w:val="20"/>
                <w:szCs w:val="20"/>
              </w:rPr>
              <w:t>Type C</w:t>
            </w:r>
            <w:r w:rsidRPr="009C5150">
              <w:rPr>
                <w:rFonts w:cs="Arial"/>
                <w:i/>
                <w:iCs/>
                <w:color w:val="000000"/>
                <w:sz w:val="20"/>
                <w:szCs w:val="20"/>
              </w:rPr>
              <w:t xml:space="preserve">: markedly higher </w:t>
            </w:r>
            <w:r w:rsidRPr="009C5150">
              <w:rPr>
                <w:rFonts w:cs="Arial"/>
                <w:color w:val="000000"/>
                <w:sz w:val="20"/>
                <w:szCs w:val="20"/>
              </w:rPr>
              <w:t xml:space="preserve">than that of standard medical care </w:t>
            </w:r>
          </w:p>
        </w:tc>
        <w:tc>
          <w:tcPr>
            <w:tcW w:w="6379" w:type="dxa"/>
            <w:tcBorders>
              <w:top w:val="single" w:sz="8" w:space="0" w:color="000000"/>
              <w:left w:val="single" w:sz="8" w:space="0" w:color="000000"/>
              <w:bottom w:val="single" w:sz="8" w:space="0" w:color="000000"/>
              <w:right w:val="single" w:sz="8" w:space="0" w:color="000000"/>
            </w:tcBorders>
          </w:tcPr>
          <w:p w14:paraId="1F656827" w14:textId="77777777" w:rsidR="0086015E" w:rsidRPr="009C5150" w:rsidRDefault="0086015E" w:rsidP="00CC65EB">
            <w:pPr>
              <w:autoSpaceDE w:val="0"/>
              <w:autoSpaceDN w:val="0"/>
              <w:adjustRightInd w:val="0"/>
              <w:spacing w:before="60" w:after="60" w:line="240" w:lineRule="auto"/>
              <w:rPr>
                <w:rFonts w:cs="Arial"/>
                <w:color w:val="000000"/>
                <w:sz w:val="20"/>
                <w:szCs w:val="20"/>
              </w:rPr>
            </w:pPr>
            <w:r w:rsidRPr="009C5150">
              <w:rPr>
                <w:rFonts w:cs="Arial"/>
                <w:color w:val="000000"/>
                <w:sz w:val="20"/>
                <w:szCs w:val="20"/>
              </w:rPr>
              <w:t xml:space="preserve">Trials involving a medicinal product not licensed in any EU Member State </w:t>
            </w:r>
          </w:p>
          <w:p w14:paraId="10596614" w14:textId="77777777" w:rsidR="0086015E" w:rsidRPr="009C5150" w:rsidRDefault="0086015E" w:rsidP="00CC65EB">
            <w:pPr>
              <w:autoSpaceDE w:val="0"/>
              <w:autoSpaceDN w:val="0"/>
              <w:adjustRightInd w:val="0"/>
              <w:spacing w:before="60" w:after="60" w:line="240" w:lineRule="auto"/>
              <w:rPr>
                <w:rFonts w:cs="Arial"/>
                <w:color w:val="000000"/>
                <w:sz w:val="20"/>
                <w:szCs w:val="20"/>
              </w:rPr>
            </w:pPr>
            <w:r w:rsidRPr="009C5150">
              <w:rPr>
                <w:rFonts w:cs="Arial"/>
                <w:color w:val="000000"/>
                <w:sz w:val="20"/>
                <w:szCs w:val="20"/>
              </w:rPr>
              <w:t xml:space="preserve">(A grading other than TYPE C may be justified if there is extensive class data or pre-clinical and clinical evidence) </w:t>
            </w:r>
          </w:p>
        </w:tc>
      </w:tr>
    </w:tbl>
    <w:p w14:paraId="377CCB87" w14:textId="77777777" w:rsidR="0086015E" w:rsidRPr="009C5150" w:rsidRDefault="0086015E" w:rsidP="0086015E">
      <w:pPr>
        <w:pStyle w:val="PlainText"/>
        <w:ind w:firstLine="142"/>
        <w:rPr>
          <w:rFonts w:ascii="Arial" w:eastAsia="MS Mincho" w:hAnsi="Arial" w:cs="Arial"/>
          <w:szCs w:val="22"/>
          <w:vertAlign w:val="superscript"/>
        </w:rPr>
      </w:pPr>
      <w:r w:rsidRPr="009C5150">
        <w:rPr>
          <w:rFonts w:ascii="Arial" w:eastAsia="MS Mincho" w:hAnsi="Arial" w:cs="Arial"/>
          <w:bCs/>
          <w:szCs w:val="22"/>
          <w:vertAlign w:val="superscript"/>
        </w:rPr>
        <w:t xml:space="preserve">(Table </w:t>
      </w:r>
      <w:r w:rsidRPr="009C5150">
        <w:rPr>
          <w:rFonts w:ascii="Arial" w:eastAsia="MS Mincho" w:hAnsi="Arial" w:cs="Arial"/>
          <w:szCs w:val="22"/>
          <w:vertAlign w:val="superscript"/>
        </w:rPr>
        <w:t xml:space="preserve">adapted from </w:t>
      </w:r>
      <w:hyperlink r:id="rId10" w:history="1">
        <w:r w:rsidRPr="009C5150">
          <w:rPr>
            <w:rStyle w:val="Hyperlink"/>
            <w:rFonts w:ascii="Arial" w:eastAsia="MS Mincho" w:hAnsi="Arial" w:cs="Arial"/>
            <w:szCs w:val="22"/>
            <w:vertAlign w:val="superscript"/>
          </w:rPr>
          <w:t>ADAMON</w:t>
        </w:r>
      </w:hyperlink>
      <w:r w:rsidRPr="009C5150">
        <w:rPr>
          <w:rFonts w:ascii="Arial" w:eastAsia="MS Mincho" w:hAnsi="Arial" w:cs="Arial"/>
          <w:szCs w:val="22"/>
          <w:vertAlign w:val="superscript"/>
        </w:rPr>
        <w:t xml:space="preserve"> paper, excluding non-pharmacological interventions</w:t>
      </w:r>
      <w:r w:rsidRPr="009C5150">
        <w:rPr>
          <w:rFonts w:ascii="Arial" w:hAnsi="Arial" w:cs="Arial"/>
          <w:vertAlign w:val="superscript"/>
        </w:rPr>
        <w:footnoteReference w:id="22"/>
      </w:r>
      <w:r w:rsidRPr="009C5150">
        <w:rPr>
          <w:rFonts w:ascii="Arial" w:eastAsia="MS Mincho" w:hAnsi="Arial" w:cs="Arial"/>
          <w:szCs w:val="22"/>
          <w:vertAlign w:val="superscript"/>
        </w:rPr>
        <w:t xml:space="preserve">) </w:t>
      </w:r>
    </w:p>
    <w:p w14:paraId="4998D7B4" w14:textId="77777777" w:rsidR="0086015E" w:rsidRPr="009C5150" w:rsidRDefault="0086015E" w:rsidP="0086015E">
      <w:pPr>
        <w:pStyle w:val="PlainText"/>
        <w:rPr>
          <w:rFonts w:ascii="Arial" w:eastAsia="MS Mincho" w:hAnsi="Arial" w:cs="Arial"/>
          <w:szCs w:val="24"/>
        </w:rPr>
      </w:pPr>
    </w:p>
    <w:p w14:paraId="110A5554" w14:textId="77777777" w:rsidR="006A2E5A" w:rsidRDefault="006A2E5A" w:rsidP="0086015E">
      <w:pPr>
        <w:pStyle w:val="PlainText"/>
        <w:rPr>
          <w:rFonts w:ascii="Arial" w:eastAsia="MS Mincho" w:hAnsi="Arial" w:cs="Arial"/>
          <w:szCs w:val="24"/>
        </w:rPr>
      </w:pPr>
    </w:p>
    <w:p w14:paraId="0797F02E" w14:textId="2084EF0E" w:rsidR="0086015E" w:rsidRPr="009C5150" w:rsidRDefault="0086015E" w:rsidP="0086015E">
      <w:pPr>
        <w:pStyle w:val="PlainText"/>
        <w:rPr>
          <w:rFonts w:ascii="Arial" w:eastAsia="MS Mincho" w:hAnsi="Arial" w:cs="Arial"/>
          <w:szCs w:val="24"/>
        </w:rPr>
      </w:pPr>
      <w:r w:rsidRPr="009C5150">
        <w:rPr>
          <w:rFonts w:ascii="Arial" w:eastAsia="MS Mincho" w:hAnsi="Arial" w:cs="Arial"/>
          <w:szCs w:val="24"/>
        </w:rPr>
        <w:t xml:space="preserve">Using this simple </w:t>
      </w:r>
      <w:proofErr w:type="gramStart"/>
      <w:r w:rsidRPr="009C5150">
        <w:rPr>
          <w:rFonts w:ascii="Arial" w:eastAsia="MS Mincho" w:hAnsi="Arial" w:cs="Arial"/>
          <w:szCs w:val="24"/>
        </w:rPr>
        <w:t>categorisation</w:t>
      </w:r>
      <w:proofErr w:type="gramEnd"/>
      <w:r w:rsidRPr="009C5150">
        <w:rPr>
          <w:rFonts w:ascii="Arial" w:eastAsia="MS Mincho" w:hAnsi="Arial" w:cs="Arial"/>
          <w:szCs w:val="24"/>
        </w:rPr>
        <w:t xml:space="preserve"> it is possible to identify lower risk clinical trials, where simplification is possible (e.g. lower risk (Type A) trials such as </w:t>
      </w:r>
      <w:r w:rsidR="008B51C0" w:rsidRPr="009C5150">
        <w:rPr>
          <w:rFonts w:ascii="Arial" w:eastAsia="MS Mincho" w:hAnsi="Arial" w:cs="Arial"/>
          <w:szCs w:val="24"/>
        </w:rPr>
        <w:t>pragmatic</w:t>
      </w:r>
      <w:r w:rsidRPr="009C5150">
        <w:rPr>
          <w:rFonts w:ascii="Arial" w:eastAsia="MS Mincho" w:hAnsi="Arial" w:cs="Arial"/>
          <w:szCs w:val="24"/>
        </w:rPr>
        <w:t xml:space="preserve"> </w:t>
      </w:r>
      <w:r w:rsidR="00B26FE6" w:rsidRPr="009C5150">
        <w:rPr>
          <w:rFonts w:ascii="Arial" w:eastAsia="MS Mincho" w:hAnsi="Arial" w:cs="Arial"/>
          <w:szCs w:val="24"/>
        </w:rPr>
        <w:t>t</w:t>
      </w:r>
      <w:r w:rsidRPr="009C5150">
        <w:rPr>
          <w:rFonts w:ascii="Arial" w:eastAsia="MS Mincho" w:hAnsi="Arial" w:cs="Arial"/>
          <w:szCs w:val="24"/>
        </w:rPr>
        <w:t>rials</w:t>
      </w:r>
      <w:r w:rsidR="00B26FE6" w:rsidRPr="009C5150">
        <w:rPr>
          <w:rFonts w:ascii="Arial" w:eastAsia="MS Mincho" w:hAnsi="Arial" w:cs="Arial"/>
          <w:szCs w:val="24"/>
        </w:rPr>
        <w:t>)</w:t>
      </w:r>
      <w:r w:rsidRPr="009C5150">
        <w:rPr>
          <w:rFonts w:ascii="Arial" w:eastAsia="MS Mincho" w:hAnsi="Arial" w:cs="Arial"/>
          <w:szCs w:val="24"/>
        </w:rPr>
        <w:t xml:space="preserve">, resulting in a more proportionate approach particularly with regards the procedures used for seeking consent. </w:t>
      </w:r>
    </w:p>
    <w:p w14:paraId="6AE5DBBE" w14:textId="77777777" w:rsidR="0086015E" w:rsidRPr="009C5150" w:rsidRDefault="0086015E" w:rsidP="0086015E">
      <w:pPr>
        <w:pStyle w:val="PlainText"/>
        <w:rPr>
          <w:rFonts w:ascii="Arial" w:eastAsia="MS Mincho" w:hAnsi="Arial" w:cs="Arial"/>
          <w:szCs w:val="24"/>
        </w:rPr>
      </w:pPr>
    </w:p>
    <w:p w14:paraId="0F2BE95C" w14:textId="037E1012" w:rsidR="0086015E" w:rsidRPr="009C5150" w:rsidRDefault="0086015E" w:rsidP="0086015E">
      <w:pPr>
        <w:pStyle w:val="PlainText"/>
        <w:rPr>
          <w:rFonts w:ascii="Arial" w:eastAsia="MS Mincho" w:hAnsi="Arial" w:cs="Arial"/>
          <w:szCs w:val="24"/>
        </w:rPr>
      </w:pPr>
      <w:r w:rsidRPr="009C5150">
        <w:rPr>
          <w:rFonts w:ascii="Arial" w:eastAsia="MS Mincho" w:hAnsi="Arial" w:cs="Arial"/>
          <w:b/>
          <w:szCs w:val="24"/>
        </w:rPr>
        <w:t xml:space="preserve">Where the </w:t>
      </w:r>
      <w:r w:rsidR="00C41B75" w:rsidRPr="009C5150">
        <w:rPr>
          <w:rFonts w:ascii="Arial" w:eastAsia="MS Mincho" w:hAnsi="Arial" w:cs="Arial"/>
          <w:b/>
          <w:szCs w:val="24"/>
        </w:rPr>
        <w:t xml:space="preserve">MHRA </w:t>
      </w:r>
      <w:r w:rsidRPr="009C5150">
        <w:rPr>
          <w:rFonts w:ascii="Arial" w:eastAsia="MS Mincho" w:hAnsi="Arial" w:cs="Arial"/>
          <w:b/>
          <w:szCs w:val="24"/>
        </w:rPr>
        <w:t>trial categorisation</w:t>
      </w:r>
      <w:r w:rsidR="000B45F7" w:rsidRPr="009C5150">
        <w:rPr>
          <w:rFonts w:ascii="Arial" w:eastAsia="MS Mincho" w:hAnsi="Arial" w:cs="Arial"/>
          <w:b/>
          <w:szCs w:val="24"/>
        </w:rPr>
        <w:t xml:space="preserve"> of risk (as outlined above)</w:t>
      </w:r>
      <w:r w:rsidRPr="009C5150">
        <w:rPr>
          <w:rFonts w:ascii="Arial" w:eastAsia="MS Mincho" w:hAnsi="Arial" w:cs="Arial"/>
          <w:b/>
          <w:szCs w:val="24"/>
        </w:rPr>
        <w:t xml:space="preserve"> is available at the time of </w:t>
      </w:r>
      <w:r w:rsidR="00B26FE6" w:rsidRPr="009C5150">
        <w:rPr>
          <w:rFonts w:ascii="Arial" w:eastAsia="MS Mincho" w:hAnsi="Arial" w:cs="Arial"/>
          <w:b/>
          <w:szCs w:val="24"/>
        </w:rPr>
        <w:t>R</w:t>
      </w:r>
      <w:r w:rsidRPr="009C5150">
        <w:rPr>
          <w:rFonts w:ascii="Arial" w:eastAsia="MS Mincho" w:hAnsi="Arial" w:cs="Arial"/>
          <w:b/>
          <w:szCs w:val="24"/>
        </w:rPr>
        <w:t xml:space="preserve">esearch </w:t>
      </w:r>
      <w:r w:rsidR="00B26FE6" w:rsidRPr="009C5150">
        <w:rPr>
          <w:rFonts w:ascii="Arial" w:eastAsia="MS Mincho" w:hAnsi="Arial" w:cs="Arial"/>
          <w:b/>
          <w:szCs w:val="24"/>
        </w:rPr>
        <w:t>E</w:t>
      </w:r>
      <w:r w:rsidRPr="009C5150">
        <w:rPr>
          <w:rFonts w:ascii="Arial" w:eastAsia="MS Mincho" w:hAnsi="Arial" w:cs="Arial"/>
          <w:b/>
          <w:szCs w:val="24"/>
        </w:rPr>
        <w:t xml:space="preserve">thics </w:t>
      </w:r>
      <w:r w:rsidR="00B26FE6" w:rsidRPr="009C5150">
        <w:rPr>
          <w:rFonts w:ascii="Arial" w:eastAsia="MS Mincho" w:hAnsi="Arial" w:cs="Arial"/>
          <w:b/>
          <w:szCs w:val="24"/>
        </w:rPr>
        <w:t>C</w:t>
      </w:r>
      <w:r w:rsidRPr="009C5150">
        <w:rPr>
          <w:rFonts w:ascii="Arial" w:eastAsia="MS Mincho" w:hAnsi="Arial" w:cs="Arial"/>
          <w:b/>
          <w:szCs w:val="24"/>
        </w:rPr>
        <w:t xml:space="preserve">ommittee (REC) review, committee members will be expected to take this into account when reviewing the proposed procedures for seeking consent, including the </w:t>
      </w:r>
      <w:r w:rsidR="00985B06" w:rsidRPr="009C5150">
        <w:rPr>
          <w:rFonts w:ascii="Arial" w:eastAsia="MS Mincho" w:hAnsi="Arial" w:cs="Arial"/>
          <w:b/>
          <w:szCs w:val="24"/>
        </w:rPr>
        <w:t xml:space="preserve">participant </w:t>
      </w:r>
      <w:r w:rsidRPr="009C5150">
        <w:rPr>
          <w:rFonts w:ascii="Arial" w:eastAsia="MS Mincho" w:hAnsi="Arial" w:cs="Arial"/>
          <w:b/>
          <w:szCs w:val="24"/>
        </w:rPr>
        <w:t>information sheet or other methods/media used for provision of information to potential participants</w:t>
      </w:r>
      <w:r w:rsidR="009A2D23" w:rsidRPr="009C5150">
        <w:rPr>
          <w:rStyle w:val="FootnoteReference"/>
          <w:rFonts w:ascii="Arial" w:eastAsia="MS Mincho" w:hAnsi="Arial" w:cs="Arial"/>
          <w:b/>
          <w:szCs w:val="24"/>
        </w:rPr>
        <w:footnoteReference w:id="23"/>
      </w:r>
      <w:r w:rsidRPr="009C5150">
        <w:rPr>
          <w:rFonts w:ascii="Arial" w:eastAsia="MS Mincho" w:hAnsi="Arial" w:cs="Arial"/>
          <w:b/>
          <w:szCs w:val="24"/>
        </w:rPr>
        <w:t>.</w:t>
      </w:r>
      <w:r w:rsidR="009A2D23" w:rsidRPr="009C5150">
        <w:rPr>
          <w:rFonts w:ascii="Arial" w:eastAsia="MS Mincho" w:hAnsi="Arial" w:cs="Arial"/>
          <w:b/>
          <w:szCs w:val="24"/>
        </w:rPr>
        <w:t xml:space="preserve">  </w:t>
      </w:r>
      <w:r w:rsidR="009A2D23" w:rsidRPr="009C5150">
        <w:rPr>
          <w:rFonts w:ascii="Arial" w:eastAsia="MS Mincho" w:hAnsi="Arial" w:cs="Arial"/>
          <w:szCs w:val="24"/>
        </w:rPr>
        <w:t xml:space="preserve">  </w:t>
      </w:r>
    </w:p>
    <w:p w14:paraId="786F666A" w14:textId="77777777" w:rsidR="006A2E5A" w:rsidRDefault="006A2E5A" w:rsidP="001C6286">
      <w:pPr>
        <w:pStyle w:val="PlainText"/>
        <w:rPr>
          <w:rFonts w:ascii="Arial" w:hAnsi="Arial" w:cs="Arial"/>
        </w:rPr>
      </w:pPr>
    </w:p>
    <w:p w14:paraId="64B8E339" w14:textId="77777777" w:rsidR="006A2E5A" w:rsidRDefault="006A2E5A" w:rsidP="001C6286">
      <w:pPr>
        <w:pStyle w:val="PlainText"/>
        <w:rPr>
          <w:rFonts w:ascii="Arial" w:hAnsi="Arial" w:cs="Arial"/>
        </w:rPr>
      </w:pPr>
    </w:p>
    <w:p w14:paraId="23F1DF25" w14:textId="77777777" w:rsidR="006A2E5A" w:rsidRDefault="006A2E5A" w:rsidP="001C6286">
      <w:pPr>
        <w:pStyle w:val="PlainText"/>
        <w:rPr>
          <w:rFonts w:ascii="Arial" w:hAnsi="Arial" w:cs="Arial"/>
        </w:rPr>
      </w:pPr>
    </w:p>
    <w:p w14:paraId="3CBEA1C3" w14:textId="77777777" w:rsidR="008F0BB9" w:rsidRPr="009C5150" w:rsidRDefault="008F0BB9" w:rsidP="001C6286">
      <w:pPr>
        <w:pStyle w:val="PlainText"/>
        <w:rPr>
          <w:rFonts w:ascii="Arial" w:hAnsi="Arial" w:cs="Arial"/>
        </w:rPr>
      </w:pPr>
    </w:p>
    <w:p w14:paraId="7BB6F748" w14:textId="0DF304B0" w:rsidR="00462768" w:rsidRPr="009C5150" w:rsidRDefault="006F4D19" w:rsidP="006F4B55">
      <w:pPr>
        <w:pStyle w:val="HeadingA"/>
        <w:ind w:left="426"/>
      </w:pPr>
      <w:bookmarkStart w:id="22" w:name="_Toc468471351"/>
      <w:bookmarkStart w:id="23" w:name="_Toc468471405"/>
      <w:bookmarkStart w:id="24" w:name="_Toc468471434"/>
      <w:bookmarkStart w:id="25" w:name="_Toc468956188"/>
      <w:bookmarkStart w:id="26" w:name="_Toc468956258"/>
      <w:bookmarkStart w:id="27" w:name="_Toc468956259"/>
      <w:bookmarkEnd w:id="22"/>
      <w:bookmarkEnd w:id="23"/>
      <w:bookmarkEnd w:id="24"/>
      <w:bookmarkEnd w:id="25"/>
      <w:bookmarkEnd w:id="26"/>
      <w:r w:rsidRPr="009C5150">
        <w:lastRenderedPageBreak/>
        <w:t xml:space="preserve">Applying a proportionate approach to </w:t>
      </w:r>
      <w:r w:rsidR="00830020" w:rsidRPr="009C5150">
        <w:t>p</w:t>
      </w:r>
      <w:r w:rsidR="00520F4F" w:rsidRPr="009C5150">
        <w:t>ragmatic</w:t>
      </w:r>
      <w:r w:rsidR="0002012A" w:rsidRPr="009C5150">
        <w:t xml:space="preserve"> </w:t>
      </w:r>
      <w:r w:rsidR="0089038B" w:rsidRPr="009C5150">
        <w:t>t</w:t>
      </w:r>
      <w:r w:rsidR="0002012A" w:rsidRPr="009C5150">
        <w:t>rials</w:t>
      </w:r>
      <w:bookmarkEnd w:id="27"/>
    </w:p>
    <w:p w14:paraId="1DF9DF01" w14:textId="3F140569" w:rsidR="004319AE" w:rsidRDefault="008F0BB9" w:rsidP="009C5150">
      <w:pPr>
        <w:spacing w:after="0" w:line="240" w:lineRule="auto"/>
        <w:rPr>
          <w:rFonts w:cs="Arial"/>
          <w:szCs w:val="21"/>
        </w:rPr>
      </w:pPr>
      <w:r>
        <w:rPr>
          <w:rFonts w:cs="Arial"/>
          <w:szCs w:val="21"/>
        </w:rPr>
        <w:tab/>
      </w:r>
    </w:p>
    <w:p w14:paraId="2BCC54C6" w14:textId="1390191E" w:rsidR="004319AE" w:rsidRPr="009C5150" w:rsidRDefault="001E1284" w:rsidP="001C6286">
      <w:pPr>
        <w:spacing w:after="0" w:line="240" w:lineRule="auto"/>
        <w:rPr>
          <w:rFonts w:cs="Arial"/>
          <w:szCs w:val="21"/>
        </w:rPr>
      </w:pPr>
      <w:r w:rsidRPr="009C5150">
        <w:rPr>
          <w:rFonts w:cs="Arial"/>
          <w:szCs w:val="21"/>
        </w:rPr>
        <w:t>P</w:t>
      </w:r>
      <w:r w:rsidR="00520F4F" w:rsidRPr="009C5150">
        <w:rPr>
          <w:rFonts w:cs="Arial"/>
          <w:szCs w:val="21"/>
        </w:rPr>
        <w:t>ragmatic</w:t>
      </w:r>
      <w:r w:rsidRPr="009C5150">
        <w:rPr>
          <w:rFonts w:cs="Arial"/>
          <w:szCs w:val="21"/>
        </w:rPr>
        <w:t xml:space="preserve"> trials</w:t>
      </w:r>
      <w:r w:rsidR="00520F4F" w:rsidRPr="009C5150">
        <w:rPr>
          <w:rStyle w:val="FootnoteReference"/>
          <w:rFonts w:cs="Arial"/>
          <w:szCs w:val="21"/>
        </w:rPr>
        <w:footnoteReference w:id="24"/>
      </w:r>
      <w:r w:rsidRPr="009C5150">
        <w:rPr>
          <w:rFonts w:cs="Arial"/>
          <w:szCs w:val="21"/>
        </w:rPr>
        <w:t xml:space="preserve"> are a simple and </w:t>
      </w:r>
      <w:proofErr w:type="gramStart"/>
      <w:r w:rsidRPr="009C5150">
        <w:rPr>
          <w:rFonts w:cs="Arial"/>
          <w:szCs w:val="21"/>
        </w:rPr>
        <w:t>cost effective</w:t>
      </w:r>
      <w:proofErr w:type="gramEnd"/>
      <w:r w:rsidRPr="009C5150">
        <w:rPr>
          <w:rFonts w:cs="Arial"/>
          <w:szCs w:val="21"/>
        </w:rPr>
        <w:t xml:space="preserve"> way to address uncertainties about the relative merits of different treatments in c</w:t>
      </w:r>
      <w:r w:rsidR="009805D6" w:rsidRPr="009C5150">
        <w:rPr>
          <w:rFonts w:cs="Arial"/>
          <w:szCs w:val="21"/>
        </w:rPr>
        <w:t>ommon use</w:t>
      </w:r>
      <w:r w:rsidR="004319AE" w:rsidRPr="009C5150">
        <w:rPr>
          <w:rFonts w:cs="Arial"/>
          <w:szCs w:val="21"/>
        </w:rPr>
        <w:t xml:space="preserve">. </w:t>
      </w:r>
      <w:r w:rsidR="00B62701" w:rsidRPr="009C5150">
        <w:rPr>
          <w:rFonts w:cs="Arial"/>
          <w:szCs w:val="21"/>
        </w:rPr>
        <w:t>Such</w:t>
      </w:r>
      <w:r w:rsidR="00A60DF5" w:rsidRPr="009C5150">
        <w:rPr>
          <w:rFonts w:cs="Arial"/>
          <w:szCs w:val="21"/>
        </w:rPr>
        <w:t xml:space="preserve"> trials</w:t>
      </w:r>
      <w:r w:rsidR="00F53C48" w:rsidRPr="009C5150">
        <w:rPr>
          <w:rFonts w:cs="Arial"/>
          <w:szCs w:val="21"/>
        </w:rPr>
        <w:t xml:space="preserve"> (</w:t>
      </w:r>
      <w:r w:rsidR="00B62701" w:rsidRPr="009C5150">
        <w:rPr>
          <w:rFonts w:cs="Arial"/>
          <w:szCs w:val="21"/>
        </w:rPr>
        <w:t>also referred to as ‘simple trials’, ‘comparative effectiveness trials</w:t>
      </w:r>
      <w:proofErr w:type="gramStart"/>
      <w:r w:rsidR="00B62701" w:rsidRPr="009C5150">
        <w:rPr>
          <w:rFonts w:cs="Arial"/>
          <w:szCs w:val="21"/>
        </w:rPr>
        <w:t>’</w:t>
      </w:r>
      <w:r w:rsidR="00CE6E2F" w:rsidRPr="009C5150">
        <w:rPr>
          <w:rFonts w:cs="Arial"/>
          <w:szCs w:val="21"/>
        </w:rPr>
        <w:t xml:space="preserve">, </w:t>
      </w:r>
      <w:r w:rsidR="00B62701" w:rsidRPr="009C5150">
        <w:rPr>
          <w:rFonts w:cs="Arial"/>
          <w:szCs w:val="21"/>
        </w:rPr>
        <w:t xml:space="preserve"> </w:t>
      </w:r>
      <w:r w:rsidR="00CE6E2F" w:rsidRPr="009C5150">
        <w:rPr>
          <w:rFonts w:cs="Arial"/>
          <w:szCs w:val="21"/>
        </w:rPr>
        <w:t>‘</w:t>
      </w:r>
      <w:proofErr w:type="gramEnd"/>
      <w:r w:rsidR="00CE6E2F" w:rsidRPr="009C5150">
        <w:rPr>
          <w:rFonts w:cs="Arial"/>
          <w:szCs w:val="21"/>
        </w:rPr>
        <w:t xml:space="preserve">non-Interventional </w:t>
      </w:r>
      <w:r w:rsidR="00764105" w:rsidRPr="009C5150">
        <w:rPr>
          <w:rFonts w:cs="Arial"/>
          <w:szCs w:val="21"/>
        </w:rPr>
        <w:t>trials</w:t>
      </w:r>
      <w:r w:rsidR="00CE6E2F" w:rsidRPr="009C5150">
        <w:rPr>
          <w:rFonts w:cs="Arial"/>
          <w:szCs w:val="21"/>
        </w:rPr>
        <w:t xml:space="preserve">’ </w:t>
      </w:r>
      <w:r w:rsidR="00B62701" w:rsidRPr="009C5150">
        <w:rPr>
          <w:rFonts w:cs="Arial"/>
          <w:szCs w:val="21"/>
        </w:rPr>
        <w:t>or ‘low-intervention trials’</w:t>
      </w:r>
      <w:r w:rsidR="00B62701" w:rsidRPr="009C5150">
        <w:rPr>
          <w:rFonts w:cs="Arial"/>
          <w:szCs w:val="21"/>
          <w:vertAlign w:val="superscript"/>
        </w:rPr>
        <w:footnoteReference w:id="25"/>
      </w:r>
      <w:r w:rsidR="00F53C48" w:rsidRPr="009C5150">
        <w:rPr>
          <w:rFonts w:cs="Arial"/>
          <w:szCs w:val="21"/>
        </w:rPr>
        <w:t>)</w:t>
      </w:r>
      <w:r w:rsidR="00A60DF5" w:rsidRPr="009C5150">
        <w:rPr>
          <w:rFonts w:cs="Arial"/>
          <w:szCs w:val="21"/>
        </w:rPr>
        <w:t xml:space="preserve"> </w:t>
      </w:r>
      <w:r w:rsidR="00185C6A" w:rsidRPr="009C5150">
        <w:rPr>
          <w:rFonts w:cs="Arial"/>
          <w:szCs w:val="21"/>
        </w:rPr>
        <w:t xml:space="preserve">do not normally involve </w:t>
      </w:r>
      <w:r w:rsidR="00F53C48" w:rsidRPr="009C5150">
        <w:rPr>
          <w:rFonts w:cs="Arial"/>
          <w:szCs w:val="21"/>
        </w:rPr>
        <w:t xml:space="preserve">any </w:t>
      </w:r>
      <w:r w:rsidR="00185C6A" w:rsidRPr="009C5150">
        <w:rPr>
          <w:rFonts w:cs="Arial"/>
          <w:szCs w:val="21"/>
        </w:rPr>
        <w:t xml:space="preserve">extra interventions beyond those required as part of </w:t>
      </w:r>
      <w:r w:rsidR="00F53C48" w:rsidRPr="009C5150">
        <w:rPr>
          <w:rFonts w:cs="Arial"/>
          <w:szCs w:val="21"/>
        </w:rPr>
        <w:t xml:space="preserve">the patient’s </w:t>
      </w:r>
      <w:r w:rsidR="00185C6A" w:rsidRPr="009C5150">
        <w:rPr>
          <w:rFonts w:cs="Arial"/>
          <w:szCs w:val="21"/>
        </w:rPr>
        <w:t>routine care</w:t>
      </w:r>
      <w:r w:rsidR="00FE29D1" w:rsidRPr="009C5150">
        <w:rPr>
          <w:rStyle w:val="FootnoteReference"/>
          <w:rFonts w:cs="Arial"/>
          <w:szCs w:val="21"/>
        </w:rPr>
        <w:footnoteReference w:id="26"/>
      </w:r>
      <w:r w:rsidR="00F53C48" w:rsidRPr="009C5150">
        <w:rPr>
          <w:rFonts w:cs="Arial"/>
          <w:szCs w:val="21"/>
        </w:rPr>
        <w:t>.</w:t>
      </w:r>
      <w:r w:rsidR="00185C6A" w:rsidRPr="009C5150">
        <w:rPr>
          <w:rFonts w:cs="Arial"/>
          <w:szCs w:val="21"/>
        </w:rPr>
        <w:t xml:space="preserve"> </w:t>
      </w:r>
      <w:r w:rsidR="00F53C48" w:rsidRPr="009C5150">
        <w:rPr>
          <w:rFonts w:cs="Arial"/>
          <w:szCs w:val="21"/>
        </w:rPr>
        <w:t>T</w:t>
      </w:r>
      <w:r w:rsidR="00185C6A" w:rsidRPr="009C5150">
        <w:rPr>
          <w:rFonts w:cs="Arial"/>
          <w:szCs w:val="21"/>
        </w:rPr>
        <w:t xml:space="preserve">hey </w:t>
      </w:r>
      <w:r w:rsidR="004319AE" w:rsidRPr="009C5150">
        <w:rPr>
          <w:rFonts w:cs="Arial"/>
          <w:szCs w:val="21"/>
        </w:rPr>
        <w:t xml:space="preserve">do not withhold effective treatment; rather they compare </w:t>
      </w:r>
      <w:r w:rsidRPr="009C5150">
        <w:rPr>
          <w:rFonts w:cs="Arial"/>
          <w:szCs w:val="21"/>
        </w:rPr>
        <w:t xml:space="preserve">the effects of </w:t>
      </w:r>
      <w:r w:rsidR="004319AE" w:rsidRPr="009C5150">
        <w:rPr>
          <w:rFonts w:cs="Arial"/>
          <w:szCs w:val="21"/>
        </w:rPr>
        <w:t>acc</w:t>
      </w:r>
      <w:r w:rsidR="00DB4000" w:rsidRPr="009C5150">
        <w:rPr>
          <w:rFonts w:cs="Arial"/>
          <w:szCs w:val="21"/>
        </w:rPr>
        <w:t>epted or licensed interventions/</w:t>
      </w:r>
      <w:r w:rsidR="004319AE" w:rsidRPr="009C5150">
        <w:rPr>
          <w:rFonts w:cs="Arial"/>
          <w:szCs w:val="21"/>
        </w:rPr>
        <w:t xml:space="preserve">therapies in </w:t>
      </w:r>
      <w:r w:rsidR="00652CAC" w:rsidRPr="009C5150">
        <w:rPr>
          <w:rFonts w:cs="Arial"/>
          <w:szCs w:val="21"/>
        </w:rPr>
        <w:t xml:space="preserve">the context of </w:t>
      </w:r>
      <w:r w:rsidR="004319AE" w:rsidRPr="009C5150">
        <w:rPr>
          <w:rFonts w:cs="Arial"/>
          <w:szCs w:val="21"/>
        </w:rPr>
        <w:t xml:space="preserve">current </w:t>
      </w:r>
      <w:r w:rsidR="009805D6" w:rsidRPr="009C5150">
        <w:rPr>
          <w:rFonts w:cs="Arial"/>
          <w:szCs w:val="21"/>
        </w:rPr>
        <w:t>clinical practice</w:t>
      </w:r>
      <w:r w:rsidR="007249E6" w:rsidRPr="009C5150">
        <w:rPr>
          <w:rFonts w:cs="Arial"/>
          <w:szCs w:val="21"/>
        </w:rPr>
        <w:t xml:space="preserve">. </w:t>
      </w:r>
      <w:r w:rsidR="00E90FBF" w:rsidRPr="009C5150">
        <w:rPr>
          <w:rFonts w:cs="Arial"/>
          <w:szCs w:val="21"/>
        </w:rPr>
        <w:t xml:space="preserve"> </w:t>
      </w:r>
      <w:r w:rsidR="00C83523" w:rsidRPr="009C5150">
        <w:rPr>
          <w:rFonts w:cs="Arial"/>
          <w:szCs w:val="21"/>
        </w:rPr>
        <w:t xml:space="preserve">Point of Care trials are a sub-group of pragmatic trials and usually embedded in routine practice.   </w:t>
      </w:r>
      <w:r w:rsidR="007249E6" w:rsidRPr="009C5150">
        <w:rPr>
          <w:rFonts w:cs="Arial"/>
          <w:szCs w:val="21"/>
        </w:rPr>
        <w:t xml:space="preserve">Patients are allocated to existing treatments and </w:t>
      </w:r>
      <w:r w:rsidR="00A60DF5" w:rsidRPr="009C5150">
        <w:rPr>
          <w:rFonts w:cs="Arial"/>
          <w:szCs w:val="21"/>
        </w:rPr>
        <w:t xml:space="preserve">the data required for the research </w:t>
      </w:r>
      <w:r w:rsidR="00CA3816" w:rsidRPr="009C5150">
        <w:rPr>
          <w:rFonts w:cs="Arial"/>
          <w:szCs w:val="21"/>
        </w:rPr>
        <w:t xml:space="preserve">can </w:t>
      </w:r>
      <w:r w:rsidR="00C83523" w:rsidRPr="009C5150">
        <w:rPr>
          <w:rFonts w:cs="Arial"/>
          <w:szCs w:val="21"/>
        </w:rPr>
        <w:t>often be c</w:t>
      </w:r>
      <w:r w:rsidR="00CA3816" w:rsidRPr="009C5150">
        <w:rPr>
          <w:rFonts w:cs="Arial"/>
          <w:szCs w:val="21"/>
        </w:rPr>
        <w:t xml:space="preserve">ollected </w:t>
      </w:r>
      <w:r w:rsidR="007249E6" w:rsidRPr="009C5150">
        <w:rPr>
          <w:rFonts w:cs="Arial"/>
          <w:szCs w:val="21"/>
        </w:rPr>
        <w:t xml:space="preserve">through their </w:t>
      </w:r>
      <w:r w:rsidR="00BA0281" w:rsidRPr="009C5150">
        <w:rPr>
          <w:rFonts w:cs="Arial"/>
          <w:szCs w:val="21"/>
        </w:rPr>
        <w:t xml:space="preserve">electronic </w:t>
      </w:r>
      <w:r w:rsidR="00A60DF5" w:rsidRPr="009C5150">
        <w:rPr>
          <w:rFonts w:cs="Arial"/>
          <w:szCs w:val="21"/>
        </w:rPr>
        <w:t xml:space="preserve">health </w:t>
      </w:r>
      <w:r w:rsidR="007249E6" w:rsidRPr="009C5150">
        <w:rPr>
          <w:rFonts w:cs="Arial"/>
          <w:szCs w:val="21"/>
        </w:rPr>
        <w:t>records</w:t>
      </w:r>
      <w:r w:rsidR="00CA3816" w:rsidRPr="009C5150">
        <w:rPr>
          <w:rFonts w:cs="Arial"/>
          <w:szCs w:val="21"/>
        </w:rPr>
        <w:t xml:space="preserve"> as such studies</w:t>
      </w:r>
      <w:r w:rsidR="00BA0281" w:rsidRPr="009C5150">
        <w:rPr>
          <w:rFonts w:cs="Arial"/>
          <w:szCs w:val="21"/>
        </w:rPr>
        <w:t xml:space="preserve"> often take place in primary care</w:t>
      </w:r>
      <w:r w:rsidR="00517C8E" w:rsidRPr="009C5150">
        <w:rPr>
          <w:rFonts w:cs="Arial"/>
          <w:szCs w:val="21"/>
        </w:rPr>
        <w:t>.</w:t>
      </w:r>
    </w:p>
    <w:p w14:paraId="1A5C14AB" w14:textId="77777777" w:rsidR="004319AE" w:rsidRPr="009C5150" w:rsidRDefault="004319AE" w:rsidP="001C6286">
      <w:pPr>
        <w:spacing w:after="0" w:line="240" w:lineRule="auto"/>
        <w:rPr>
          <w:rFonts w:cs="Arial"/>
          <w:szCs w:val="21"/>
        </w:rPr>
      </w:pPr>
    </w:p>
    <w:p w14:paraId="6B668CE4" w14:textId="215562FD" w:rsidR="00EC394D" w:rsidRPr="009C5150" w:rsidRDefault="00B62701" w:rsidP="001C6286">
      <w:pPr>
        <w:spacing w:after="0" w:line="240" w:lineRule="auto"/>
        <w:rPr>
          <w:rFonts w:cs="Arial"/>
          <w:szCs w:val="21"/>
        </w:rPr>
      </w:pPr>
      <w:r w:rsidRPr="009C5150">
        <w:rPr>
          <w:rFonts w:cs="Arial"/>
          <w:szCs w:val="21"/>
        </w:rPr>
        <w:t xml:space="preserve">As </w:t>
      </w:r>
      <w:r w:rsidR="00830020" w:rsidRPr="009C5150">
        <w:rPr>
          <w:rFonts w:cs="Arial"/>
          <w:szCs w:val="21"/>
        </w:rPr>
        <w:t>pragmatic trials</w:t>
      </w:r>
      <w:r w:rsidRPr="009C5150">
        <w:rPr>
          <w:rFonts w:cs="Arial"/>
          <w:szCs w:val="21"/>
        </w:rPr>
        <w:t xml:space="preserve"> involve relatively low risks and levels of burden</w:t>
      </w:r>
      <w:r w:rsidR="007249E6" w:rsidRPr="009C5150">
        <w:rPr>
          <w:rFonts w:cs="Arial"/>
          <w:szCs w:val="21"/>
        </w:rPr>
        <w:t xml:space="preserve"> </w:t>
      </w:r>
      <w:r w:rsidR="004645EF" w:rsidRPr="009C5150">
        <w:rPr>
          <w:rFonts w:cs="Arial"/>
          <w:szCs w:val="21"/>
        </w:rPr>
        <w:t xml:space="preserve">which are </w:t>
      </w:r>
      <w:r w:rsidR="00707590" w:rsidRPr="009C5150">
        <w:rPr>
          <w:rFonts w:cs="Arial"/>
          <w:szCs w:val="21"/>
        </w:rPr>
        <w:t xml:space="preserve">no higher than that of standard medical care </w:t>
      </w:r>
      <w:r w:rsidR="004645EF" w:rsidRPr="009C5150">
        <w:rPr>
          <w:rFonts w:cs="Arial"/>
          <w:szCs w:val="21"/>
        </w:rPr>
        <w:t>(</w:t>
      </w:r>
      <w:r w:rsidR="00B26FE6" w:rsidRPr="009C5150">
        <w:rPr>
          <w:rFonts w:cs="Arial"/>
          <w:szCs w:val="21"/>
        </w:rPr>
        <w:t>e.g</w:t>
      </w:r>
      <w:r w:rsidR="004645EF" w:rsidRPr="009C5150">
        <w:rPr>
          <w:rFonts w:cs="Arial"/>
          <w:szCs w:val="21"/>
        </w:rPr>
        <w:t xml:space="preserve">. category A trials) </w:t>
      </w:r>
      <w:r w:rsidR="00CA1A35" w:rsidRPr="009C5150">
        <w:rPr>
          <w:rFonts w:cs="Arial"/>
          <w:szCs w:val="21"/>
        </w:rPr>
        <w:t>the methods</w:t>
      </w:r>
      <w:r w:rsidR="00E575E2" w:rsidRPr="009C5150">
        <w:rPr>
          <w:rFonts w:cs="Arial"/>
          <w:szCs w:val="21"/>
        </w:rPr>
        <w:t xml:space="preserve"> used for seeking consent</w:t>
      </w:r>
      <w:r w:rsidR="00C00EB1" w:rsidRPr="009C5150">
        <w:rPr>
          <w:rFonts w:cs="Arial"/>
          <w:szCs w:val="21"/>
        </w:rPr>
        <w:t>,</w:t>
      </w:r>
      <w:r w:rsidR="00E575E2" w:rsidRPr="009C5150">
        <w:rPr>
          <w:rFonts w:cs="Arial"/>
          <w:szCs w:val="21"/>
        </w:rPr>
        <w:t xml:space="preserve"> </w:t>
      </w:r>
      <w:r w:rsidR="00C00EB1" w:rsidRPr="009C5150">
        <w:rPr>
          <w:rFonts w:cs="Arial"/>
          <w:szCs w:val="21"/>
        </w:rPr>
        <w:t>including the amount of information provided</w:t>
      </w:r>
      <w:r w:rsidR="0077197F" w:rsidRPr="009C5150">
        <w:rPr>
          <w:rFonts w:cs="Arial"/>
          <w:szCs w:val="21"/>
        </w:rPr>
        <w:t xml:space="preserve"> </w:t>
      </w:r>
      <w:r w:rsidR="0077066F" w:rsidRPr="009C5150">
        <w:rPr>
          <w:rFonts w:cs="Arial"/>
          <w:szCs w:val="21"/>
        </w:rPr>
        <w:t>up</w:t>
      </w:r>
      <w:r w:rsidR="00DB4D35" w:rsidRPr="009C5150">
        <w:rPr>
          <w:rFonts w:cs="Arial"/>
          <w:szCs w:val="21"/>
        </w:rPr>
        <w:t xml:space="preserve"> </w:t>
      </w:r>
      <w:r w:rsidR="0077066F" w:rsidRPr="009C5150">
        <w:rPr>
          <w:rFonts w:cs="Arial"/>
          <w:szCs w:val="21"/>
        </w:rPr>
        <w:t xml:space="preserve">front </w:t>
      </w:r>
      <w:r w:rsidR="0077197F" w:rsidRPr="009C5150">
        <w:rPr>
          <w:rFonts w:cs="Arial"/>
          <w:szCs w:val="21"/>
        </w:rPr>
        <w:t>and the time needed to consider participation</w:t>
      </w:r>
      <w:r w:rsidR="00C00EB1" w:rsidRPr="009C5150">
        <w:rPr>
          <w:rFonts w:cs="Arial"/>
          <w:szCs w:val="21"/>
        </w:rPr>
        <w:t xml:space="preserve">, </w:t>
      </w:r>
      <w:r w:rsidR="00E575E2" w:rsidRPr="009C5150">
        <w:rPr>
          <w:rFonts w:cs="Arial"/>
          <w:szCs w:val="21"/>
        </w:rPr>
        <w:t xml:space="preserve">can be </w:t>
      </w:r>
      <w:r w:rsidR="006874A0" w:rsidRPr="009C5150">
        <w:rPr>
          <w:rFonts w:cs="Arial"/>
          <w:szCs w:val="21"/>
        </w:rPr>
        <w:t xml:space="preserve">adapted in a proportionate manner </w:t>
      </w:r>
      <w:r w:rsidR="00CA1A35" w:rsidRPr="009C5150">
        <w:rPr>
          <w:rFonts w:cs="Arial"/>
          <w:szCs w:val="21"/>
        </w:rPr>
        <w:t>so that they comply with the law but do</w:t>
      </w:r>
      <w:r w:rsidR="006874A0" w:rsidRPr="009C5150">
        <w:rPr>
          <w:rFonts w:cs="Arial"/>
          <w:szCs w:val="21"/>
        </w:rPr>
        <w:t xml:space="preserve"> not </w:t>
      </w:r>
      <w:r w:rsidR="009F5373" w:rsidRPr="009C5150">
        <w:rPr>
          <w:rFonts w:cs="Arial"/>
          <w:szCs w:val="21"/>
        </w:rPr>
        <w:t>unduly</w:t>
      </w:r>
      <w:r w:rsidR="00CA1A35" w:rsidRPr="009C5150">
        <w:rPr>
          <w:rFonts w:cs="Arial"/>
          <w:szCs w:val="21"/>
        </w:rPr>
        <w:t xml:space="preserve"> burden either the patient or </w:t>
      </w:r>
      <w:r w:rsidR="006874A0" w:rsidRPr="009C5150">
        <w:rPr>
          <w:rFonts w:cs="Arial"/>
          <w:szCs w:val="21"/>
        </w:rPr>
        <w:t xml:space="preserve">the </w:t>
      </w:r>
      <w:r w:rsidR="00893BD0" w:rsidRPr="009C5150">
        <w:rPr>
          <w:rFonts w:cs="Arial"/>
          <w:szCs w:val="21"/>
        </w:rPr>
        <w:t>care professional/</w:t>
      </w:r>
      <w:r w:rsidR="006874A0" w:rsidRPr="009C5150">
        <w:rPr>
          <w:rFonts w:cs="Arial"/>
          <w:szCs w:val="21"/>
        </w:rPr>
        <w:t xml:space="preserve">researcher seeking consent. </w:t>
      </w:r>
    </w:p>
    <w:p w14:paraId="5837EF94" w14:textId="77777777" w:rsidR="00EC394D" w:rsidRPr="009C5150" w:rsidRDefault="00EC394D" w:rsidP="001C6286">
      <w:pPr>
        <w:spacing w:after="0" w:line="240" w:lineRule="auto"/>
        <w:rPr>
          <w:rFonts w:cs="Arial"/>
          <w:szCs w:val="21"/>
        </w:rPr>
      </w:pPr>
    </w:p>
    <w:p w14:paraId="2EAFCF52" w14:textId="163B36FE" w:rsidR="00045618" w:rsidRPr="009C5150" w:rsidRDefault="004741FC" w:rsidP="001C6286">
      <w:pPr>
        <w:spacing w:after="0" w:line="240" w:lineRule="auto"/>
        <w:rPr>
          <w:rFonts w:cs="Arial"/>
          <w:szCs w:val="21"/>
        </w:rPr>
      </w:pPr>
      <w:r w:rsidRPr="009C5150">
        <w:rPr>
          <w:rFonts w:cs="Arial"/>
          <w:szCs w:val="21"/>
        </w:rPr>
        <w:t>P</w:t>
      </w:r>
      <w:r w:rsidR="00830020" w:rsidRPr="009C5150">
        <w:rPr>
          <w:rFonts w:cs="Arial"/>
          <w:szCs w:val="21"/>
        </w:rPr>
        <w:t>ragmatic trials</w:t>
      </w:r>
      <w:r w:rsidR="001F3B3C" w:rsidRPr="009C5150">
        <w:rPr>
          <w:rFonts w:cs="Arial"/>
          <w:szCs w:val="21"/>
        </w:rPr>
        <w:t xml:space="preserve"> </w:t>
      </w:r>
      <w:r w:rsidR="00133D70" w:rsidRPr="009C5150">
        <w:rPr>
          <w:rFonts w:cs="Arial"/>
          <w:szCs w:val="21"/>
        </w:rPr>
        <w:t xml:space="preserve">involving non-drug interventions only need to comply with the “common law”, </w:t>
      </w:r>
      <w:r w:rsidR="00391254" w:rsidRPr="009C5150">
        <w:rPr>
          <w:rFonts w:cs="Arial"/>
          <w:szCs w:val="21"/>
        </w:rPr>
        <w:t xml:space="preserve">but </w:t>
      </w:r>
      <w:r w:rsidR="00133D70" w:rsidRPr="009C5150">
        <w:rPr>
          <w:rFonts w:cs="Arial"/>
          <w:szCs w:val="21"/>
        </w:rPr>
        <w:t xml:space="preserve">research involving medicines </w:t>
      </w:r>
      <w:r w:rsidR="00550A0E" w:rsidRPr="009C5150">
        <w:rPr>
          <w:rFonts w:cs="Arial"/>
          <w:szCs w:val="21"/>
        </w:rPr>
        <w:t xml:space="preserve">taking place in the UK </w:t>
      </w:r>
      <w:r w:rsidR="0034685B" w:rsidRPr="009C5150">
        <w:rPr>
          <w:rFonts w:cs="Arial"/>
          <w:szCs w:val="21"/>
        </w:rPr>
        <w:t>must also</w:t>
      </w:r>
      <w:r w:rsidR="00133D70" w:rsidRPr="009C5150">
        <w:rPr>
          <w:rFonts w:cs="Arial"/>
          <w:szCs w:val="21"/>
        </w:rPr>
        <w:t xml:space="preserve"> comply with </w:t>
      </w:r>
      <w:r w:rsidR="0034685B" w:rsidRPr="009C5150">
        <w:rPr>
          <w:rFonts w:cs="Arial"/>
          <w:szCs w:val="21"/>
        </w:rPr>
        <w:t xml:space="preserve">The Medicines for Human Use (Clinical Trials) Regulations 2004 (referred to as ‘The Clinical Trials Regulations’) </w:t>
      </w:r>
      <w:r w:rsidR="00391254" w:rsidRPr="009C5150">
        <w:rPr>
          <w:rFonts w:cs="Arial"/>
          <w:szCs w:val="21"/>
        </w:rPr>
        <w:t>which set</w:t>
      </w:r>
      <w:r w:rsidR="00133D70" w:rsidRPr="009C5150">
        <w:rPr>
          <w:rFonts w:cs="Arial"/>
          <w:szCs w:val="21"/>
        </w:rPr>
        <w:t xml:space="preserve"> out in detail how patients should be re</w:t>
      </w:r>
      <w:r w:rsidR="00456E55" w:rsidRPr="009C5150">
        <w:rPr>
          <w:rFonts w:cs="Arial"/>
          <w:szCs w:val="21"/>
        </w:rPr>
        <w:t>cruited to such trials</w:t>
      </w:r>
      <w:r w:rsidR="00133D70" w:rsidRPr="009C5150">
        <w:rPr>
          <w:rFonts w:cs="Arial"/>
          <w:szCs w:val="21"/>
        </w:rPr>
        <w:t xml:space="preserve">. </w:t>
      </w:r>
    </w:p>
    <w:p w14:paraId="11A323B1" w14:textId="77777777" w:rsidR="00045618" w:rsidRPr="009C5150" w:rsidRDefault="00045618" w:rsidP="001C6286">
      <w:pPr>
        <w:spacing w:after="0" w:line="240" w:lineRule="auto"/>
        <w:rPr>
          <w:rFonts w:cs="Arial"/>
          <w:szCs w:val="21"/>
        </w:rPr>
      </w:pPr>
    </w:p>
    <w:p w14:paraId="6CD86139" w14:textId="33302921" w:rsidR="006E05EC" w:rsidRPr="009C5150" w:rsidRDefault="00391254" w:rsidP="001C6286">
      <w:pPr>
        <w:spacing w:after="0" w:line="240" w:lineRule="auto"/>
        <w:rPr>
          <w:rFonts w:cs="Arial"/>
          <w:szCs w:val="21"/>
        </w:rPr>
      </w:pPr>
      <w:r w:rsidRPr="009C5150">
        <w:rPr>
          <w:rFonts w:cs="Arial"/>
          <w:szCs w:val="21"/>
        </w:rPr>
        <w:t xml:space="preserve">The </w:t>
      </w:r>
      <w:r w:rsidR="00324592" w:rsidRPr="009C5150">
        <w:rPr>
          <w:rFonts w:cs="Arial"/>
          <w:szCs w:val="21"/>
        </w:rPr>
        <w:t xml:space="preserve">Clinical Trials </w:t>
      </w:r>
      <w:r w:rsidR="003068F4" w:rsidRPr="009C5150">
        <w:rPr>
          <w:rFonts w:cs="Arial"/>
          <w:szCs w:val="21"/>
        </w:rPr>
        <w:t>R</w:t>
      </w:r>
      <w:r w:rsidR="003C656A" w:rsidRPr="009C5150">
        <w:rPr>
          <w:rFonts w:cs="Arial"/>
          <w:szCs w:val="21"/>
        </w:rPr>
        <w:t xml:space="preserve">egulations </w:t>
      </w:r>
      <w:r w:rsidR="00B17EC7" w:rsidRPr="009C5150">
        <w:rPr>
          <w:rFonts w:cs="Arial"/>
          <w:szCs w:val="21"/>
        </w:rPr>
        <w:t xml:space="preserve">will </w:t>
      </w:r>
      <w:r w:rsidR="003C656A" w:rsidRPr="009C5150">
        <w:rPr>
          <w:rFonts w:cs="Arial"/>
          <w:szCs w:val="21"/>
        </w:rPr>
        <w:t xml:space="preserve">apply where the drug that the patient receives </w:t>
      </w:r>
      <w:r w:rsidR="003C656A" w:rsidRPr="009C5150">
        <w:rPr>
          <w:rFonts w:cs="Arial"/>
          <w:b/>
          <w:szCs w:val="21"/>
        </w:rPr>
        <w:t>is decided by the research protocol</w:t>
      </w:r>
      <w:r w:rsidR="001F0388" w:rsidRPr="009C5150">
        <w:rPr>
          <w:rFonts w:cs="Arial"/>
          <w:b/>
          <w:szCs w:val="21"/>
        </w:rPr>
        <w:t>,</w:t>
      </w:r>
      <w:r w:rsidR="003C656A" w:rsidRPr="009C5150">
        <w:rPr>
          <w:rFonts w:cs="Arial"/>
          <w:b/>
          <w:szCs w:val="21"/>
        </w:rPr>
        <w:t xml:space="preserve"> rather than </w:t>
      </w:r>
      <w:r w:rsidR="00FB7C99" w:rsidRPr="009C5150">
        <w:rPr>
          <w:rFonts w:cs="Arial"/>
          <w:b/>
          <w:szCs w:val="21"/>
        </w:rPr>
        <w:t xml:space="preserve">by </w:t>
      </w:r>
      <w:r w:rsidR="003C656A" w:rsidRPr="009C5150">
        <w:rPr>
          <w:rFonts w:cs="Arial"/>
          <w:b/>
          <w:szCs w:val="21"/>
        </w:rPr>
        <w:t>their doctor</w:t>
      </w:r>
      <w:r w:rsidR="00480E09" w:rsidRPr="009C5150">
        <w:rPr>
          <w:rFonts w:cs="Arial"/>
          <w:b/>
          <w:szCs w:val="21"/>
        </w:rPr>
        <w:t xml:space="preserve"> or other healthcare professional</w:t>
      </w:r>
      <w:r w:rsidR="001F0388" w:rsidRPr="009C5150">
        <w:rPr>
          <w:rFonts w:cs="Arial"/>
          <w:b/>
          <w:szCs w:val="21"/>
        </w:rPr>
        <w:t xml:space="preserve"> as part of clinical care</w:t>
      </w:r>
      <w:r w:rsidR="003C656A" w:rsidRPr="009C5150">
        <w:rPr>
          <w:rFonts w:cs="Arial"/>
          <w:szCs w:val="21"/>
        </w:rPr>
        <w:t xml:space="preserve">, </w:t>
      </w:r>
      <w:r w:rsidR="00FB7C99" w:rsidRPr="009C5150">
        <w:rPr>
          <w:rFonts w:cs="Arial"/>
          <w:i/>
          <w:szCs w:val="21"/>
        </w:rPr>
        <w:t xml:space="preserve">even </w:t>
      </w:r>
      <w:r w:rsidR="00D42E52" w:rsidRPr="009C5150">
        <w:rPr>
          <w:rFonts w:cs="Arial"/>
          <w:i/>
          <w:szCs w:val="21"/>
        </w:rPr>
        <w:t>if</w:t>
      </w:r>
      <w:r w:rsidR="00FB7C99" w:rsidRPr="009C5150">
        <w:rPr>
          <w:rFonts w:cs="Arial"/>
          <w:i/>
          <w:szCs w:val="21"/>
        </w:rPr>
        <w:t xml:space="preserve"> </w:t>
      </w:r>
      <w:r w:rsidR="000A179E" w:rsidRPr="009C5150">
        <w:rPr>
          <w:rFonts w:cs="Arial"/>
          <w:i/>
          <w:szCs w:val="21"/>
        </w:rPr>
        <w:t xml:space="preserve">the trial </w:t>
      </w:r>
      <w:r w:rsidR="00FB7C99" w:rsidRPr="009C5150">
        <w:rPr>
          <w:rFonts w:cs="Arial"/>
          <w:i/>
          <w:szCs w:val="21"/>
        </w:rPr>
        <w:t xml:space="preserve">only </w:t>
      </w:r>
      <w:r w:rsidR="000A179E" w:rsidRPr="009C5150">
        <w:rPr>
          <w:rFonts w:cs="Arial"/>
          <w:i/>
          <w:szCs w:val="21"/>
        </w:rPr>
        <w:t xml:space="preserve">involves </w:t>
      </w:r>
      <w:r w:rsidR="003C656A" w:rsidRPr="009C5150">
        <w:rPr>
          <w:rFonts w:cs="Arial"/>
          <w:i/>
          <w:szCs w:val="21"/>
        </w:rPr>
        <w:t xml:space="preserve">medicines that are </w:t>
      </w:r>
      <w:r w:rsidR="00D42E52" w:rsidRPr="009C5150">
        <w:rPr>
          <w:rFonts w:cs="Arial"/>
          <w:i/>
          <w:szCs w:val="21"/>
        </w:rPr>
        <w:t xml:space="preserve">licensed and are </w:t>
      </w:r>
      <w:r w:rsidR="003C656A" w:rsidRPr="009C5150">
        <w:rPr>
          <w:rFonts w:cs="Arial"/>
          <w:i/>
          <w:szCs w:val="21"/>
        </w:rPr>
        <w:t>already in routine use</w:t>
      </w:r>
      <w:r w:rsidR="003C656A" w:rsidRPr="009C5150">
        <w:rPr>
          <w:rFonts w:cs="Arial"/>
          <w:szCs w:val="21"/>
        </w:rPr>
        <w:t xml:space="preserve">. </w:t>
      </w:r>
      <w:r w:rsidR="00A7106E" w:rsidRPr="009C5150">
        <w:rPr>
          <w:rFonts w:cs="Arial"/>
          <w:szCs w:val="21"/>
        </w:rPr>
        <w:t xml:space="preserve">The Medicines and Healthcare Regulatory Agency (MHRA) </w:t>
      </w:r>
      <w:r w:rsidR="00C4746C" w:rsidRPr="009C5150">
        <w:rPr>
          <w:rFonts w:cs="Arial"/>
          <w:szCs w:val="21"/>
        </w:rPr>
        <w:t xml:space="preserve">have produced an </w:t>
      </w:r>
      <w:hyperlink r:id="rId11" w:history="1">
        <w:r w:rsidR="00A7106E" w:rsidRPr="009C5150">
          <w:rPr>
            <w:rStyle w:val="Hyperlink"/>
            <w:rFonts w:cs="Arial"/>
            <w:szCs w:val="21"/>
          </w:rPr>
          <w:t>algorithm (PDF) </w:t>
        </w:r>
      </w:hyperlink>
      <w:r w:rsidR="00472C83" w:rsidRPr="009C5150">
        <w:rPr>
          <w:rFonts w:cs="Arial"/>
          <w:szCs w:val="21"/>
        </w:rPr>
        <w:t xml:space="preserve">which </w:t>
      </w:r>
      <w:r w:rsidR="0065721C" w:rsidRPr="009C5150">
        <w:rPr>
          <w:rFonts w:cs="Arial"/>
          <w:szCs w:val="21"/>
        </w:rPr>
        <w:t>can help d</w:t>
      </w:r>
      <w:r w:rsidR="00A7106E" w:rsidRPr="009C5150">
        <w:rPr>
          <w:rFonts w:cs="Arial"/>
          <w:szCs w:val="21"/>
        </w:rPr>
        <w:t xml:space="preserve">etermine </w:t>
      </w:r>
      <w:r w:rsidR="00C4746C" w:rsidRPr="009C5150">
        <w:rPr>
          <w:rFonts w:cs="Arial"/>
          <w:szCs w:val="21"/>
        </w:rPr>
        <w:t>whether a</w:t>
      </w:r>
      <w:r w:rsidR="00A7106E" w:rsidRPr="009C5150">
        <w:rPr>
          <w:rFonts w:cs="Arial"/>
          <w:szCs w:val="21"/>
        </w:rPr>
        <w:t xml:space="preserve"> trial is a CTIMP.</w:t>
      </w:r>
    </w:p>
    <w:p w14:paraId="670AA749" w14:textId="77777777" w:rsidR="00AD5E66" w:rsidRPr="009C5150" w:rsidRDefault="00AD5E66" w:rsidP="001C6286">
      <w:pPr>
        <w:pStyle w:val="PlainText"/>
        <w:rPr>
          <w:rFonts w:ascii="Arial" w:hAnsi="Arial" w:cs="Arial"/>
        </w:rPr>
      </w:pPr>
    </w:p>
    <w:p w14:paraId="64D68B3F" w14:textId="59E723BE" w:rsidR="00363EBF" w:rsidRPr="009C5150" w:rsidRDefault="003A14D2" w:rsidP="001C6286">
      <w:pPr>
        <w:pStyle w:val="PlainText"/>
        <w:rPr>
          <w:rFonts w:ascii="Arial" w:hAnsi="Arial" w:cs="Arial"/>
          <w:b/>
        </w:rPr>
      </w:pPr>
      <w:r w:rsidRPr="009C5150">
        <w:rPr>
          <w:rFonts w:ascii="Arial" w:hAnsi="Arial" w:cs="Arial"/>
          <w:b/>
        </w:rPr>
        <w:t xml:space="preserve">Participation in </w:t>
      </w:r>
      <w:r w:rsidR="009A2D23" w:rsidRPr="009C5150">
        <w:rPr>
          <w:rFonts w:ascii="Arial" w:hAnsi="Arial" w:cs="Arial"/>
          <w:b/>
        </w:rPr>
        <w:t>a CTIMP normally requires written consent</w:t>
      </w:r>
      <w:r w:rsidR="009A2D23" w:rsidRPr="009C5150">
        <w:rPr>
          <w:rStyle w:val="FootnoteReference"/>
          <w:rFonts w:ascii="Arial" w:hAnsi="Arial" w:cs="Arial"/>
        </w:rPr>
        <w:footnoteReference w:id="27"/>
      </w:r>
      <w:r w:rsidR="002B0CAC" w:rsidRPr="009C5150">
        <w:rPr>
          <w:rFonts w:ascii="Arial" w:hAnsi="Arial" w:cs="Arial"/>
          <w:b/>
        </w:rPr>
        <w:t>.</w:t>
      </w:r>
      <w:r w:rsidR="009A2D23" w:rsidRPr="009C5150">
        <w:rPr>
          <w:rFonts w:ascii="Arial" w:hAnsi="Arial" w:cs="Arial"/>
          <w:b/>
        </w:rPr>
        <w:t xml:space="preserve"> </w:t>
      </w:r>
      <w:r w:rsidR="00CB2ECE" w:rsidRPr="009C5150">
        <w:rPr>
          <w:rFonts w:ascii="Arial" w:hAnsi="Arial" w:cs="Arial"/>
        </w:rPr>
        <w:t xml:space="preserve">The Clinical Trials Regulations require that participants must have had the </w:t>
      </w:r>
      <w:r w:rsidR="00CB2ECE" w:rsidRPr="009C5150">
        <w:rPr>
          <w:rFonts w:ascii="Arial" w:hAnsi="Arial" w:cs="Arial"/>
          <w:b/>
        </w:rPr>
        <w:t>nature, significance, implications and risks</w:t>
      </w:r>
      <w:r w:rsidR="00CB2ECE" w:rsidRPr="009C5150">
        <w:rPr>
          <w:rFonts w:ascii="Arial" w:hAnsi="Arial" w:cs="Arial"/>
        </w:rPr>
        <w:t xml:space="preserve"> of the trial explained to them</w:t>
      </w:r>
      <w:r w:rsidR="00CA3B45" w:rsidRPr="009C5150">
        <w:rPr>
          <w:rFonts w:ascii="Arial" w:hAnsi="Arial" w:cs="Arial"/>
        </w:rPr>
        <w:t xml:space="preserve"> </w:t>
      </w:r>
      <w:proofErr w:type="gramStart"/>
      <w:r w:rsidR="00B61514" w:rsidRPr="009C5150">
        <w:rPr>
          <w:rFonts w:ascii="Arial" w:hAnsi="Arial" w:cs="Arial"/>
        </w:rPr>
        <w:t xml:space="preserve">in </w:t>
      </w:r>
      <w:r w:rsidR="00CA3B45" w:rsidRPr="009C5150">
        <w:rPr>
          <w:rFonts w:ascii="Arial" w:hAnsi="Arial" w:cs="Arial"/>
        </w:rPr>
        <w:t>order for</w:t>
      </w:r>
      <w:proofErr w:type="gramEnd"/>
      <w:r w:rsidR="00CA3B45" w:rsidRPr="009C5150">
        <w:rPr>
          <w:rFonts w:ascii="Arial" w:hAnsi="Arial" w:cs="Arial"/>
        </w:rPr>
        <w:t xml:space="preserve"> their consent to be valid.</w:t>
      </w:r>
      <w:r w:rsidR="00CB2ECE" w:rsidRPr="009C5150">
        <w:rPr>
          <w:rFonts w:ascii="Arial" w:hAnsi="Arial" w:cs="Arial"/>
        </w:rPr>
        <w:t xml:space="preserve"> </w:t>
      </w:r>
      <w:r w:rsidR="008E4DF4" w:rsidRPr="009C5150">
        <w:rPr>
          <w:rFonts w:ascii="Arial" w:hAnsi="Arial" w:cs="Arial"/>
        </w:rPr>
        <w:t xml:space="preserve">They must also have had </w:t>
      </w:r>
      <w:r w:rsidR="005B2AE6" w:rsidRPr="009C5150">
        <w:rPr>
          <w:rFonts w:ascii="Arial" w:hAnsi="Arial" w:cs="Arial"/>
        </w:rPr>
        <w:t>an</w:t>
      </w:r>
      <w:r w:rsidR="00CB2ECE" w:rsidRPr="009C5150">
        <w:rPr>
          <w:rFonts w:ascii="Arial" w:hAnsi="Arial" w:cs="Arial"/>
          <w:b/>
        </w:rPr>
        <w:t xml:space="preserve"> interview with a member of the investigating team</w:t>
      </w:r>
      <w:r w:rsidR="00363EBF" w:rsidRPr="009C5150">
        <w:rPr>
          <w:rFonts w:ascii="Arial" w:hAnsi="Arial" w:cs="Arial"/>
        </w:rPr>
        <w:t xml:space="preserve"> where they are given the opportunity to discuss and better understand the objectives, risks and inconveniences of the trial and the conditions under which it is to be conducted</w:t>
      </w:r>
      <w:r w:rsidR="00CB2ECE" w:rsidRPr="009C5150">
        <w:rPr>
          <w:rFonts w:ascii="Arial" w:hAnsi="Arial" w:cs="Arial"/>
          <w:b/>
        </w:rPr>
        <w:t xml:space="preserve">. </w:t>
      </w:r>
    </w:p>
    <w:p w14:paraId="0A0D16B1" w14:textId="77777777" w:rsidR="00363EBF" w:rsidRPr="009C5150" w:rsidRDefault="00363EBF" w:rsidP="001C6286">
      <w:pPr>
        <w:pStyle w:val="PlainText"/>
        <w:rPr>
          <w:rFonts w:ascii="Arial" w:hAnsi="Arial" w:cs="Arial"/>
          <w:b/>
        </w:rPr>
      </w:pPr>
    </w:p>
    <w:p w14:paraId="30C0DA5D" w14:textId="78B96771" w:rsidR="00EF7E23" w:rsidRPr="009C5150" w:rsidRDefault="00CB2ECE" w:rsidP="001C6286">
      <w:pPr>
        <w:pStyle w:val="PlainText"/>
        <w:rPr>
          <w:rFonts w:ascii="Arial" w:hAnsi="Arial" w:cs="Arial"/>
          <w:b/>
        </w:rPr>
      </w:pPr>
      <w:r w:rsidRPr="009C5150">
        <w:rPr>
          <w:rFonts w:ascii="Arial" w:hAnsi="Arial" w:cs="Arial"/>
        </w:rPr>
        <w:t xml:space="preserve">In </w:t>
      </w:r>
      <w:r w:rsidR="00830020" w:rsidRPr="009C5150">
        <w:rPr>
          <w:rFonts w:ascii="Arial" w:hAnsi="Arial" w:cs="Arial"/>
        </w:rPr>
        <w:t>pragmatic trial</w:t>
      </w:r>
      <w:r w:rsidRPr="009C5150">
        <w:rPr>
          <w:rFonts w:ascii="Arial" w:hAnsi="Arial" w:cs="Arial"/>
        </w:rPr>
        <w:t xml:space="preserve">s </w:t>
      </w:r>
      <w:r w:rsidR="00363EBF" w:rsidRPr="009C5150">
        <w:rPr>
          <w:rFonts w:ascii="Arial" w:hAnsi="Arial" w:cs="Arial"/>
        </w:rPr>
        <w:t xml:space="preserve">these requirements </w:t>
      </w:r>
      <w:r w:rsidRPr="009C5150">
        <w:rPr>
          <w:rFonts w:ascii="Arial" w:hAnsi="Arial" w:cs="Arial"/>
        </w:rPr>
        <w:t xml:space="preserve">may be </w:t>
      </w:r>
      <w:r w:rsidR="00363EBF" w:rsidRPr="009C5150">
        <w:rPr>
          <w:rFonts w:ascii="Arial" w:hAnsi="Arial" w:cs="Arial"/>
        </w:rPr>
        <w:t xml:space="preserve">achieved </w:t>
      </w:r>
      <w:proofErr w:type="gramStart"/>
      <w:r w:rsidRPr="009C5150">
        <w:rPr>
          <w:rFonts w:ascii="Arial" w:hAnsi="Arial" w:cs="Arial"/>
        </w:rPr>
        <w:t>by the use of</w:t>
      </w:r>
      <w:proofErr w:type="gramEnd"/>
      <w:r w:rsidRPr="009C5150">
        <w:rPr>
          <w:rFonts w:ascii="Arial" w:hAnsi="Arial" w:cs="Arial"/>
        </w:rPr>
        <w:t xml:space="preserve"> a short participant information sheet provided by the Investigator or GP/HCP (who, for the purposes of </w:t>
      </w:r>
      <w:r w:rsidR="00830020" w:rsidRPr="009C5150">
        <w:rPr>
          <w:rFonts w:ascii="Arial" w:hAnsi="Arial" w:cs="Arial"/>
        </w:rPr>
        <w:t>pragmatic trials</w:t>
      </w:r>
      <w:r w:rsidRPr="009C5150">
        <w:rPr>
          <w:rFonts w:ascii="Arial" w:hAnsi="Arial" w:cs="Arial"/>
        </w:rPr>
        <w:t xml:space="preserve">, may also be considered to be a “member of the investigating team”). The PIS used in such </w:t>
      </w:r>
      <w:r w:rsidR="00B06D05" w:rsidRPr="009C5150">
        <w:rPr>
          <w:rFonts w:ascii="Arial" w:hAnsi="Arial" w:cs="Arial"/>
        </w:rPr>
        <w:t xml:space="preserve">low risk </w:t>
      </w:r>
      <w:r w:rsidRPr="009C5150">
        <w:rPr>
          <w:rFonts w:ascii="Arial" w:hAnsi="Arial" w:cs="Arial"/>
        </w:rPr>
        <w:t xml:space="preserve">trials can be much shorter than the ‘traditional’ lengthy information sheets often </w:t>
      </w:r>
      <w:r w:rsidR="00A1375C" w:rsidRPr="009C5150">
        <w:rPr>
          <w:rFonts w:ascii="Arial" w:hAnsi="Arial" w:cs="Arial"/>
        </w:rPr>
        <w:t xml:space="preserve">used </w:t>
      </w:r>
      <w:r w:rsidRPr="009C5150">
        <w:rPr>
          <w:rFonts w:ascii="Arial" w:hAnsi="Arial" w:cs="Arial"/>
        </w:rPr>
        <w:t xml:space="preserve">in more complex </w:t>
      </w:r>
      <w:r w:rsidR="002A7E62" w:rsidRPr="009C5150">
        <w:rPr>
          <w:rFonts w:ascii="Arial" w:hAnsi="Arial" w:cs="Arial"/>
        </w:rPr>
        <w:t xml:space="preserve">earlier phase </w:t>
      </w:r>
      <w:r w:rsidRPr="009C5150">
        <w:rPr>
          <w:rFonts w:ascii="Arial" w:hAnsi="Arial" w:cs="Arial"/>
        </w:rPr>
        <w:t>drug trials.</w:t>
      </w:r>
    </w:p>
    <w:p w14:paraId="7185DE8D" w14:textId="77777777" w:rsidR="00EF7E23" w:rsidRPr="009C5150" w:rsidRDefault="00EF7E23" w:rsidP="001C6286">
      <w:pPr>
        <w:pStyle w:val="PlainText"/>
        <w:rPr>
          <w:rFonts w:ascii="Arial" w:hAnsi="Arial" w:cs="Arial"/>
        </w:rPr>
      </w:pPr>
    </w:p>
    <w:p w14:paraId="10FB8650" w14:textId="5D755A4D" w:rsidR="00A20999" w:rsidRPr="009C5150" w:rsidRDefault="00B26F40" w:rsidP="001C6286">
      <w:pPr>
        <w:spacing w:after="0" w:line="240" w:lineRule="auto"/>
        <w:rPr>
          <w:rFonts w:cs="Arial"/>
          <w:bCs/>
          <w:szCs w:val="21"/>
        </w:rPr>
      </w:pPr>
      <w:r w:rsidRPr="009C5150">
        <w:rPr>
          <w:rFonts w:cs="Arial"/>
          <w:bCs/>
          <w:szCs w:val="21"/>
        </w:rPr>
        <w:t xml:space="preserve">It may be possible to set </w:t>
      </w:r>
      <w:proofErr w:type="gramStart"/>
      <w:r w:rsidRPr="009C5150">
        <w:rPr>
          <w:rFonts w:cs="Arial"/>
          <w:bCs/>
          <w:szCs w:val="21"/>
        </w:rPr>
        <w:t>all of</w:t>
      </w:r>
      <w:proofErr w:type="gramEnd"/>
      <w:r w:rsidRPr="009C5150">
        <w:rPr>
          <w:rFonts w:cs="Arial"/>
          <w:bCs/>
          <w:szCs w:val="21"/>
        </w:rPr>
        <w:t xml:space="preserve"> the </w:t>
      </w:r>
      <w:r w:rsidR="00057B25" w:rsidRPr="009C5150">
        <w:rPr>
          <w:rFonts w:cs="Arial"/>
          <w:bCs/>
          <w:szCs w:val="21"/>
        </w:rPr>
        <w:t xml:space="preserve">necessary information out in a </w:t>
      </w:r>
      <w:r w:rsidR="00C76D9D" w:rsidRPr="009C5150">
        <w:rPr>
          <w:rFonts w:cs="Arial"/>
          <w:bCs/>
          <w:szCs w:val="21"/>
        </w:rPr>
        <w:t>s</w:t>
      </w:r>
      <w:r w:rsidRPr="009C5150">
        <w:rPr>
          <w:rFonts w:cs="Arial"/>
          <w:bCs/>
          <w:szCs w:val="21"/>
        </w:rPr>
        <w:t xml:space="preserve">hort </w:t>
      </w:r>
      <w:r w:rsidR="00C76D9D" w:rsidRPr="009C5150">
        <w:rPr>
          <w:rFonts w:cs="Arial"/>
          <w:bCs/>
          <w:szCs w:val="21"/>
        </w:rPr>
        <w:t>participant information sheet</w:t>
      </w:r>
      <w:r w:rsidRPr="009C5150">
        <w:rPr>
          <w:rFonts w:cs="Arial"/>
          <w:bCs/>
          <w:szCs w:val="21"/>
        </w:rPr>
        <w:t xml:space="preserve"> </w:t>
      </w:r>
      <w:r w:rsidR="00681CE6" w:rsidRPr="009C5150">
        <w:rPr>
          <w:rFonts w:cs="Arial"/>
          <w:bCs/>
          <w:szCs w:val="21"/>
        </w:rPr>
        <w:t>(</w:t>
      </w:r>
      <w:hyperlink w:anchor="ShortInfo" w:history="1">
        <w:r w:rsidR="00681CE6" w:rsidRPr="009C5150">
          <w:rPr>
            <w:rStyle w:val="Hyperlink"/>
            <w:rFonts w:cs="Arial"/>
            <w:bCs/>
            <w:szCs w:val="21"/>
          </w:rPr>
          <w:t xml:space="preserve">see </w:t>
        </w:r>
        <w:r w:rsidR="00EB09F7" w:rsidRPr="009C5150">
          <w:rPr>
            <w:rStyle w:val="Hyperlink"/>
            <w:rFonts w:cs="Arial"/>
            <w:bCs/>
            <w:szCs w:val="21"/>
          </w:rPr>
          <w:t>para.</w:t>
        </w:r>
        <w:r w:rsidR="00DD4893" w:rsidRPr="009C5150">
          <w:rPr>
            <w:rStyle w:val="Hyperlink"/>
            <w:rFonts w:cs="Arial"/>
            <w:bCs/>
            <w:szCs w:val="21"/>
          </w:rPr>
          <w:t xml:space="preserve"> 2.5.2</w:t>
        </w:r>
      </w:hyperlink>
      <w:r w:rsidR="00681CE6" w:rsidRPr="009C5150">
        <w:rPr>
          <w:rFonts w:cs="Arial"/>
          <w:bCs/>
          <w:szCs w:val="21"/>
        </w:rPr>
        <w:t>)</w:t>
      </w:r>
      <w:r w:rsidR="00A53DD5" w:rsidRPr="009C5150">
        <w:rPr>
          <w:rFonts w:cs="Arial"/>
          <w:bCs/>
          <w:szCs w:val="21"/>
        </w:rPr>
        <w:t>,</w:t>
      </w:r>
      <w:r w:rsidRPr="009C5150">
        <w:rPr>
          <w:rFonts w:cs="Arial"/>
          <w:bCs/>
          <w:szCs w:val="21"/>
        </w:rPr>
        <w:t xml:space="preserve"> which</w:t>
      </w:r>
      <w:r w:rsidR="006D50B8" w:rsidRPr="009C5150">
        <w:rPr>
          <w:rFonts w:cs="Arial"/>
          <w:bCs/>
          <w:szCs w:val="21"/>
        </w:rPr>
        <w:t>,</w:t>
      </w:r>
      <w:r w:rsidR="007D1CBE" w:rsidRPr="009C5150">
        <w:rPr>
          <w:rFonts w:cs="Arial"/>
          <w:bCs/>
          <w:szCs w:val="21"/>
        </w:rPr>
        <w:t xml:space="preserve"> </w:t>
      </w:r>
      <w:r w:rsidR="00AE38D7" w:rsidRPr="009C5150">
        <w:rPr>
          <w:rFonts w:cs="Arial"/>
          <w:bCs/>
          <w:szCs w:val="21"/>
        </w:rPr>
        <w:t xml:space="preserve">together with </w:t>
      </w:r>
      <w:r w:rsidR="00B247C9" w:rsidRPr="009C5150">
        <w:rPr>
          <w:rFonts w:cs="Arial"/>
          <w:bCs/>
          <w:szCs w:val="21"/>
        </w:rPr>
        <w:t xml:space="preserve">routine clinical information provided </w:t>
      </w:r>
      <w:r w:rsidR="00706BE8" w:rsidRPr="009C5150">
        <w:rPr>
          <w:rFonts w:cs="Arial"/>
          <w:bCs/>
          <w:szCs w:val="21"/>
        </w:rPr>
        <w:t xml:space="preserve">verbally </w:t>
      </w:r>
      <w:r w:rsidR="00B247C9" w:rsidRPr="009C5150">
        <w:rPr>
          <w:rFonts w:cs="Arial"/>
          <w:bCs/>
          <w:szCs w:val="21"/>
        </w:rPr>
        <w:t xml:space="preserve">by the HCP seeking consent about </w:t>
      </w:r>
      <w:r w:rsidR="003045C5" w:rsidRPr="009C5150">
        <w:rPr>
          <w:rFonts w:cs="Arial"/>
          <w:bCs/>
          <w:szCs w:val="21"/>
        </w:rPr>
        <w:t>“</w:t>
      </w:r>
      <w:r w:rsidR="00B247C9" w:rsidRPr="009C5150">
        <w:rPr>
          <w:rFonts w:cs="Arial"/>
          <w:bCs/>
          <w:szCs w:val="21"/>
        </w:rPr>
        <w:t>the likely benefits, risks and burdens, including serious and common side effects</w:t>
      </w:r>
      <w:r w:rsidR="003045C5" w:rsidRPr="009C5150">
        <w:rPr>
          <w:rFonts w:cs="Arial"/>
          <w:bCs/>
          <w:szCs w:val="21"/>
        </w:rPr>
        <w:t>”</w:t>
      </w:r>
      <w:r w:rsidR="000B64C0" w:rsidRPr="009C5150">
        <w:rPr>
          <w:rStyle w:val="FootnoteReference"/>
          <w:rFonts w:cs="Arial"/>
          <w:bCs/>
          <w:szCs w:val="21"/>
        </w:rPr>
        <w:footnoteReference w:id="28"/>
      </w:r>
      <w:r w:rsidR="00B247C9" w:rsidRPr="009C5150">
        <w:rPr>
          <w:rFonts w:cs="Arial"/>
          <w:bCs/>
          <w:szCs w:val="21"/>
        </w:rPr>
        <w:t xml:space="preserve"> </w:t>
      </w:r>
      <w:r w:rsidR="005C6CC6" w:rsidRPr="009C5150">
        <w:rPr>
          <w:rFonts w:cs="Arial"/>
          <w:bCs/>
          <w:szCs w:val="21"/>
        </w:rPr>
        <w:t>and</w:t>
      </w:r>
      <w:r w:rsidR="000B64C0" w:rsidRPr="009C5150">
        <w:rPr>
          <w:rFonts w:cs="Arial"/>
          <w:bCs/>
          <w:szCs w:val="21"/>
        </w:rPr>
        <w:t xml:space="preserve"> </w:t>
      </w:r>
      <w:r w:rsidR="00706BE8" w:rsidRPr="009C5150">
        <w:rPr>
          <w:rFonts w:cs="Arial"/>
          <w:bCs/>
          <w:szCs w:val="21"/>
        </w:rPr>
        <w:t>the detailed information contained</w:t>
      </w:r>
      <w:r w:rsidR="00AE38D7" w:rsidRPr="009C5150">
        <w:rPr>
          <w:rFonts w:cs="Arial"/>
          <w:bCs/>
          <w:szCs w:val="21"/>
        </w:rPr>
        <w:t xml:space="preserve"> in the Patient Information Leaflet (PIL) accompanying their prescriptio</w:t>
      </w:r>
      <w:r w:rsidR="00A53DD5" w:rsidRPr="009C5150">
        <w:rPr>
          <w:rFonts w:cs="Arial"/>
          <w:bCs/>
          <w:szCs w:val="21"/>
        </w:rPr>
        <w:t xml:space="preserve">n medicine(s), </w:t>
      </w:r>
      <w:r w:rsidR="00E132B6" w:rsidRPr="009C5150">
        <w:rPr>
          <w:rFonts w:cs="Arial"/>
          <w:bCs/>
          <w:szCs w:val="21"/>
        </w:rPr>
        <w:t xml:space="preserve">should </w:t>
      </w:r>
      <w:r w:rsidR="00A53DD5" w:rsidRPr="009C5150">
        <w:rPr>
          <w:rFonts w:cs="Arial"/>
          <w:bCs/>
          <w:szCs w:val="21"/>
        </w:rPr>
        <w:t xml:space="preserve">normally </w:t>
      </w:r>
      <w:r w:rsidR="00AE38D7" w:rsidRPr="009C5150">
        <w:rPr>
          <w:rFonts w:cs="Arial"/>
          <w:bCs/>
          <w:szCs w:val="21"/>
        </w:rPr>
        <w:t xml:space="preserve">provide sufficient information to enable a potential participant to make an informed decision regarding participation in a </w:t>
      </w:r>
      <w:r w:rsidR="00830020" w:rsidRPr="009C5150">
        <w:rPr>
          <w:rFonts w:cs="Arial"/>
          <w:bCs/>
          <w:szCs w:val="21"/>
        </w:rPr>
        <w:t>pragmatic trial</w:t>
      </w:r>
      <w:r w:rsidR="000020E7" w:rsidRPr="009C5150">
        <w:rPr>
          <w:rFonts w:cs="Arial"/>
          <w:bCs/>
          <w:szCs w:val="21"/>
        </w:rPr>
        <w:t xml:space="preserve"> at the time of </w:t>
      </w:r>
      <w:r w:rsidR="00FE0F41" w:rsidRPr="009C5150">
        <w:rPr>
          <w:rFonts w:cs="Arial"/>
          <w:bCs/>
          <w:szCs w:val="21"/>
        </w:rPr>
        <w:t xml:space="preserve">the discussion regarding their </w:t>
      </w:r>
      <w:r w:rsidR="00350CDF" w:rsidRPr="009C5150">
        <w:rPr>
          <w:rFonts w:cs="Arial"/>
          <w:bCs/>
          <w:szCs w:val="21"/>
        </w:rPr>
        <w:t xml:space="preserve">clinical </w:t>
      </w:r>
      <w:r w:rsidR="00FE0F41" w:rsidRPr="009C5150">
        <w:rPr>
          <w:rFonts w:cs="Arial"/>
          <w:bCs/>
          <w:szCs w:val="21"/>
        </w:rPr>
        <w:t>treatment</w:t>
      </w:r>
      <w:r w:rsidR="00AE38D7" w:rsidRPr="009C5150">
        <w:rPr>
          <w:rFonts w:cs="Arial"/>
          <w:bCs/>
          <w:szCs w:val="21"/>
        </w:rPr>
        <w:t>.</w:t>
      </w:r>
      <w:r w:rsidR="007D1CBE" w:rsidRPr="009C5150">
        <w:rPr>
          <w:rFonts w:cs="Arial"/>
          <w:bCs/>
          <w:szCs w:val="21"/>
        </w:rPr>
        <w:t xml:space="preserve"> </w:t>
      </w:r>
      <w:r w:rsidR="00A20999" w:rsidRPr="009C5150">
        <w:rPr>
          <w:rFonts w:cs="Arial"/>
          <w:bCs/>
          <w:szCs w:val="21"/>
        </w:rPr>
        <w:t xml:space="preserve">As the potential participant </w:t>
      </w:r>
      <w:r w:rsidR="00963274" w:rsidRPr="009C5150">
        <w:rPr>
          <w:rFonts w:cs="Arial"/>
          <w:bCs/>
          <w:szCs w:val="21"/>
        </w:rPr>
        <w:t xml:space="preserve">may </w:t>
      </w:r>
      <w:r w:rsidR="00040279" w:rsidRPr="009C5150">
        <w:rPr>
          <w:rFonts w:cs="Arial"/>
          <w:bCs/>
          <w:szCs w:val="21"/>
        </w:rPr>
        <w:t xml:space="preserve">simply </w:t>
      </w:r>
      <w:r w:rsidR="00A20999" w:rsidRPr="009C5150">
        <w:rPr>
          <w:rFonts w:cs="Arial"/>
          <w:bCs/>
          <w:szCs w:val="21"/>
        </w:rPr>
        <w:t xml:space="preserve">be asked to </w:t>
      </w:r>
      <w:r w:rsidR="000C3403" w:rsidRPr="009C5150">
        <w:rPr>
          <w:rFonts w:cs="Arial"/>
          <w:bCs/>
          <w:szCs w:val="21"/>
        </w:rPr>
        <w:t>take</w:t>
      </w:r>
      <w:r w:rsidR="00A20999" w:rsidRPr="009C5150">
        <w:rPr>
          <w:rFonts w:cs="Arial"/>
          <w:bCs/>
          <w:szCs w:val="21"/>
        </w:rPr>
        <w:t xml:space="preserve"> </w:t>
      </w:r>
      <w:r w:rsidR="00040279" w:rsidRPr="009C5150">
        <w:rPr>
          <w:rFonts w:cs="Arial"/>
          <w:bCs/>
          <w:szCs w:val="21"/>
        </w:rPr>
        <w:t>a standard treatment</w:t>
      </w:r>
      <w:r w:rsidR="00A20999" w:rsidRPr="009C5150">
        <w:rPr>
          <w:rFonts w:cs="Arial"/>
          <w:bCs/>
          <w:szCs w:val="21"/>
        </w:rPr>
        <w:t xml:space="preserve"> </w:t>
      </w:r>
      <w:r w:rsidR="00216A5C" w:rsidRPr="009C5150">
        <w:rPr>
          <w:rFonts w:cs="Arial"/>
          <w:bCs/>
          <w:szCs w:val="21"/>
        </w:rPr>
        <w:t xml:space="preserve">(licensed </w:t>
      </w:r>
      <w:r w:rsidR="00CD481D" w:rsidRPr="009C5150">
        <w:rPr>
          <w:rFonts w:cs="Arial"/>
          <w:bCs/>
          <w:szCs w:val="21"/>
        </w:rPr>
        <w:t>for</w:t>
      </w:r>
      <w:r w:rsidR="000C3403" w:rsidRPr="009C5150">
        <w:rPr>
          <w:rFonts w:cs="Arial"/>
          <w:bCs/>
          <w:szCs w:val="21"/>
        </w:rPr>
        <w:t xml:space="preserve"> their medical condition) </w:t>
      </w:r>
      <w:r w:rsidR="00A20999" w:rsidRPr="009C5150">
        <w:rPr>
          <w:rFonts w:cs="Arial"/>
          <w:bCs/>
          <w:szCs w:val="21"/>
        </w:rPr>
        <w:t xml:space="preserve">and allow their </w:t>
      </w:r>
      <w:r w:rsidR="00040279" w:rsidRPr="009C5150">
        <w:rPr>
          <w:rFonts w:cs="Arial"/>
          <w:bCs/>
          <w:szCs w:val="21"/>
        </w:rPr>
        <w:t xml:space="preserve">anonymised </w:t>
      </w:r>
      <w:r w:rsidR="00A20999" w:rsidRPr="009C5150">
        <w:rPr>
          <w:rFonts w:cs="Arial"/>
          <w:bCs/>
          <w:szCs w:val="21"/>
        </w:rPr>
        <w:t>medical data to be used for research</w:t>
      </w:r>
      <w:r w:rsidR="00216A5C" w:rsidRPr="009C5150">
        <w:rPr>
          <w:rFonts w:cs="Arial"/>
          <w:bCs/>
          <w:szCs w:val="21"/>
        </w:rPr>
        <w:t>,</w:t>
      </w:r>
      <w:r w:rsidR="00040279" w:rsidRPr="009C5150">
        <w:rPr>
          <w:rFonts w:cs="Arial"/>
          <w:bCs/>
          <w:szCs w:val="21"/>
        </w:rPr>
        <w:t xml:space="preserve"> it </w:t>
      </w:r>
      <w:r w:rsidR="00476AD3" w:rsidRPr="009C5150">
        <w:rPr>
          <w:rFonts w:cs="Arial"/>
          <w:bCs/>
          <w:szCs w:val="21"/>
        </w:rPr>
        <w:t xml:space="preserve">may be </w:t>
      </w:r>
      <w:r w:rsidR="00040279" w:rsidRPr="009C5150">
        <w:rPr>
          <w:rFonts w:cs="Arial"/>
          <w:bCs/>
          <w:szCs w:val="21"/>
        </w:rPr>
        <w:t xml:space="preserve">reasonable to ask </w:t>
      </w:r>
      <w:r w:rsidR="000C3403" w:rsidRPr="009C5150">
        <w:rPr>
          <w:rFonts w:cs="Arial"/>
          <w:bCs/>
          <w:szCs w:val="21"/>
        </w:rPr>
        <w:t>for their</w:t>
      </w:r>
      <w:r w:rsidR="00040279" w:rsidRPr="009C5150">
        <w:rPr>
          <w:rFonts w:cs="Arial"/>
          <w:bCs/>
          <w:szCs w:val="21"/>
        </w:rPr>
        <w:t xml:space="preserve"> consent at the time of </w:t>
      </w:r>
      <w:r w:rsidR="009B21C4" w:rsidRPr="009C5150">
        <w:rPr>
          <w:rFonts w:cs="Arial"/>
          <w:bCs/>
          <w:szCs w:val="21"/>
        </w:rPr>
        <w:t xml:space="preserve">the </w:t>
      </w:r>
      <w:r w:rsidR="00FE0F41" w:rsidRPr="009C5150">
        <w:rPr>
          <w:rFonts w:cs="Arial"/>
          <w:bCs/>
          <w:szCs w:val="21"/>
        </w:rPr>
        <w:t>clinical</w:t>
      </w:r>
      <w:r w:rsidR="00040279" w:rsidRPr="009C5150">
        <w:rPr>
          <w:rFonts w:cs="Arial"/>
          <w:bCs/>
          <w:szCs w:val="21"/>
        </w:rPr>
        <w:t xml:space="preserve"> </w:t>
      </w:r>
      <w:r w:rsidR="00711A56" w:rsidRPr="009C5150">
        <w:rPr>
          <w:rFonts w:cs="Arial"/>
          <w:bCs/>
          <w:szCs w:val="21"/>
        </w:rPr>
        <w:t>discussion with their HCP</w:t>
      </w:r>
      <w:r w:rsidR="00476AD3" w:rsidRPr="009C5150">
        <w:rPr>
          <w:rFonts w:cs="Arial"/>
          <w:bCs/>
          <w:szCs w:val="21"/>
        </w:rPr>
        <w:t>/member of the investigating team</w:t>
      </w:r>
      <w:r w:rsidR="00040279" w:rsidRPr="009C5150">
        <w:rPr>
          <w:rFonts w:cs="Arial"/>
          <w:bCs/>
          <w:szCs w:val="21"/>
        </w:rPr>
        <w:t xml:space="preserve">. However, </w:t>
      </w:r>
      <w:r w:rsidR="00CD481D" w:rsidRPr="009C5150">
        <w:rPr>
          <w:rFonts w:cs="Arial"/>
          <w:bCs/>
          <w:szCs w:val="21"/>
        </w:rPr>
        <w:t>patients</w:t>
      </w:r>
      <w:r w:rsidR="00040279" w:rsidRPr="009C5150">
        <w:rPr>
          <w:rFonts w:cs="Arial"/>
          <w:bCs/>
          <w:szCs w:val="21"/>
        </w:rPr>
        <w:t xml:space="preserve"> should not feel </w:t>
      </w:r>
      <w:r w:rsidR="00CD481D" w:rsidRPr="009C5150">
        <w:rPr>
          <w:rFonts w:cs="Arial"/>
          <w:bCs/>
          <w:szCs w:val="21"/>
        </w:rPr>
        <w:t>under any pressure</w:t>
      </w:r>
      <w:r w:rsidR="00040279" w:rsidRPr="009C5150">
        <w:rPr>
          <w:rFonts w:cs="Arial"/>
          <w:bCs/>
          <w:szCs w:val="21"/>
        </w:rPr>
        <w:t xml:space="preserve"> </w:t>
      </w:r>
      <w:r w:rsidR="00CD481D" w:rsidRPr="009C5150">
        <w:rPr>
          <w:rFonts w:cs="Arial"/>
          <w:bCs/>
          <w:szCs w:val="21"/>
        </w:rPr>
        <w:t>to take</w:t>
      </w:r>
      <w:r w:rsidR="00040279" w:rsidRPr="009C5150">
        <w:rPr>
          <w:rFonts w:cs="Arial"/>
          <w:bCs/>
          <w:szCs w:val="21"/>
        </w:rPr>
        <w:t xml:space="preserve"> a decision </w:t>
      </w:r>
      <w:r w:rsidR="00CD481D" w:rsidRPr="009C5150">
        <w:rPr>
          <w:rFonts w:cs="Arial"/>
          <w:bCs/>
          <w:szCs w:val="21"/>
        </w:rPr>
        <w:t>in less time than they are comfortable with</w:t>
      </w:r>
      <w:r w:rsidR="007E4DF6" w:rsidRPr="009C5150">
        <w:rPr>
          <w:rFonts w:cs="Arial"/>
          <w:bCs/>
          <w:szCs w:val="21"/>
        </w:rPr>
        <w:t xml:space="preserve"> </w:t>
      </w:r>
      <w:r w:rsidR="00040279" w:rsidRPr="009C5150">
        <w:rPr>
          <w:rFonts w:cs="Arial"/>
          <w:bCs/>
          <w:szCs w:val="21"/>
        </w:rPr>
        <w:t xml:space="preserve">and </w:t>
      </w:r>
      <w:r w:rsidR="007E4DF6" w:rsidRPr="009C5150">
        <w:rPr>
          <w:rFonts w:cs="Arial"/>
          <w:bCs/>
          <w:szCs w:val="21"/>
        </w:rPr>
        <w:t xml:space="preserve">any decision </w:t>
      </w:r>
      <w:r w:rsidR="000C3403" w:rsidRPr="009C5150">
        <w:rPr>
          <w:rFonts w:cs="Arial"/>
          <w:bCs/>
          <w:szCs w:val="21"/>
        </w:rPr>
        <w:t>not t</w:t>
      </w:r>
      <w:r w:rsidR="007E4DF6" w:rsidRPr="009C5150">
        <w:rPr>
          <w:rFonts w:cs="Arial"/>
          <w:bCs/>
          <w:szCs w:val="21"/>
        </w:rPr>
        <w:t>o take part</w:t>
      </w:r>
      <w:r w:rsidR="000C3403" w:rsidRPr="009C5150">
        <w:rPr>
          <w:rFonts w:cs="Arial"/>
          <w:bCs/>
          <w:szCs w:val="21"/>
        </w:rPr>
        <w:t xml:space="preserve"> must </w:t>
      </w:r>
      <w:r w:rsidR="00A503E5" w:rsidRPr="009C5150">
        <w:rPr>
          <w:rFonts w:cs="Arial"/>
          <w:bCs/>
          <w:szCs w:val="21"/>
        </w:rPr>
        <w:t xml:space="preserve">always </w:t>
      </w:r>
      <w:r w:rsidR="000C3403" w:rsidRPr="009C5150">
        <w:rPr>
          <w:rFonts w:cs="Arial"/>
          <w:bCs/>
          <w:szCs w:val="21"/>
        </w:rPr>
        <w:t>be respected.</w:t>
      </w:r>
    </w:p>
    <w:p w14:paraId="1CD1FAC2" w14:textId="77777777" w:rsidR="00A20999" w:rsidRPr="009C5150" w:rsidRDefault="00A20999" w:rsidP="001C6286">
      <w:pPr>
        <w:spacing w:after="0" w:line="240" w:lineRule="auto"/>
        <w:rPr>
          <w:rFonts w:cs="Arial"/>
          <w:bCs/>
          <w:szCs w:val="21"/>
        </w:rPr>
      </w:pPr>
    </w:p>
    <w:p w14:paraId="5574FF66" w14:textId="121F72AB" w:rsidR="00A57459" w:rsidRPr="009C5150" w:rsidRDefault="00292563" w:rsidP="00CC33E1">
      <w:pPr>
        <w:spacing w:after="0" w:line="240" w:lineRule="auto"/>
        <w:rPr>
          <w:rFonts w:cs="Arial"/>
          <w:bCs/>
          <w:szCs w:val="21"/>
        </w:rPr>
      </w:pPr>
      <w:r w:rsidRPr="009C5150">
        <w:rPr>
          <w:rFonts w:cs="Arial"/>
          <w:bCs/>
          <w:szCs w:val="21"/>
        </w:rPr>
        <w:t xml:space="preserve">If it is not possible to set </w:t>
      </w:r>
      <w:proofErr w:type="gramStart"/>
      <w:r w:rsidRPr="009C5150">
        <w:rPr>
          <w:rFonts w:cs="Arial"/>
          <w:bCs/>
          <w:szCs w:val="21"/>
        </w:rPr>
        <w:t>all of</w:t>
      </w:r>
      <w:proofErr w:type="gramEnd"/>
      <w:r w:rsidRPr="009C5150">
        <w:rPr>
          <w:rFonts w:cs="Arial"/>
          <w:bCs/>
          <w:szCs w:val="21"/>
        </w:rPr>
        <w:t xml:space="preserve"> the necessa</w:t>
      </w:r>
      <w:r w:rsidR="00C76D9D" w:rsidRPr="009C5150">
        <w:rPr>
          <w:rFonts w:cs="Arial"/>
          <w:bCs/>
          <w:szCs w:val="21"/>
        </w:rPr>
        <w:t>ry information out in a single s</w:t>
      </w:r>
      <w:r w:rsidRPr="009C5150">
        <w:rPr>
          <w:rFonts w:cs="Arial"/>
          <w:bCs/>
          <w:szCs w:val="21"/>
        </w:rPr>
        <w:t xml:space="preserve">hort </w:t>
      </w:r>
      <w:r w:rsidR="00C76D9D" w:rsidRPr="009C5150">
        <w:rPr>
          <w:rFonts w:cs="Arial"/>
          <w:bCs/>
          <w:szCs w:val="21"/>
        </w:rPr>
        <w:t>participant information sheet</w:t>
      </w:r>
      <w:r w:rsidRPr="009C5150">
        <w:rPr>
          <w:rFonts w:cs="Arial"/>
          <w:bCs/>
          <w:szCs w:val="21"/>
        </w:rPr>
        <w:t xml:space="preserve">, further </w:t>
      </w:r>
      <w:r w:rsidR="002F1A85" w:rsidRPr="009C5150">
        <w:rPr>
          <w:rFonts w:cs="Arial"/>
          <w:bCs/>
          <w:szCs w:val="21"/>
        </w:rPr>
        <w:t>supporting</w:t>
      </w:r>
      <w:r w:rsidR="007D1CBE" w:rsidRPr="009C5150">
        <w:rPr>
          <w:rFonts w:cs="Arial"/>
          <w:bCs/>
          <w:szCs w:val="21"/>
        </w:rPr>
        <w:t xml:space="preserve"> information</w:t>
      </w:r>
      <w:r w:rsidR="005E2F73" w:rsidRPr="009C5150">
        <w:rPr>
          <w:rStyle w:val="FootnoteReference"/>
          <w:rFonts w:cs="Arial"/>
          <w:bCs/>
          <w:szCs w:val="21"/>
        </w:rPr>
        <w:footnoteReference w:id="29"/>
      </w:r>
      <w:r w:rsidR="007D1CBE" w:rsidRPr="009C5150">
        <w:rPr>
          <w:rFonts w:cs="Arial"/>
          <w:bCs/>
          <w:szCs w:val="21"/>
        </w:rPr>
        <w:t xml:space="preserve"> may be provided online</w:t>
      </w:r>
      <w:r w:rsidR="009F0D8C" w:rsidRPr="009C5150">
        <w:rPr>
          <w:rFonts w:cs="Arial"/>
          <w:bCs/>
          <w:szCs w:val="21"/>
        </w:rPr>
        <w:t xml:space="preserve"> (</w:t>
      </w:r>
      <w:r w:rsidR="00CA77F0" w:rsidRPr="009C5150">
        <w:rPr>
          <w:rFonts w:cs="Arial"/>
          <w:bCs/>
          <w:szCs w:val="21"/>
        </w:rPr>
        <w:t xml:space="preserve">with the </w:t>
      </w:r>
      <w:r w:rsidR="00A53DD5" w:rsidRPr="009C5150">
        <w:rPr>
          <w:rFonts w:cs="Arial"/>
          <w:bCs/>
          <w:szCs w:val="21"/>
        </w:rPr>
        <w:t>URL</w:t>
      </w:r>
      <w:r w:rsidR="009F0D8C" w:rsidRPr="009C5150">
        <w:rPr>
          <w:rFonts w:cs="Arial"/>
          <w:bCs/>
          <w:szCs w:val="21"/>
        </w:rPr>
        <w:t xml:space="preserve"> included in the </w:t>
      </w:r>
      <w:r w:rsidR="00B123EC" w:rsidRPr="009C5150">
        <w:rPr>
          <w:rFonts w:cs="Arial"/>
          <w:bCs/>
          <w:szCs w:val="21"/>
        </w:rPr>
        <w:t xml:space="preserve">short </w:t>
      </w:r>
      <w:r w:rsidR="003C62C1" w:rsidRPr="009C5150">
        <w:rPr>
          <w:rFonts w:cs="Arial"/>
          <w:bCs/>
          <w:szCs w:val="21"/>
        </w:rPr>
        <w:t>PIS</w:t>
      </w:r>
      <w:r w:rsidR="009F0D8C" w:rsidRPr="009C5150">
        <w:rPr>
          <w:rFonts w:cs="Arial"/>
          <w:bCs/>
          <w:szCs w:val="21"/>
        </w:rPr>
        <w:t>)</w:t>
      </w:r>
      <w:r w:rsidR="007D1CBE" w:rsidRPr="009C5150">
        <w:rPr>
          <w:rFonts w:cs="Arial"/>
          <w:bCs/>
          <w:szCs w:val="21"/>
        </w:rPr>
        <w:t xml:space="preserve"> or as a separate paper document</w:t>
      </w:r>
      <w:r w:rsidR="00DE30FC" w:rsidRPr="009C5150">
        <w:rPr>
          <w:rFonts w:cs="Arial"/>
          <w:bCs/>
          <w:szCs w:val="21"/>
        </w:rPr>
        <w:t xml:space="preserve"> in line with a suggested </w:t>
      </w:r>
      <w:r w:rsidR="00C37BFA" w:rsidRPr="009C5150">
        <w:rPr>
          <w:rFonts w:cs="Arial"/>
          <w:bCs/>
          <w:szCs w:val="21"/>
        </w:rPr>
        <w:t>‘</w:t>
      </w:r>
      <w:r w:rsidR="00DE30FC" w:rsidRPr="009C5150">
        <w:rPr>
          <w:rFonts w:cs="Arial"/>
          <w:bCs/>
          <w:szCs w:val="21"/>
        </w:rPr>
        <w:t>layered</w:t>
      </w:r>
      <w:r w:rsidR="00C37BFA" w:rsidRPr="009C5150">
        <w:rPr>
          <w:rFonts w:cs="Arial"/>
          <w:bCs/>
          <w:szCs w:val="21"/>
        </w:rPr>
        <w:t>’</w:t>
      </w:r>
      <w:r w:rsidR="00DE30FC" w:rsidRPr="009C5150">
        <w:rPr>
          <w:rFonts w:cs="Arial"/>
          <w:bCs/>
          <w:szCs w:val="21"/>
        </w:rPr>
        <w:t xml:space="preserve"> approach</w:t>
      </w:r>
      <w:r w:rsidR="006C789F" w:rsidRPr="009C5150">
        <w:rPr>
          <w:rFonts w:cs="Arial"/>
          <w:bCs/>
          <w:szCs w:val="21"/>
        </w:rPr>
        <w:t>.</w:t>
      </w:r>
      <w:r w:rsidRPr="009C5150">
        <w:rPr>
          <w:rFonts w:cs="Arial"/>
        </w:rPr>
        <w:t xml:space="preserve"> </w:t>
      </w:r>
      <w:r w:rsidR="00BC7174" w:rsidRPr="009C5150">
        <w:rPr>
          <w:rFonts w:cs="Arial"/>
        </w:rPr>
        <w:t xml:space="preserve">However, </w:t>
      </w:r>
      <w:r w:rsidR="00BC7174" w:rsidRPr="009C5150">
        <w:rPr>
          <w:rFonts w:cs="Arial"/>
          <w:bCs/>
          <w:szCs w:val="21"/>
        </w:rPr>
        <w:t>t</w:t>
      </w:r>
      <w:r w:rsidRPr="009C5150">
        <w:rPr>
          <w:rFonts w:cs="Arial"/>
          <w:bCs/>
          <w:szCs w:val="21"/>
        </w:rPr>
        <w:t xml:space="preserve">he participant must </w:t>
      </w:r>
      <w:r w:rsidR="00BC7174" w:rsidRPr="009C5150">
        <w:rPr>
          <w:rFonts w:cs="Arial"/>
          <w:bCs/>
          <w:szCs w:val="21"/>
        </w:rPr>
        <w:t>be provided with</w:t>
      </w:r>
      <w:r w:rsidRPr="009C5150">
        <w:rPr>
          <w:rFonts w:cs="Arial"/>
          <w:bCs/>
          <w:szCs w:val="21"/>
        </w:rPr>
        <w:t xml:space="preserve"> an opportunity to access and consider </w:t>
      </w:r>
      <w:proofErr w:type="gramStart"/>
      <w:r w:rsidRPr="009C5150">
        <w:rPr>
          <w:rFonts w:cs="Arial"/>
          <w:bCs/>
          <w:szCs w:val="21"/>
        </w:rPr>
        <w:t>all of</w:t>
      </w:r>
      <w:proofErr w:type="gramEnd"/>
      <w:r w:rsidRPr="009C5150">
        <w:rPr>
          <w:rFonts w:cs="Arial"/>
          <w:bCs/>
          <w:szCs w:val="21"/>
        </w:rPr>
        <w:t xml:space="preserve"> the relevant information before they give their consent.  </w:t>
      </w:r>
      <w:r w:rsidR="0075426D" w:rsidRPr="009C5150">
        <w:rPr>
          <w:rFonts w:cs="Arial"/>
          <w:bCs/>
          <w:szCs w:val="21"/>
        </w:rPr>
        <w:t>F</w:t>
      </w:r>
      <w:r w:rsidR="007540B4" w:rsidRPr="009C5150">
        <w:rPr>
          <w:rFonts w:cs="Arial"/>
          <w:bCs/>
          <w:szCs w:val="21"/>
        </w:rPr>
        <w:t xml:space="preserve">or </w:t>
      </w:r>
      <w:r w:rsidR="0075426D" w:rsidRPr="009C5150">
        <w:rPr>
          <w:rFonts w:cs="Arial"/>
          <w:bCs/>
          <w:szCs w:val="21"/>
        </w:rPr>
        <w:t xml:space="preserve">some pragmatic trials </w:t>
      </w:r>
      <w:r w:rsidR="007540B4" w:rsidRPr="009C5150">
        <w:rPr>
          <w:rFonts w:cs="Arial"/>
          <w:bCs/>
          <w:szCs w:val="21"/>
        </w:rPr>
        <w:t xml:space="preserve">a decision </w:t>
      </w:r>
      <w:r w:rsidR="001668D5" w:rsidRPr="009C5150">
        <w:rPr>
          <w:rFonts w:cs="Arial"/>
          <w:bCs/>
          <w:szCs w:val="21"/>
        </w:rPr>
        <w:t>will</w:t>
      </w:r>
      <w:r w:rsidR="0075426D" w:rsidRPr="009C5150">
        <w:rPr>
          <w:rFonts w:cs="Arial"/>
          <w:bCs/>
          <w:szCs w:val="21"/>
        </w:rPr>
        <w:t xml:space="preserve"> </w:t>
      </w:r>
      <w:r w:rsidR="00F704E4" w:rsidRPr="009C5150">
        <w:rPr>
          <w:rFonts w:cs="Arial"/>
          <w:bCs/>
          <w:szCs w:val="21"/>
        </w:rPr>
        <w:t>be</w:t>
      </w:r>
      <w:r w:rsidR="007540B4" w:rsidRPr="009C5150">
        <w:rPr>
          <w:rFonts w:cs="Arial"/>
          <w:bCs/>
          <w:szCs w:val="21"/>
        </w:rPr>
        <w:t xml:space="preserve"> required at the time of consultation (or very shortly after)</w:t>
      </w:r>
      <w:r w:rsidR="00F704E4" w:rsidRPr="009C5150">
        <w:rPr>
          <w:rFonts w:cs="Arial"/>
          <w:bCs/>
          <w:szCs w:val="21"/>
        </w:rPr>
        <w:t xml:space="preserve">. In such cases, </w:t>
      </w:r>
      <w:r w:rsidR="00041F31" w:rsidRPr="009C5150">
        <w:rPr>
          <w:rFonts w:cs="Arial"/>
          <w:bCs/>
          <w:szCs w:val="21"/>
        </w:rPr>
        <w:t>if the</w:t>
      </w:r>
      <w:r w:rsidR="00A57459" w:rsidRPr="009C5150">
        <w:rPr>
          <w:rFonts w:cs="Arial"/>
          <w:bCs/>
          <w:szCs w:val="21"/>
        </w:rPr>
        <w:t xml:space="preserve"> </w:t>
      </w:r>
      <w:r w:rsidR="00547DE2" w:rsidRPr="009C5150">
        <w:rPr>
          <w:rFonts w:cs="Arial"/>
          <w:bCs/>
          <w:szCs w:val="21"/>
        </w:rPr>
        <w:t>potential participant</w:t>
      </w:r>
      <w:r w:rsidR="007540B4" w:rsidRPr="009C5150">
        <w:rPr>
          <w:rFonts w:cs="Arial"/>
          <w:bCs/>
          <w:szCs w:val="21"/>
        </w:rPr>
        <w:t xml:space="preserve"> </w:t>
      </w:r>
      <w:r w:rsidR="00142FD6" w:rsidRPr="009C5150">
        <w:rPr>
          <w:rFonts w:cs="Arial"/>
          <w:bCs/>
          <w:szCs w:val="21"/>
        </w:rPr>
        <w:t xml:space="preserve">requires more time than is available to consider the </w:t>
      </w:r>
      <w:r w:rsidR="007B76AB" w:rsidRPr="009C5150">
        <w:rPr>
          <w:rFonts w:cs="Arial"/>
          <w:bCs/>
          <w:szCs w:val="21"/>
        </w:rPr>
        <w:t xml:space="preserve">available </w:t>
      </w:r>
      <w:r w:rsidR="00142FD6" w:rsidRPr="009C5150">
        <w:rPr>
          <w:rFonts w:cs="Arial"/>
          <w:bCs/>
          <w:szCs w:val="21"/>
        </w:rPr>
        <w:t xml:space="preserve">information </w:t>
      </w:r>
      <w:r w:rsidR="00041F31" w:rsidRPr="009C5150">
        <w:rPr>
          <w:rFonts w:cs="Arial"/>
          <w:bCs/>
          <w:szCs w:val="21"/>
        </w:rPr>
        <w:t xml:space="preserve">then they </w:t>
      </w:r>
      <w:r w:rsidR="001668D5" w:rsidRPr="009C5150">
        <w:rPr>
          <w:rFonts w:cs="Arial"/>
          <w:bCs/>
          <w:szCs w:val="21"/>
        </w:rPr>
        <w:t>should</w:t>
      </w:r>
      <w:r w:rsidR="00142FD6" w:rsidRPr="009C5150">
        <w:rPr>
          <w:rFonts w:cs="Arial"/>
          <w:bCs/>
          <w:szCs w:val="21"/>
        </w:rPr>
        <w:t xml:space="preserve"> not be recruited to the </w:t>
      </w:r>
      <w:r w:rsidR="008E6E7F" w:rsidRPr="009C5150">
        <w:rPr>
          <w:rFonts w:cs="Arial"/>
          <w:bCs/>
          <w:szCs w:val="21"/>
        </w:rPr>
        <w:t>trial</w:t>
      </w:r>
      <w:r w:rsidR="00142FD6" w:rsidRPr="009C5150">
        <w:rPr>
          <w:rFonts w:cs="Arial"/>
          <w:bCs/>
          <w:szCs w:val="21"/>
        </w:rPr>
        <w:t>.</w:t>
      </w:r>
    </w:p>
    <w:p w14:paraId="2466668E" w14:textId="77777777" w:rsidR="00F535C5" w:rsidRPr="009C5150" w:rsidRDefault="00F535C5" w:rsidP="00CC33E1">
      <w:pPr>
        <w:spacing w:after="0" w:line="240" w:lineRule="auto"/>
        <w:rPr>
          <w:rFonts w:cs="Arial"/>
          <w:bCs/>
          <w:szCs w:val="21"/>
        </w:rPr>
      </w:pPr>
    </w:p>
    <w:p w14:paraId="46D5C1D6" w14:textId="77777777" w:rsidR="009941DC" w:rsidRPr="009C5150" w:rsidRDefault="009941DC" w:rsidP="001C6286">
      <w:pPr>
        <w:pStyle w:val="PlainText"/>
        <w:rPr>
          <w:rFonts w:ascii="Arial" w:hAnsi="Arial" w:cs="Arial"/>
        </w:rPr>
      </w:pPr>
    </w:p>
    <w:p w14:paraId="1D1FE5F6" w14:textId="3CE266C4" w:rsidR="00D877FE" w:rsidRPr="009C5150" w:rsidRDefault="00A75F01" w:rsidP="00513012">
      <w:pPr>
        <w:pStyle w:val="HeadingA"/>
        <w:numPr>
          <w:ilvl w:val="2"/>
          <w:numId w:val="1"/>
        </w:numPr>
        <w:ind w:left="567" w:hanging="567"/>
      </w:pPr>
      <w:r w:rsidRPr="009C5150">
        <w:t xml:space="preserve"> </w:t>
      </w:r>
      <w:bookmarkStart w:id="28" w:name="_Toc456172970"/>
      <w:bookmarkStart w:id="29" w:name="_Toc456198079"/>
      <w:bookmarkStart w:id="30" w:name="_Toc456268243"/>
      <w:bookmarkStart w:id="31" w:name="_Toc468956260"/>
      <w:r w:rsidR="006F4D19" w:rsidRPr="009C5150">
        <w:t xml:space="preserve">A </w:t>
      </w:r>
      <w:r w:rsidR="005C2648" w:rsidRPr="009C5150">
        <w:t>suggested</w:t>
      </w:r>
      <w:r w:rsidR="00D877FE" w:rsidRPr="009C5150">
        <w:t xml:space="preserve"> proportionate procedure for seeking consent in a </w:t>
      </w:r>
      <w:r w:rsidR="00830020" w:rsidRPr="009C5150">
        <w:t>pragmatic trial</w:t>
      </w:r>
      <w:bookmarkEnd w:id="28"/>
      <w:bookmarkEnd w:id="29"/>
      <w:bookmarkEnd w:id="30"/>
      <w:bookmarkEnd w:id="31"/>
    </w:p>
    <w:p w14:paraId="281A9E4B" w14:textId="77777777" w:rsidR="00F73401" w:rsidRPr="009C5150" w:rsidRDefault="00F73401" w:rsidP="001C6286">
      <w:pPr>
        <w:pStyle w:val="PlainText"/>
        <w:rPr>
          <w:rFonts w:ascii="Arial" w:hAnsi="Arial" w:cs="Arial"/>
        </w:rPr>
      </w:pPr>
    </w:p>
    <w:p w14:paraId="03BFAA1C" w14:textId="2976C961" w:rsidR="00F73401" w:rsidRPr="009C5150" w:rsidRDefault="00F73401" w:rsidP="001C6286">
      <w:pPr>
        <w:pStyle w:val="PlainText"/>
        <w:rPr>
          <w:rFonts w:ascii="Arial" w:hAnsi="Arial" w:cs="Arial"/>
        </w:rPr>
      </w:pPr>
      <w:r w:rsidRPr="009C5150">
        <w:rPr>
          <w:rFonts w:ascii="Arial" w:hAnsi="Arial" w:cs="Arial"/>
        </w:rPr>
        <w:t xml:space="preserve">The use of </w:t>
      </w:r>
      <w:r w:rsidR="00872B21" w:rsidRPr="009C5150">
        <w:rPr>
          <w:rFonts w:ascii="Arial" w:hAnsi="Arial" w:cs="Arial"/>
        </w:rPr>
        <w:t xml:space="preserve">the following </w:t>
      </w:r>
      <w:r w:rsidR="009E408A" w:rsidRPr="009C5150">
        <w:rPr>
          <w:rFonts w:ascii="Arial" w:hAnsi="Arial" w:cs="Arial"/>
        </w:rPr>
        <w:t xml:space="preserve">proportionate </w:t>
      </w:r>
      <w:r w:rsidRPr="009C5150">
        <w:rPr>
          <w:rFonts w:ascii="Arial" w:hAnsi="Arial" w:cs="Arial"/>
        </w:rPr>
        <w:t xml:space="preserve">procedure for seeking consent </w:t>
      </w:r>
      <w:r w:rsidR="00872B21" w:rsidRPr="009C5150">
        <w:rPr>
          <w:rFonts w:ascii="Arial" w:hAnsi="Arial" w:cs="Arial"/>
        </w:rPr>
        <w:t>may</w:t>
      </w:r>
      <w:r w:rsidRPr="009C5150">
        <w:rPr>
          <w:rFonts w:ascii="Arial" w:hAnsi="Arial" w:cs="Arial"/>
        </w:rPr>
        <w:t xml:space="preserve"> be appropriate in the following circumstances:</w:t>
      </w:r>
    </w:p>
    <w:p w14:paraId="6B3B4242" w14:textId="77777777" w:rsidR="00F535C5" w:rsidRPr="009C5150" w:rsidRDefault="00F535C5" w:rsidP="001C6286">
      <w:pPr>
        <w:pStyle w:val="PlainText"/>
        <w:rPr>
          <w:rFonts w:ascii="Arial" w:hAnsi="Arial" w:cs="Arial"/>
        </w:rPr>
      </w:pPr>
    </w:p>
    <w:p w14:paraId="6B1BFCBA" w14:textId="77777777" w:rsidR="00FD2F37" w:rsidRPr="009C5150" w:rsidRDefault="00FD2F37" w:rsidP="00F10736">
      <w:pPr>
        <w:pBdr>
          <w:top w:val="double" w:sz="4" w:space="1" w:color="EE8800"/>
          <w:left w:val="double" w:sz="4" w:space="4" w:color="EE8800"/>
          <w:bottom w:val="double" w:sz="4" w:space="1" w:color="EE8800"/>
          <w:right w:val="double" w:sz="4" w:space="4" w:color="EE8800"/>
        </w:pBdr>
        <w:spacing w:before="120" w:after="120" w:line="240" w:lineRule="auto"/>
        <w:ind w:left="284" w:right="567"/>
        <w:outlineLvl w:val="5"/>
        <w:rPr>
          <w:rFonts w:eastAsia="MS Mincho" w:cs="Arial"/>
        </w:rPr>
      </w:pPr>
    </w:p>
    <w:p w14:paraId="5D3D515A" w14:textId="77777777" w:rsidR="00F73401" w:rsidRPr="009C5150" w:rsidRDefault="00F73401" w:rsidP="00431A70">
      <w:pPr>
        <w:pStyle w:val="ListParagraph"/>
        <w:numPr>
          <w:ilvl w:val="0"/>
          <w:numId w:val="3"/>
        </w:numPr>
        <w:pBdr>
          <w:top w:val="double" w:sz="4" w:space="1" w:color="EE8800"/>
          <w:left w:val="double" w:sz="4" w:space="4" w:color="EE8800"/>
          <w:bottom w:val="double" w:sz="4" w:space="1" w:color="EE8800"/>
          <w:right w:val="double" w:sz="4" w:space="4" w:color="EE8800"/>
        </w:pBdr>
        <w:spacing w:before="120" w:after="120" w:line="240" w:lineRule="auto"/>
        <w:ind w:left="709" w:right="567" w:hanging="425"/>
        <w:outlineLvl w:val="5"/>
        <w:rPr>
          <w:rFonts w:eastAsia="MS Mincho" w:cs="Arial"/>
        </w:rPr>
      </w:pPr>
      <w:r w:rsidRPr="009C5150">
        <w:rPr>
          <w:rFonts w:eastAsia="MS Mincho" w:cs="Arial"/>
        </w:rPr>
        <w:t xml:space="preserve">The study addresses a clinical question where there is uncertainty regarding the relative merits of relevant interventions </w:t>
      </w:r>
    </w:p>
    <w:p w14:paraId="1D0FA6D6" w14:textId="548D465E" w:rsidR="00EF7C03" w:rsidRPr="009C5150" w:rsidRDefault="00EF7C03" w:rsidP="00431A70">
      <w:pPr>
        <w:pStyle w:val="ListParagraph"/>
        <w:numPr>
          <w:ilvl w:val="0"/>
          <w:numId w:val="3"/>
        </w:numPr>
        <w:pBdr>
          <w:top w:val="double" w:sz="4" w:space="1" w:color="EE8800"/>
          <w:left w:val="double" w:sz="4" w:space="4" w:color="EE8800"/>
          <w:bottom w:val="double" w:sz="4" w:space="1" w:color="EE8800"/>
          <w:right w:val="double" w:sz="4" w:space="4" w:color="EE8800"/>
        </w:pBdr>
        <w:spacing w:before="120" w:after="120" w:line="240" w:lineRule="auto"/>
        <w:ind w:left="709" w:right="567" w:hanging="425"/>
        <w:outlineLvl w:val="5"/>
        <w:rPr>
          <w:rFonts w:eastAsia="MS Mincho" w:cs="Arial"/>
        </w:rPr>
      </w:pPr>
      <w:r w:rsidRPr="009C5150">
        <w:rPr>
          <w:rFonts w:eastAsia="MS Mincho" w:cs="Arial"/>
        </w:rPr>
        <w:t>The study involves little or no deviation from usual care (including monitoring for adverse effects, extra research-specific laboratory tests, questionnaires etc.)</w:t>
      </w:r>
    </w:p>
    <w:p w14:paraId="1466CAA8" w14:textId="69546F86" w:rsidR="00F73401" w:rsidRPr="009C5150" w:rsidRDefault="00F73401" w:rsidP="00431A70">
      <w:pPr>
        <w:pStyle w:val="ListParagraph"/>
        <w:numPr>
          <w:ilvl w:val="0"/>
          <w:numId w:val="3"/>
        </w:numPr>
        <w:pBdr>
          <w:top w:val="double" w:sz="4" w:space="1" w:color="EE8800"/>
          <w:left w:val="double" w:sz="4" w:space="4" w:color="EE8800"/>
          <w:bottom w:val="double" w:sz="4" w:space="1" w:color="EE8800"/>
          <w:right w:val="double" w:sz="4" w:space="4" w:color="EE8800"/>
        </w:pBdr>
        <w:spacing w:before="120" w:after="120" w:line="240" w:lineRule="auto"/>
        <w:ind w:left="709" w:right="567" w:hanging="425"/>
        <w:outlineLvl w:val="5"/>
        <w:rPr>
          <w:rFonts w:eastAsia="MS Mincho" w:cs="Arial"/>
        </w:rPr>
      </w:pPr>
      <w:r w:rsidRPr="009C5150">
        <w:rPr>
          <w:rFonts w:eastAsia="MS Mincho" w:cs="Arial"/>
        </w:rPr>
        <w:t xml:space="preserve">All </w:t>
      </w:r>
      <w:r w:rsidR="00246FB5" w:rsidRPr="009C5150">
        <w:rPr>
          <w:rFonts w:eastAsia="MS Mincho" w:cs="Arial"/>
        </w:rPr>
        <w:t xml:space="preserve">treatment </w:t>
      </w:r>
      <w:r w:rsidR="00B1256F" w:rsidRPr="009C5150">
        <w:rPr>
          <w:rFonts w:eastAsia="MS Mincho" w:cs="Arial"/>
        </w:rPr>
        <w:t>intervention</w:t>
      </w:r>
      <w:r w:rsidR="00246FB5" w:rsidRPr="009C5150">
        <w:rPr>
          <w:rFonts w:eastAsia="MS Mincho" w:cs="Arial"/>
        </w:rPr>
        <w:t>s</w:t>
      </w:r>
      <w:r w:rsidR="00B1256F" w:rsidRPr="009C5150">
        <w:rPr>
          <w:rFonts w:eastAsia="MS Mincho" w:cs="Arial"/>
        </w:rPr>
        <w:t xml:space="preserve"> (</w:t>
      </w:r>
      <w:r w:rsidR="00246FB5" w:rsidRPr="009C5150">
        <w:rPr>
          <w:rFonts w:eastAsia="MS Mincho" w:cs="Arial"/>
        </w:rPr>
        <w:t>including</w:t>
      </w:r>
      <w:r w:rsidR="00B1256F" w:rsidRPr="009C5150">
        <w:rPr>
          <w:rFonts w:eastAsia="MS Mincho" w:cs="Arial"/>
        </w:rPr>
        <w:t xml:space="preserve"> “watch and wait”</w:t>
      </w:r>
      <w:r w:rsidR="004B5F01" w:rsidRPr="009C5150">
        <w:rPr>
          <w:rFonts w:eastAsia="MS Mincho" w:cs="Arial"/>
        </w:rPr>
        <w:t xml:space="preserve"> approaches to </w:t>
      </w:r>
      <w:proofErr w:type="gramStart"/>
      <w:r w:rsidR="004B5F01" w:rsidRPr="009C5150">
        <w:rPr>
          <w:rFonts w:eastAsia="MS Mincho" w:cs="Arial"/>
        </w:rPr>
        <w:t>care</w:t>
      </w:r>
      <w:r w:rsidR="00B1256F" w:rsidRPr="009C5150">
        <w:rPr>
          <w:rFonts w:eastAsia="MS Mincho" w:cs="Arial"/>
        </w:rPr>
        <w:t xml:space="preserve">) </w:t>
      </w:r>
      <w:r w:rsidR="002137CD" w:rsidRPr="009C5150">
        <w:rPr>
          <w:rFonts w:eastAsia="MS Mincho" w:cs="Arial"/>
        </w:rPr>
        <w:t xml:space="preserve"> and</w:t>
      </w:r>
      <w:proofErr w:type="gramEnd"/>
      <w:r w:rsidR="002137CD" w:rsidRPr="009C5150">
        <w:rPr>
          <w:rFonts w:eastAsia="MS Mincho" w:cs="Arial"/>
        </w:rPr>
        <w:t xml:space="preserve"> </w:t>
      </w:r>
      <w:r w:rsidRPr="009C5150">
        <w:rPr>
          <w:rFonts w:eastAsia="MS Mincho" w:cs="Arial"/>
        </w:rPr>
        <w:t xml:space="preserve">medicines in the trial are used within the terms of their licence and/or are in routine use </w:t>
      </w:r>
    </w:p>
    <w:p w14:paraId="3538840E" w14:textId="1B92FF28" w:rsidR="00F73401" w:rsidRPr="009C5150" w:rsidRDefault="00F73401" w:rsidP="00431A70">
      <w:pPr>
        <w:pStyle w:val="ListParagraph"/>
        <w:numPr>
          <w:ilvl w:val="0"/>
          <w:numId w:val="3"/>
        </w:numPr>
        <w:pBdr>
          <w:top w:val="double" w:sz="4" w:space="1" w:color="EE8800"/>
          <w:left w:val="double" w:sz="4" w:space="4" w:color="EE8800"/>
          <w:bottom w:val="double" w:sz="4" w:space="1" w:color="EE8800"/>
          <w:right w:val="double" w:sz="4" w:space="4" w:color="EE8800"/>
        </w:pBdr>
        <w:spacing w:before="120" w:after="120" w:line="240" w:lineRule="auto"/>
        <w:ind w:left="709" w:right="567" w:hanging="425"/>
        <w:outlineLvl w:val="5"/>
        <w:rPr>
          <w:rFonts w:eastAsia="MS Mincho" w:cs="Arial"/>
        </w:rPr>
      </w:pPr>
      <w:r w:rsidRPr="009C5150">
        <w:rPr>
          <w:rFonts w:eastAsia="MS Mincho" w:cs="Arial"/>
        </w:rPr>
        <w:t>All</w:t>
      </w:r>
      <w:r w:rsidR="003D0817" w:rsidRPr="009C5150">
        <w:rPr>
          <w:rFonts w:eastAsia="MS Mincho" w:cs="Arial"/>
        </w:rPr>
        <w:t xml:space="preserve"> other</w:t>
      </w:r>
      <w:r w:rsidRPr="009C5150">
        <w:rPr>
          <w:rFonts w:eastAsia="MS Mincho" w:cs="Arial"/>
        </w:rPr>
        <w:t xml:space="preserve"> interventions/diagnostic tests are in routine use within the NHS and will be undertaken by those qualified to do so</w:t>
      </w:r>
    </w:p>
    <w:p w14:paraId="542ED88A" w14:textId="77777777" w:rsidR="00F73401" w:rsidRPr="009C5150" w:rsidRDefault="00F73401" w:rsidP="00431A70">
      <w:pPr>
        <w:pStyle w:val="ListParagraph"/>
        <w:numPr>
          <w:ilvl w:val="0"/>
          <w:numId w:val="3"/>
        </w:numPr>
        <w:pBdr>
          <w:top w:val="double" w:sz="4" w:space="1" w:color="EE8800"/>
          <w:left w:val="double" w:sz="4" w:space="4" w:color="EE8800"/>
          <w:bottom w:val="double" w:sz="4" w:space="1" w:color="EE8800"/>
          <w:right w:val="double" w:sz="4" w:space="4" w:color="EE8800"/>
        </w:pBdr>
        <w:spacing w:before="120" w:after="120" w:line="240" w:lineRule="auto"/>
        <w:ind w:left="709" w:right="567" w:hanging="425"/>
        <w:outlineLvl w:val="5"/>
        <w:rPr>
          <w:rFonts w:eastAsia="MS Mincho" w:cs="Arial"/>
        </w:rPr>
      </w:pPr>
      <w:r w:rsidRPr="009C5150">
        <w:rPr>
          <w:rFonts w:eastAsia="MS Mincho" w:cs="Arial"/>
        </w:rPr>
        <w:t xml:space="preserve">Research risks are no greater than those involved in standard care/not greater than minimal (e.g. extra blood tests/tissue samples taken during a ‘clinically directed’ procedure) </w:t>
      </w:r>
    </w:p>
    <w:p w14:paraId="2435FC9A" w14:textId="69F28307" w:rsidR="00F73401" w:rsidRPr="009C5150" w:rsidRDefault="00F73401" w:rsidP="00431A70">
      <w:pPr>
        <w:pStyle w:val="ListParagraph"/>
        <w:numPr>
          <w:ilvl w:val="0"/>
          <w:numId w:val="3"/>
        </w:numPr>
        <w:pBdr>
          <w:top w:val="double" w:sz="4" w:space="1" w:color="EE8800"/>
          <w:left w:val="double" w:sz="4" w:space="4" w:color="EE8800"/>
          <w:bottom w:val="double" w:sz="4" w:space="1" w:color="EE8800"/>
          <w:right w:val="double" w:sz="4" w:space="4" w:color="EE8800"/>
        </w:pBdr>
        <w:spacing w:before="120" w:after="120" w:line="240" w:lineRule="auto"/>
        <w:ind w:left="709" w:right="567" w:hanging="425"/>
        <w:outlineLvl w:val="5"/>
        <w:rPr>
          <w:rFonts w:eastAsia="MS Mincho" w:cs="Arial"/>
        </w:rPr>
      </w:pPr>
      <w:r w:rsidRPr="009C5150">
        <w:rPr>
          <w:rFonts w:eastAsia="MS Mincho" w:cs="Arial"/>
        </w:rPr>
        <w:t xml:space="preserve">The use of </w:t>
      </w:r>
      <w:r w:rsidR="00F2675E" w:rsidRPr="009C5150">
        <w:rPr>
          <w:rFonts w:eastAsia="MS Mincho" w:cs="Arial"/>
        </w:rPr>
        <w:t>a proportionate</w:t>
      </w:r>
      <w:r w:rsidRPr="009C5150">
        <w:rPr>
          <w:rFonts w:eastAsia="MS Mincho" w:cs="Arial"/>
        </w:rPr>
        <w:t xml:space="preserve"> </w:t>
      </w:r>
      <w:r w:rsidR="00F2675E" w:rsidRPr="009C5150">
        <w:rPr>
          <w:rFonts w:eastAsia="MS Mincho" w:cs="Arial"/>
        </w:rPr>
        <w:t>approach to seeking informed</w:t>
      </w:r>
      <w:r w:rsidRPr="009C5150">
        <w:rPr>
          <w:rFonts w:eastAsia="MS Mincho" w:cs="Arial"/>
        </w:rPr>
        <w:t xml:space="preserve"> consent does not adversely affect the rights or welfare of study participants</w:t>
      </w:r>
    </w:p>
    <w:p w14:paraId="46286AF3" w14:textId="77777777" w:rsidR="00F73401" w:rsidRPr="009C5150" w:rsidRDefault="00F73401" w:rsidP="00431A70">
      <w:pPr>
        <w:pStyle w:val="ListParagraph"/>
        <w:numPr>
          <w:ilvl w:val="0"/>
          <w:numId w:val="3"/>
        </w:numPr>
        <w:pBdr>
          <w:top w:val="double" w:sz="4" w:space="1" w:color="EE8800"/>
          <w:left w:val="double" w:sz="4" w:space="4" w:color="EE8800"/>
          <w:bottom w:val="double" w:sz="4" w:space="1" w:color="EE8800"/>
          <w:right w:val="double" w:sz="4" w:space="4" w:color="EE8800"/>
        </w:pBdr>
        <w:spacing w:before="120" w:after="120" w:line="240" w:lineRule="auto"/>
        <w:ind w:left="709" w:right="567" w:hanging="425"/>
        <w:outlineLvl w:val="5"/>
        <w:rPr>
          <w:rFonts w:eastAsia="MS Mincho" w:cs="Arial"/>
          <w:szCs w:val="24"/>
        </w:rPr>
      </w:pPr>
      <w:r w:rsidRPr="009C5150">
        <w:rPr>
          <w:rFonts w:eastAsia="MS Mincho" w:cs="Arial"/>
          <w:szCs w:val="24"/>
        </w:rPr>
        <w:t xml:space="preserve">Healthcare Professionals have the option of using an intervention other than the one assigned if they believe doing so is important for a </w:t>
      </w:r>
      <w:proofErr w:type="gramStart"/>
      <w:r w:rsidRPr="009C5150">
        <w:rPr>
          <w:rFonts w:eastAsia="MS Mincho" w:cs="Arial"/>
          <w:szCs w:val="24"/>
        </w:rPr>
        <w:t>particular patient</w:t>
      </w:r>
      <w:proofErr w:type="gramEnd"/>
      <w:r w:rsidRPr="009C5150">
        <w:rPr>
          <w:rFonts w:cs="Arial"/>
          <w:vertAlign w:val="superscript"/>
        </w:rPr>
        <w:footnoteReference w:id="30"/>
      </w:r>
      <w:r w:rsidRPr="009C5150">
        <w:rPr>
          <w:rFonts w:eastAsia="MS Mincho" w:cs="Arial"/>
          <w:szCs w:val="24"/>
        </w:rPr>
        <w:t xml:space="preserve"> </w:t>
      </w:r>
    </w:p>
    <w:p w14:paraId="179BBF4D" w14:textId="3F5CBA7D" w:rsidR="00F73401" w:rsidRPr="009C5150" w:rsidRDefault="00F73401" w:rsidP="00431A70">
      <w:pPr>
        <w:pStyle w:val="ListParagraph"/>
        <w:numPr>
          <w:ilvl w:val="0"/>
          <w:numId w:val="3"/>
        </w:numPr>
        <w:pBdr>
          <w:top w:val="double" w:sz="4" w:space="1" w:color="EE8800"/>
          <w:left w:val="double" w:sz="4" w:space="4" w:color="EE8800"/>
          <w:bottom w:val="double" w:sz="4" w:space="1" w:color="EE8800"/>
          <w:right w:val="double" w:sz="4" w:space="4" w:color="EE8800"/>
        </w:pBdr>
        <w:spacing w:before="120" w:after="120" w:line="240" w:lineRule="auto"/>
        <w:ind w:left="709" w:right="567" w:hanging="425"/>
        <w:outlineLvl w:val="5"/>
        <w:rPr>
          <w:rFonts w:eastAsia="MS Mincho" w:cs="Arial"/>
          <w:szCs w:val="24"/>
        </w:rPr>
      </w:pPr>
      <w:r w:rsidRPr="009C5150">
        <w:rPr>
          <w:rFonts w:eastAsia="MS Mincho" w:cs="Arial"/>
          <w:szCs w:val="24"/>
        </w:rPr>
        <w:lastRenderedPageBreak/>
        <w:t xml:space="preserve">The patient has not expressed a strong preference for any </w:t>
      </w:r>
      <w:proofErr w:type="gramStart"/>
      <w:r w:rsidRPr="009C5150">
        <w:rPr>
          <w:rFonts w:eastAsia="MS Mincho" w:cs="Arial"/>
          <w:szCs w:val="24"/>
        </w:rPr>
        <w:t>particular treatment</w:t>
      </w:r>
      <w:proofErr w:type="gramEnd"/>
      <w:r w:rsidR="008B51C0" w:rsidRPr="009C5150">
        <w:rPr>
          <w:rFonts w:eastAsia="MS Mincho" w:cs="Arial"/>
          <w:szCs w:val="24"/>
        </w:rPr>
        <w:t>.</w:t>
      </w:r>
    </w:p>
    <w:p w14:paraId="0ECBA9C0" w14:textId="77777777" w:rsidR="00FD2F37" w:rsidRPr="009C5150" w:rsidRDefault="00FD2F37" w:rsidP="00F10736">
      <w:pPr>
        <w:pBdr>
          <w:top w:val="double" w:sz="4" w:space="1" w:color="EE8800"/>
          <w:left w:val="double" w:sz="4" w:space="4" w:color="EE8800"/>
          <w:bottom w:val="double" w:sz="4" w:space="1" w:color="EE8800"/>
          <w:right w:val="double" w:sz="4" w:space="4" w:color="EE8800"/>
        </w:pBdr>
        <w:spacing w:before="120" w:after="120" w:line="240" w:lineRule="auto"/>
        <w:ind w:left="284" w:right="567"/>
        <w:outlineLvl w:val="5"/>
        <w:rPr>
          <w:rFonts w:eastAsia="MS Mincho" w:cs="Arial"/>
          <w:szCs w:val="24"/>
        </w:rPr>
      </w:pPr>
    </w:p>
    <w:p w14:paraId="3C74FB75" w14:textId="77777777" w:rsidR="00660061" w:rsidRPr="009C5150" w:rsidRDefault="00660061" w:rsidP="001C6286">
      <w:pPr>
        <w:pStyle w:val="PlainText"/>
        <w:rPr>
          <w:rFonts w:ascii="Arial" w:hAnsi="Arial" w:cs="Arial"/>
        </w:rPr>
      </w:pPr>
    </w:p>
    <w:p w14:paraId="587FEF61" w14:textId="4AD163D5" w:rsidR="00952F81" w:rsidRPr="009C5150" w:rsidRDefault="005B1049" w:rsidP="001C6286">
      <w:pPr>
        <w:pStyle w:val="PlainText"/>
        <w:rPr>
          <w:rFonts w:ascii="Arial" w:hAnsi="Arial" w:cs="Arial"/>
        </w:rPr>
      </w:pPr>
      <w:r w:rsidRPr="009C5150">
        <w:rPr>
          <w:rFonts w:ascii="Arial" w:hAnsi="Arial" w:cs="Arial"/>
        </w:rPr>
        <w:t xml:space="preserve">If, during </w:t>
      </w:r>
      <w:r w:rsidR="00B90BF9" w:rsidRPr="009C5150">
        <w:rPr>
          <w:rFonts w:ascii="Arial" w:hAnsi="Arial" w:cs="Arial"/>
        </w:rPr>
        <w:t>a</w:t>
      </w:r>
      <w:r w:rsidRPr="009C5150">
        <w:rPr>
          <w:rFonts w:ascii="Arial" w:hAnsi="Arial" w:cs="Arial"/>
        </w:rPr>
        <w:t xml:space="preserve"> clinical consultation the </w:t>
      </w:r>
      <w:r w:rsidR="00D56575" w:rsidRPr="009C5150">
        <w:rPr>
          <w:rFonts w:ascii="Arial" w:hAnsi="Arial" w:cs="Arial"/>
        </w:rPr>
        <w:t>Healthcare Professional (</w:t>
      </w:r>
      <w:r w:rsidR="00B90BF9" w:rsidRPr="009C5150">
        <w:rPr>
          <w:rFonts w:ascii="Arial" w:hAnsi="Arial" w:cs="Arial"/>
        </w:rPr>
        <w:t>HCP</w:t>
      </w:r>
      <w:r w:rsidR="00D56575" w:rsidRPr="009C5150">
        <w:rPr>
          <w:rFonts w:ascii="Arial" w:hAnsi="Arial" w:cs="Arial"/>
        </w:rPr>
        <w:t>)</w:t>
      </w:r>
      <w:r w:rsidRPr="009C5150">
        <w:rPr>
          <w:rFonts w:ascii="Arial" w:hAnsi="Arial" w:cs="Arial"/>
        </w:rPr>
        <w:t xml:space="preserve"> decides that the patient would benefit from treatment where there is uncertainty amongst doctors regarding </w:t>
      </w:r>
      <w:proofErr w:type="gramStart"/>
      <w:r w:rsidRPr="009C5150">
        <w:rPr>
          <w:rFonts w:ascii="Arial" w:hAnsi="Arial" w:cs="Arial"/>
        </w:rPr>
        <w:t>which  drug</w:t>
      </w:r>
      <w:proofErr w:type="gramEnd"/>
      <w:r w:rsidRPr="009C5150">
        <w:rPr>
          <w:rFonts w:ascii="Arial" w:hAnsi="Arial" w:cs="Arial"/>
        </w:rPr>
        <w:t xml:space="preserve"> for their condition is best and a </w:t>
      </w:r>
      <w:r w:rsidR="008B51C0" w:rsidRPr="009C5150">
        <w:rPr>
          <w:rFonts w:ascii="Arial" w:hAnsi="Arial" w:cs="Arial"/>
        </w:rPr>
        <w:t>pragmatic</w:t>
      </w:r>
      <w:r w:rsidRPr="009C5150">
        <w:rPr>
          <w:rFonts w:ascii="Arial" w:hAnsi="Arial" w:cs="Arial"/>
        </w:rPr>
        <w:t xml:space="preserve"> trial is taking place, the </w:t>
      </w:r>
      <w:r w:rsidR="00A9042C" w:rsidRPr="009C5150">
        <w:rPr>
          <w:rFonts w:ascii="Arial" w:hAnsi="Arial" w:cs="Arial"/>
        </w:rPr>
        <w:t>HCP</w:t>
      </w:r>
      <w:r w:rsidRPr="009C5150">
        <w:rPr>
          <w:rFonts w:ascii="Arial" w:hAnsi="Arial" w:cs="Arial"/>
        </w:rPr>
        <w:t xml:space="preserve"> may approach the patient to take part in that trial</w:t>
      </w:r>
      <w:r w:rsidR="0066136E" w:rsidRPr="009C5150">
        <w:rPr>
          <w:rFonts w:ascii="Arial" w:hAnsi="Arial" w:cs="Arial"/>
        </w:rPr>
        <w:t xml:space="preserve"> using an appropriate proportionate procedure such as</w:t>
      </w:r>
      <w:r w:rsidR="009863EC" w:rsidRPr="009C5150">
        <w:rPr>
          <w:rFonts w:ascii="Arial" w:hAnsi="Arial" w:cs="Arial"/>
        </w:rPr>
        <w:t>:</w:t>
      </w:r>
      <w:r w:rsidRPr="009C5150">
        <w:rPr>
          <w:rFonts w:ascii="Arial" w:hAnsi="Arial" w:cs="Arial"/>
        </w:rPr>
        <w:t xml:space="preserve"> </w:t>
      </w:r>
    </w:p>
    <w:p w14:paraId="0FB197C9" w14:textId="77777777" w:rsidR="00A61B19" w:rsidRPr="009C5150" w:rsidRDefault="00A61B19" w:rsidP="001C6286">
      <w:pPr>
        <w:pStyle w:val="PlainText"/>
        <w:rPr>
          <w:rFonts w:ascii="Arial" w:hAnsi="Arial" w:cs="Arial"/>
        </w:rPr>
      </w:pPr>
    </w:p>
    <w:p w14:paraId="6EADAD05" w14:textId="77777777" w:rsidR="00901CC5" w:rsidRPr="009C5150" w:rsidRDefault="00901CC5" w:rsidP="001C6286">
      <w:pPr>
        <w:spacing w:after="0" w:line="240" w:lineRule="auto"/>
        <w:rPr>
          <w:rFonts w:cs="Arial"/>
          <w:szCs w:val="21"/>
        </w:rPr>
      </w:pPr>
    </w:p>
    <w:tbl>
      <w:tblPr>
        <w:tblStyle w:val="TableGrid11"/>
        <w:tblW w:w="9073" w:type="dxa"/>
        <w:tblInd w:w="-34" w:type="dxa"/>
        <w:tblLayout w:type="fixed"/>
        <w:tblLook w:val="04A0" w:firstRow="1" w:lastRow="0" w:firstColumn="1" w:lastColumn="0" w:noHBand="0" w:noVBand="1"/>
      </w:tblPr>
      <w:tblGrid>
        <w:gridCol w:w="9073"/>
      </w:tblGrid>
      <w:tr w:rsidR="00DF2E01" w:rsidRPr="009C5150" w14:paraId="6EB8728B" w14:textId="77777777" w:rsidTr="0019040B">
        <w:tc>
          <w:tcPr>
            <w:tcW w:w="9073" w:type="dxa"/>
            <w:shd w:val="clear" w:color="auto" w:fill="F2F2F2" w:themeFill="background1" w:themeFillShade="F2"/>
          </w:tcPr>
          <w:p w14:paraId="08E8CD6C" w14:textId="77777777" w:rsidR="00DF2E01" w:rsidRPr="009C5150" w:rsidRDefault="00DF2E01" w:rsidP="001C6286">
            <w:pPr>
              <w:pStyle w:val="PlainText"/>
              <w:rPr>
                <w:rFonts w:ascii="Arial" w:hAnsi="Arial" w:cs="Arial"/>
                <w:b/>
              </w:rPr>
            </w:pPr>
          </w:p>
          <w:p w14:paraId="661D5E8E" w14:textId="56AF6C87" w:rsidR="00DF2E01" w:rsidRPr="009C5150" w:rsidRDefault="00683398" w:rsidP="001C6286">
            <w:pPr>
              <w:pStyle w:val="PlainText"/>
              <w:rPr>
                <w:rFonts w:ascii="Arial" w:hAnsi="Arial" w:cs="Arial"/>
                <w:b/>
              </w:rPr>
            </w:pPr>
            <w:r w:rsidRPr="009C5150">
              <w:rPr>
                <w:rFonts w:ascii="Arial" w:hAnsi="Arial" w:cs="Arial"/>
                <w:b/>
              </w:rPr>
              <w:t xml:space="preserve">1. </w:t>
            </w:r>
            <w:r w:rsidR="00DF2E01" w:rsidRPr="009C5150">
              <w:rPr>
                <w:rFonts w:ascii="Arial" w:hAnsi="Arial" w:cs="Arial"/>
                <w:b/>
              </w:rPr>
              <w:t>HCP/GP verbally explains to patient that</w:t>
            </w:r>
            <w:r w:rsidR="00DF2E01" w:rsidRPr="009C5150">
              <w:rPr>
                <w:rFonts w:ascii="Arial" w:hAnsi="Arial" w:cs="Arial"/>
              </w:rPr>
              <w:t>:</w:t>
            </w:r>
            <w:r w:rsidR="00DF2E01" w:rsidRPr="009C5150">
              <w:rPr>
                <w:rFonts w:ascii="Arial" w:hAnsi="Arial" w:cs="Arial"/>
                <w:b/>
              </w:rPr>
              <w:t xml:space="preserve"> </w:t>
            </w:r>
          </w:p>
          <w:p w14:paraId="0FC161E1" w14:textId="77777777" w:rsidR="00DF2E01" w:rsidRPr="009C5150" w:rsidRDefault="00DF2E01" w:rsidP="001C6286">
            <w:pPr>
              <w:pStyle w:val="PlainText"/>
              <w:rPr>
                <w:rFonts w:ascii="Arial" w:hAnsi="Arial" w:cs="Arial"/>
                <w:b/>
              </w:rPr>
            </w:pPr>
          </w:p>
          <w:p w14:paraId="08D4A49F" w14:textId="2B575213" w:rsidR="00DF2E01" w:rsidRPr="009C5150" w:rsidRDefault="00DF2E01" w:rsidP="00431A70">
            <w:pPr>
              <w:pStyle w:val="PlainText"/>
              <w:numPr>
                <w:ilvl w:val="0"/>
                <w:numId w:val="4"/>
              </w:numPr>
              <w:rPr>
                <w:rFonts w:ascii="Arial" w:hAnsi="Arial" w:cs="Arial"/>
                <w:i/>
              </w:rPr>
            </w:pPr>
            <w:r w:rsidRPr="009C5150">
              <w:rPr>
                <w:rFonts w:ascii="Arial" w:hAnsi="Arial" w:cs="Arial"/>
                <w:i/>
              </w:rPr>
              <w:t>We have agree</w:t>
            </w:r>
            <w:r w:rsidR="006602CB" w:rsidRPr="009C5150">
              <w:rPr>
                <w:rFonts w:ascii="Arial" w:hAnsi="Arial" w:cs="Arial"/>
                <w:i/>
              </w:rPr>
              <w:t xml:space="preserve">d that you would benefit from </w:t>
            </w:r>
            <w:r w:rsidRPr="009C5150">
              <w:rPr>
                <w:rFonts w:ascii="Arial" w:hAnsi="Arial" w:cs="Arial"/>
                <w:i/>
              </w:rPr>
              <w:t xml:space="preserve">treatment. However, there is uncertainty amongst doctors regarding which licensed medicine/treatment is best. </w:t>
            </w:r>
          </w:p>
          <w:p w14:paraId="60BC1DDC" w14:textId="77777777" w:rsidR="00DF2E01" w:rsidRPr="009C5150" w:rsidRDefault="00DF2E01" w:rsidP="001C6286">
            <w:pPr>
              <w:pStyle w:val="PlainText"/>
              <w:rPr>
                <w:rFonts w:ascii="Arial" w:hAnsi="Arial" w:cs="Arial"/>
                <w:i/>
              </w:rPr>
            </w:pPr>
          </w:p>
          <w:p w14:paraId="2BD2604F" w14:textId="032BAF99" w:rsidR="00DF2E01" w:rsidRPr="009C5150" w:rsidRDefault="00DF2E01" w:rsidP="00431A70">
            <w:pPr>
              <w:pStyle w:val="PlainText"/>
              <w:numPr>
                <w:ilvl w:val="0"/>
                <w:numId w:val="4"/>
              </w:numPr>
              <w:rPr>
                <w:rFonts w:ascii="Arial" w:hAnsi="Arial" w:cs="Arial"/>
                <w:i/>
              </w:rPr>
            </w:pPr>
            <w:r w:rsidRPr="009C5150">
              <w:rPr>
                <w:rFonts w:ascii="Arial" w:hAnsi="Arial" w:cs="Arial"/>
                <w:i/>
              </w:rPr>
              <w:t xml:space="preserve">We </w:t>
            </w:r>
            <w:r w:rsidR="0057627B" w:rsidRPr="009C5150">
              <w:rPr>
                <w:rFonts w:ascii="Arial" w:hAnsi="Arial" w:cs="Arial"/>
                <w:i/>
              </w:rPr>
              <w:t>would like</w:t>
            </w:r>
            <w:r w:rsidRPr="009C5150">
              <w:rPr>
                <w:rFonts w:ascii="Arial" w:hAnsi="Arial" w:cs="Arial"/>
                <w:i/>
              </w:rPr>
              <w:t xml:space="preserve"> to</w:t>
            </w:r>
            <w:r w:rsidR="0057627B" w:rsidRPr="009C5150">
              <w:rPr>
                <w:rFonts w:ascii="Arial" w:hAnsi="Arial" w:cs="Arial"/>
                <w:i/>
              </w:rPr>
              <w:t xml:space="preserve"> try and</w:t>
            </w:r>
            <w:r w:rsidRPr="009C5150">
              <w:rPr>
                <w:rFonts w:ascii="Arial" w:hAnsi="Arial" w:cs="Arial"/>
                <w:i/>
              </w:rPr>
              <w:t xml:space="preserve"> find out which one works best by asking you to take part in a research trial.</w:t>
            </w:r>
          </w:p>
          <w:p w14:paraId="40C572F1" w14:textId="77777777" w:rsidR="00DF2E01" w:rsidRPr="009C5150" w:rsidRDefault="00DF2E01" w:rsidP="001C6286">
            <w:pPr>
              <w:pStyle w:val="PlainText"/>
              <w:rPr>
                <w:rFonts w:ascii="Arial" w:hAnsi="Arial" w:cs="Arial"/>
              </w:rPr>
            </w:pPr>
          </w:p>
          <w:p w14:paraId="71D762E3" w14:textId="1D3DA5D8" w:rsidR="00DF2E01" w:rsidRPr="009C5150" w:rsidRDefault="00683398" w:rsidP="00C547D0">
            <w:pPr>
              <w:pStyle w:val="PlainText"/>
              <w:rPr>
                <w:rFonts w:ascii="Arial" w:hAnsi="Arial" w:cs="Arial"/>
              </w:rPr>
            </w:pPr>
            <w:r w:rsidRPr="009C5150">
              <w:rPr>
                <w:rFonts w:ascii="Arial" w:hAnsi="Arial" w:cs="Arial"/>
                <w:b/>
              </w:rPr>
              <w:t xml:space="preserve">2. </w:t>
            </w:r>
            <w:r w:rsidR="0057627B" w:rsidRPr="009C5150">
              <w:rPr>
                <w:rFonts w:ascii="Arial" w:hAnsi="Arial" w:cs="Arial"/>
                <w:b/>
              </w:rPr>
              <w:t>The p</w:t>
            </w:r>
            <w:r w:rsidR="00DF2E01" w:rsidRPr="009C5150">
              <w:rPr>
                <w:rFonts w:ascii="Arial" w:hAnsi="Arial" w:cs="Arial"/>
                <w:b/>
              </w:rPr>
              <w:t xml:space="preserve">atient </w:t>
            </w:r>
            <w:r w:rsidR="0057627B" w:rsidRPr="009C5150">
              <w:rPr>
                <w:rFonts w:ascii="Arial" w:hAnsi="Arial" w:cs="Arial"/>
                <w:b/>
              </w:rPr>
              <w:t>is given</w:t>
            </w:r>
            <w:r w:rsidR="00DF2E01" w:rsidRPr="009C5150">
              <w:rPr>
                <w:rFonts w:ascii="Arial" w:hAnsi="Arial" w:cs="Arial"/>
                <w:b/>
              </w:rPr>
              <w:t xml:space="preserve"> </w:t>
            </w:r>
            <w:r w:rsidR="0057627B" w:rsidRPr="009C5150">
              <w:rPr>
                <w:rFonts w:ascii="Arial" w:hAnsi="Arial" w:cs="Arial"/>
                <w:b/>
              </w:rPr>
              <w:t xml:space="preserve">a </w:t>
            </w:r>
            <w:r w:rsidR="003C62C1" w:rsidRPr="009C5150">
              <w:rPr>
                <w:rFonts w:ascii="Arial" w:hAnsi="Arial" w:cs="Arial"/>
                <w:b/>
              </w:rPr>
              <w:t>S</w:t>
            </w:r>
            <w:r w:rsidR="00352139" w:rsidRPr="009C5150">
              <w:rPr>
                <w:rFonts w:ascii="Arial" w:hAnsi="Arial" w:cs="Arial"/>
                <w:b/>
              </w:rPr>
              <w:t xml:space="preserve">hort </w:t>
            </w:r>
            <w:r w:rsidR="003C62C1" w:rsidRPr="009C5150">
              <w:rPr>
                <w:rFonts w:ascii="Arial" w:hAnsi="Arial" w:cs="Arial"/>
                <w:b/>
              </w:rPr>
              <w:t>P</w:t>
            </w:r>
            <w:r w:rsidR="00DF2E01" w:rsidRPr="009C5150">
              <w:rPr>
                <w:rFonts w:ascii="Arial" w:hAnsi="Arial" w:cs="Arial"/>
                <w:b/>
              </w:rPr>
              <w:t xml:space="preserve">articipant </w:t>
            </w:r>
            <w:r w:rsidR="003C62C1" w:rsidRPr="009C5150">
              <w:rPr>
                <w:rFonts w:ascii="Arial" w:hAnsi="Arial" w:cs="Arial"/>
                <w:b/>
              </w:rPr>
              <w:t>I</w:t>
            </w:r>
            <w:r w:rsidR="00352139" w:rsidRPr="009C5150">
              <w:rPr>
                <w:rFonts w:ascii="Arial" w:hAnsi="Arial" w:cs="Arial"/>
                <w:b/>
              </w:rPr>
              <w:t xml:space="preserve">nformation </w:t>
            </w:r>
            <w:r w:rsidR="003C62C1" w:rsidRPr="009C5150">
              <w:rPr>
                <w:rFonts w:ascii="Arial" w:hAnsi="Arial" w:cs="Arial"/>
                <w:b/>
              </w:rPr>
              <w:t>S</w:t>
            </w:r>
            <w:r w:rsidR="00DF2E01" w:rsidRPr="009C5150">
              <w:rPr>
                <w:rFonts w:ascii="Arial" w:hAnsi="Arial" w:cs="Arial"/>
                <w:b/>
              </w:rPr>
              <w:t xml:space="preserve">heet </w:t>
            </w:r>
            <w:r w:rsidR="00DF2E01" w:rsidRPr="009C5150">
              <w:rPr>
                <w:rFonts w:ascii="Arial" w:hAnsi="Arial" w:cs="Arial"/>
              </w:rPr>
              <w:t xml:space="preserve">(see </w:t>
            </w:r>
            <w:hyperlink w:anchor="ShortInfo" w:history="1">
              <w:r w:rsidR="00DF2E01" w:rsidRPr="009C5150">
                <w:rPr>
                  <w:rStyle w:val="Hyperlink"/>
                  <w:rFonts w:ascii="Arial" w:hAnsi="Arial" w:cs="Arial"/>
                </w:rPr>
                <w:t xml:space="preserve">para </w:t>
              </w:r>
              <w:r w:rsidR="008A125E" w:rsidRPr="009C5150">
                <w:rPr>
                  <w:rStyle w:val="Hyperlink"/>
                  <w:rFonts w:ascii="Arial" w:hAnsi="Arial" w:cs="Arial"/>
                </w:rPr>
                <w:t>2</w:t>
              </w:r>
              <w:r w:rsidR="00DF2E01" w:rsidRPr="009C5150">
                <w:rPr>
                  <w:rStyle w:val="Hyperlink"/>
                  <w:rFonts w:ascii="Arial" w:hAnsi="Arial" w:cs="Arial"/>
                </w:rPr>
                <w:t>.</w:t>
              </w:r>
              <w:r w:rsidR="008A125E" w:rsidRPr="009C5150">
                <w:rPr>
                  <w:rStyle w:val="Hyperlink"/>
                  <w:rFonts w:ascii="Arial" w:hAnsi="Arial" w:cs="Arial"/>
                </w:rPr>
                <w:t>5</w:t>
              </w:r>
              <w:r w:rsidR="00993FDC" w:rsidRPr="009C5150">
                <w:rPr>
                  <w:rStyle w:val="Hyperlink"/>
                  <w:rFonts w:ascii="Arial" w:hAnsi="Arial" w:cs="Arial"/>
                </w:rPr>
                <w:t>.2</w:t>
              </w:r>
              <w:r w:rsidR="00DF2E01" w:rsidRPr="009C5150">
                <w:rPr>
                  <w:rStyle w:val="Hyperlink"/>
                  <w:rFonts w:ascii="Arial" w:hAnsi="Arial" w:cs="Arial"/>
                </w:rPr>
                <w:t>)</w:t>
              </w:r>
            </w:hyperlink>
            <w:r w:rsidR="00DF2E01" w:rsidRPr="009C5150">
              <w:rPr>
                <w:rFonts w:ascii="Arial" w:hAnsi="Arial" w:cs="Arial"/>
                <w:b/>
              </w:rPr>
              <w:t xml:space="preserve"> </w:t>
            </w:r>
            <w:r w:rsidR="00DF2E01" w:rsidRPr="009C5150">
              <w:rPr>
                <w:rFonts w:ascii="Arial" w:hAnsi="Arial" w:cs="Arial"/>
              </w:rPr>
              <w:t>including information</w:t>
            </w:r>
            <w:r w:rsidR="00A975EB" w:rsidRPr="009C5150">
              <w:rPr>
                <w:rFonts w:ascii="Arial" w:hAnsi="Arial" w:cs="Arial"/>
              </w:rPr>
              <w:t xml:space="preserve"> on</w:t>
            </w:r>
            <w:r w:rsidR="0057627B" w:rsidRPr="009C5150">
              <w:rPr>
                <w:rFonts w:ascii="Arial" w:hAnsi="Arial" w:cs="Arial"/>
              </w:rPr>
              <w:t xml:space="preserve"> how to access further information</w:t>
            </w:r>
            <w:r w:rsidR="00DF2E01" w:rsidRPr="009C5150">
              <w:rPr>
                <w:rFonts w:ascii="Arial" w:hAnsi="Arial" w:cs="Arial"/>
              </w:rPr>
              <w:t xml:space="preserve"> (if applicable).</w:t>
            </w:r>
          </w:p>
          <w:p w14:paraId="18991436" w14:textId="77777777" w:rsidR="00C71995" w:rsidRPr="009C5150" w:rsidRDefault="00C71995" w:rsidP="00C547D0">
            <w:pPr>
              <w:pStyle w:val="PlainText"/>
              <w:rPr>
                <w:rFonts w:ascii="Arial" w:hAnsi="Arial" w:cs="Arial"/>
              </w:rPr>
            </w:pPr>
          </w:p>
          <w:p w14:paraId="75F31E33" w14:textId="0480CA25" w:rsidR="00DF2E01" w:rsidRPr="009C5150" w:rsidRDefault="00DE4967" w:rsidP="00C547D0">
            <w:pPr>
              <w:pStyle w:val="PlainText"/>
              <w:rPr>
                <w:rFonts w:ascii="Arial" w:hAnsi="Arial" w:cs="Arial"/>
              </w:rPr>
            </w:pPr>
            <w:r w:rsidRPr="009C5150">
              <w:rPr>
                <w:rFonts w:ascii="Arial" w:hAnsi="Arial" w:cs="Arial"/>
                <w:b/>
              </w:rPr>
              <w:t>3</w:t>
            </w:r>
            <w:r w:rsidR="00C71995" w:rsidRPr="009C5150">
              <w:rPr>
                <w:rFonts w:ascii="Arial" w:hAnsi="Arial" w:cs="Arial"/>
                <w:b/>
              </w:rPr>
              <w:t xml:space="preserve">. </w:t>
            </w:r>
            <w:r w:rsidR="00683398" w:rsidRPr="009C5150">
              <w:rPr>
                <w:rFonts w:ascii="Arial" w:hAnsi="Arial" w:cs="Arial"/>
                <w:b/>
              </w:rPr>
              <w:t xml:space="preserve">Either the GP/HCP or (if the GP/HCP is not a member of the investigating team) a member of the investigating team </w:t>
            </w:r>
            <w:r w:rsidR="00DF2E01" w:rsidRPr="009C5150">
              <w:rPr>
                <w:rFonts w:ascii="Arial" w:hAnsi="Arial" w:cs="Arial"/>
                <w:b/>
              </w:rPr>
              <w:t>asks the patient if they have any questions</w:t>
            </w:r>
            <w:r w:rsidR="00F017A7" w:rsidRPr="009C5150">
              <w:rPr>
                <w:rFonts w:ascii="Arial" w:hAnsi="Arial" w:cs="Arial"/>
              </w:rPr>
              <w:t xml:space="preserve"> </w:t>
            </w:r>
            <w:r w:rsidR="00F017A7" w:rsidRPr="009C5150">
              <w:rPr>
                <w:rFonts w:ascii="Arial" w:hAnsi="Arial" w:cs="Arial"/>
                <w:b/>
              </w:rPr>
              <w:t>and discusses with them any matters they may wish to explore further</w:t>
            </w:r>
            <w:r w:rsidRPr="009C5150">
              <w:rPr>
                <w:rFonts w:ascii="Arial" w:hAnsi="Arial" w:cs="Arial"/>
                <w:b/>
              </w:rPr>
              <w:t xml:space="preserve"> </w:t>
            </w:r>
            <w:r w:rsidR="00981741" w:rsidRPr="009C5150">
              <w:rPr>
                <w:rFonts w:ascii="Arial" w:hAnsi="Arial" w:cs="Arial"/>
              </w:rPr>
              <w:t>(</w:t>
            </w:r>
            <w:r w:rsidRPr="009C5150">
              <w:rPr>
                <w:rFonts w:ascii="Arial" w:hAnsi="Arial" w:cs="Arial"/>
              </w:rPr>
              <w:t xml:space="preserve">including </w:t>
            </w:r>
            <w:r w:rsidR="009B43BC" w:rsidRPr="009C5150">
              <w:rPr>
                <w:rFonts w:ascii="Arial" w:hAnsi="Arial" w:cs="Arial"/>
              </w:rPr>
              <w:t>routinely provided</w:t>
            </w:r>
            <w:r w:rsidR="00981741" w:rsidRPr="009C5150">
              <w:rPr>
                <w:rFonts w:ascii="Arial" w:hAnsi="Arial" w:cs="Arial"/>
              </w:rPr>
              <w:t xml:space="preserve"> clinical information </w:t>
            </w:r>
            <w:r w:rsidR="009B43BC" w:rsidRPr="009C5150">
              <w:rPr>
                <w:rFonts w:ascii="Arial" w:hAnsi="Arial" w:cs="Arial"/>
              </w:rPr>
              <w:t>regarding</w:t>
            </w:r>
            <w:r w:rsidR="00434808" w:rsidRPr="009C5150">
              <w:rPr>
                <w:rFonts w:ascii="Arial" w:hAnsi="Arial" w:cs="Arial"/>
              </w:rPr>
              <w:t xml:space="preserve"> </w:t>
            </w:r>
            <w:r w:rsidR="00981741" w:rsidRPr="009C5150">
              <w:rPr>
                <w:rFonts w:ascii="Arial" w:hAnsi="Arial" w:cs="Arial"/>
              </w:rPr>
              <w:t>the likely benefits, risks and burdens, including serious and common side effects of the allocated medicine).</w:t>
            </w:r>
          </w:p>
          <w:p w14:paraId="7174940B" w14:textId="77777777" w:rsidR="00DE4967" w:rsidRPr="009C5150" w:rsidRDefault="00DE4967" w:rsidP="00C547D0">
            <w:pPr>
              <w:pStyle w:val="PlainText"/>
              <w:ind w:left="720"/>
              <w:rPr>
                <w:rFonts w:ascii="Arial" w:hAnsi="Arial" w:cs="Arial"/>
              </w:rPr>
            </w:pPr>
          </w:p>
          <w:p w14:paraId="6D290C06" w14:textId="77777777" w:rsidR="00DE4967" w:rsidRPr="009C5150" w:rsidRDefault="00DE4967" w:rsidP="00DE4967">
            <w:pPr>
              <w:pStyle w:val="PlainText"/>
              <w:rPr>
                <w:rFonts w:ascii="Arial" w:hAnsi="Arial" w:cs="Arial"/>
                <w:b/>
              </w:rPr>
            </w:pPr>
            <w:r w:rsidRPr="009C5150">
              <w:rPr>
                <w:rFonts w:ascii="Arial" w:hAnsi="Arial" w:cs="Arial"/>
                <w:b/>
              </w:rPr>
              <w:t xml:space="preserve">4. If it has been possible to provide the patient with </w:t>
            </w:r>
            <w:proofErr w:type="gramStart"/>
            <w:r w:rsidRPr="009C5150">
              <w:rPr>
                <w:rFonts w:ascii="Arial" w:hAnsi="Arial" w:cs="Arial"/>
                <w:b/>
              </w:rPr>
              <w:t>all of</w:t>
            </w:r>
            <w:proofErr w:type="gramEnd"/>
            <w:r w:rsidRPr="009C5150">
              <w:rPr>
                <w:rFonts w:ascii="Arial" w:hAnsi="Arial" w:cs="Arial"/>
                <w:b/>
              </w:rPr>
              <w:t xml:space="preserve"> the relevant information at the outset</w:t>
            </w:r>
            <w:r w:rsidRPr="009C5150">
              <w:rPr>
                <w:rStyle w:val="FootnoteReference"/>
                <w:rFonts w:ascii="Arial" w:hAnsi="Arial" w:cs="Arial"/>
                <w:b/>
              </w:rPr>
              <w:footnoteReference w:id="31"/>
            </w:r>
            <w:r w:rsidRPr="009C5150">
              <w:rPr>
                <w:rFonts w:ascii="Arial" w:hAnsi="Arial" w:cs="Arial"/>
                <w:b/>
              </w:rPr>
              <w:t>:</w:t>
            </w:r>
          </w:p>
          <w:p w14:paraId="0ADA86B0" w14:textId="77777777" w:rsidR="00DF2E01" w:rsidRPr="009C5150" w:rsidRDefault="00DF2E01" w:rsidP="001C6286">
            <w:pPr>
              <w:pStyle w:val="PlainText"/>
              <w:rPr>
                <w:rFonts w:ascii="Arial" w:hAnsi="Arial" w:cs="Arial"/>
                <w:b/>
              </w:rPr>
            </w:pPr>
          </w:p>
          <w:p w14:paraId="7C6DC0A9" w14:textId="7BC24A97" w:rsidR="00DF2E01" w:rsidRPr="009C5150" w:rsidRDefault="00DF2E01" w:rsidP="00F017A7">
            <w:pPr>
              <w:pStyle w:val="PlainText"/>
              <w:numPr>
                <w:ilvl w:val="0"/>
                <w:numId w:val="2"/>
              </w:numPr>
              <w:rPr>
                <w:rFonts w:ascii="Arial" w:hAnsi="Arial" w:cs="Arial"/>
              </w:rPr>
            </w:pPr>
            <w:r w:rsidRPr="009C5150">
              <w:rPr>
                <w:rFonts w:ascii="Arial" w:hAnsi="Arial" w:cs="Arial"/>
                <w:b/>
              </w:rPr>
              <w:t xml:space="preserve">If </w:t>
            </w:r>
            <w:r w:rsidR="00F017A7" w:rsidRPr="009C5150">
              <w:rPr>
                <w:rFonts w:ascii="Arial" w:hAnsi="Arial" w:cs="Arial"/>
                <w:b/>
              </w:rPr>
              <w:t xml:space="preserve">the </w:t>
            </w:r>
            <w:r w:rsidRPr="009C5150">
              <w:rPr>
                <w:rFonts w:ascii="Arial" w:hAnsi="Arial" w:cs="Arial"/>
                <w:b/>
              </w:rPr>
              <w:t>patient agrees</w:t>
            </w:r>
            <w:r w:rsidR="00F017A7" w:rsidRPr="009C5150">
              <w:rPr>
                <w:rFonts w:ascii="Arial" w:hAnsi="Arial" w:cs="Arial"/>
                <w:b/>
              </w:rPr>
              <w:t xml:space="preserve"> to participate </w:t>
            </w:r>
            <w:r w:rsidRPr="009C5150">
              <w:rPr>
                <w:rFonts w:ascii="Arial" w:hAnsi="Arial" w:cs="Arial"/>
                <w:b/>
              </w:rPr>
              <w:t xml:space="preserve">their consent is documented in </w:t>
            </w:r>
            <w:r w:rsidR="007148B1" w:rsidRPr="009C5150">
              <w:rPr>
                <w:rFonts w:ascii="Arial" w:hAnsi="Arial" w:cs="Arial"/>
                <w:b/>
              </w:rPr>
              <w:t>the</w:t>
            </w:r>
            <w:r w:rsidRPr="009C5150">
              <w:rPr>
                <w:rFonts w:ascii="Arial" w:hAnsi="Arial" w:cs="Arial"/>
                <w:b/>
              </w:rPr>
              <w:t xml:space="preserve"> electronic</w:t>
            </w:r>
            <w:r w:rsidR="009E408A" w:rsidRPr="009C5150">
              <w:rPr>
                <w:rFonts w:ascii="Arial" w:hAnsi="Arial" w:cs="Arial"/>
                <w:b/>
              </w:rPr>
              <w:t>/paper</w:t>
            </w:r>
            <w:r w:rsidRPr="009C5150">
              <w:rPr>
                <w:rFonts w:ascii="Arial" w:hAnsi="Arial" w:cs="Arial"/>
                <w:b/>
              </w:rPr>
              <w:t xml:space="preserve"> records by </w:t>
            </w:r>
            <w:r w:rsidR="009A2377" w:rsidRPr="009C5150">
              <w:rPr>
                <w:rFonts w:ascii="Arial" w:hAnsi="Arial" w:cs="Arial"/>
                <w:b/>
              </w:rPr>
              <w:t xml:space="preserve">HCP </w:t>
            </w:r>
            <w:r w:rsidR="009A2377" w:rsidRPr="009C5150">
              <w:rPr>
                <w:rFonts w:ascii="Arial" w:hAnsi="Arial" w:cs="Arial"/>
              </w:rPr>
              <w:t xml:space="preserve">(or </w:t>
            </w:r>
            <w:proofErr w:type="gramStart"/>
            <w:r w:rsidR="009A2377" w:rsidRPr="009C5150">
              <w:rPr>
                <w:rFonts w:ascii="Arial" w:hAnsi="Arial" w:cs="Arial"/>
              </w:rPr>
              <w:t>other</w:t>
            </w:r>
            <w:proofErr w:type="gramEnd"/>
            <w:r w:rsidR="009A2377" w:rsidRPr="009C5150">
              <w:rPr>
                <w:rFonts w:ascii="Arial" w:hAnsi="Arial" w:cs="Arial"/>
              </w:rPr>
              <w:t xml:space="preserve"> </w:t>
            </w:r>
            <w:r w:rsidR="00F017A7" w:rsidRPr="009C5150">
              <w:rPr>
                <w:rFonts w:ascii="Arial" w:hAnsi="Arial" w:cs="Arial"/>
              </w:rPr>
              <w:t>member of the investigating team</w:t>
            </w:r>
            <w:r w:rsidR="009A2377" w:rsidRPr="009C5150">
              <w:rPr>
                <w:rFonts w:ascii="Arial" w:hAnsi="Arial" w:cs="Arial"/>
              </w:rPr>
              <w:t>)</w:t>
            </w:r>
          </w:p>
          <w:p w14:paraId="1985127A" w14:textId="77777777" w:rsidR="00DF2E01" w:rsidRPr="009C5150" w:rsidRDefault="00DF2E01" w:rsidP="001C6286">
            <w:pPr>
              <w:pStyle w:val="PlainText"/>
              <w:rPr>
                <w:rFonts w:ascii="Arial" w:hAnsi="Arial" w:cs="Arial"/>
                <w:b/>
              </w:rPr>
            </w:pPr>
          </w:p>
          <w:p w14:paraId="21228832" w14:textId="07120FED" w:rsidR="00DF2E01" w:rsidRPr="009C5150" w:rsidRDefault="00DF2E01" w:rsidP="001C6286">
            <w:pPr>
              <w:pStyle w:val="PlainText"/>
              <w:numPr>
                <w:ilvl w:val="0"/>
                <w:numId w:val="2"/>
              </w:numPr>
              <w:rPr>
                <w:rFonts w:ascii="Arial" w:hAnsi="Arial" w:cs="Arial"/>
                <w:b/>
              </w:rPr>
            </w:pPr>
            <w:r w:rsidRPr="009C5150">
              <w:rPr>
                <w:rFonts w:ascii="Arial" w:hAnsi="Arial" w:cs="Arial"/>
                <w:b/>
              </w:rPr>
              <w:t>Patient signs paper or electronic consent document during clinical consultation</w:t>
            </w:r>
          </w:p>
          <w:p w14:paraId="12F9BBD2" w14:textId="77777777" w:rsidR="00CC32F5" w:rsidRPr="009C5150" w:rsidRDefault="00CC32F5" w:rsidP="001C6286">
            <w:pPr>
              <w:pStyle w:val="PlainText"/>
              <w:ind w:left="720"/>
              <w:rPr>
                <w:rFonts w:ascii="Arial" w:hAnsi="Arial" w:cs="Arial"/>
                <w:b/>
              </w:rPr>
            </w:pPr>
          </w:p>
          <w:p w14:paraId="1F7A3722" w14:textId="67B47C76" w:rsidR="00CC32F5" w:rsidRPr="009C5150" w:rsidRDefault="00CC32F5" w:rsidP="001C6286">
            <w:pPr>
              <w:pStyle w:val="PlainText"/>
              <w:numPr>
                <w:ilvl w:val="0"/>
                <w:numId w:val="2"/>
              </w:numPr>
              <w:rPr>
                <w:rFonts w:ascii="Arial" w:hAnsi="Arial" w:cs="Arial"/>
                <w:b/>
              </w:rPr>
            </w:pPr>
            <w:r w:rsidRPr="009C5150">
              <w:rPr>
                <w:rFonts w:ascii="Arial" w:hAnsi="Arial" w:cs="Arial"/>
                <w:b/>
              </w:rPr>
              <w:t xml:space="preserve">Patient receives allocated (standard) treatment and </w:t>
            </w:r>
            <w:r w:rsidR="00441B76" w:rsidRPr="009C5150">
              <w:rPr>
                <w:rFonts w:ascii="Arial" w:hAnsi="Arial" w:cs="Arial"/>
                <w:b/>
              </w:rPr>
              <w:t xml:space="preserve">trial </w:t>
            </w:r>
            <w:r w:rsidRPr="009C5150">
              <w:rPr>
                <w:rFonts w:ascii="Arial" w:hAnsi="Arial" w:cs="Arial"/>
                <w:b/>
              </w:rPr>
              <w:t>data collected from their medical records</w:t>
            </w:r>
          </w:p>
          <w:p w14:paraId="44CFB0A5" w14:textId="77777777" w:rsidR="00DF2E01" w:rsidRPr="009C5150" w:rsidRDefault="00DF2E01" w:rsidP="005162EB">
            <w:pPr>
              <w:pStyle w:val="PlainText"/>
              <w:rPr>
                <w:rFonts w:ascii="Arial" w:hAnsi="Arial" w:cs="Arial"/>
              </w:rPr>
            </w:pPr>
          </w:p>
        </w:tc>
      </w:tr>
    </w:tbl>
    <w:p w14:paraId="005C4B07" w14:textId="77777777" w:rsidR="00F50572" w:rsidRPr="009C5150" w:rsidRDefault="00F50572" w:rsidP="00F50572">
      <w:pPr>
        <w:pStyle w:val="HeadingA"/>
        <w:numPr>
          <w:ilvl w:val="0"/>
          <w:numId w:val="0"/>
        </w:numPr>
        <w:ind w:left="567"/>
      </w:pPr>
      <w:bookmarkStart w:id="32" w:name="_Toc456172971"/>
      <w:bookmarkStart w:id="33" w:name="_Toc456198080"/>
      <w:bookmarkStart w:id="34" w:name="_Toc456268244"/>
    </w:p>
    <w:p w14:paraId="6FB6F5BA" w14:textId="098E0627" w:rsidR="00F50572" w:rsidRPr="009C5150" w:rsidRDefault="00F50572" w:rsidP="00F50572">
      <w:pPr>
        <w:rPr>
          <w:rFonts w:cs="Arial"/>
        </w:rPr>
      </w:pPr>
    </w:p>
    <w:p w14:paraId="79637FFD" w14:textId="3575E71B" w:rsidR="00AA2825" w:rsidRPr="009C5150" w:rsidRDefault="00FE2A5C" w:rsidP="00F75A43">
      <w:pPr>
        <w:pStyle w:val="HeadingA"/>
        <w:numPr>
          <w:ilvl w:val="2"/>
          <w:numId w:val="1"/>
        </w:numPr>
        <w:ind w:left="567" w:hanging="567"/>
      </w:pPr>
      <w:r w:rsidRPr="009C5150">
        <w:t xml:space="preserve"> </w:t>
      </w:r>
      <w:bookmarkStart w:id="35" w:name="_Toc468956261"/>
      <w:r w:rsidR="00CA069B" w:rsidRPr="009C5150">
        <w:t>Example of a s</w:t>
      </w:r>
      <w:r w:rsidR="00D97777" w:rsidRPr="009C5150">
        <w:t>ho</w:t>
      </w:r>
      <w:bookmarkStart w:id="36" w:name="ShortInfo"/>
      <w:bookmarkEnd w:id="36"/>
      <w:r w:rsidR="00D97777" w:rsidRPr="009C5150">
        <w:t>rt</w:t>
      </w:r>
      <w:r w:rsidR="00AA2825" w:rsidRPr="009C5150">
        <w:t xml:space="preserve"> </w:t>
      </w:r>
      <w:r w:rsidR="003C62C1" w:rsidRPr="009C5150">
        <w:t>Participant I</w:t>
      </w:r>
      <w:r w:rsidR="00827497" w:rsidRPr="009C5150">
        <w:t xml:space="preserve">nformation </w:t>
      </w:r>
      <w:r w:rsidR="003C62C1" w:rsidRPr="009C5150">
        <w:t>S</w:t>
      </w:r>
      <w:r w:rsidR="00827497" w:rsidRPr="009C5150">
        <w:t>heet for use in p</w:t>
      </w:r>
      <w:r w:rsidR="00830020" w:rsidRPr="009C5150">
        <w:t>ragmatic trials</w:t>
      </w:r>
      <w:r w:rsidR="00827497" w:rsidRPr="009C5150">
        <w:t xml:space="preserve"> of</w:t>
      </w:r>
      <w:r w:rsidRPr="009C5150">
        <w:t xml:space="preserve"> </w:t>
      </w:r>
      <w:r w:rsidR="00827497" w:rsidRPr="009C5150">
        <w:t>licensed or</w:t>
      </w:r>
      <w:bookmarkEnd w:id="35"/>
      <w:r w:rsidR="00827497" w:rsidRPr="009C5150">
        <w:t xml:space="preserve"> </w:t>
      </w:r>
      <w:bookmarkStart w:id="37" w:name="_Toc465353405"/>
      <w:bookmarkStart w:id="38" w:name="_Toc468956262"/>
      <w:r w:rsidR="00827497" w:rsidRPr="009C5150">
        <w:t>commonly used medicines and treatments</w:t>
      </w:r>
      <w:bookmarkEnd w:id="32"/>
      <w:bookmarkEnd w:id="33"/>
      <w:bookmarkEnd w:id="34"/>
      <w:bookmarkEnd w:id="37"/>
      <w:bookmarkEnd w:id="38"/>
    </w:p>
    <w:p w14:paraId="1F8E5143" w14:textId="77777777" w:rsidR="00D471CF" w:rsidRPr="009C5150" w:rsidRDefault="00D471CF" w:rsidP="001C6286">
      <w:pPr>
        <w:pStyle w:val="PlainText"/>
        <w:rPr>
          <w:rFonts w:ascii="Arial" w:hAnsi="Arial" w:cs="Arial"/>
          <w:b/>
        </w:rPr>
      </w:pPr>
    </w:p>
    <w:p w14:paraId="761BDD54" w14:textId="5058C27E" w:rsidR="00DE32B1" w:rsidRPr="009C5150" w:rsidRDefault="00C86B0D" w:rsidP="001C6286">
      <w:pPr>
        <w:pStyle w:val="PlainText"/>
        <w:rPr>
          <w:rFonts w:ascii="Arial" w:hAnsi="Arial" w:cs="Arial"/>
        </w:rPr>
      </w:pPr>
      <w:r w:rsidRPr="009C5150">
        <w:rPr>
          <w:rFonts w:ascii="Arial" w:hAnsi="Arial" w:cs="Arial"/>
        </w:rPr>
        <w:t>Simple pragmatic</w:t>
      </w:r>
      <w:r w:rsidR="005E3FCF" w:rsidRPr="009C5150">
        <w:rPr>
          <w:rFonts w:ascii="Arial" w:hAnsi="Arial" w:cs="Arial"/>
        </w:rPr>
        <w:t xml:space="preserve"> trials involving par</w:t>
      </w:r>
      <w:r w:rsidRPr="009C5150">
        <w:rPr>
          <w:rFonts w:ascii="Arial" w:hAnsi="Arial" w:cs="Arial"/>
        </w:rPr>
        <w:t>ticipants taking routinely used</w:t>
      </w:r>
      <w:r w:rsidR="00760628" w:rsidRPr="009C5150">
        <w:rPr>
          <w:rFonts w:ascii="Arial" w:hAnsi="Arial" w:cs="Arial"/>
        </w:rPr>
        <w:t>,</w:t>
      </w:r>
      <w:r w:rsidRPr="009C5150">
        <w:rPr>
          <w:rFonts w:ascii="Arial" w:hAnsi="Arial" w:cs="Arial"/>
        </w:rPr>
        <w:t xml:space="preserve"> </w:t>
      </w:r>
      <w:r w:rsidR="005E3FCF" w:rsidRPr="009C5150">
        <w:rPr>
          <w:rFonts w:ascii="Arial" w:hAnsi="Arial" w:cs="Arial"/>
        </w:rPr>
        <w:t>licensed medicines primarily for the purposes of their treatment</w:t>
      </w:r>
      <w:r w:rsidRPr="009C5150">
        <w:rPr>
          <w:rFonts w:ascii="Arial" w:hAnsi="Arial" w:cs="Arial"/>
        </w:rPr>
        <w:t xml:space="preserve"> </w:t>
      </w:r>
      <w:r w:rsidR="000A0545" w:rsidRPr="009C5150">
        <w:rPr>
          <w:rFonts w:ascii="Arial" w:hAnsi="Arial" w:cs="Arial"/>
        </w:rPr>
        <w:t>will</w:t>
      </w:r>
      <w:r w:rsidRPr="009C5150">
        <w:rPr>
          <w:rFonts w:ascii="Arial" w:hAnsi="Arial" w:cs="Arial"/>
        </w:rPr>
        <w:t xml:space="preserve"> often be unblinded as there will no placebo arm and participants </w:t>
      </w:r>
      <w:r w:rsidR="00C51295" w:rsidRPr="009C5150">
        <w:rPr>
          <w:rFonts w:ascii="Arial" w:hAnsi="Arial" w:cs="Arial"/>
        </w:rPr>
        <w:t>may</w:t>
      </w:r>
      <w:r w:rsidRPr="009C5150">
        <w:rPr>
          <w:rFonts w:ascii="Arial" w:hAnsi="Arial" w:cs="Arial"/>
        </w:rPr>
        <w:t xml:space="preserve"> receive a prescription</w:t>
      </w:r>
      <w:r w:rsidR="00C51295" w:rsidRPr="009C5150">
        <w:rPr>
          <w:rFonts w:ascii="Arial" w:hAnsi="Arial" w:cs="Arial"/>
        </w:rPr>
        <w:t xml:space="preserve"> rather than a blinded trial treatment</w:t>
      </w:r>
      <w:r w:rsidRPr="009C5150">
        <w:rPr>
          <w:rFonts w:ascii="Arial" w:hAnsi="Arial" w:cs="Arial"/>
        </w:rPr>
        <w:t>.  Consequently</w:t>
      </w:r>
      <w:r w:rsidR="004F4D13" w:rsidRPr="009C5150">
        <w:rPr>
          <w:rFonts w:ascii="Arial" w:hAnsi="Arial" w:cs="Arial"/>
        </w:rPr>
        <w:t>,</w:t>
      </w:r>
      <w:r w:rsidR="005E3FCF" w:rsidRPr="009C5150">
        <w:rPr>
          <w:rFonts w:ascii="Arial" w:hAnsi="Arial" w:cs="Arial"/>
        </w:rPr>
        <w:t xml:space="preserve"> detailed information related to the medicine itself (what the medicine is for, possible side effects, dosage, </w:t>
      </w:r>
      <w:r w:rsidRPr="009C5150">
        <w:rPr>
          <w:rFonts w:ascii="Arial" w:hAnsi="Arial" w:cs="Arial"/>
        </w:rPr>
        <w:t xml:space="preserve">potential interactions </w:t>
      </w:r>
      <w:r w:rsidR="005E3FCF" w:rsidRPr="009C5150">
        <w:rPr>
          <w:rFonts w:ascii="Arial" w:hAnsi="Arial" w:cs="Arial"/>
        </w:rPr>
        <w:t xml:space="preserve">etc.) will always be provided inside the </w:t>
      </w:r>
      <w:r w:rsidR="005E3FCF" w:rsidRPr="009C5150">
        <w:rPr>
          <w:rFonts w:ascii="Arial" w:hAnsi="Arial" w:cs="Arial"/>
        </w:rPr>
        <w:lastRenderedPageBreak/>
        <w:t>standard pack</w:t>
      </w:r>
      <w:r w:rsidR="006B3867" w:rsidRPr="009C5150">
        <w:rPr>
          <w:rFonts w:ascii="Arial" w:hAnsi="Arial" w:cs="Arial"/>
        </w:rPr>
        <w:t xml:space="preserve"> and </w:t>
      </w:r>
      <w:r w:rsidR="009700AB" w:rsidRPr="009C5150">
        <w:rPr>
          <w:rFonts w:ascii="Arial" w:hAnsi="Arial" w:cs="Arial"/>
        </w:rPr>
        <w:t xml:space="preserve">should also be </w:t>
      </w:r>
      <w:r w:rsidR="006B3867" w:rsidRPr="009C5150">
        <w:rPr>
          <w:rFonts w:ascii="Arial" w:hAnsi="Arial" w:cs="Arial"/>
        </w:rPr>
        <w:t xml:space="preserve">given </w:t>
      </w:r>
      <w:r w:rsidR="009700AB" w:rsidRPr="009C5150">
        <w:rPr>
          <w:rFonts w:ascii="Arial" w:hAnsi="Arial" w:cs="Arial"/>
        </w:rPr>
        <w:t xml:space="preserve">verbally </w:t>
      </w:r>
      <w:r w:rsidR="006B3867" w:rsidRPr="009C5150">
        <w:rPr>
          <w:rFonts w:ascii="Arial" w:hAnsi="Arial" w:cs="Arial"/>
        </w:rPr>
        <w:t>by the HCP</w:t>
      </w:r>
      <w:r w:rsidR="005E3FCF" w:rsidRPr="009C5150">
        <w:rPr>
          <w:rFonts w:ascii="Arial" w:hAnsi="Arial" w:cs="Arial"/>
        </w:rPr>
        <w:t xml:space="preserve">. This means that the </w:t>
      </w:r>
      <w:r w:rsidRPr="009C5150">
        <w:rPr>
          <w:rFonts w:ascii="Arial" w:hAnsi="Arial" w:cs="Arial"/>
        </w:rPr>
        <w:t xml:space="preserve">additional </w:t>
      </w:r>
      <w:r w:rsidR="005E3FCF" w:rsidRPr="009C5150">
        <w:rPr>
          <w:rFonts w:ascii="Arial" w:hAnsi="Arial" w:cs="Arial"/>
        </w:rPr>
        <w:t xml:space="preserve">information provided to the patient about the </w:t>
      </w:r>
      <w:r w:rsidR="005E3FCF" w:rsidRPr="009C5150">
        <w:rPr>
          <w:rFonts w:ascii="Arial" w:hAnsi="Arial" w:cs="Arial"/>
          <w:i/>
        </w:rPr>
        <w:t xml:space="preserve">research </w:t>
      </w:r>
      <w:r w:rsidR="005E3FCF" w:rsidRPr="009C5150">
        <w:rPr>
          <w:rFonts w:ascii="Arial" w:hAnsi="Arial" w:cs="Arial"/>
        </w:rPr>
        <w:t>component</w:t>
      </w:r>
      <w:r w:rsidR="005E3FCF" w:rsidRPr="009C5150">
        <w:rPr>
          <w:rFonts w:ascii="Arial" w:hAnsi="Arial" w:cs="Arial"/>
          <w:i/>
        </w:rPr>
        <w:t xml:space="preserve"> </w:t>
      </w:r>
      <w:r w:rsidR="005E3FCF" w:rsidRPr="009C5150">
        <w:rPr>
          <w:rFonts w:ascii="Arial" w:hAnsi="Arial" w:cs="Arial"/>
        </w:rPr>
        <w:t>(randomisation, data collection and use</w:t>
      </w:r>
      <w:r w:rsidR="002167F2" w:rsidRPr="009C5150">
        <w:rPr>
          <w:rFonts w:ascii="Arial" w:hAnsi="Arial" w:cs="Arial"/>
        </w:rPr>
        <w:t>, additional risks</w:t>
      </w:r>
      <w:r w:rsidR="005E3FCF" w:rsidRPr="009C5150">
        <w:rPr>
          <w:rFonts w:ascii="Arial" w:hAnsi="Arial" w:cs="Arial"/>
        </w:rPr>
        <w:t xml:space="preserve"> etc.) can be relatively brief.</w:t>
      </w:r>
      <w:r w:rsidR="005162EB" w:rsidRPr="009C5150">
        <w:rPr>
          <w:rFonts w:ascii="Arial" w:hAnsi="Arial" w:cs="Arial"/>
        </w:rPr>
        <w:t xml:space="preserve"> </w:t>
      </w:r>
    </w:p>
    <w:p w14:paraId="6655CB4A" w14:textId="77777777" w:rsidR="005162EB" w:rsidRPr="009C5150" w:rsidRDefault="005162EB">
      <w:pPr>
        <w:pStyle w:val="PlainText"/>
        <w:rPr>
          <w:rFonts w:ascii="Arial" w:hAnsi="Arial" w:cs="Arial"/>
        </w:rPr>
      </w:pPr>
    </w:p>
    <w:p w14:paraId="220C153F" w14:textId="1217B394" w:rsidR="002167F2" w:rsidRPr="009C5150" w:rsidRDefault="002167F2" w:rsidP="001C6286">
      <w:pPr>
        <w:pStyle w:val="PlainText"/>
        <w:rPr>
          <w:rFonts w:ascii="Arial" w:hAnsi="Arial" w:cs="Arial"/>
        </w:rPr>
      </w:pPr>
      <w:r w:rsidRPr="009C5150">
        <w:rPr>
          <w:rFonts w:ascii="Arial" w:hAnsi="Arial" w:cs="Arial"/>
        </w:rPr>
        <w:t xml:space="preserve">This also applies to </w:t>
      </w:r>
      <w:r w:rsidR="00830020" w:rsidRPr="009C5150">
        <w:rPr>
          <w:rFonts w:ascii="Arial" w:hAnsi="Arial" w:cs="Arial"/>
        </w:rPr>
        <w:t>pragmatic trials</w:t>
      </w:r>
      <w:r w:rsidRPr="009C5150">
        <w:rPr>
          <w:rFonts w:ascii="Arial" w:hAnsi="Arial" w:cs="Arial"/>
        </w:rPr>
        <w:t xml:space="preserve"> involving </w:t>
      </w:r>
      <w:r w:rsidR="00070A18" w:rsidRPr="009C5150">
        <w:rPr>
          <w:rFonts w:ascii="Arial" w:hAnsi="Arial" w:cs="Arial"/>
        </w:rPr>
        <w:t>‘unlicensed medicine</w:t>
      </w:r>
      <w:r w:rsidR="002F389F" w:rsidRPr="009C5150">
        <w:rPr>
          <w:rFonts w:ascii="Arial" w:hAnsi="Arial" w:cs="Arial"/>
        </w:rPr>
        <w:t>s</w:t>
      </w:r>
      <w:r w:rsidR="00070A18" w:rsidRPr="009C5150">
        <w:rPr>
          <w:rFonts w:ascii="Arial" w:hAnsi="Arial" w:cs="Arial"/>
        </w:rPr>
        <w:t>’</w:t>
      </w:r>
      <w:r w:rsidR="002F389F" w:rsidRPr="009C5150">
        <w:rPr>
          <w:rStyle w:val="FootnoteReference"/>
          <w:rFonts w:ascii="Arial" w:hAnsi="Arial" w:cs="Arial"/>
        </w:rPr>
        <w:footnoteReference w:id="32"/>
      </w:r>
      <w:r w:rsidR="00070A18" w:rsidRPr="009C5150">
        <w:rPr>
          <w:rFonts w:ascii="Arial" w:hAnsi="Arial" w:cs="Arial"/>
        </w:rPr>
        <w:t xml:space="preserve"> </w:t>
      </w:r>
      <w:r w:rsidR="007F4FFF" w:rsidRPr="009C5150">
        <w:rPr>
          <w:rFonts w:ascii="Arial" w:hAnsi="Arial" w:cs="Arial"/>
        </w:rPr>
        <w:t>i.e.</w:t>
      </w:r>
      <w:r w:rsidR="00070A18" w:rsidRPr="009C5150">
        <w:rPr>
          <w:rFonts w:ascii="Arial" w:hAnsi="Arial" w:cs="Arial"/>
        </w:rPr>
        <w:t xml:space="preserve"> medicines that are used outside the terms of their UK licence or which have </w:t>
      </w:r>
      <w:r w:rsidR="007F4FFF" w:rsidRPr="009C5150">
        <w:rPr>
          <w:rFonts w:ascii="Arial" w:hAnsi="Arial" w:cs="Arial"/>
        </w:rPr>
        <w:t>no licence for use in the UK but</w:t>
      </w:r>
      <w:r w:rsidR="00580965" w:rsidRPr="009C5150">
        <w:rPr>
          <w:rFonts w:ascii="Arial" w:hAnsi="Arial" w:cs="Arial"/>
        </w:rPr>
        <w:t xml:space="preserve"> </w:t>
      </w:r>
      <w:r w:rsidR="00070A18" w:rsidRPr="009C5150">
        <w:rPr>
          <w:rFonts w:ascii="Arial" w:hAnsi="Arial" w:cs="Arial"/>
        </w:rPr>
        <w:t>are commonly used in some areas of medicine</w:t>
      </w:r>
      <w:r w:rsidR="00C86B0D" w:rsidRPr="009C5150">
        <w:rPr>
          <w:rFonts w:ascii="Arial" w:hAnsi="Arial" w:cs="Arial"/>
        </w:rPr>
        <w:t>,</w:t>
      </w:r>
      <w:r w:rsidR="00070A18" w:rsidRPr="009C5150">
        <w:rPr>
          <w:rFonts w:ascii="Arial" w:hAnsi="Arial" w:cs="Arial"/>
        </w:rPr>
        <w:t xml:space="preserve"> </w:t>
      </w:r>
      <w:r w:rsidR="00662337" w:rsidRPr="009C5150">
        <w:rPr>
          <w:rFonts w:ascii="Arial" w:hAnsi="Arial" w:cs="Arial"/>
        </w:rPr>
        <w:t>particula</w:t>
      </w:r>
      <w:r w:rsidR="00561517" w:rsidRPr="009C5150">
        <w:rPr>
          <w:rFonts w:ascii="Arial" w:hAnsi="Arial" w:cs="Arial"/>
        </w:rPr>
        <w:t>rly</w:t>
      </w:r>
      <w:r w:rsidR="00070A18" w:rsidRPr="009C5150">
        <w:rPr>
          <w:rFonts w:ascii="Arial" w:hAnsi="Arial" w:cs="Arial"/>
        </w:rPr>
        <w:t xml:space="preserve"> paediatrics, psychiatry and palliative care</w:t>
      </w:r>
      <w:r w:rsidR="00580965" w:rsidRPr="009C5150">
        <w:rPr>
          <w:rFonts w:ascii="Arial" w:hAnsi="Arial" w:cs="Arial"/>
        </w:rPr>
        <w:t xml:space="preserve"> due to the absence of suitable licensed treatments</w:t>
      </w:r>
      <w:r w:rsidR="00070A18" w:rsidRPr="009C5150">
        <w:rPr>
          <w:rFonts w:ascii="Arial" w:hAnsi="Arial" w:cs="Arial"/>
        </w:rPr>
        <w:t>.</w:t>
      </w:r>
    </w:p>
    <w:p w14:paraId="49D47741" w14:textId="77777777" w:rsidR="00FE29D1" w:rsidRPr="009C5150" w:rsidRDefault="00FE29D1" w:rsidP="001C6286">
      <w:pPr>
        <w:pStyle w:val="PlainText"/>
        <w:rPr>
          <w:rFonts w:ascii="Arial" w:hAnsi="Arial" w:cs="Arial"/>
        </w:rPr>
      </w:pPr>
    </w:p>
    <w:p w14:paraId="06A21E3C" w14:textId="77777777" w:rsidR="00E53EB6" w:rsidRPr="009C5150" w:rsidRDefault="00E53EB6" w:rsidP="001C6286">
      <w:pPr>
        <w:pStyle w:val="PlainText"/>
        <w:rPr>
          <w:rFonts w:ascii="Arial" w:hAnsi="Arial" w:cs="Arial"/>
        </w:rPr>
      </w:pPr>
      <w:r w:rsidRPr="009C5150">
        <w:rPr>
          <w:rFonts w:ascii="Arial" w:hAnsi="Arial" w:cs="Arial"/>
        </w:rPr>
        <w:t>Where the outcome data can be extracted anonymously via electronic records or via the patient’s HCP, the consent process can be focussed on the research intervention itself.  However, in other studies, where it is not possible to extract outcome data in an anonymised way, informed consent will also need to be sought for accessing and sharing the patient’s identifiable data and/or samples in addition to the intervention.</w:t>
      </w:r>
    </w:p>
    <w:p w14:paraId="7288A045" w14:textId="77777777" w:rsidR="00E53EB6" w:rsidRPr="009C5150" w:rsidRDefault="00E53EB6" w:rsidP="001C6286">
      <w:pPr>
        <w:pStyle w:val="PlainText"/>
        <w:rPr>
          <w:rFonts w:ascii="Arial" w:hAnsi="Arial" w:cs="Arial"/>
        </w:rPr>
      </w:pPr>
    </w:p>
    <w:p w14:paraId="4BA492A4" w14:textId="346618D5" w:rsidR="00D93DD5" w:rsidRPr="009C5150" w:rsidRDefault="00C95F6B" w:rsidP="001C6286">
      <w:pPr>
        <w:pStyle w:val="PlainText"/>
        <w:rPr>
          <w:rFonts w:ascii="Arial" w:hAnsi="Arial" w:cs="Arial"/>
        </w:rPr>
      </w:pPr>
      <w:r w:rsidRPr="009C5150">
        <w:rPr>
          <w:rFonts w:ascii="Arial" w:hAnsi="Arial" w:cs="Arial"/>
        </w:rPr>
        <w:t xml:space="preserve">The following is an example of a short </w:t>
      </w:r>
      <w:r w:rsidR="00853A2B" w:rsidRPr="009C5150">
        <w:rPr>
          <w:rFonts w:ascii="Arial" w:hAnsi="Arial" w:cs="Arial"/>
        </w:rPr>
        <w:t>P</w:t>
      </w:r>
      <w:r w:rsidRPr="009C5150">
        <w:rPr>
          <w:rFonts w:ascii="Arial" w:hAnsi="Arial" w:cs="Arial"/>
        </w:rPr>
        <w:t xml:space="preserve">articipant </w:t>
      </w:r>
      <w:r w:rsidR="00853A2B" w:rsidRPr="009C5150">
        <w:rPr>
          <w:rFonts w:ascii="Arial" w:hAnsi="Arial" w:cs="Arial"/>
        </w:rPr>
        <w:t>I</w:t>
      </w:r>
      <w:r w:rsidRPr="009C5150">
        <w:rPr>
          <w:rFonts w:ascii="Arial" w:hAnsi="Arial" w:cs="Arial"/>
        </w:rPr>
        <w:t xml:space="preserve">nformation </w:t>
      </w:r>
      <w:r w:rsidR="00853A2B" w:rsidRPr="009C5150">
        <w:rPr>
          <w:rFonts w:ascii="Arial" w:hAnsi="Arial" w:cs="Arial"/>
        </w:rPr>
        <w:t>S</w:t>
      </w:r>
      <w:r w:rsidRPr="009C5150">
        <w:rPr>
          <w:rFonts w:ascii="Arial" w:hAnsi="Arial" w:cs="Arial"/>
        </w:rPr>
        <w:t xml:space="preserve">heet that </w:t>
      </w:r>
      <w:r w:rsidR="008C6A67" w:rsidRPr="009C5150">
        <w:rPr>
          <w:rFonts w:ascii="Arial" w:hAnsi="Arial" w:cs="Arial"/>
        </w:rPr>
        <w:t xml:space="preserve">may </w:t>
      </w:r>
      <w:r w:rsidRPr="009C5150">
        <w:rPr>
          <w:rFonts w:ascii="Arial" w:hAnsi="Arial" w:cs="Arial"/>
        </w:rPr>
        <w:t xml:space="preserve">be </w:t>
      </w:r>
      <w:r w:rsidR="00EC016F" w:rsidRPr="009C5150">
        <w:rPr>
          <w:rFonts w:ascii="Arial" w:hAnsi="Arial" w:cs="Arial"/>
        </w:rPr>
        <w:t xml:space="preserve">adapted and </w:t>
      </w:r>
      <w:r w:rsidRPr="009C5150">
        <w:rPr>
          <w:rFonts w:ascii="Arial" w:hAnsi="Arial" w:cs="Arial"/>
        </w:rPr>
        <w:t xml:space="preserve">used in a </w:t>
      </w:r>
      <w:r w:rsidR="00830020" w:rsidRPr="009C5150">
        <w:rPr>
          <w:rFonts w:ascii="Arial" w:hAnsi="Arial" w:cs="Arial"/>
        </w:rPr>
        <w:t>p</w:t>
      </w:r>
      <w:r w:rsidR="00DD13BB" w:rsidRPr="009C5150">
        <w:rPr>
          <w:rFonts w:ascii="Arial" w:hAnsi="Arial" w:cs="Arial"/>
        </w:rPr>
        <w:t>ragmatic</w:t>
      </w:r>
      <w:r w:rsidRPr="009C5150">
        <w:rPr>
          <w:rFonts w:ascii="Arial" w:hAnsi="Arial" w:cs="Arial"/>
        </w:rPr>
        <w:t xml:space="preserve"> trial conducted to compare two medicines</w:t>
      </w:r>
      <w:r w:rsidR="002B6AC0" w:rsidRPr="009C5150">
        <w:rPr>
          <w:rFonts w:ascii="Arial" w:hAnsi="Arial" w:cs="Arial"/>
        </w:rPr>
        <w:t xml:space="preserve"> or other treatments</w:t>
      </w:r>
      <w:r w:rsidRPr="009C5150">
        <w:rPr>
          <w:rFonts w:ascii="Arial" w:hAnsi="Arial" w:cs="Arial"/>
        </w:rPr>
        <w:t xml:space="preserve"> that are routinely prescribed within the NHS.</w:t>
      </w:r>
      <w:r w:rsidR="00A12E83" w:rsidRPr="009C5150">
        <w:rPr>
          <w:rFonts w:ascii="Arial" w:hAnsi="Arial" w:cs="Arial"/>
        </w:rPr>
        <w:t xml:space="preserve"> </w:t>
      </w:r>
    </w:p>
    <w:p w14:paraId="76F994A7" w14:textId="77777777" w:rsidR="00484638" w:rsidRPr="009C5150" w:rsidRDefault="00484638" w:rsidP="001C6286">
      <w:pPr>
        <w:pStyle w:val="PlainText"/>
        <w:rPr>
          <w:rFonts w:ascii="Arial" w:hAnsi="Arial" w:cs="Arial"/>
        </w:rPr>
      </w:pPr>
    </w:p>
    <w:p w14:paraId="1DD31250" w14:textId="77777777" w:rsidR="00F535C5" w:rsidRPr="009C5150" w:rsidRDefault="00F535C5" w:rsidP="001C6286">
      <w:pPr>
        <w:pStyle w:val="PlainText"/>
        <w:rPr>
          <w:rFonts w:ascii="Arial" w:hAnsi="Arial" w:cs="Arial"/>
        </w:rPr>
      </w:pPr>
    </w:p>
    <w:p w14:paraId="1E565ECA" w14:textId="03844B18" w:rsidR="001E76CB" w:rsidRPr="009C5150" w:rsidRDefault="00660061" w:rsidP="001C6286">
      <w:pPr>
        <w:pStyle w:val="PlainText"/>
        <w:rPr>
          <w:rFonts w:ascii="Arial" w:hAnsi="Arial" w:cs="Arial"/>
          <w:sz w:val="20"/>
          <w:szCs w:val="20"/>
        </w:rPr>
      </w:pPr>
      <w:r w:rsidRPr="009C5150">
        <w:rPr>
          <w:rFonts w:ascii="Arial" w:hAnsi="Arial" w:cs="Arial"/>
          <w:sz w:val="20"/>
          <w:szCs w:val="20"/>
        </w:rPr>
        <w:t>[</w:t>
      </w:r>
      <w:r w:rsidR="00D93DD5" w:rsidRPr="009C5150">
        <w:rPr>
          <w:rFonts w:ascii="Arial" w:hAnsi="Arial" w:cs="Arial"/>
          <w:sz w:val="20"/>
          <w:szCs w:val="20"/>
        </w:rPr>
        <w:t>N.B. Whilst the example here is presented in a traditional text format</w:t>
      </w:r>
      <w:r w:rsidR="00F25BE4" w:rsidRPr="009C5150">
        <w:rPr>
          <w:rFonts w:ascii="Arial" w:hAnsi="Arial" w:cs="Arial"/>
          <w:sz w:val="20"/>
          <w:szCs w:val="20"/>
        </w:rPr>
        <w:t>,</w:t>
      </w:r>
      <w:r w:rsidR="00D93DD5" w:rsidRPr="009C5150">
        <w:rPr>
          <w:rFonts w:ascii="Arial" w:hAnsi="Arial" w:cs="Arial"/>
          <w:sz w:val="20"/>
          <w:szCs w:val="20"/>
        </w:rPr>
        <w:t xml:space="preserve"> it may be incorporated into a more user-friendly multimedia format. </w:t>
      </w:r>
      <w:r w:rsidR="00F80C66" w:rsidRPr="009C5150">
        <w:rPr>
          <w:rFonts w:ascii="Arial" w:hAnsi="Arial" w:cs="Arial"/>
          <w:sz w:val="20"/>
          <w:szCs w:val="20"/>
        </w:rPr>
        <w:t>This PIS</w:t>
      </w:r>
      <w:r w:rsidR="001E76CB" w:rsidRPr="009C5150">
        <w:rPr>
          <w:rFonts w:ascii="Arial" w:hAnsi="Arial" w:cs="Arial"/>
          <w:sz w:val="20"/>
          <w:szCs w:val="20"/>
        </w:rPr>
        <w:t xml:space="preserve"> may also be adapted for use in other low-risk studies.</w:t>
      </w:r>
      <w:r w:rsidRPr="009C5150">
        <w:rPr>
          <w:rFonts w:ascii="Arial" w:hAnsi="Arial" w:cs="Arial"/>
          <w:sz w:val="20"/>
          <w:szCs w:val="20"/>
        </w:rPr>
        <w:t>]</w:t>
      </w:r>
    </w:p>
    <w:p w14:paraId="15C38213" w14:textId="77777777" w:rsidR="001E76CB" w:rsidRPr="009C5150" w:rsidRDefault="001E76CB" w:rsidP="001C6286">
      <w:pPr>
        <w:pStyle w:val="PlainText"/>
        <w:rPr>
          <w:rFonts w:ascii="Arial" w:hAnsi="Arial" w:cs="Arial"/>
        </w:rPr>
      </w:pPr>
    </w:p>
    <w:p w14:paraId="5C39C674" w14:textId="4BD37859" w:rsidR="007A792D" w:rsidRPr="009C5150" w:rsidRDefault="0074072A"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sz w:val="24"/>
          <w:szCs w:val="24"/>
        </w:rPr>
      </w:pPr>
      <w:r w:rsidRPr="009C5150">
        <w:rPr>
          <w:rFonts w:ascii="Arial" w:hAnsi="Arial" w:cs="Arial"/>
          <w:b/>
          <w:sz w:val="24"/>
          <w:szCs w:val="24"/>
        </w:rPr>
        <w:t xml:space="preserve">We </w:t>
      </w:r>
      <w:r w:rsidR="003D778A" w:rsidRPr="009C5150">
        <w:rPr>
          <w:rFonts w:ascii="Arial" w:hAnsi="Arial" w:cs="Arial"/>
          <w:b/>
          <w:sz w:val="24"/>
          <w:szCs w:val="24"/>
        </w:rPr>
        <w:t>are inviting</w:t>
      </w:r>
      <w:r w:rsidRPr="009C5150">
        <w:rPr>
          <w:rFonts w:ascii="Arial" w:hAnsi="Arial" w:cs="Arial"/>
          <w:b/>
          <w:sz w:val="24"/>
          <w:szCs w:val="24"/>
        </w:rPr>
        <w:t xml:space="preserve"> you</w:t>
      </w:r>
      <w:r w:rsidR="00BE2288" w:rsidRPr="009C5150">
        <w:rPr>
          <w:rFonts w:ascii="Arial" w:hAnsi="Arial" w:cs="Arial"/>
          <w:b/>
          <w:sz w:val="24"/>
          <w:szCs w:val="24"/>
        </w:rPr>
        <w:t xml:space="preserve"> to take part in a research project</w:t>
      </w:r>
      <w:r w:rsidR="003D778A" w:rsidRPr="009C5150">
        <w:rPr>
          <w:rFonts w:ascii="Arial" w:hAnsi="Arial" w:cs="Arial"/>
          <w:b/>
          <w:sz w:val="24"/>
          <w:szCs w:val="24"/>
        </w:rPr>
        <w:t xml:space="preserve"> called [Trial name]</w:t>
      </w:r>
      <w:r w:rsidR="00BE2288" w:rsidRPr="009C5150">
        <w:rPr>
          <w:rFonts w:ascii="Arial" w:hAnsi="Arial" w:cs="Arial"/>
          <w:b/>
          <w:sz w:val="24"/>
          <w:szCs w:val="24"/>
        </w:rPr>
        <w:t>.</w:t>
      </w:r>
      <w:r w:rsidR="00CD4BAB" w:rsidRPr="009C5150">
        <w:rPr>
          <w:rFonts w:ascii="Arial" w:hAnsi="Arial" w:cs="Arial"/>
          <w:b/>
          <w:sz w:val="24"/>
          <w:szCs w:val="24"/>
        </w:rPr>
        <w:t xml:space="preserve"> </w:t>
      </w:r>
    </w:p>
    <w:p w14:paraId="46BF9813" w14:textId="77777777" w:rsidR="00EC3466" w:rsidRPr="009C5150" w:rsidRDefault="00EC3466"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sz w:val="24"/>
          <w:szCs w:val="24"/>
        </w:rPr>
      </w:pPr>
    </w:p>
    <w:p w14:paraId="2F7F40AF" w14:textId="77777777" w:rsidR="00C42637" w:rsidRPr="009C5150" w:rsidRDefault="00CD4BAB"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sz w:val="24"/>
          <w:szCs w:val="24"/>
        </w:rPr>
      </w:pPr>
      <w:r w:rsidRPr="009C5150">
        <w:rPr>
          <w:rFonts w:ascii="Arial" w:hAnsi="Arial" w:cs="Arial"/>
          <w:b/>
          <w:sz w:val="24"/>
          <w:szCs w:val="24"/>
        </w:rPr>
        <w:t xml:space="preserve">You do not have to </w:t>
      </w:r>
      <w:r w:rsidR="00E612B8" w:rsidRPr="009C5150">
        <w:rPr>
          <w:rFonts w:ascii="Arial" w:hAnsi="Arial" w:cs="Arial"/>
          <w:b/>
          <w:sz w:val="24"/>
          <w:szCs w:val="24"/>
        </w:rPr>
        <w:t xml:space="preserve">take part if you do not want to. </w:t>
      </w:r>
    </w:p>
    <w:p w14:paraId="3FE14CAC" w14:textId="77777777" w:rsidR="007A792D" w:rsidRPr="009C5150" w:rsidRDefault="007A792D"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sz w:val="24"/>
          <w:szCs w:val="24"/>
        </w:rPr>
      </w:pPr>
    </w:p>
    <w:p w14:paraId="414726D2" w14:textId="5E64778B" w:rsidR="00F0084F" w:rsidRPr="009C5150" w:rsidRDefault="00E612B8"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sz w:val="24"/>
          <w:szCs w:val="24"/>
        </w:rPr>
      </w:pPr>
      <w:r w:rsidRPr="009C5150">
        <w:rPr>
          <w:rFonts w:ascii="Arial" w:hAnsi="Arial" w:cs="Arial"/>
          <w:b/>
          <w:sz w:val="24"/>
          <w:szCs w:val="24"/>
        </w:rPr>
        <w:t>P</w:t>
      </w:r>
      <w:r w:rsidR="00CD4BAB" w:rsidRPr="009C5150">
        <w:rPr>
          <w:rFonts w:ascii="Arial" w:hAnsi="Arial" w:cs="Arial"/>
          <w:b/>
          <w:sz w:val="24"/>
          <w:szCs w:val="24"/>
        </w:rPr>
        <w:t xml:space="preserve">lease read this information </w:t>
      </w:r>
      <w:r w:rsidR="00A03421" w:rsidRPr="009C5150">
        <w:rPr>
          <w:rFonts w:ascii="Arial" w:hAnsi="Arial" w:cs="Arial"/>
          <w:b/>
          <w:sz w:val="24"/>
          <w:szCs w:val="24"/>
        </w:rPr>
        <w:t>which will</w:t>
      </w:r>
      <w:r w:rsidR="00CD4BAB" w:rsidRPr="009C5150">
        <w:rPr>
          <w:rFonts w:ascii="Arial" w:hAnsi="Arial" w:cs="Arial"/>
          <w:b/>
          <w:sz w:val="24"/>
          <w:szCs w:val="24"/>
        </w:rPr>
        <w:t xml:space="preserve"> help you decide.</w:t>
      </w:r>
      <w:r w:rsidR="00F0084F" w:rsidRPr="009C5150">
        <w:rPr>
          <w:rFonts w:ascii="Arial" w:hAnsi="Arial" w:cs="Arial"/>
          <w:b/>
          <w:sz w:val="24"/>
          <w:szCs w:val="24"/>
        </w:rPr>
        <w:t xml:space="preserve"> </w:t>
      </w:r>
    </w:p>
    <w:p w14:paraId="61A912F0" w14:textId="77777777" w:rsidR="009C582D" w:rsidRPr="009C5150" w:rsidRDefault="009C582D"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sz w:val="20"/>
          <w:szCs w:val="20"/>
        </w:rPr>
      </w:pPr>
    </w:p>
    <w:p w14:paraId="2E487A6C" w14:textId="1BADF622" w:rsidR="009633D8" w:rsidRPr="009C5150" w:rsidRDefault="009633D8"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bCs/>
          <w:sz w:val="20"/>
          <w:szCs w:val="20"/>
        </w:rPr>
      </w:pPr>
      <w:r w:rsidRPr="009C5150">
        <w:rPr>
          <w:rFonts w:ascii="Arial" w:hAnsi="Arial" w:cs="Arial"/>
          <w:b/>
          <w:bCs/>
          <w:sz w:val="20"/>
          <w:szCs w:val="20"/>
        </w:rPr>
        <w:t>Research Title: [</w:t>
      </w:r>
      <w:r w:rsidR="006766BC" w:rsidRPr="009C5150">
        <w:rPr>
          <w:rFonts w:ascii="Arial" w:hAnsi="Arial" w:cs="Arial"/>
          <w:b/>
          <w:bCs/>
          <w:sz w:val="20"/>
          <w:szCs w:val="20"/>
        </w:rPr>
        <w:t xml:space="preserve">e.g. </w:t>
      </w:r>
      <w:r w:rsidRPr="009C5150">
        <w:rPr>
          <w:rFonts w:ascii="Arial" w:hAnsi="Arial" w:cs="Arial"/>
          <w:b/>
          <w:bCs/>
          <w:i/>
          <w:sz w:val="20"/>
          <w:szCs w:val="20"/>
        </w:rPr>
        <w:t xml:space="preserve">A research study to find out if </w:t>
      </w:r>
      <w:r w:rsidRPr="009C5150">
        <w:rPr>
          <w:rFonts w:ascii="Arial" w:hAnsi="Arial" w:cs="Arial"/>
          <w:b/>
          <w:i/>
          <w:color w:val="548DD4" w:themeColor="text2" w:themeTint="99"/>
          <w:sz w:val="20"/>
          <w:szCs w:val="20"/>
        </w:rPr>
        <w:t xml:space="preserve">[X] </w:t>
      </w:r>
      <w:r w:rsidRPr="009C5150">
        <w:rPr>
          <w:rFonts w:ascii="Arial" w:hAnsi="Arial" w:cs="Arial"/>
          <w:b/>
          <w:bCs/>
          <w:i/>
          <w:sz w:val="20"/>
          <w:szCs w:val="20"/>
        </w:rPr>
        <w:t xml:space="preserve">is better than </w:t>
      </w:r>
      <w:r w:rsidRPr="009C5150">
        <w:rPr>
          <w:rFonts w:ascii="Arial" w:hAnsi="Arial" w:cs="Arial"/>
          <w:b/>
          <w:i/>
          <w:color w:val="548DD4" w:themeColor="text2" w:themeTint="99"/>
          <w:sz w:val="20"/>
          <w:szCs w:val="20"/>
        </w:rPr>
        <w:t>[Y]</w:t>
      </w:r>
      <w:r w:rsidRPr="009C5150">
        <w:rPr>
          <w:rFonts w:ascii="Arial" w:hAnsi="Arial" w:cs="Arial"/>
          <w:b/>
          <w:bCs/>
          <w:i/>
          <w:sz w:val="20"/>
          <w:szCs w:val="20"/>
        </w:rPr>
        <w:t xml:space="preserve"> for treating people with </w:t>
      </w:r>
      <w:r w:rsidRPr="009C5150">
        <w:rPr>
          <w:rFonts w:ascii="Arial" w:hAnsi="Arial" w:cs="Arial"/>
          <w:b/>
          <w:i/>
          <w:color w:val="548DD4" w:themeColor="text2" w:themeTint="99"/>
          <w:sz w:val="20"/>
          <w:szCs w:val="20"/>
        </w:rPr>
        <w:t>[medical condition]</w:t>
      </w:r>
      <w:r w:rsidRPr="009C5150">
        <w:rPr>
          <w:rFonts w:ascii="Arial" w:hAnsi="Arial" w:cs="Arial"/>
          <w:b/>
          <w:bCs/>
          <w:i/>
          <w:sz w:val="20"/>
          <w:szCs w:val="20"/>
        </w:rPr>
        <w:t>]</w:t>
      </w:r>
      <w:r w:rsidR="009C582D" w:rsidRPr="009C5150">
        <w:rPr>
          <w:rFonts w:ascii="Arial" w:hAnsi="Arial" w:cs="Arial"/>
          <w:b/>
          <w:bCs/>
          <w:i/>
          <w:sz w:val="20"/>
          <w:szCs w:val="20"/>
        </w:rPr>
        <w:t xml:space="preserve">. </w:t>
      </w:r>
    </w:p>
    <w:p w14:paraId="2D8D5707" w14:textId="77777777" w:rsidR="00921FCE" w:rsidRPr="009C5150" w:rsidRDefault="00921FCE"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bCs/>
          <w:sz w:val="20"/>
          <w:szCs w:val="20"/>
        </w:rPr>
      </w:pPr>
    </w:p>
    <w:p w14:paraId="2250808F" w14:textId="29C361A2" w:rsidR="00921FCE" w:rsidRPr="009C5150" w:rsidRDefault="00462780"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bCs/>
          <w:sz w:val="20"/>
          <w:szCs w:val="20"/>
        </w:rPr>
      </w:pPr>
      <w:r w:rsidRPr="009C5150">
        <w:rPr>
          <w:rFonts w:ascii="Arial" w:hAnsi="Arial" w:cs="Arial"/>
          <w:b/>
          <w:bCs/>
          <w:sz w:val="20"/>
          <w:szCs w:val="20"/>
        </w:rPr>
        <w:t>IRAS</w:t>
      </w:r>
      <w:r w:rsidR="00921FCE" w:rsidRPr="009C5150">
        <w:rPr>
          <w:rFonts w:ascii="Arial" w:hAnsi="Arial" w:cs="Arial"/>
          <w:b/>
          <w:bCs/>
          <w:sz w:val="20"/>
          <w:szCs w:val="20"/>
        </w:rPr>
        <w:t xml:space="preserve"> Reference Number:</w:t>
      </w:r>
    </w:p>
    <w:p w14:paraId="0560BFB3" w14:textId="0ABCC76D" w:rsidR="009633D8" w:rsidRPr="009C5150" w:rsidRDefault="00EB1A77"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bCs/>
          <w:sz w:val="20"/>
          <w:szCs w:val="20"/>
        </w:rPr>
      </w:pPr>
      <w:r w:rsidRPr="009C5150">
        <w:rPr>
          <w:rFonts w:ascii="Arial" w:hAnsi="Arial" w:cs="Arial"/>
          <w:b/>
          <w:bCs/>
          <w:sz w:val="20"/>
          <w:szCs w:val="20"/>
        </w:rPr>
        <w:t>EudraCT</w:t>
      </w:r>
      <w:r w:rsidR="00AA2AC3" w:rsidRPr="009C5150">
        <w:rPr>
          <w:rFonts w:ascii="Arial" w:hAnsi="Arial" w:cs="Arial"/>
          <w:b/>
          <w:bCs/>
          <w:sz w:val="20"/>
          <w:szCs w:val="20"/>
        </w:rPr>
        <w:t xml:space="preserve"> No</w:t>
      </w:r>
      <w:r w:rsidR="006778AB" w:rsidRPr="009C5150">
        <w:rPr>
          <w:rFonts w:ascii="Arial" w:hAnsi="Arial" w:cs="Arial"/>
          <w:b/>
          <w:bCs/>
          <w:sz w:val="20"/>
          <w:szCs w:val="20"/>
        </w:rPr>
        <w:t>.</w:t>
      </w:r>
      <w:r w:rsidR="00AA2AC3" w:rsidRPr="009C5150">
        <w:rPr>
          <w:rFonts w:ascii="Arial" w:hAnsi="Arial" w:cs="Arial"/>
          <w:b/>
          <w:bCs/>
          <w:sz w:val="20"/>
          <w:szCs w:val="20"/>
        </w:rPr>
        <w:t>/EU trial number</w:t>
      </w:r>
      <w:r w:rsidR="00C9009C" w:rsidRPr="009C5150">
        <w:rPr>
          <w:rStyle w:val="FootnoteReference"/>
          <w:rFonts w:ascii="Arial" w:hAnsi="Arial" w:cs="Arial"/>
          <w:b/>
          <w:bCs/>
          <w:sz w:val="20"/>
          <w:szCs w:val="20"/>
        </w:rPr>
        <w:footnoteReference w:id="33"/>
      </w:r>
      <w:r w:rsidR="000E4342" w:rsidRPr="009C5150">
        <w:rPr>
          <w:rFonts w:ascii="Arial" w:hAnsi="Arial" w:cs="Arial"/>
          <w:b/>
          <w:bCs/>
          <w:sz w:val="20"/>
          <w:szCs w:val="20"/>
        </w:rPr>
        <w:t>/</w:t>
      </w:r>
      <w:proofErr w:type="gramStart"/>
      <w:r w:rsidR="000E4342" w:rsidRPr="009C5150">
        <w:rPr>
          <w:rFonts w:ascii="Arial" w:hAnsi="Arial" w:cs="Arial"/>
          <w:b/>
          <w:bCs/>
          <w:sz w:val="20"/>
          <w:szCs w:val="20"/>
        </w:rPr>
        <w:t>Other</w:t>
      </w:r>
      <w:proofErr w:type="gramEnd"/>
      <w:r w:rsidR="000E4342" w:rsidRPr="009C5150">
        <w:rPr>
          <w:rFonts w:ascii="Arial" w:hAnsi="Arial" w:cs="Arial"/>
          <w:b/>
          <w:bCs/>
          <w:sz w:val="20"/>
          <w:szCs w:val="20"/>
        </w:rPr>
        <w:t xml:space="preserve"> </w:t>
      </w:r>
      <w:r w:rsidR="004D618F" w:rsidRPr="009C5150">
        <w:rPr>
          <w:rFonts w:ascii="Arial" w:hAnsi="Arial" w:cs="Arial"/>
          <w:b/>
          <w:bCs/>
          <w:sz w:val="20"/>
          <w:szCs w:val="20"/>
        </w:rPr>
        <w:t>registry</w:t>
      </w:r>
      <w:r w:rsidR="000E4342" w:rsidRPr="009C5150">
        <w:rPr>
          <w:rFonts w:ascii="Arial" w:hAnsi="Arial" w:cs="Arial"/>
          <w:b/>
          <w:bCs/>
          <w:sz w:val="20"/>
          <w:szCs w:val="20"/>
        </w:rPr>
        <w:t xml:space="preserve"> No. </w:t>
      </w:r>
      <w:r w:rsidR="000E4342" w:rsidRPr="009C5150">
        <w:rPr>
          <w:rFonts w:ascii="Arial" w:hAnsi="Arial" w:cs="Arial"/>
          <w:i/>
          <w:color w:val="548DD4" w:themeColor="text2" w:themeTint="99"/>
          <w:sz w:val="20"/>
          <w:szCs w:val="20"/>
        </w:rPr>
        <w:t>[As applicable]</w:t>
      </w:r>
    </w:p>
    <w:p w14:paraId="6BA6F005" w14:textId="77777777" w:rsidR="00EB1A77" w:rsidRPr="009C5150" w:rsidRDefault="00EB1A77"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7E52E048" w14:textId="77777777" w:rsidR="00B86245" w:rsidRPr="009C5150" w:rsidRDefault="00B86245"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sz w:val="24"/>
          <w:szCs w:val="24"/>
        </w:rPr>
      </w:pPr>
      <w:r w:rsidRPr="009C5150">
        <w:rPr>
          <w:rFonts w:ascii="Arial" w:hAnsi="Arial" w:cs="Arial"/>
          <w:b/>
          <w:sz w:val="24"/>
          <w:szCs w:val="24"/>
        </w:rPr>
        <w:t xml:space="preserve">Why am I being asked to take part in </w:t>
      </w:r>
      <w:r w:rsidR="00CE1E8A" w:rsidRPr="009C5150">
        <w:rPr>
          <w:rFonts w:ascii="Arial" w:hAnsi="Arial" w:cs="Arial"/>
          <w:b/>
          <w:sz w:val="24"/>
          <w:szCs w:val="24"/>
        </w:rPr>
        <w:t xml:space="preserve">this </w:t>
      </w:r>
      <w:r w:rsidRPr="009C5150">
        <w:rPr>
          <w:rFonts w:ascii="Arial" w:hAnsi="Arial" w:cs="Arial"/>
          <w:b/>
          <w:sz w:val="24"/>
          <w:szCs w:val="24"/>
        </w:rPr>
        <w:t>research?</w:t>
      </w:r>
    </w:p>
    <w:p w14:paraId="4C731CB9" w14:textId="77777777" w:rsidR="00B86245" w:rsidRPr="009C5150" w:rsidRDefault="00B86245"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7721B4B4" w14:textId="010D029E" w:rsidR="002E0C88" w:rsidRPr="009C5150" w:rsidRDefault="00621619"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 xml:space="preserve">You and your </w:t>
      </w:r>
      <w:r w:rsidR="00ED37E2" w:rsidRPr="009C5150">
        <w:rPr>
          <w:rFonts w:ascii="Arial" w:hAnsi="Arial" w:cs="Arial"/>
          <w:sz w:val="20"/>
          <w:szCs w:val="20"/>
        </w:rPr>
        <w:t>d</w:t>
      </w:r>
      <w:r w:rsidR="00DE7065" w:rsidRPr="009C5150">
        <w:rPr>
          <w:rFonts w:ascii="Arial" w:hAnsi="Arial" w:cs="Arial"/>
          <w:sz w:val="20"/>
          <w:szCs w:val="20"/>
        </w:rPr>
        <w:t xml:space="preserve">octor </w:t>
      </w:r>
      <w:r w:rsidRPr="009C5150">
        <w:rPr>
          <w:rFonts w:ascii="Arial" w:hAnsi="Arial" w:cs="Arial"/>
          <w:sz w:val="20"/>
          <w:szCs w:val="20"/>
        </w:rPr>
        <w:t>have</w:t>
      </w:r>
      <w:r w:rsidR="00DE7065" w:rsidRPr="009C5150">
        <w:rPr>
          <w:rFonts w:ascii="Arial" w:hAnsi="Arial" w:cs="Arial"/>
          <w:sz w:val="20"/>
          <w:szCs w:val="20"/>
        </w:rPr>
        <w:t xml:space="preserve"> </w:t>
      </w:r>
      <w:r w:rsidR="00252F04" w:rsidRPr="009C5150">
        <w:rPr>
          <w:rFonts w:ascii="Arial" w:hAnsi="Arial" w:cs="Arial"/>
          <w:sz w:val="20"/>
          <w:szCs w:val="20"/>
        </w:rPr>
        <w:t>agreed</w:t>
      </w:r>
      <w:r w:rsidR="00DE7065" w:rsidRPr="009C5150">
        <w:rPr>
          <w:rFonts w:ascii="Arial" w:hAnsi="Arial" w:cs="Arial"/>
          <w:sz w:val="20"/>
          <w:szCs w:val="20"/>
        </w:rPr>
        <w:t xml:space="preserve"> that you would benefit from </w:t>
      </w:r>
      <w:r w:rsidR="00110661" w:rsidRPr="009C5150">
        <w:rPr>
          <w:rFonts w:ascii="Arial" w:hAnsi="Arial" w:cs="Arial"/>
          <w:sz w:val="20"/>
          <w:szCs w:val="20"/>
        </w:rPr>
        <w:t xml:space="preserve">treatment for </w:t>
      </w:r>
      <w:r w:rsidR="00110661" w:rsidRPr="009C5150">
        <w:rPr>
          <w:rFonts w:ascii="Arial" w:hAnsi="Arial" w:cs="Arial"/>
          <w:color w:val="548DD4" w:themeColor="text2" w:themeTint="99"/>
          <w:sz w:val="20"/>
          <w:szCs w:val="20"/>
        </w:rPr>
        <w:t>[</w:t>
      </w:r>
      <w:r w:rsidR="002E0C88" w:rsidRPr="009C5150">
        <w:rPr>
          <w:rFonts w:ascii="Arial" w:hAnsi="Arial" w:cs="Arial"/>
          <w:color w:val="548DD4" w:themeColor="text2" w:themeTint="99"/>
          <w:sz w:val="20"/>
          <w:szCs w:val="20"/>
        </w:rPr>
        <w:t>patient’s</w:t>
      </w:r>
      <w:r w:rsidR="00110661" w:rsidRPr="009C5150">
        <w:rPr>
          <w:rFonts w:ascii="Arial" w:hAnsi="Arial" w:cs="Arial"/>
          <w:color w:val="548DD4" w:themeColor="text2" w:themeTint="99"/>
          <w:sz w:val="20"/>
          <w:szCs w:val="20"/>
        </w:rPr>
        <w:t xml:space="preserve"> medical condition]</w:t>
      </w:r>
      <w:r w:rsidR="00AC6480" w:rsidRPr="009C5150">
        <w:rPr>
          <w:rFonts w:ascii="Arial" w:hAnsi="Arial" w:cs="Arial"/>
          <w:sz w:val="20"/>
          <w:szCs w:val="20"/>
        </w:rPr>
        <w:t>.</w:t>
      </w:r>
    </w:p>
    <w:p w14:paraId="631E52E0" w14:textId="77777777" w:rsidR="00E6671E" w:rsidRPr="009C5150" w:rsidRDefault="00E6671E"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1D5E5463" w14:textId="1A9A2F58" w:rsidR="001B7A0E" w:rsidRPr="009C5150" w:rsidRDefault="00E63EA0"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color w:val="548DD4" w:themeColor="text2" w:themeTint="99"/>
          <w:sz w:val="20"/>
          <w:szCs w:val="20"/>
        </w:rPr>
        <w:t>[</w:t>
      </w:r>
      <w:r w:rsidR="007F40DB" w:rsidRPr="009C5150">
        <w:rPr>
          <w:rFonts w:ascii="Arial" w:hAnsi="Arial" w:cs="Arial"/>
          <w:i/>
          <w:color w:val="548DD4" w:themeColor="text2" w:themeTint="99"/>
          <w:sz w:val="20"/>
          <w:szCs w:val="20"/>
        </w:rPr>
        <w:t>X</w:t>
      </w:r>
      <w:r w:rsidRPr="009C5150">
        <w:rPr>
          <w:rFonts w:ascii="Arial" w:hAnsi="Arial" w:cs="Arial"/>
          <w:color w:val="548DD4" w:themeColor="text2" w:themeTint="99"/>
          <w:sz w:val="20"/>
          <w:szCs w:val="20"/>
        </w:rPr>
        <w:t xml:space="preserve">] </w:t>
      </w:r>
      <w:r w:rsidRPr="009C5150">
        <w:rPr>
          <w:rFonts w:ascii="Arial" w:hAnsi="Arial" w:cs="Arial"/>
          <w:sz w:val="20"/>
          <w:szCs w:val="20"/>
        </w:rPr>
        <w:t xml:space="preserve">and </w:t>
      </w:r>
      <w:r w:rsidRPr="009C5150">
        <w:rPr>
          <w:rFonts w:ascii="Arial" w:hAnsi="Arial" w:cs="Arial"/>
          <w:color w:val="548DD4" w:themeColor="text2" w:themeTint="99"/>
          <w:sz w:val="20"/>
          <w:szCs w:val="20"/>
        </w:rPr>
        <w:t>[</w:t>
      </w:r>
      <w:r w:rsidR="007F40DB" w:rsidRPr="009C5150">
        <w:rPr>
          <w:rFonts w:ascii="Arial" w:hAnsi="Arial" w:cs="Arial"/>
          <w:color w:val="548DD4" w:themeColor="text2" w:themeTint="99"/>
          <w:sz w:val="20"/>
          <w:szCs w:val="20"/>
        </w:rPr>
        <w:t>Y</w:t>
      </w:r>
      <w:r w:rsidRPr="009C5150">
        <w:rPr>
          <w:rFonts w:ascii="Arial" w:hAnsi="Arial" w:cs="Arial"/>
          <w:color w:val="548DD4" w:themeColor="text2" w:themeTint="99"/>
          <w:sz w:val="20"/>
          <w:szCs w:val="20"/>
        </w:rPr>
        <w:t>]</w:t>
      </w:r>
      <w:r w:rsidRPr="009C5150">
        <w:rPr>
          <w:rFonts w:ascii="Arial" w:hAnsi="Arial" w:cs="Arial"/>
          <w:sz w:val="20"/>
          <w:szCs w:val="20"/>
        </w:rPr>
        <w:t xml:space="preserve"> are </w:t>
      </w:r>
      <w:r w:rsidRPr="009C5150">
        <w:rPr>
          <w:rFonts w:ascii="Arial" w:hAnsi="Arial" w:cs="Arial"/>
          <w:color w:val="548DD4" w:themeColor="text2" w:themeTint="99"/>
          <w:sz w:val="20"/>
          <w:szCs w:val="20"/>
        </w:rPr>
        <w:t xml:space="preserve">[two] </w:t>
      </w:r>
      <w:r w:rsidR="00445FD9" w:rsidRPr="009C5150">
        <w:rPr>
          <w:rFonts w:ascii="Arial" w:hAnsi="Arial" w:cs="Arial"/>
          <w:sz w:val="20"/>
          <w:szCs w:val="20"/>
        </w:rPr>
        <w:t>licensed</w:t>
      </w:r>
      <w:r w:rsidR="000E72EF" w:rsidRPr="009C5150">
        <w:rPr>
          <w:rFonts w:ascii="Arial" w:hAnsi="Arial" w:cs="Arial"/>
          <w:sz w:val="20"/>
          <w:szCs w:val="20"/>
        </w:rPr>
        <w:t>/commonly used</w:t>
      </w:r>
      <w:r w:rsidR="00445FD9" w:rsidRPr="009C5150">
        <w:rPr>
          <w:rFonts w:ascii="Arial" w:hAnsi="Arial" w:cs="Arial"/>
          <w:sz w:val="20"/>
          <w:szCs w:val="20"/>
        </w:rPr>
        <w:t xml:space="preserve"> </w:t>
      </w:r>
      <w:r w:rsidRPr="009C5150">
        <w:rPr>
          <w:rFonts w:ascii="Arial" w:hAnsi="Arial" w:cs="Arial"/>
          <w:sz w:val="20"/>
          <w:szCs w:val="20"/>
        </w:rPr>
        <w:t xml:space="preserve">treatments </w:t>
      </w:r>
      <w:r w:rsidR="00445FD9" w:rsidRPr="009C5150">
        <w:rPr>
          <w:rFonts w:ascii="Arial" w:hAnsi="Arial" w:cs="Arial"/>
          <w:sz w:val="20"/>
          <w:szCs w:val="20"/>
        </w:rPr>
        <w:t xml:space="preserve">routinely used </w:t>
      </w:r>
      <w:r w:rsidRPr="009C5150">
        <w:rPr>
          <w:rFonts w:ascii="Arial" w:hAnsi="Arial" w:cs="Arial"/>
          <w:sz w:val="20"/>
          <w:szCs w:val="20"/>
        </w:rPr>
        <w:t xml:space="preserve">to treat </w:t>
      </w:r>
      <w:r w:rsidRPr="009C5150">
        <w:rPr>
          <w:rFonts w:ascii="Arial" w:hAnsi="Arial" w:cs="Arial"/>
          <w:color w:val="548DD4" w:themeColor="text2" w:themeTint="99"/>
          <w:sz w:val="20"/>
          <w:szCs w:val="20"/>
        </w:rPr>
        <w:t xml:space="preserve">[patient’s medical condition] </w:t>
      </w:r>
      <w:r w:rsidRPr="009C5150">
        <w:rPr>
          <w:rFonts w:ascii="Arial" w:hAnsi="Arial" w:cs="Arial"/>
          <w:sz w:val="20"/>
          <w:szCs w:val="20"/>
        </w:rPr>
        <w:t xml:space="preserve">and </w:t>
      </w:r>
      <w:r w:rsidR="00E07DE2" w:rsidRPr="009C5150">
        <w:rPr>
          <w:rFonts w:ascii="Arial" w:hAnsi="Arial" w:cs="Arial"/>
          <w:sz w:val="20"/>
          <w:szCs w:val="20"/>
        </w:rPr>
        <w:t xml:space="preserve">they are </w:t>
      </w:r>
      <w:r w:rsidR="00BD58CD" w:rsidRPr="009C5150">
        <w:rPr>
          <w:rFonts w:ascii="Arial" w:hAnsi="Arial" w:cs="Arial"/>
          <w:sz w:val="20"/>
          <w:szCs w:val="20"/>
        </w:rPr>
        <w:t>believe</w:t>
      </w:r>
      <w:r w:rsidR="00E07DE2" w:rsidRPr="009C5150">
        <w:rPr>
          <w:rFonts w:ascii="Arial" w:hAnsi="Arial" w:cs="Arial"/>
          <w:sz w:val="20"/>
          <w:szCs w:val="20"/>
        </w:rPr>
        <w:t>d</w:t>
      </w:r>
      <w:r w:rsidRPr="009C5150">
        <w:rPr>
          <w:rFonts w:ascii="Arial" w:hAnsi="Arial" w:cs="Arial"/>
          <w:sz w:val="20"/>
          <w:szCs w:val="20"/>
        </w:rPr>
        <w:t xml:space="preserve"> </w:t>
      </w:r>
      <w:r w:rsidR="00E07DE2" w:rsidRPr="009C5150">
        <w:rPr>
          <w:rFonts w:ascii="Arial" w:hAnsi="Arial" w:cs="Arial"/>
          <w:sz w:val="20"/>
          <w:szCs w:val="20"/>
        </w:rPr>
        <w:t xml:space="preserve">to be </w:t>
      </w:r>
      <w:r w:rsidRPr="009C5150">
        <w:rPr>
          <w:rFonts w:ascii="Arial" w:hAnsi="Arial" w:cs="Arial"/>
          <w:sz w:val="20"/>
          <w:szCs w:val="20"/>
        </w:rPr>
        <w:t>equally good. </w:t>
      </w:r>
      <w:r w:rsidR="00BD58CD" w:rsidRPr="009C5150">
        <w:rPr>
          <w:rFonts w:ascii="Arial" w:hAnsi="Arial" w:cs="Arial"/>
          <w:sz w:val="20"/>
          <w:szCs w:val="20"/>
        </w:rPr>
        <w:t>However, we do</w:t>
      </w:r>
      <w:r w:rsidR="006435F4" w:rsidRPr="009C5150">
        <w:rPr>
          <w:rFonts w:ascii="Arial" w:hAnsi="Arial" w:cs="Arial"/>
          <w:sz w:val="20"/>
          <w:szCs w:val="20"/>
        </w:rPr>
        <w:t xml:space="preserve"> not</w:t>
      </w:r>
      <w:r w:rsidR="00BD58CD" w:rsidRPr="009C5150">
        <w:rPr>
          <w:rFonts w:ascii="Arial" w:hAnsi="Arial" w:cs="Arial"/>
          <w:sz w:val="20"/>
          <w:szCs w:val="20"/>
        </w:rPr>
        <w:t xml:space="preserve"> know </w:t>
      </w:r>
      <w:r w:rsidR="000E72EF" w:rsidRPr="009C5150">
        <w:rPr>
          <w:rFonts w:ascii="Arial" w:hAnsi="Arial" w:cs="Arial"/>
          <w:sz w:val="20"/>
          <w:szCs w:val="20"/>
        </w:rPr>
        <w:t>which is best</w:t>
      </w:r>
      <w:r w:rsidR="00E91263" w:rsidRPr="009C5150">
        <w:rPr>
          <w:rFonts w:ascii="Arial" w:hAnsi="Arial" w:cs="Arial"/>
          <w:sz w:val="20"/>
          <w:szCs w:val="20"/>
        </w:rPr>
        <w:t xml:space="preserve">. </w:t>
      </w:r>
    </w:p>
    <w:p w14:paraId="46D81ADA" w14:textId="77777777" w:rsidR="001B7A0E" w:rsidRPr="009C5150" w:rsidRDefault="001B7A0E"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756135A2" w14:textId="77777777" w:rsidR="00B239FE" w:rsidRPr="009C5150" w:rsidRDefault="00E91263"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 xml:space="preserve">In order to find out whether </w:t>
      </w:r>
      <w:r w:rsidRPr="009C5150">
        <w:rPr>
          <w:rFonts w:ascii="Arial" w:hAnsi="Arial" w:cs="Arial"/>
          <w:color w:val="548DD4" w:themeColor="text2" w:themeTint="99"/>
          <w:sz w:val="20"/>
          <w:szCs w:val="20"/>
        </w:rPr>
        <w:t>[</w:t>
      </w:r>
      <w:r w:rsidR="007621B5" w:rsidRPr="009C5150">
        <w:rPr>
          <w:rFonts w:ascii="Arial" w:hAnsi="Arial" w:cs="Arial"/>
          <w:color w:val="548DD4" w:themeColor="text2" w:themeTint="99"/>
          <w:sz w:val="20"/>
          <w:szCs w:val="20"/>
        </w:rPr>
        <w:t>X</w:t>
      </w:r>
      <w:r w:rsidRPr="009C5150">
        <w:rPr>
          <w:rFonts w:ascii="Arial" w:hAnsi="Arial" w:cs="Arial"/>
          <w:color w:val="548DD4" w:themeColor="text2" w:themeTint="99"/>
          <w:sz w:val="20"/>
          <w:szCs w:val="20"/>
        </w:rPr>
        <w:t xml:space="preserve">] </w:t>
      </w:r>
      <w:r w:rsidRPr="009C5150">
        <w:rPr>
          <w:rFonts w:ascii="Arial" w:hAnsi="Arial" w:cs="Arial"/>
          <w:sz w:val="20"/>
          <w:szCs w:val="20"/>
        </w:rPr>
        <w:t xml:space="preserve">or </w:t>
      </w:r>
      <w:r w:rsidRPr="009C5150">
        <w:rPr>
          <w:rFonts w:ascii="Arial" w:hAnsi="Arial" w:cs="Arial"/>
          <w:color w:val="548DD4" w:themeColor="text2" w:themeTint="99"/>
          <w:sz w:val="20"/>
          <w:szCs w:val="20"/>
        </w:rPr>
        <w:t>[</w:t>
      </w:r>
      <w:r w:rsidR="007621B5" w:rsidRPr="009C5150">
        <w:rPr>
          <w:rFonts w:ascii="Arial" w:hAnsi="Arial" w:cs="Arial"/>
          <w:color w:val="548DD4" w:themeColor="text2" w:themeTint="99"/>
          <w:sz w:val="20"/>
          <w:szCs w:val="20"/>
        </w:rPr>
        <w:t>Y</w:t>
      </w:r>
      <w:r w:rsidRPr="009C5150">
        <w:rPr>
          <w:rFonts w:ascii="Arial" w:hAnsi="Arial" w:cs="Arial"/>
          <w:color w:val="548DD4" w:themeColor="text2" w:themeTint="99"/>
          <w:sz w:val="20"/>
          <w:szCs w:val="20"/>
        </w:rPr>
        <w:t xml:space="preserve">] </w:t>
      </w:r>
      <w:r w:rsidRPr="009C5150">
        <w:rPr>
          <w:rFonts w:ascii="Arial" w:hAnsi="Arial" w:cs="Arial"/>
          <w:sz w:val="20"/>
          <w:szCs w:val="20"/>
        </w:rPr>
        <w:t xml:space="preserve">is better we are inviting patients </w:t>
      </w:r>
      <w:proofErr w:type="gramStart"/>
      <w:r w:rsidR="00AA1474" w:rsidRPr="009C5150">
        <w:rPr>
          <w:rFonts w:ascii="Arial" w:hAnsi="Arial" w:cs="Arial"/>
          <w:sz w:val="20"/>
          <w:szCs w:val="20"/>
        </w:rPr>
        <w:t>like</w:t>
      </w:r>
      <w:proofErr w:type="gramEnd"/>
      <w:r w:rsidR="00AA1474" w:rsidRPr="009C5150">
        <w:rPr>
          <w:rFonts w:ascii="Arial" w:hAnsi="Arial" w:cs="Arial"/>
          <w:sz w:val="20"/>
          <w:szCs w:val="20"/>
        </w:rPr>
        <w:t xml:space="preserve"> you </w:t>
      </w:r>
      <w:r w:rsidRPr="009C5150">
        <w:rPr>
          <w:rFonts w:ascii="Arial" w:hAnsi="Arial" w:cs="Arial"/>
          <w:sz w:val="20"/>
          <w:szCs w:val="20"/>
        </w:rPr>
        <w:t>to take part in a research project</w:t>
      </w:r>
      <w:r w:rsidR="00E93A6B" w:rsidRPr="009C5150">
        <w:rPr>
          <w:rFonts w:ascii="Arial" w:hAnsi="Arial" w:cs="Arial"/>
          <w:sz w:val="20"/>
          <w:szCs w:val="20"/>
        </w:rPr>
        <w:t xml:space="preserve"> in which some patients will be given </w:t>
      </w:r>
      <w:r w:rsidR="00E93A6B" w:rsidRPr="009C5150">
        <w:rPr>
          <w:rFonts w:ascii="Arial" w:hAnsi="Arial" w:cs="Arial"/>
          <w:color w:val="548DD4" w:themeColor="text2" w:themeTint="99"/>
          <w:sz w:val="20"/>
          <w:szCs w:val="20"/>
        </w:rPr>
        <w:t xml:space="preserve">[X] </w:t>
      </w:r>
      <w:r w:rsidR="00E93A6B" w:rsidRPr="009C5150">
        <w:rPr>
          <w:rFonts w:ascii="Arial" w:hAnsi="Arial" w:cs="Arial"/>
          <w:sz w:val="20"/>
          <w:szCs w:val="20"/>
        </w:rPr>
        <w:t xml:space="preserve">and some patients </w:t>
      </w:r>
      <w:r w:rsidR="00E93A6B" w:rsidRPr="009C5150">
        <w:rPr>
          <w:rFonts w:ascii="Arial" w:hAnsi="Arial" w:cs="Arial"/>
          <w:color w:val="548DD4" w:themeColor="text2" w:themeTint="99"/>
          <w:sz w:val="20"/>
          <w:szCs w:val="20"/>
        </w:rPr>
        <w:t>[Y]</w:t>
      </w:r>
      <w:r w:rsidR="0021117D" w:rsidRPr="009C5150">
        <w:rPr>
          <w:rFonts w:ascii="Arial" w:hAnsi="Arial" w:cs="Arial"/>
          <w:color w:val="548DD4" w:themeColor="text2" w:themeTint="99"/>
          <w:sz w:val="20"/>
          <w:szCs w:val="20"/>
        </w:rPr>
        <w:t xml:space="preserve"> </w:t>
      </w:r>
      <w:r w:rsidR="0021117D" w:rsidRPr="009C5150">
        <w:rPr>
          <w:rFonts w:ascii="Arial" w:hAnsi="Arial" w:cs="Arial"/>
          <w:sz w:val="20"/>
          <w:szCs w:val="20"/>
        </w:rPr>
        <w:t>and the two groups</w:t>
      </w:r>
      <w:r w:rsidR="00B4492F" w:rsidRPr="009C5150">
        <w:rPr>
          <w:rFonts w:ascii="Arial" w:hAnsi="Arial" w:cs="Arial"/>
          <w:sz w:val="20"/>
          <w:szCs w:val="20"/>
        </w:rPr>
        <w:t xml:space="preserve"> of patients</w:t>
      </w:r>
      <w:r w:rsidR="0021117D" w:rsidRPr="009C5150">
        <w:rPr>
          <w:rFonts w:ascii="Arial" w:hAnsi="Arial" w:cs="Arial"/>
          <w:sz w:val="20"/>
          <w:szCs w:val="20"/>
        </w:rPr>
        <w:t xml:space="preserve"> compared</w:t>
      </w:r>
      <w:r w:rsidR="00E93A6B" w:rsidRPr="009C5150">
        <w:rPr>
          <w:rFonts w:ascii="Arial" w:hAnsi="Arial" w:cs="Arial"/>
          <w:sz w:val="20"/>
          <w:szCs w:val="20"/>
        </w:rPr>
        <w:t>.</w:t>
      </w:r>
      <w:r w:rsidRPr="009C5150">
        <w:rPr>
          <w:rFonts w:ascii="Arial" w:hAnsi="Arial" w:cs="Arial"/>
          <w:sz w:val="20"/>
          <w:szCs w:val="20"/>
        </w:rPr>
        <w:t> </w:t>
      </w:r>
    </w:p>
    <w:p w14:paraId="77D3DBA0" w14:textId="77777777" w:rsidR="00B239FE" w:rsidRPr="009C5150" w:rsidRDefault="00B239FE"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108E2AE0" w14:textId="5B28C908" w:rsidR="00332CD2" w:rsidRPr="009C5150" w:rsidRDefault="006F5D12"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Although</w:t>
      </w:r>
      <w:r w:rsidR="000D5074" w:rsidRPr="009C5150">
        <w:rPr>
          <w:rFonts w:ascii="Arial" w:hAnsi="Arial" w:cs="Arial"/>
          <w:sz w:val="20"/>
          <w:szCs w:val="20"/>
        </w:rPr>
        <w:t xml:space="preserve"> you </w:t>
      </w:r>
      <w:r w:rsidR="00F24A56" w:rsidRPr="009C5150">
        <w:rPr>
          <w:rFonts w:ascii="Arial" w:hAnsi="Arial" w:cs="Arial"/>
          <w:sz w:val="20"/>
          <w:szCs w:val="20"/>
        </w:rPr>
        <w:t>would</w:t>
      </w:r>
      <w:r w:rsidR="000D5074" w:rsidRPr="009C5150">
        <w:rPr>
          <w:rFonts w:ascii="Arial" w:hAnsi="Arial" w:cs="Arial"/>
          <w:sz w:val="20"/>
          <w:szCs w:val="20"/>
        </w:rPr>
        <w:t xml:space="preserve"> not receive any </w:t>
      </w:r>
      <w:r w:rsidR="001D6C95" w:rsidRPr="009C5150">
        <w:rPr>
          <w:rFonts w:ascii="Arial" w:hAnsi="Arial" w:cs="Arial"/>
          <w:sz w:val="20"/>
          <w:szCs w:val="20"/>
        </w:rPr>
        <w:t xml:space="preserve">extra </w:t>
      </w:r>
      <w:r w:rsidR="000D5074" w:rsidRPr="009C5150">
        <w:rPr>
          <w:rFonts w:ascii="Arial" w:hAnsi="Arial" w:cs="Arial"/>
          <w:sz w:val="20"/>
          <w:szCs w:val="20"/>
        </w:rPr>
        <w:t>benefit</w:t>
      </w:r>
      <w:r w:rsidR="001D6C95" w:rsidRPr="009C5150">
        <w:rPr>
          <w:rFonts w:ascii="Arial" w:hAnsi="Arial" w:cs="Arial"/>
          <w:sz w:val="20"/>
          <w:szCs w:val="20"/>
        </w:rPr>
        <w:t xml:space="preserve"> </w:t>
      </w:r>
      <w:r w:rsidR="00F24A56" w:rsidRPr="009C5150">
        <w:rPr>
          <w:rFonts w:ascii="Arial" w:hAnsi="Arial" w:cs="Arial"/>
          <w:sz w:val="20"/>
          <w:szCs w:val="20"/>
        </w:rPr>
        <w:t>from taking part,</w:t>
      </w:r>
      <w:r w:rsidR="001D6C95" w:rsidRPr="009C5150">
        <w:rPr>
          <w:rFonts w:ascii="Arial" w:hAnsi="Arial" w:cs="Arial"/>
          <w:sz w:val="20"/>
          <w:szCs w:val="20"/>
        </w:rPr>
        <w:t xml:space="preserve"> </w:t>
      </w:r>
      <w:r w:rsidR="000D5074" w:rsidRPr="009C5150">
        <w:rPr>
          <w:rFonts w:ascii="Arial" w:hAnsi="Arial" w:cs="Arial"/>
          <w:sz w:val="20"/>
          <w:szCs w:val="20"/>
        </w:rPr>
        <w:t xml:space="preserve">research like this helps to </w:t>
      </w:r>
      <w:r w:rsidR="000B1A85" w:rsidRPr="009C5150">
        <w:rPr>
          <w:rFonts w:ascii="Arial" w:hAnsi="Arial" w:cs="Arial"/>
          <w:sz w:val="20"/>
          <w:szCs w:val="20"/>
        </w:rPr>
        <w:t xml:space="preserve">continually improve </w:t>
      </w:r>
      <w:r w:rsidR="00650665" w:rsidRPr="009C5150">
        <w:rPr>
          <w:rFonts w:ascii="Arial" w:hAnsi="Arial" w:cs="Arial"/>
          <w:sz w:val="20"/>
          <w:szCs w:val="20"/>
        </w:rPr>
        <w:t xml:space="preserve">the </w:t>
      </w:r>
      <w:r w:rsidR="00B4299C" w:rsidRPr="009C5150">
        <w:rPr>
          <w:rFonts w:ascii="Arial" w:hAnsi="Arial" w:cs="Arial"/>
          <w:sz w:val="20"/>
          <w:szCs w:val="20"/>
        </w:rPr>
        <w:t>treatment</w:t>
      </w:r>
      <w:r w:rsidR="00650665" w:rsidRPr="009C5150">
        <w:rPr>
          <w:rFonts w:ascii="Arial" w:hAnsi="Arial" w:cs="Arial"/>
          <w:sz w:val="20"/>
          <w:szCs w:val="20"/>
        </w:rPr>
        <w:t xml:space="preserve">s </w:t>
      </w:r>
      <w:r w:rsidR="00332CD2" w:rsidRPr="009C5150">
        <w:rPr>
          <w:rFonts w:ascii="Arial" w:hAnsi="Arial" w:cs="Arial"/>
          <w:sz w:val="20"/>
          <w:szCs w:val="20"/>
        </w:rPr>
        <w:t xml:space="preserve">and care </w:t>
      </w:r>
      <w:r w:rsidR="00DC151C" w:rsidRPr="009C5150">
        <w:rPr>
          <w:rFonts w:ascii="Arial" w:hAnsi="Arial" w:cs="Arial"/>
          <w:sz w:val="20"/>
          <w:szCs w:val="20"/>
        </w:rPr>
        <w:t>provided</w:t>
      </w:r>
      <w:r w:rsidR="00332CD2" w:rsidRPr="009C5150">
        <w:rPr>
          <w:rFonts w:ascii="Arial" w:hAnsi="Arial" w:cs="Arial"/>
          <w:sz w:val="20"/>
          <w:szCs w:val="20"/>
        </w:rPr>
        <w:t xml:space="preserve"> to all</w:t>
      </w:r>
      <w:r w:rsidR="00650665" w:rsidRPr="009C5150">
        <w:rPr>
          <w:rFonts w:ascii="Arial" w:hAnsi="Arial" w:cs="Arial"/>
          <w:sz w:val="20"/>
          <w:szCs w:val="20"/>
        </w:rPr>
        <w:t xml:space="preserve"> </w:t>
      </w:r>
      <w:r w:rsidR="000D5074" w:rsidRPr="009C5150">
        <w:rPr>
          <w:rFonts w:ascii="Arial" w:hAnsi="Arial" w:cs="Arial"/>
          <w:sz w:val="20"/>
          <w:szCs w:val="20"/>
        </w:rPr>
        <w:t>patients</w:t>
      </w:r>
      <w:r w:rsidR="00DC151C" w:rsidRPr="009C5150">
        <w:rPr>
          <w:rFonts w:ascii="Arial" w:hAnsi="Arial" w:cs="Arial"/>
          <w:sz w:val="20"/>
          <w:szCs w:val="20"/>
        </w:rPr>
        <w:t xml:space="preserve"> now and in the future</w:t>
      </w:r>
      <w:r w:rsidR="000D5074" w:rsidRPr="009C5150">
        <w:rPr>
          <w:rFonts w:ascii="Arial" w:hAnsi="Arial" w:cs="Arial"/>
          <w:sz w:val="20"/>
          <w:szCs w:val="20"/>
        </w:rPr>
        <w:t>.</w:t>
      </w:r>
    </w:p>
    <w:p w14:paraId="390F83EE" w14:textId="77777777" w:rsidR="0074072A" w:rsidRPr="009C5150" w:rsidRDefault="0074072A"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23450FEA" w14:textId="77777777" w:rsidR="0074072A" w:rsidRPr="009C5150" w:rsidRDefault="0074072A"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sz w:val="24"/>
          <w:szCs w:val="24"/>
        </w:rPr>
      </w:pPr>
      <w:r w:rsidRPr="009C5150">
        <w:rPr>
          <w:rFonts w:ascii="Arial" w:hAnsi="Arial" w:cs="Arial"/>
          <w:b/>
          <w:sz w:val="24"/>
          <w:szCs w:val="24"/>
        </w:rPr>
        <w:t xml:space="preserve">Do I have to take part? </w:t>
      </w:r>
    </w:p>
    <w:p w14:paraId="2B803E4E" w14:textId="77777777" w:rsidR="0074072A" w:rsidRPr="009C5150" w:rsidRDefault="0074072A"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sz w:val="20"/>
          <w:szCs w:val="20"/>
        </w:rPr>
      </w:pPr>
    </w:p>
    <w:p w14:paraId="71E2F5F3" w14:textId="77777777" w:rsidR="001B6459" w:rsidRPr="009C5150" w:rsidRDefault="0074072A"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Cs/>
          <w:sz w:val="20"/>
          <w:szCs w:val="20"/>
        </w:rPr>
      </w:pPr>
      <w:r w:rsidRPr="009C5150">
        <w:rPr>
          <w:rFonts w:ascii="Arial" w:hAnsi="Arial" w:cs="Arial"/>
          <w:bCs/>
          <w:sz w:val="20"/>
          <w:szCs w:val="20"/>
        </w:rPr>
        <w:t xml:space="preserve">No.  </w:t>
      </w:r>
    </w:p>
    <w:p w14:paraId="2B024D49" w14:textId="77777777" w:rsidR="00AC6AE0" w:rsidRPr="009C5150" w:rsidRDefault="00AC6AE0"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bCs/>
          <w:sz w:val="20"/>
          <w:szCs w:val="20"/>
        </w:rPr>
      </w:pPr>
    </w:p>
    <w:p w14:paraId="125BB37A" w14:textId="462C6715" w:rsidR="00696FE8" w:rsidRPr="009C5150" w:rsidRDefault="00F73B0B"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lastRenderedPageBreak/>
        <w:t>It is entirely up to you</w:t>
      </w:r>
      <w:r w:rsidR="00A94824" w:rsidRPr="009C5150">
        <w:rPr>
          <w:rFonts w:ascii="Arial" w:hAnsi="Arial" w:cs="Arial"/>
          <w:sz w:val="20"/>
          <w:szCs w:val="20"/>
        </w:rPr>
        <w:t xml:space="preserve"> to decide</w:t>
      </w:r>
      <w:r w:rsidR="00C01E55" w:rsidRPr="009C5150">
        <w:rPr>
          <w:rFonts w:ascii="Arial" w:hAnsi="Arial" w:cs="Arial"/>
          <w:sz w:val="20"/>
          <w:szCs w:val="20"/>
        </w:rPr>
        <w:t xml:space="preserve">. </w:t>
      </w:r>
      <w:r w:rsidR="00E3108C" w:rsidRPr="009C5150">
        <w:rPr>
          <w:rFonts w:ascii="Arial" w:hAnsi="Arial" w:cs="Arial"/>
          <w:sz w:val="20"/>
          <w:szCs w:val="20"/>
        </w:rPr>
        <w:t xml:space="preserve"> If</w:t>
      </w:r>
      <w:r w:rsidRPr="009C5150">
        <w:rPr>
          <w:rFonts w:ascii="Arial" w:hAnsi="Arial" w:cs="Arial"/>
          <w:sz w:val="20"/>
          <w:szCs w:val="20"/>
        </w:rPr>
        <w:t xml:space="preserve"> </w:t>
      </w:r>
      <w:r w:rsidR="00F3783F" w:rsidRPr="009C5150">
        <w:rPr>
          <w:rFonts w:ascii="Arial" w:hAnsi="Arial" w:cs="Arial"/>
          <w:sz w:val="20"/>
          <w:szCs w:val="20"/>
        </w:rPr>
        <w:t xml:space="preserve">you </w:t>
      </w:r>
      <w:r w:rsidR="00F947EF" w:rsidRPr="009C5150">
        <w:rPr>
          <w:rFonts w:ascii="Arial" w:hAnsi="Arial" w:cs="Arial"/>
          <w:sz w:val="20"/>
          <w:szCs w:val="20"/>
        </w:rPr>
        <w:t>do not want</w:t>
      </w:r>
      <w:r w:rsidR="00F3783F" w:rsidRPr="009C5150">
        <w:rPr>
          <w:rFonts w:ascii="Arial" w:hAnsi="Arial" w:cs="Arial"/>
          <w:sz w:val="20"/>
          <w:szCs w:val="20"/>
        </w:rPr>
        <w:t xml:space="preserve"> to</w:t>
      </w:r>
      <w:r w:rsidR="00A94824" w:rsidRPr="009C5150">
        <w:rPr>
          <w:rFonts w:ascii="Arial" w:hAnsi="Arial" w:cs="Arial"/>
          <w:sz w:val="20"/>
          <w:szCs w:val="20"/>
        </w:rPr>
        <w:t xml:space="preserve"> take part</w:t>
      </w:r>
      <w:r w:rsidR="00E3108C" w:rsidRPr="009C5150">
        <w:rPr>
          <w:rFonts w:ascii="Arial" w:hAnsi="Arial" w:cs="Arial"/>
          <w:sz w:val="20"/>
          <w:szCs w:val="20"/>
        </w:rPr>
        <w:t xml:space="preserve"> that’s OK</w:t>
      </w:r>
      <w:r w:rsidRPr="009C5150">
        <w:rPr>
          <w:rFonts w:ascii="Arial" w:hAnsi="Arial" w:cs="Arial"/>
          <w:sz w:val="20"/>
          <w:szCs w:val="20"/>
        </w:rPr>
        <w:t>.</w:t>
      </w:r>
      <w:r w:rsidR="00696FE8" w:rsidRPr="009C5150">
        <w:rPr>
          <w:rFonts w:ascii="Arial" w:hAnsi="Arial" w:cs="Arial"/>
          <w:sz w:val="20"/>
          <w:szCs w:val="20"/>
        </w:rPr>
        <w:t xml:space="preserve"> </w:t>
      </w:r>
      <w:r w:rsidR="00C01E55" w:rsidRPr="009C5150">
        <w:rPr>
          <w:rFonts w:ascii="Arial" w:hAnsi="Arial" w:cs="Arial"/>
          <w:sz w:val="20"/>
          <w:szCs w:val="20"/>
        </w:rPr>
        <w:t>Y</w:t>
      </w:r>
      <w:r w:rsidR="004D1F30" w:rsidRPr="009C5150">
        <w:rPr>
          <w:rFonts w:ascii="Arial" w:hAnsi="Arial" w:cs="Arial"/>
          <w:sz w:val="20"/>
          <w:szCs w:val="20"/>
        </w:rPr>
        <w:t xml:space="preserve">our decision will not affect the </w:t>
      </w:r>
      <w:r w:rsidR="00011100" w:rsidRPr="009C5150">
        <w:rPr>
          <w:rFonts w:ascii="Arial" w:hAnsi="Arial" w:cs="Arial"/>
          <w:sz w:val="20"/>
          <w:szCs w:val="20"/>
        </w:rPr>
        <w:t xml:space="preserve">quality of </w:t>
      </w:r>
      <w:r w:rsidR="004D1F30" w:rsidRPr="009C5150">
        <w:rPr>
          <w:rFonts w:ascii="Arial" w:hAnsi="Arial" w:cs="Arial"/>
          <w:sz w:val="20"/>
          <w:szCs w:val="20"/>
        </w:rPr>
        <w:t>care you receive.</w:t>
      </w:r>
      <w:r w:rsidRPr="009C5150">
        <w:rPr>
          <w:rFonts w:ascii="Arial" w:hAnsi="Arial" w:cs="Arial"/>
          <w:sz w:val="20"/>
          <w:szCs w:val="20"/>
        </w:rPr>
        <w:t xml:space="preserve"> </w:t>
      </w:r>
    </w:p>
    <w:p w14:paraId="63010D82" w14:textId="77777777" w:rsidR="00696FE8" w:rsidRPr="009C5150" w:rsidRDefault="00696FE8"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3A702B4A" w14:textId="6D7BBF22" w:rsidR="00AC6AE0" w:rsidRPr="009C5150" w:rsidRDefault="00AC6AE0"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 xml:space="preserve">If you decide </w:t>
      </w:r>
      <w:r w:rsidR="00C01E55" w:rsidRPr="009C5150">
        <w:rPr>
          <w:rFonts w:ascii="Arial" w:hAnsi="Arial" w:cs="Arial"/>
          <w:sz w:val="20"/>
          <w:szCs w:val="20"/>
        </w:rPr>
        <w:t>NOT</w:t>
      </w:r>
      <w:r w:rsidRPr="009C5150">
        <w:rPr>
          <w:rFonts w:ascii="Arial" w:hAnsi="Arial" w:cs="Arial"/>
          <w:sz w:val="20"/>
          <w:szCs w:val="20"/>
        </w:rPr>
        <w:t xml:space="preserve"> to take part </w:t>
      </w:r>
      <w:r w:rsidR="00252F04" w:rsidRPr="009C5150">
        <w:rPr>
          <w:rFonts w:ascii="Arial" w:hAnsi="Arial" w:cs="Arial"/>
          <w:sz w:val="20"/>
          <w:szCs w:val="20"/>
        </w:rPr>
        <w:t xml:space="preserve">you and </w:t>
      </w:r>
      <w:r w:rsidRPr="009C5150">
        <w:rPr>
          <w:rFonts w:ascii="Arial" w:hAnsi="Arial" w:cs="Arial"/>
          <w:sz w:val="20"/>
          <w:szCs w:val="20"/>
        </w:rPr>
        <w:t xml:space="preserve">your </w:t>
      </w:r>
      <w:r w:rsidR="00BD123E" w:rsidRPr="009C5150">
        <w:rPr>
          <w:rFonts w:ascii="Arial" w:hAnsi="Arial" w:cs="Arial"/>
          <w:color w:val="548DD4" w:themeColor="text2" w:themeTint="99"/>
          <w:sz w:val="20"/>
          <w:szCs w:val="20"/>
        </w:rPr>
        <w:t>[</w:t>
      </w:r>
      <w:r w:rsidRPr="009C5150">
        <w:rPr>
          <w:rFonts w:ascii="Arial" w:hAnsi="Arial" w:cs="Arial"/>
          <w:color w:val="548DD4" w:themeColor="text2" w:themeTint="99"/>
          <w:sz w:val="20"/>
          <w:szCs w:val="20"/>
        </w:rPr>
        <w:t>GP</w:t>
      </w:r>
      <w:r w:rsidR="00BD123E" w:rsidRPr="009C5150">
        <w:rPr>
          <w:rFonts w:ascii="Arial" w:hAnsi="Arial" w:cs="Arial"/>
          <w:color w:val="548DD4" w:themeColor="text2" w:themeTint="99"/>
          <w:sz w:val="20"/>
          <w:szCs w:val="20"/>
        </w:rPr>
        <w:t>/Doctor/healthcare professional]</w:t>
      </w:r>
      <w:r w:rsidRPr="009C5150">
        <w:rPr>
          <w:rFonts w:ascii="Arial" w:hAnsi="Arial" w:cs="Arial"/>
          <w:sz w:val="20"/>
          <w:szCs w:val="20"/>
        </w:rPr>
        <w:t xml:space="preserve"> will </w:t>
      </w:r>
      <w:r w:rsidR="00252F04" w:rsidRPr="009C5150">
        <w:rPr>
          <w:rFonts w:ascii="Arial" w:hAnsi="Arial" w:cs="Arial"/>
          <w:sz w:val="20"/>
          <w:szCs w:val="20"/>
        </w:rPr>
        <w:t>agree</w:t>
      </w:r>
      <w:r w:rsidRPr="009C5150">
        <w:rPr>
          <w:rFonts w:ascii="Arial" w:hAnsi="Arial" w:cs="Arial"/>
          <w:sz w:val="20"/>
          <w:szCs w:val="20"/>
        </w:rPr>
        <w:t xml:space="preserve"> </w:t>
      </w:r>
      <w:r w:rsidR="00BA23CC" w:rsidRPr="009C5150">
        <w:rPr>
          <w:rFonts w:ascii="Arial" w:hAnsi="Arial" w:cs="Arial"/>
          <w:sz w:val="20"/>
          <w:szCs w:val="20"/>
        </w:rPr>
        <w:t xml:space="preserve">on </w:t>
      </w:r>
      <w:r w:rsidRPr="009C5150">
        <w:rPr>
          <w:rFonts w:ascii="Arial" w:hAnsi="Arial" w:cs="Arial"/>
          <w:sz w:val="20"/>
          <w:szCs w:val="20"/>
        </w:rPr>
        <w:t xml:space="preserve">which treatment you will receive. This </w:t>
      </w:r>
      <w:r w:rsidR="00B36E4C" w:rsidRPr="009C5150">
        <w:rPr>
          <w:rFonts w:ascii="Arial" w:hAnsi="Arial" w:cs="Arial"/>
          <w:sz w:val="20"/>
          <w:szCs w:val="20"/>
        </w:rPr>
        <w:t>may</w:t>
      </w:r>
      <w:r w:rsidRPr="009C5150">
        <w:rPr>
          <w:rFonts w:ascii="Arial" w:hAnsi="Arial" w:cs="Arial"/>
          <w:sz w:val="20"/>
          <w:szCs w:val="20"/>
        </w:rPr>
        <w:t xml:space="preserve"> be the same as </w:t>
      </w:r>
      <w:r w:rsidR="004403F2" w:rsidRPr="009C5150">
        <w:rPr>
          <w:rFonts w:ascii="Arial" w:hAnsi="Arial" w:cs="Arial"/>
          <w:sz w:val="20"/>
          <w:szCs w:val="20"/>
        </w:rPr>
        <w:t>the treatment</w:t>
      </w:r>
      <w:r w:rsidRPr="009C5150">
        <w:rPr>
          <w:rFonts w:ascii="Arial" w:hAnsi="Arial" w:cs="Arial"/>
          <w:sz w:val="20"/>
          <w:szCs w:val="20"/>
        </w:rPr>
        <w:t xml:space="preserve"> you would have received by taking part in this research project.</w:t>
      </w:r>
    </w:p>
    <w:p w14:paraId="7C398168" w14:textId="77777777" w:rsidR="001B6459" w:rsidRPr="009C5150" w:rsidRDefault="001B6459"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45267695" w14:textId="2BABCCAD" w:rsidR="002E2A89" w:rsidRPr="009C5150" w:rsidRDefault="0074072A"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 xml:space="preserve">If you </w:t>
      </w:r>
      <w:r w:rsidR="00AC6AE0" w:rsidRPr="009C5150">
        <w:rPr>
          <w:rFonts w:ascii="Arial" w:hAnsi="Arial" w:cs="Arial"/>
          <w:sz w:val="20"/>
          <w:szCs w:val="20"/>
        </w:rPr>
        <w:t xml:space="preserve">do </w:t>
      </w:r>
      <w:r w:rsidRPr="009C5150">
        <w:rPr>
          <w:rFonts w:ascii="Arial" w:hAnsi="Arial" w:cs="Arial"/>
          <w:sz w:val="20"/>
          <w:szCs w:val="20"/>
        </w:rPr>
        <w:t xml:space="preserve">decide to take part </w:t>
      </w:r>
      <w:r w:rsidR="008D79E2" w:rsidRPr="009C5150">
        <w:rPr>
          <w:rFonts w:ascii="Arial" w:hAnsi="Arial" w:cs="Arial"/>
          <w:sz w:val="20"/>
          <w:szCs w:val="20"/>
        </w:rPr>
        <w:t>y</w:t>
      </w:r>
      <w:r w:rsidRPr="009C5150">
        <w:rPr>
          <w:rFonts w:ascii="Arial" w:hAnsi="Arial" w:cs="Arial"/>
          <w:sz w:val="20"/>
          <w:szCs w:val="20"/>
        </w:rPr>
        <w:t xml:space="preserve">ou are free to withdraw at any time, without giving a reason, by contacting your </w:t>
      </w:r>
      <w:r w:rsidR="00341CEC" w:rsidRPr="009C5150">
        <w:rPr>
          <w:rFonts w:ascii="Arial" w:hAnsi="Arial" w:cs="Arial"/>
          <w:color w:val="548DD4" w:themeColor="text2" w:themeTint="99"/>
          <w:sz w:val="20"/>
          <w:szCs w:val="20"/>
        </w:rPr>
        <w:t>[</w:t>
      </w:r>
      <w:r w:rsidRPr="009C5150">
        <w:rPr>
          <w:rFonts w:ascii="Arial" w:hAnsi="Arial" w:cs="Arial"/>
          <w:color w:val="548DD4" w:themeColor="text2" w:themeTint="99"/>
          <w:sz w:val="20"/>
          <w:szCs w:val="20"/>
        </w:rPr>
        <w:t>GP</w:t>
      </w:r>
      <w:r w:rsidR="00B85537" w:rsidRPr="009C5150">
        <w:rPr>
          <w:rFonts w:ascii="Arial" w:hAnsi="Arial" w:cs="Arial"/>
          <w:color w:val="548DD4" w:themeColor="text2" w:themeTint="99"/>
          <w:sz w:val="20"/>
          <w:szCs w:val="20"/>
        </w:rPr>
        <w:t xml:space="preserve"> practice</w:t>
      </w:r>
      <w:r w:rsidR="00341CEC" w:rsidRPr="009C5150">
        <w:rPr>
          <w:rFonts w:ascii="Arial" w:hAnsi="Arial" w:cs="Arial"/>
          <w:color w:val="548DD4" w:themeColor="text2" w:themeTint="99"/>
          <w:sz w:val="20"/>
          <w:szCs w:val="20"/>
        </w:rPr>
        <w:t>/Doctor/healthcare professional]</w:t>
      </w:r>
      <w:r w:rsidRPr="009C5150">
        <w:rPr>
          <w:rFonts w:ascii="Arial" w:hAnsi="Arial" w:cs="Arial"/>
          <w:sz w:val="20"/>
          <w:szCs w:val="20"/>
        </w:rPr>
        <w:t>.</w:t>
      </w:r>
    </w:p>
    <w:p w14:paraId="6F9FF915" w14:textId="77777777" w:rsidR="00BF2A8F" w:rsidRPr="009C5150" w:rsidRDefault="00BF2A8F"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67239B5B" w14:textId="073B52F4" w:rsidR="00110661" w:rsidRPr="009C5150" w:rsidRDefault="00110661"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sz w:val="24"/>
          <w:szCs w:val="24"/>
        </w:rPr>
      </w:pPr>
      <w:r w:rsidRPr="009C5150">
        <w:rPr>
          <w:rFonts w:ascii="Arial" w:hAnsi="Arial" w:cs="Arial"/>
          <w:b/>
          <w:sz w:val="24"/>
          <w:szCs w:val="24"/>
        </w:rPr>
        <w:t xml:space="preserve">What will </w:t>
      </w:r>
      <w:r w:rsidR="003D778A" w:rsidRPr="009C5150">
        <w:rPr>
          <w:rFonts w:ascii="Arial" w:hAnsi="Arial" w:cs="Arial"/>
          <w:b/>
          <w:sz w:val="24"/>
          <w:szCs w:val="24"/>
        </w:rPr>
        <w:t>I need to do if I take part?</w:t>
      </w:r>
    </w:p>
    <w:p w14:paraId="5C0BCE4B" w14:textId="77777777" w:rsidR="00040499" w:rsidRPr="009C5150" w:rsidRDefault="00040499"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4BF60416" w14:textId="05269E51" w:rsidR="007649E1" w:rsidRPr="009C5150" w:rsidRDefault="00040499"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 xml:space="preserve">If you agree to take part in this research </w:t>
      </w:r>
      <w:r w:rsidR="00724D05" w:rsidRPr="009C5150">
        <w:rPr>
          <w:rFonts w:ascii="Arial" w:hAnsi="Arial" w:cs="Arial"/>
          <w:sz w:val="20"/>
          <w:szCs w:val="20"/>
        </w:rPr>
        <w:t xml:space="preserve">you will be </w:t>
      </w:r>
      <w:r w:rsidR="00ED5EE7" w:rsidRPr="009C5150">
        <w:rPr>
          <w:rFonts w:ascii="Arial" w:hAnsi="Arial" w:cs="Arial"/>
          <w:sz w:val="20"/>
          <w:szCs w:val="20"/>
        </w:rPr>
        <w:t>given</w:t>
      </w:r>
      <w:r w:rsidR="00C84490" w:rsidRPr="009C5150">
        <w:rPr>
          <w:rFonts w:ascii="Arial" w:hAnsi="Arial" w:cs="Arial"/>
          <w:sz w:val="20"/>
          <w:szCs w:val="20"/>
        </w:rPr>
        <w:t xml:space="preserve"> </w:t>
      </w:r>
      <w:r w:rsidR="00724D05" w:rsidRPr="009C5150">
        <w:rPr>
          <w:rFonts w:ascii="Arial" w:hAnsi="Arial" w:cs="Arial"/>
          <w:i/>
          <w:sz w:val="20"/>
          <w:szCs w:val="20"/>
        </w:rPr>
        <w:t>either</w:t>
      </w:r>
      <w:r w:rsidR="00724D05" w:rsidRPr="009C5150">
        <w:rPr>
          <w:rFonts w:ascii="Arial" w:hAnsi="Arial" w:cs="Arial"/>
          <w:sz w:val="20"/>
          <w:szCs w:val="20"/>
        </w:rPr>
        <w:t xml:space="preserve"> </w:t>
      </w:r>
      <w:r w:rsidR="00B32C0B" w:rsidRPr="009C5150">
        <w:rPr>
          <w:rFonts w:ascii="Arial" w:hAnsi="Arial" w:cs="Arial"/>
          <w:color w:val="548DD4" w:themeColor="text2" w:themeTint="99"/>
          <w:sz w:val="20"/>
          <w:szCs w:val="20"/>
        </w:rPr>
        <w:t>[</w:t>
      </w:r>
      <w:r w:rsidR="00B32C0B" w:rsidRPr="009C5150">
        <w:rPr>
          <w:rFonts w:ascii="Arial" w:hAnsi="Arial" w:cs="Arial"/>
          <w:i/>
          <w:color w:val="548DD4" w:themeColor="text2" w:themeTint="99"/>
          <w:sz w:val="20"/>
          <w:szCs w:val="20"/>
        </w:rPr>
        <w:t>X</w:t>
      </w:r>
      <w:r w:rsidR="00B32C0B" w:rsidRPr="009C5150">
        <w:rPr>
          <w:rFonts w:ascii="Arial" w:hAnsi="Arial" w:cs="Arial"/>
          <w:color w:val="548DD4" w:themeColor="text2" w:themeTint="99"/>
          <w:sz w:val="20"/>
          <w:szCs w:val="20"/>
        </w:rPr>
        <w:t xml:space="preserve">] </w:t>
      </w:r>
      <w:r w:rsidR="00B32C0B" w:rsidRPr="009C5150">
        <w:rPr>
          <w:rFonts w:ascii="Arial" w:hAnsi="Arial" w:cs="Arial"/>
          <w:sz w:val="20"/>
          <w:szCs w:val="20"/>
        </w:rPr>
        <w:t xml:space="preserve">or </w:t>
      </w:r>
      <w:r w:rsidR="00B32C0B" w:rsidRPr="009C5150">
        <w:rPr>
          <w:rFonts w:ascii="Arial" w:hAnsi="Arial" w:cs="Arial"/>
          <w:color w:val="548DD4" w:themeColor="text2" w:themeTint="99"/>
          <w:sz w:val="20"/>
          <w:szCs w:val="20"/>
        </w:rPr>
        <w:t>[</w:t>
      </w:r>
      <w:r w:rsidR="00B32C0B" w:rsidRPr="009C5150">
        <w:rPr>
          <w:rFonts w:ascii="Arial" w:hAnsi="Arial" w:cs="Arial"/>
          <w:i/>
          <w:color w:val="548DD4" w:themeColor="text2" w:themeTint="99"/>
          <w:sz w:val="20"/>
          <w:szCs w:val="20"/>
        </w:rPr>
        <w:t>Y</w:t>
      </w:r>
      <w:r w:rsidR="00B32C0B" w:rsidRPr="009C5150">
        <w:rPr>
          <w:rFonts w:ascii="Arial" w:hAnsi="Arial" w:cs="Arial"/>
          <w:color w:val="548DD4" w:themeColor="text2" w:themeTint="99"/>
          <w:sz w:val="20"/>
          <w:szCs w:val="20"/>
        </w:rPr>
        <w:t xml:space="preserve">] </w:t>
      </w:r>
      <w:r w:rsidR="00A93BA9" w:rsidRPr="009C5150">
        <w:rPr>
          <w:rFonts w:ascii="Arial" w:hAnsi="Arial" w:cs="Arial"/>
          <w:sz w:val="20"/>
          <w:szCs w:val="20"/>
        </w:rPr>
        <w:t xml:space="preserve">both of which are used to treat </w:t>
      </w:r>
      <w:r w:rsidR="00A93BA9" w:rsidRPr="009C5150">
        <w:rPr>
          <w:rFonts w:ascii="Arial" w:hAnsi="Arial" w:cs="Arial"/>
          <w:color w:val="4F81BD" w:themeColor="accent1"/>
          <w:sz w:val="20"/>
          <w:szCs w:val="20"/>
        </w:rPr>
        <w:t>[</w:t>
      </w:r>
      <w:r w:rsidR="000202C1" w:rsidRPr="009C5150">
        <w:rPr>
          <w:rFonts w:ascii="Arial" w:hAnsi="Arial" w:cs="Arial"/>
          <w:i/>
          <w:color w:val="4F81BD" w:themeColor="accent1"/>
          <w:sz w:val="20"/>
          <w:szCs w:val="20"/>
        </w:rPr>
        <w:t xml:space="preserve">patient’s </w:t>
      </w:r>
      <w:r w:rsidR="00A93BA9" w:rsidRPr="009C5150">
        <w:rPr>
          <w:rFonts w:ascii="Arial" w:hAnsi="Arial" w:cs="Arial"/>
          <w:i/>
          <w:color w:val="4F81BD" w:themeColor="accent1"/>
          <w:sz w:val="20"/>
          <w:szCs w:val="20"/>
        </w:rPr>
        <w:t>medical condition</w:t>
      </w:r>
      <w:r w:rsidR="00A93BA9" w:rsidRPr="009C5150">
        <w:rPr>
          <w:rFonts w:ascii="Arial" w:hAnsi="Arial" w:cs="Arial"/>
          <w:color w:val="4F81BD" w:themeColor="accent1"/>
          <w:sz w:val="20"/>
          <w:szCs w:val="20"/>
        </w:rPr>
        <w:t>]</w:t>
      </w:r>
      <w:r w:rsidR="00AB77B1" w:rsidRPr="009C5150">
        <w:rPr>
          <w:rFonts w:ascii="Arial" w:hAnsi="Arial" w:cs="Arial"/>
          <w:sz w:val="20"/>
          <w:szCs w:val="20"/>
        </w:rPr>
        <w:t>.</w:t>
      </w:r>
    </w:p>
    <w:p w14:paraId="3807AEF6" w14:textId="77777777" w:rsidR="007649E1" w:rsidRPr="009C5150" w:rsidRDefault="007649E1"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59C94C3F" w14:textId="44D674C4" w:rsidR="003F032C" w:rsidRPr="009C5150" w:rsidRDefault="004B6875" w:rsidP="004B6875">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color w:val="4F81BD" w:themeColor="accent1"/>
          <w:sz w:val="20"/>
          <w:szCs w:val="20"/>
        </w:rPr>
      </w:pPr>
      <w:r w:rsidRPr="009C5150">
        <w:rPr>
          <w:rFonts w:ascii="Arial" w:hAnsi="Arial" w:cs="Arial"/>
          <w:i/>
          <w:color w:val="548DD4" w:themeColor="text2" w:themeTint="99"/>
          <w:sz w:val="20"/>
          <w:szCs w:val="20"/>
        </w:rPr>
        <w:t>[</w:t>
      </w:r>
      <w:r w:rsidR="00D42208" w:rsidRPr="009C5150">
        <w:rPr>
          <w:rFonts w:ascii="Arial" w:hAnsi="Arial" w:cs="Arial"/>
          <w:i/>
          <w:color w:val="548DD4" w:themeColor="text2" w:themeTint="99"/>
          <w:sz w:val="20"/>
          <w:szCs w:val="20"/>
        </w:rPr>
        <w:t>O</w:t>
      </w:r>
      <w:r w:rsidR="00141411" w:rsidRPr="009C5150">
        <w:rPr>
          <w:rFonts w:ascii="Arial" w:hAnsi="Arial" w:cs="Arial"/>
          <w:i/>
          <w:color w:val="548DD4" w:themeColor="text2" w:themeTint="99"/>
          <w:sz w:val="20"/>
          <w:szCs w:val="20"/>
        </w:rPr>
        <w:t>r i</w:t>
      </w:r>
      <w:r w:rsidRPr="009C5150">
        <w:rPr>
          <w:rFonts w:ascii="Arial" w:hAnsi="Arial" w:cs="Arial"/>
          <w:i/>
          <w:color w:val="548DD4" w:themeColor="text2" w:themeTint="99"/>
          <w:sz w:val="20"/>
          <w:szCs w:val="20"/>
        </w:rPr>
        <w:t>f cluster design</w:t>
      </w:r>
      <w:r w:rsidR="00FE6E18" w:rsidRPr="009C5150">
        <w:rPr>
          <w:rStyle w:val="FootnoteReference"/>
          <w:rFonts w:ascii="Arial" w:hAnsi="Arial" w:cs="Arial"/>
          <w:i/>
          <w:color w:val="548DD4" w:themeColor="text2" w:themeTint="99"/>
          <w:sz w:val="20"/>
          <w:szCs w:val="20"/>
        </w:rPr>
        <w:footnoteReference w:id="34"/>
      </w:r>
      <w:r w:rsidRPr="009C5150">
        <w:rPr>
          <w:rFonts w:ascii="Arial" w:hAnsi="Arial" w:cs="Arial"/>
          <w:i/>
          <w:color w:val="548DD4" w:themeColor="text2" w:themeTint="99"/>
          <w:sz w:val="20"/>
          <w:szCs w:val="20"/>
        </w:rPr>
        <w:t>:</w:t>
      </w:r>
      <w:r w:rsidRPr="009C5150">
        <w:rPr>
          <w:rFonts w:ascii="Arial" w:hAnsi="Arial" w:cs="Arial"/>
          <w:sz w:val="20"/>
          <w:szCs w:val="20"/>
        </w:rPr>
        <w:t xml:space="preserve"> If you agree to take part in this research you will be given </w:t>
      </w:r>
      <w:r w:rsidRPr="009C5150">
        <w:rPr>
          <w:rFonts w:ascii="Arial" w:hAnsi="Arial" w:cs="Arial"/>
          <w:color w:val="548DD4" w:themeColor="text2" w:themeTint="99"/>
          <w:sz w:val="20"/>
          <w:szCs w:val="20"/>
        </w:rPr>
        <w:t>[</w:t>
      </w:r>
      <w:r w:rsidRPr="009C5150">
        <w:rPr>
          <w:rFonts w:ascii="Arial" w:hAnsi="Arial" w:cs="Arial"/>
          <w:i/>
          <w:color w:val="548DD4" w:themeColor="text2" w:themeTint="99"/>
          <w:sz w:val="20"/>
          <w:szCs w:val="20"/>
        </w:rPr>
        <w:t>X</w:t>
      </w:r>
      <w:r w:rsidRPr="009C5150">
        <w:rPr>
          <w:rFonts w:ascii="Arial" w:hAnsi="Arial" w:cs="Arial"/>
          <w:color w:val="548DD4" w:themeColor="text2" w:themeTint="99"/>
          <w:sz w:val="20"/>
          <w:szCs w:val="20"/>
        </w:rPr>
        <w:t>/</w:t>
      </w:r>
      <w:r w:rsidRPr="009C5150">
        <w:rPr>
          <w:rFonts w:ascii="Arial" w:hAnsi="Arial" w:cs="Arial"/>
          <w:i/>
          <w:color w:val="548DD4" w:themeColor="text2" w:themeTint="99"/>
          <w:sz w:val="20"/>
          <w:szCs w:val="20"/>
        </w:rPr>
        <w:t>Y</w:t>
      </w:r>
      <w:r w:rsidRPr="009C5150">
        <w:rPr>
          <w:rFonts w:ascii="Arial" w:hAnsi="Arial" w:cs="Arial"/>
          <w:color w:val="548DD4" w:themeColor="text2" w:themeTint="99"/>
          <w:sz w:val="20"/>
          <w:szCs w:val="20"/>
        </w:rPr>
        <w:t xml:space="preserve">] </w:t>
      </w:r>
      <w:r w:rsidRPr="009C5150">
        <w:rPr>
          <w:rFonts w:ascii="Arial" w:hAnsi="Arial" w:cs="Arial"/>
          <w:sz w:val="20"/>
          <w:szCs w:val="20"/>
        </w:rPr>
        <w:t xml:space="preserve">which </w:t>
      </w:r>
      <w:r w:rsidR="00F218EF" w:rsidRPr="009C5150">
        <w:rPr>
          <w:rFonts w:ascii="Arial" w:hAnsi="Arial" w:cs="Arial"/>
          <w:sz w:val="20"/>
          <w:szCs w:val="20"/>
        </w:rPr>
        <w:t>is routinely</w:t>
      </w:r>
      <w:r w:rsidRPr="009C5150">
        <w:rPr>
          <w:rFonts w:ascii="Arial" w:hAnsi="Arial" w:cs="Arial"/>
          <w:sz w:val="20"/>
          <w:szCs w:val="20"/>
        </w:rPr>
        <w:t xml:space="preserve"> used to treat </w:t>
      </w:r>
      <w:r w:rsidRPr="009C5150">
        <w:rPr>
          <w:rFonts w:ascii="Arial" w:hAnsi="Arial" w:cs="Arial"/>
          <w:color w:val="4F81BD" w:themeColor="accent1"/>
          <w:sz w:val="20"/>
          <w:szCs w:val="20"/>
        </w:rPr>
        <w:t>[patient’s medical condition]</w:t>
      </w:r>
      <w:r w:rsidR="00052B0A" w:rsidRPr="009C5150">
        <w:rPr>
          <w:rFonts w:ascii="Arial" w:hAnsi="Arial" w:cs="Arial"/>
          <w:color w:val="4F81BD" w:themeColor="accent1"/>
          <w:sz w:val="20"/>
          <w:szCs w:val="20"/>
        </w:rPr>
        <w:t xml:space="preserve"> </w:t>
      </w:r>
      <w:r w:rsidR="00A91921" w:rsidRPr="009C5150">
        <w:rPr>
          <w:rFonts w:ascii="Arial" w:hAnsi="Arial" w:cs="Arial"/>
          <w:sz w:val="20"/>
          <w:szCs w:val="20"/>
        </w:rPr>
        <w:t xml:space="preserve">in the NHS </w:t>
      </w:r>
      <w:r w:rsidR="00052B0A" w:rsidRPr="009C5150">
        <w:rPr>
          <w:rFonts w:ascii="Arial" w:hAnsi="Arial" w:cs="Arial"/>
          <w:sz w:val="20"/>
          <w:szCs w:val="20"/>
        </w:rPr>
        <w:t xml:space="preserve">but may not be the treatment </w:t>
      </w:r>
      <w:r w:rsidR="00FB3716" w:rsidRPr="009C5150">
        <w:rPr>
          <w:rFonts w:ascii="Arial" w:hAnsi="Arial" w:cs="Arial"/>
          <w:sz w:val="20"/>
          <w:szCs w:val="20"/>
        </w:rPr>
        <w:t>usually</w:t>
      </w:r>
      <w:r w:rsidR="00052B0A" w:rsidRPr="009C5150">
        <w:rPr>
          <w:rFonts w:ascii="Arial" w:hAnsi="Arial" w:cs="Arial"/>
          <w:sz w:val="20"/>
          <w:szCs w:val="20"/>
        </w:rPr>
        <w:t xml:space="preserve"> prescribed by </w:t>
      </w:r>
      <w:r w:rsidR="00235C22" w:rsidRPr="009C5150">
        <w:rPr>
          <w:rFonts w:ascii="Arial" w:hAnsi="Arial" w:cs="Arial"/>
          <w:color w:val="4F81BD" w:themeColor="accent1"/>
          <w:sz w:val="20"/>
          <w:szCs w:val="20"/>
        </w:rPr>
        <w:t>[</w:t>
      </w:r>
      <w:r w:rsidR="00587090" w:rsidRPr="009C5150">
        <w:rPr>
          <w:rFonts w:ascii="Arial" w:hAnsi="Arial" w:cs="Arial"/>
          <w:color w:val="4F81BD" w:themeColor="accent1"/>
          <w:sz w:val="20"/>
          <w:szCs w:val="20"/>
        </w:rPr>
        <w:t xml:space="preserve">your </w:t>
      </w:r>
      <w:r w:rsidR="00052B0A" w:rsidRPr="009C5150">
        <w:rPr>
          <w:rFonts w:ascii="Arial" w:hAnsi="Arial" w:cs="Arial"/>
          <w:color w:val="4F81BD" w:themeColor="accent1"/>
          <w:sz w:val="20"/>
          <w:szCs w:val="20"/>
        </w:rPr>
        <w:t>GP/GP practice</w:t>
      </w:r>
      <w:r w:rsidR="00235C22" w:rsidRPr="009C5150">
        <w:rPr>
          <w:rFonts w:ascii="Arial" w:hAnsi="Arial" w:cs="Arial"/>
          <w:color w:val="4F81BD" w:themeColor="accent1"/>
          <w:sz w:val="20"/>
          <w:szCs w:val="20"/>
        </w:rPr>
        <w:t>/</w:t>
      </w:r>
      <w:r w:rsidR="00587090" w:rsidRPr="009C5150">
        <w:rPr>
          <w:rFonts w:ascii="Arial" w:hAnsi="Arial" w:cs="Arial"/>
          <w:color w:val="4F81BD" w:themeColor="accent1"/>
          <w:sz w:val="20"/>
          <w:szCs w:val="20"/>
        </w:rPr>
        <w:t>Doctor/this h</w:t>
      </w:r>
      <w:r w:rsidR="00235C22" w:rsidRPr="009C5150">
        <w:rPr>
          <w:rFonts w:ascii="Arial" w:hAnsi="Arial" w:cs="Arial"/>
          <w:color w:val="4F81BD" w:themeColor="accent1"/>
          <w:sz w:val="20"/>
          <w:szCs w:val="20"/>
        </w:rPr>
        <w:t>ospital</w:t>
      </w:r>
      <w:r w:rsidR="00587090" w:rsidRPr="009C5150">
        <w:rPr>
          <w:rFonts w:ascii="Arial" w:hAnsi="Arial" w:cs="Arial"/>
          <w:color w:val="4F81BD" w:themeColor="accent1"/>
          <w:sz w:val="20"/>
          <w:szCs w:val="20"/>
        </w:rPr>
        <w:t xml:space="preserve"> etc.</w:t>
      </w:r>
      <w:r w:rsidR="00235C22" w:rsidRPr="009C5150">
        <w:rPr>
          <w:rFonts w:ascii="Arial" w:hAnsi="Arial" w:cs="Arial"/>
          <w:color w:val="4F81BD" w:themeColor="accent1"/>
          <w:sz w:val="20"/>
          <w:szCs w:val="20"/>
        </w:rPr>
        <w:t>]</w:t>
      </w:r>
      <w:r w:rsidR="00A50989" w:rsidRPr="009C5150">
        <w:rPr>
          <w:rFonts w:ascii="Arial" w:hAnsi="Arial" w:cs="Arial"/>
          <w:sz w:val="20"/>
          <w:szCs w:val="20"/>
        </w:rPr>
        <w:t>.</w:t>
      </w:r>
      <w:r w:rsidR="00A50989" w:rsidRPr="009C5150">
        <w:rPr>
          <w:rFonts w:ascii="Arial" w:hAnsi="Arial" w:cs="Arial"/>
          <w:color w:val="4F81BD" w:themeColor="accent1"/>
          <w:sz w:val="20"/>
          <w:szCs w:val="20"/>
        </w:rPr>
        <w:t xml:space="preserve"> </w:t>
      </w:r>
    </w:p>
    <w:p w14:paraId="122116D7" w14:textId="77777777" w:rsidR="003F032C" w:rsidRPr="009C5150" w:rsidRDefault="003F032C" w:rsidP="004B6875">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color w:val="4F81BD" w:themeColor="accent1"/>
          <w:sz w:val="20"/>
          <w:szCs w:val="20"/>
        </w:rPr>
      </w:pPr>
    </w:p>
    <w:p w14:paraId="3DBF9BD0" w14:textId="44C700BB" w:rsidR="004B6875" w:rsidRPr="009C5150" w:rsidRDefault="00A50989" w:rsidP="004B6875">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color w:val="548DD4" w:themeColor="text2" w:themeTint="99"/>
          <w:sz w:val="20"/>
          <w:szCs w:val="20"/>
        </w:rPr>
      </w:pPr>
      <w:r w:rsidRPr="009C5150">
        <w:rPr>
          <w:rFonts w:ascii="Arial" w:hAnsi="Arial" w:cs="Arial"/>
          <w:sz w:val="20"/>
          <w:szCs w:val="20"/>
        </w:rPr>
        <w:t xml:space="preserve">Everybody taking part in this study, in this </w:t>
      </w:r>
      <w:r w:rsidR="00C967D8" w:rsidRPr="009C5150">
        <w:rPr>
          <w:rFonts w:ascii="Arial" w:hAnsi="Arial" w:cs="Arial"/>
          <w:color w:val="4F81BD" w:themeColor="accent1"/>
          <w:sz w:val="20"/>
          <w:szCs w:val="20"/>
        </w:rPr>
        <w:t>[</w:t>
      </w:r>
      <w:r w:rsidR="004E3CEE" w:rsidRPr="009C5150">
        <w:rPr>
          <w:rFonts w:ascii="Arial" w:hAnsi="Arial" w:cs="Arial"/>
          <w:i/>
          <w:color w:val="4F81BD" w:themeColor="accent1"/>
          <w:sz w:val="20"/>
          <w:szCs w:val="20"/>
        </w:rPr>
        <w:t xml:space="preserve">describe </w:t>
      </w:r>
      <w:r w:rsidR="009748B4" w:rsidRPr="009C5150">
        <w:rPr>
          <w:rFonts w:ascii="Arial" w:hAnsi="Arial" w:cs="Arial"/>
          <w:i/>
          <w:color w:val="4F81BD" w:themeColor="accent1"/>
          <w:sz w:val="20"/>
          <w:szCs w:val="20"/>
        </w:rPr>
        <w:t xml:space="preserve">cluster </w:t>
      </w:r>
      <w:r w:rsidR="00C967D8" w:rsidRPr="009C5150">
        <w:rPr>
          <w:rFonts w:ascii="Arial" w:hAnsi="Arial" w:cs="Arial"/>
          <w:i/>
          <w:color w:val="4F81BD" w:themeColor="accent1"/>
          <w:sz w:val="20"/>
          <w:szCs w:val="20"/>
        </w:rPr>
        <w:t>unit</w:t>
      </w:r>
      <w:r w:rsidR="009748B4" w:rsidRPr="009C5150">
        <w:rPr>
          <w:rFonts w:ascii="Arial" w:hAnsi="Arial" w:cs="Arial"/>
          <w:i/>
          <w:color w:val="4F81BD" w:themeColor="accent1"/>
          <w:sz w:val="20"/>
          <w:szCs w:val="20"/>
        </w:rPr>
        <w:t xml:space="preserve">: </w:t>
      </w:r>
      <w:r w:rsidR="009748B4" w:rsidRPr="009C5150">
        <w:rPr>
          <w:rFonts w:ascii="Arial" w:hAnsi="Arial" w:cs="Arial"/>
          <w:color w:val="4F81BD" w:themeColor="accent1"/>
          <w:sz w:val="20"/>
          <w:szCs w:val="20"/>
        </w:rPr>
        <w:t>ward/hospital/GP practice etc.</w:t>
      </w:r>
      <w:r w:rsidR="00C967D8" w:rsidRPr="009C5150">
        <w:rPr>
          <w:rFonts w:ascii="Arial" w:hAnsi="Arial" w:cs="Arial"/>
          <w:color w:val="4F81BD" w:themeColor="accent1"/>
          <w:sz w:val="20"/>
          <w:szCs w:val="20"/>
        </w:rPr>
        <w:t>]</w:t>
      </w:r>
      <w:r w:rsidRPr="009C5150">
        <w:rPr>
          <w:rFonts w:ascii="Arial" w:hAnsi="Arial" w:cs="Arial"/>
          <w:sz w:val="20"/>
          <w:szCs w:val="20"/>
        </w:rPr>
        <w:t xml:space="preserve"> will </w:t>
      </w:r>
      <w:r w:rsidR="007304F0" w:rsidRPr="009C5150">
        <w:rPr>
          <w:rFonts w:ascii="Arial" w:hAnsi="Arial" w:cs="Arial"/>
          <w:sz w:val="20"/>
          <w:szCs w:val="20"/>
        </w:rPr>
        <w:t>be treated with</w:t>
      </w:r>
      <w:r w:rsidRPr="009C5150">
        <w:rPr>
          <w:rFonts w:ascii="Arial" w:hAnsi="Arial" w:cs="Arial"/>
          <w:sz w:val="20"/>
          <w:szCs w:val="20"/>
        </w:rPr>
        <w:t xml:space="preserve"> </w:t>
      </w:r>
      <w:r w:rsidR="00235C22" w:rsidRPr="009C5150">
        <w:rPr>
          <w:rFonts w:ascii="Arial" w:hAnsi="Arial" w:cs="Arial"/>
          <w:color w:val="548DD4" w:themeColor="text2" w:themeTint="99"/>
          <w:sz w:val="20"/>
          <w:szCs w:val="20"/>
        </w:rPr>
        <w:t>[X].]</w:t>
      </w:r>
    </w:p>
    <w:p w14:paraId="58DA3B47" w14:textId="77777777" w:rsidR="00D81FE1" w:rsidRPr="009C5150" w:rsidRDefault="00D81FE1"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4720FDF1" w14:textId="5BCD6403" w:rsidR="00040499" w:rsidRPr="009C5150" w:rsidRDefault="00ED5EE7"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Y</w:t>
      </w:r>
      <w:r w:rsidR="00040499" w:rsidRPr="009C5150">
        <w:rPr>
          <w:rFonts w:ascii="Arial" w:hAnsi="Arial" w:cs="Arial"/>
          <w:sz w:val="20"/>
          <w:szCs w:val="20"/>
        </w:rPr>
        <w:t xml:space="preserve">ou </w:t>
      </w:r>
      <w:r w:rsidR="00082BE6" w:rsidRPr="009C5150">
        <w:rPr>
          <w:rFonts w:ascii="Arial" w:hAnsi="Arial" w:cs="Arial"/>
          <w:sz w:val="20"/>
          <w:szCs w:val="20"/>
        </w:rPr>
        <w:t>do not need to do anything more.</w:t>
      </w:r>
      <w:r w:rsidR="00040499" w:rsidRPr="009C5150">
        <w:rPr>
          <w:rFonts w:ascii="Arial" w:hAnsi="Arial" w:cs="Arial"/>
          <w:sz w:val="20"/>
          <w:szCs w:val="20"/>
        </w:rPr>
        <w:t xml:space="preserve"> </w:t>
      </w:r>
      <w:r w:rsidR="00403ADC" w:rsidRPr="009C5150">
        <w:rPr>
          <w:rFonts w:ascii="Arial" w:hAnsi="Arial" w:cs="Arial"/>
          <w:sz w:val="20"/>
          <w:szCs w:val="20"/>
        </w:rPr>
        <w:t>A</w:t>
      </w:r>
      <w:r w:rsidR="00040499" w:rsidRPr="009C5150">
        <w:rPr>
          <w:rFonts w:ascii="Arial" w:hAnsi="Arial" w:cs="Arial"/>
          <w:sz w:val="20"/>
          <w:szCs w:val="20"/>
        </w:rPr>
        <w:t xml:space="preserve">ll the </w:t>
      </w:r>
      <w:r w:rsidR="00E26027" w:rsidRPr="009C5150">
        <w:rPr>
          <w:rFonts w:ascii="Arial" w:hAnsi="Arial" w:cs="Arial"/>
          <w:sz w:val="20"/>
          <w:szCs w:val="20"/>
        </w:rPr>
        <w:t>information</w:t>
      </w:r>
      <w:r w:rsidR="00040499" w:rsidRPr="009C5150">
        <w:rPr>
          <w:rFonts w:ascii="Arial" w:hAnsi="Arial" w:cs="Arial"/>
          <w:sz w:val="20"/>
          <w:szCs w:val="20"/>
        </w:rPr>
        <w:t xml:space="preserve"> </w:t>
      </w:r>
      <w:r w:rsidR="00B76393" w:rsidRPr="009C5150">
        <w:rPr>
          <w:rFonts w:ascii="Arial" w:hAnsi="Arial" w:cs="Arial"/>
          <w:sz w:val="20"/>
          <w:szCs w:val="20"/>
        </w:rPr>
        <w:t>needed for the research</w:t>
      </w:r>
      <w:r w:rsidR="00040499" w:rsidRPr="009C5150">
        <w:rPr>
          <w:rFonts w:ascii="Arial" w:hAnsi="Arial" w:cs="Arial"/>
          <w:sz w:val="20"/>
          <w:szCs w:val="20"/>
        </w:rPr>
        <w:t xml:space="preserve"> </w:t>
      </w:r>
      <w:r w:rsidR="002755C6" w:rsidRPr="009C5150">
        <w:rPr>
          <w:rFonts w:ascii="Arial" w:hAnsi="Arial" w:cs="Arial"/>
          <w:sz w:val="20"/>
          <w:szCs w:val="20"/>
        </w:rPr>
        <w:t xml:space="preserve">(but not anything that could identify you) </w:t>
      </w:r>
      <w:r w:rsidR="00040499" w:rsidRPr="009C5150">
        <w:rPr>
          <w:rFonts w:ascii="Arial" w:hAnsi="Arial" w:cs="Arial"/>
          <w:sz w:val="20"/>
          <w:szCs w:val="20"/>
        </w:rPr>
        <w:t xml:space="preserve">will be </w:t>
      </w:r>
      <w:r w:rsidR="00481EEA" w:rsidRPr="009C5150">
        <w:rPr>
          <w:rFonts w:ascii="Arial" w:hAnsi="Arial" w:cs="Arial"/>
          <w:sz w:val="20"/>
          <w:szCs w:val="20"/>
        </w:rPr>
        <w:t>collected</w:t>
      </w:r>
      <w:r w:rsidR="00040499" w:rsidRPr="009C5150">
        <w:rPr>
          <w:rFonts w:ascii="Arial" w:hAnsi="Arial" w:cs="Arial"/>
          <w:sz w:val="20"/>
          <w:szCs w:val="20"/>
        </w:rPr>
        <w:t xml:space="preserve"> from your medical records and shared with the researchers. </w:t>
      </w:r>
    </w:p>
    <w:p w14:paraId="57BAD6A6" w14:textId="77777777" w:rsidR="00B76393" w:rsidRPr="009C5150" w:rsidRDefault="00B76393"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776A5506" w14:textId="2C6A5948" w:rsidR="007D0731" w:rsidRPr="009C5150" w:rsidRDefault="00B76393"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i/>
          <w:color w:val="548DD4" w:themeColor="text2" w:themeTint="99"/>
          <w:sz w:val="20"/>
          <w:szCs w:val="20"/>
        </w:rPr>
      </w:pPr>
      <w:r w:rsidRPr="009C5150">
        <w:rPr>
          <w:rFonts w:ascii="Arial" w:hAnsi="Arial" w:cs="Arial"/>
          <w:i/>
          <w:color w:val="548DD4" w:themeColor="text2" w:themeTint="99"/>
          <w:sz w:val="20"/>
          <w:szCs w:val="20"/>
        </w:rPr>
        <w:t>[Describe any additional samples</w:t>
      </w:r>
      <w:r w:rsidR="007D0731" w:rsidRPr="009C5150">
        <w:rPr>
          <w:rFonts w:ascii="Arial" w:hAnsi="Arial" w:cs="Arial"/>
          <w:i/>
          <w:color w:val="548DD4" w:themeColor="text2" w:themeTint="99"/>
          <w:sz w:val="20"/>
          <w:szCs w:val="20"/>
        </w:rPr>
        <w:t>/tests etc. beyond normal care]</w:t>
      </w:r>
    </w:p>
    <w:p w14:paraId="06EFF5A1" w14:textId="77777777" w:rsidR="007D0731" w:rsidRPr="009C5150" w:rsidRDefault="007D0731"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589BA4CA" w14:textId="73659996" w:rsidR="00403ADC" w:rsidRPr="009C5150" w:rsidRDefault="00C86B0D"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If you choose to take part in this study, it will</w:t>
      </w:r>
      <w:r w:rsidR="00DF64AF" w:rsidRPr="009C5150">
        <w:rPr>
          <w:rFonts w:ascii="Arial" w:hAnsi="Arial" w:cs="Arial"/>
          <w:sz w:val="20"/>
          <w:szCs w:val="20"/>
        </w:rPr>
        <w:t xml:space="preserve"> last </w:t>
      </w:r>
      <w:r w:rsidR="003D770C" w:rsidRPr="009C5150">
        <w:rPr>
          <w:rFonts w:ascii="Arial" w:hAnsi="Arial" w:cs="Arial"/>
          <w:sz w:val="20"/>
          <w:szCs w:val="20"/>
        </w:rPr>
        <w:t>for [duration of individual participant</w:t>
      </w:r>
      <w:r w:rsidR="00352139" w:rsidRPr="009C5150">
        <w:rPr>
          <w:rFonts w:ascii="Arial" w:hAnsi="Arial" w:cs="Arial"/>
          <w:sz w:val="20"/>
          <w:szCs w:val="20"/>
        </w:rPr>
        <w:t>’s</w:t>
      </w:r>
      <w:r w:rsidR="003D770C" w:rsidRPr="009C5150">
        <w:rPr>
          <w:rFonts w:ascii="Arial" w:hAnsi="Arial" w:cs="Arial"/>
          <w:sz w:val="20"/>
          <w:szCs w:val="20"/>
        </w:rPr>
        <w:t xml:space="preserve"> involvement]</w:t>
      </w:r>
      <w:r w:rsidR="007E73C3" w:rsidRPr="009C5150">
        <w:rPr>
          <w:rFonts w:ascii="Arial" w:hAnsi="Arial" w:cs="Arial"/>
          <w:sz w:val="20"/>
          <w:szCs w:val="20"/>
        </w:rPr>
        <w:t xml:space="preserve">. </w:t>
      </w:r>
      <w:r w:rsidR="003D770C" w:rsidRPr="009C5150">
        <w:rPr>
          <w:rFonts w:ascii="Arial" w:hAnsi="Arial" w:cs="Arial"/>
          <w:sz w:val="20"/>
          <w:szCs w:val="20"/>
        </w:rPr>
        <w:t xml:space="preserve">The </w:t>
      </w:r>
      <w:r w:rsidR="007E73C3" w:rsidRPr="009C5150">
        <w:rPr>
          <w:rFonts w:ascii="Arial" w:hAnsi="Arial" w:cs="Arial"/>
          <w:sz w:val="20"/>
          <w:szCs w:val="20"/>
        </w:rPr>
        <w:t xml:space="preserve">entire </w:t>
      </w:r>
      <w:r w:rsidR="003D770C" w:rsidRPr="009C5150">
        <w:rPr>
          <w:rFonts w:ascii="Arial" w:hAnsi="Arial" w:cs="Arial"/>
          <w:sz w:val="20"/>
          <w:szCs w:val="20"/>
        </w:rPr>
        <w:t>research</w:t>
      </w:r>
      <w:r w:rsidR="008A694B" w:rsidRPr="009C5150">
        <w:rPr>
          <w:rFonts w:ascii="Arial" w:hAnsi="Arial" w:cs="Arial"/>
          <w:sz w:val="20"/>
          <w:szCs w:val="20"/>
        </w:rPr>
        <w:t xml:space="preserve"> will last for</w:t>
      </w:r>
      <w:r w:rsidR="00D243D3" w:rsidRPr="009C5150">
        <w:rPr>
          <w:rFonts w:ascii="Arial" w:hAnsi="Arial" w:cs="Arial"/>
          <w:sz w:val="20"/>
          <w:szCs w:val="20"/>
        </w:rPr>
        <w:t xml:space="preserve"> [</w:t>
      </w:r>
      <w:r w:rsidR="008A694B" w:rsidRPr="009C5150">
        <w:rPr>
          <w:rFonts w:ascii="Arial" w:hAnsi="Arial" w:cs="Arial"/>
          <w:sz w:val="20"/>
          <w:szCs w:val="20"/>
        </w:rPr>
        <w:t>duration</w:t>
      </w:r>
      <w:r w:rsidR="00D243D3" w:rsidRPr="009C5150">
        <w:rPr>
          <w:rFonts w:ascii="Arial" w:hAnsi="Arial" w:cs="Arial"/>
          <w:sz w:val="20"/>
          <w:szCs w:val="20"/>
        </w:rPr>
        <w:t xml:space="preserve"> of </w:t>
      </w:r>
      <w:r w:rsidR="008A694B" w:rsidRPr="009C5150">
        <w:rPr>
          <w:rFonts w:ascii="Arial" w:hAnsi="Arial" w:cs="Arial"/>
          <w:sz w:val="20"/>
          <w:szCs w:val="20"/>
        </w:rPr>
        <w:t>study].</w:t>
      </w:r>
      <w:r w:rsidR="006B2649" w:rsidRPr="009C5150">
        <w:rPr>
          <w:rFonts w:ascii="Arial" w:hAnsi="Arial" w:cs="Arial"/>
          <w:sz w:val="20"/>
          <w:szCs w:val="20"/>
        </w:rPr>
        <w:t xml:space="preserve">  You will not have to make any extra visits to your doctor over and above those needed for your normal care.</w:t>
      </w:r>
    </w:p>
    <w:p w14:paraId="381FB22E" w14:textId="77777777" w:rsidR="00403ADC" w:rsidRPr="009C5150" w:rsidRDefault="00916F73"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 xml:space="preserve"> </w:t>
      </w:r>
    </w:p>
    <w:p w14:paraId="01CD0333" w14:textId="256AFC53" w:rsidR="003474B7" w:rsidRPr="009C5150" w:rsidRDefault="00916F73"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 xml:space="preserve">At the end of the </w:t>
      </w:r>
      <w:r w:rsidR="00A87752" w:rsidRPr="009C5150">
        <w:rPr>
          <w:rFonts w:ascii="Arial" w:hAnsi="Arial" w:cs="Arial"/>
          <w:sz w:val="20"/>
          <w:szCs w:val="20"/>
        </w:rPr>
        <w:t>research</w:t>
      </w:r>
      <w:r w:rsidR="00C746FA" w:rsidRPr="009C5150">
        <w:rPr>
          <w:rFonts w:ascii="Arial" w:hAnsi="Arial" w:cs="Arial"/>
          <w:sz w:val="20"/>
          <w:szCs w:val="20"/>
        </w:rPr>
        <w:t xml:space="preserve">, or earlier if you experience </w:t>
      </w:r>
      <w:r w:rsidR="00C6095C" w:rsidRPr="009C5150">
        <w:rPr>
          <w:rFonts w:ascii="Arial" w:hAnsi="Arial" w:cs="Arial"/>
          <w:sz w:val="20"/>
          <w:szCs w:val="20"/>
        </w:rPr>
        <w:t xml:space="preserve">any </w:t>
      </w:r>
      <w:r w:rsidR="005D0656" w:rsidRPr="009C5150">
        <w:rPr>
          <w:rFonts w:ascii="Arial" w:hAnsi="Arial" w:cs="Arial"/>
          <w:sz w:val="20"/>
          <w:szCs w:val="20"/>
        </w:rPr>
        <w:t xml:space="preserve">unpleasant </w:t>
      </w:r>
      <w:r w:rsidR="00275F68" w:rsidRPr="009C5150">
        <w:rPr>
          <w:rFonts w:ascii="Arial" w:hAnsi="Arial" w:cs="Arial"/>
          <w:sz w:val="20"/>
          <w:szCs w:val="20"/>
        </w:rPr>
        <w:t>side effects</w:t>
      </w:r>
      <w:r w:rsidR="00C6095C" w:rsidRPr="009C5150">
        <w:rPr>
          <w:rFonts w:ascii="Arial" w:hAnsi="Arial" w:cs="Arial"/>
          <w:sz w:val="20"/>
          <w:szCs w:val="20"/>
        </w:rPr>
        <w:t>, your</w:t>
      </w:r>
      <w:r w:rsidR="00A87752" w:rsidRPr="009C5150">
        <w:rPr>
          <w:rFonts w:ascii="Arial" w:hAnsi="Arial" w:cs="Arial"/>
          <w:sz w:val="20"/>
          <w:szCs w:val="20"/>
        </w:rPr>
        <w:t xml:space="preserve"> </w:t>
      </w:r>
      <w:r w:rsidR="008928A7" w:rsidRPr="009C5150">
        <w:rPr>
          <w:rFonts w:ascii="Arial" w:hAnsi="Arial" w:cs="Arial"/>
          <w:color w:val="548DD4" w:themeColor="text2" w:themeTint="99"/>
          <w:sz w:val="20"/>
          <w:szCs w:val="20"/>
        </w:rPr>
        <w:t>[GP/Doctor/healthcare professional]</w:t>
      </w:r>
      <w:r w:rsidR="008928A7" w:rsidRPr="009C5150">
        <w:rPr>
          <w:rFonts w:ascii="Arial" w:hAnsi="Arial" w:cs="Arial"/>
          <w:sz w:val="20"/>
          <w:szCs w:val="20"/>
        </w:rPr>
        <w:t xml:space="preserve"> </w:t>
      </w:r>
      <w:r w:rsidR="00A87752" w:rsidRPr="009C5150">
        <w:rPr>
          <w:rFonts w:ascii="Arial" w:hAnsi="Arial" w:cs="Arial"/>
          <w:sz w:val="20"/>
          <w:szCs w:val="20"/>
        </w:rPr>
        <w:t xml:space="preserve">will discuss with you whether you should continue with the treatment </w:t>
      </w:r>
      <w:r w:rsidR="002860FF" w:rsidRPr="009C5150">
        <w:rPr>
          <w:rFonts w:ascii="Arial" w:hAnsi="Arial" w:cs="Arial"/>
          <w:sz w:val="20"/>
          <w:szCs w:val="20"/>
        </w:rPr>
        <w:t xml:space="preserve">you are taking </w:t>
      </w:r>
      <w:r w:rsidR="003050D6" w:rsidRPr="009C5150">
        <w:rPr>
          <w:rFonts w:ascii="Arial" w:hAnsi="Arial" w:cs="Arial"/>
          <w:sz w:val="20"/>
          <w:szCs w:val="20"/>
        </w:rPr>
        <w:t>or switch to another treatment.</w:t>
      </w:r>
    </w:p>
    <w:p w14:paraId="48ADABCC" w14:textId="77777777" w:rsidR="00DF64AF" w:rsidRPr="009C5150" w:rsidRDefault="00DF64AF"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763127BF" w14:textId="09EA1085" w:rsidR="006E31FD" w:rsidRPr="009C5150" w:rsidRDefault="00E74463"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sz w:val="24"/>
          <w:szCs w:val="24"/>
        </w:rPr>
      </w:pPr>
      <w:r w:rsidRPr="009C5150">
        <w:rPr>
          <w:rFonts w:ascii="Arial" w:hAnsi="Arial" w:cs="Arial"/>
          <w:b/>
          <w:sz w:val="24"/>
          <w:szCs w:val="24"/>
        </w:rPr>
        <w:t xml:space="preserve">What are the </w:t>
      </w:r>
      <w:r w:rsidR="003D778A" w:rsidRPr="009C5150">
        <w:rPr>
          <w:rFonts w:ascii="Arial" w:hAnsi="Arial" w:cs="Arial"/>
          <w:b/>
          <w:sz w:val="24"/>
          <w:szCs w:val="24"/>
        </w:rPr>
        <w:t>disadvantages/r</w:t>
      </w:r>
      <w:r w:rsidR="00AA2825" w:rsidRPr="009C5150">
        <w:rPr>
          <w:rFonts w:ascii="Arial" w:hAnsi="Arial" w:cs="Arial"/>
          <w:b/>
          <w:sz w:val="24"/>
          <w:szCs w:val="24"/>
        </w:rPr>
        <w:t>isks</w:t>
      </w:r>
      <w:r w:rsidRPr="009C5150">
        <w:rPr>
          <w:rFonts w:ascii="Arial" w:hAnsi="Arial" w:cs="Arial"/>
          <w:b/>
          <w:sz w:val="24"/>
          <w:szCs w:val="24"/>
        </w:rPr>
        <w:t>?</w:t>
      </w:r>
    </w:p>
    <w:p w14:paraId="56CEB4EF" w14:textId="77777777" w:rsidR="006E31FD" w:rsidRPr="009C5150" w:rsidRDefault="006E31FD"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53001A0D" w14:textId="77777777" w:rsidR="006E31FD" w:rsidRPr="009C5150" w:rsidRDefault="006E31FD"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color w:val="548DD4" w:themeColor="text2" w:themeTint="99"/>
          <w:sz w:val="20"/>
          <w:szCs w:val="20"/>
        </w:rPr>
      </w:pPr>
      <w:r w:rsidRPr="009C5150">
        <w:rPr>
          <w:rFonts w:ascii="Arial" w:hAnsi="Arial" w:cs="Arial"/>
          <w:color w:val="548DD4" w:themeColor="text2" w:themeTint="99"/>
          <w:sz w:val="20"/>
          <w:szCs w:val="20"/>
        </w:rPr>
        <w:t>[</w:t>
      </w:r>
      <w:r w:rsidR="00E243F4" w:rsidRPr="009C5150">
        <w:rPr>
          <w:rFonts w:ascii="Arial" w:hAnsi="Arial" w:cs="Arial"/>
          <w:color w:val="548DD4" w:themeColor="text2" w:themeTint="99"/>
          <w:sz w:val="20"/>
          <w:szCs w:val="20"/>
        </w:rPr>
        <w:t>There are no extra</w:t>
      </w:r>
      <w:r w:rsidR="00101D53" w:rsidRPr="009C5150">
        <w:rPr>
          <w:rFonts w:ascii="Arial" w:hAnsi="Arial" w:cs="Arial"/>
          <w:color w:val="548DD4" w:themeColor="text2" w:themeTint="99"/>
          <w:sz w:val="20"/>
          <w:szCs w:val="20"/>
        </w:rPr>
        <w:t xml:space="preserve"> risks involved in taking part</w:t>
      </w:r>
      <w:r w:rsidR="00BD0385" w:rsidRPr="009C5150">
        <w:rPr>
          <w:rFonts w:ascii="Arial" w:hAnsi="Arial" w:cs="Arial"/>
          <w:color w:val="548DD4" w:themeColor="text2" w:themeTint="99"/>
          <w:sz w:val="20"/>
          <w:szCs w:val="20"/>
        </w:rPr>
        <w:t xml:space="preserve"> in this research</w:t>
      </w:r>
      <w:r w:rsidR="00101D53" w:rsidRPr="009C5150">
        <w:rPr>
          <w:rFonts w:ascii="Arial" w:hAnsi="Arial" w:cs="Arial"/>
          <w:color w:val="548DD4" w:themeColor="text2" w:themeTint="99"/>
          <w:sz w:val="20"/>
          <w:szCs w:val="20"/>
        </w:rPr>
        <w:t>.</w:t>
      </w:r>
      <w:r w:rsidRPr="009C5150">
        <w:rPr>
          <w:rFonts w:ascii="Arial" w:hAnsi="Arial" w:cs="Arial"/>
          <w:color w:val="548DD4" w:themeColor="text2" w:themeTint="99"/>
          <w:sz w:val="20"/>
          <w:szCs w:val="20"/>
        </w:rPr>
        <w:t>]</w:t>
      </w:r>
      <w:r w:rsidR="00BD0385" w:rsidRPr="009C5150">
        <w:rPr>
          <w:rFonts w:ascii="Arial" w:hAnsi="Arial" w:cs="Arial"/>
          <w:color w:val="548DD4" w:themeColor="text2" w:themeTint="99"/>
          <w:sz w:val="20"/>
          <w:szCs w:val="20"/>
        </w:rPr>
        <w:t xml:space="preserve"> </w:t>
      </w:r>
    </w:p>
    <w:p w14:paraId="45F44DC6" w14:textId="77777777" w:rsidR="006E31FD" w:rsidRPr="009C5150" w:rsidRDefault="006E31FD"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485871BB" w14:textId="69546B30" w:rsidR="00890A5F" w:rsidRPr="009C5150" w:rsidRDefault="00BD0385"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color w:val="548DD4" w:themeColor="text2" w:themeTint="99"/>
          <w:sz w:val="20"/>
          <w:szCs w:val="20"/>
        </w:rPr>
      </w:pPr>
      <w:r w:rsidRPr="009C5150">
        <w:rPr>
          <w:rFonts w:ascii="Arial" w:hAnsi="Arial" w:cs="Arial"/>
          <w:color w:val="548DD4" w:themeColor="text2" w:themeTint="99"/>
          <w:sz w:val="20"/>
          <w:szCs w:val="20"/>
        </w:rPr>
        <w:t>[</w:t>
      </w:r>
      <w:r w:rsidR="001B05E7" w:rsidRPr="009C5150">
        <w:rPr>
          <w:rFonts w:ascii="Arial" w:hAnsi="Arial" w:cs="Arial"/>
          <w:color w:val="548DD4" w:themeColor="text2" w:themeTint="99"/>
          <w:sz w:val="20"/>
          <w:szCs w:val="20"/>
        </w:rPr>
        <w:t>There are only minimal risks invol</w:t>
      </w:r>
      <w:r w:rsidR="009D0334" w:rsidRPr="009C5150">
        <w:rPr>
          <w:rFonts w:ascii="Arial" w:hAnsi="Arial" w:cs="Arial"/>
          <w:color w:val="548DD4" w:themeColor="text2" w:themeTint="99"/>
          <w:sz w:val="20"/>
          <w:szCs w:val="20"/>
        </w:rPr>
        <w:t>ved in this research. These are (</w:t>
      </w:r>
      <w:r w:rsidR="00357C31" w:rsidRPr="009C5150">
        <w:rPr>
          <w:rFonts w:ascii="Arial" w:hAnsi="Arial" w:cs="Arial"/>
          <w:i/>
          <w:color w:val="548DD4" w:themeColor="text2" w:themeTint="99"/>
          <w:sz w:val="20"/>
          <w:szCs w:val="20"/>
        </w:rPr>
        <w:t>provide</w:t>
      </w:r>
      <w:r w:rsidR="001B05E7" w:rsidRPr="009C5150">
        <w:rPr>
          <w:rFonts w:ascii="Arial" w:hAnsi="Arial" w:cs="Arial"/>
          <w:i/>
          <w:color w:val="548DD4" w:themeColor="text2" w:themeTint="99"/>
          <w:sz w:val="20"/>
          <w:szCs w:val="20"/>
        </w:rPr>
        <w:t xml:space="preserve"> </w:t>
      </w:r>
      <w:r w:rsidR="006E31FD" w:rsidRPr="009C5150">
        <w:rPr>
          <w:rFonts w:ascii="Arial" w:hAnsi="Arial" w:cs="Arial"/>
          <w:i/>
          <w:color w:val="548DD4" w:themeColor="text2" w:themeTint="99"/>
          <w:sz w:val="20"/>
          <w:szCs w:val="20"/>
        </w:rPr>
        <w:t xml:space="preserve">detail </w:t>
      </w:r>
      <w:r w:rsidR="00357C31" w:rsidRPr="009C5150">
        <w:rPr>
          <w:rFonts w:ascii="Arial" w:hAnsi="Arial" w:cs="Arial"/>
          <w:i/>
          <w:color w:val="548DD4" w:themeColor="text2" w:themeTint="99"/>
          <w:sz w:val="20"/>
          <w:szCs w:val="20"/>
        </w:rPr>
        <w:t xml:space="preserve">of </w:t>
      </w:r>
      <w:r w:rsidR="006E31FD" w:rsidRPr="009C5150">
        <w:rPr>
          <w:rFonts w:ascii="Arial" w:hAnsi="Arial" w:cs="Arial"/>
          <w:i/>
          <w:color w:val="548DD4" w:themeColor="text2" w:themeTint="99"/>
          <w:sz w:val="20"/>
          <w:szCs w:val="20"/>
        </w:rPr>
        <w:t xml:space="preserve">any </w:t>
      </w:r>
      <w:r w:rsidR="00357C31" w:rsidRPr="009C5150">
        <w:rPr>
          <w:rFonts w:ascii="Arial" w:hAnsi="Arial" w:cs="Arial"/>
          <w:i/>
          <w:color w:val="548DD4" w:themeColor="text2" w:themeTint="99"/>
          <w:sz w:val="20"/>
          <w:szCs w:val="20"/>
        </w:rPr>
        <w:t xml:space="preserve">potential </w:t>
      </w:r>
      <w:r w:rsidR="006E31FD" w:rsidRPr="009C5150">
        <w:rPr>
          <w:rFonts w:ascii="Arial" w:hAnsi="Arial" w:cs="Arial"/>
          <w:i/>
          <w:color w:val="548DD4" w:themeColor="text2" w:themeTint="99"/>
          <w:sz w:val="20"/>
          <w:szCs w:val="20"/>
        </w:rPr>
        <w:t>risks due to additional research</w:t>
      </w:r>
      <w:r w:rsidR="009D0334" w:rsidRPr="009C5150">
        <w:rPr>
          <w:rFonts w:ascii="Arial" w:hAnsi="Arial" w:cs="Arial"/>
          <w:i/>
          <w:color w:val="548DD4" w:themeColor="text2" w:themeTint="99"/>
          <w:sz w:val="20"/>
          <w:szCs w:val="20"/>
        </w:rPr>
        <w:t xml:space="preserve"> procedures</w:t>
      </w:r>
      <w:r w:rsidR="009D0334" w:rsidRPr="009C5150">
        <w:rPr>
          <w:rFonts w:ascii="Arial" w:hAnsi="Arial" w:cs="Arial"/>
          <w:color w:val="548DD4" w:themeColor="text2" w:themeTint="99"/>
          <w:sz w:val="20"/>
          <w:szCs w:val="20"/>
        </w:rPr>
        <w:t>)]</w:t>
      </w:r>
    </w:p>
    <w:p w14:paraId="788D5DC9" w14:textId="77777777" w:rsidR="009C1814" w:rsidRPr="009C5150" w:rsidRDefault="009C1814"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73068D92" w14:textId="7388626E" w:rsidR="00220A06" w:rsidRPr="009C5150" w:rsidRDefault="004548FC"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The</w:t>
      </w:r>
      <w:r w:rsidR="00357C31" w:rsidRPr="009C5150">
        <w:rPr>
          <w:rFonts w:ascii="Arial" w:hAnsi="Arial" w:cs="Arial"/>
          <w:sz w:val="20"/>
          <w:szCs w:val="20"/>
        </w:rPr>
        <w:t xml:space="preserve"> possible side-</w:t>
      </w:r>
      <w:r w:rsidR="00AA2825" w:rsidRPr="009C5150">
        <w:rPr>
          <w:rFonts w:ascii="Arial" w:hAnsi="Arial" w:cs="Arial"/>
          <w:sz w:val="20"/>
          <w:szCs w:val="20"/>
        </w:rPr>
        <w:t>effect</w:t>
      </w:r>
      <w:r w:rsidR="00220A06" w:rsidRPr="009C5150">
        <w:rPr>
          <w:rFonts w:ascii="Arial" w:hAnsi="Arial" w:cs="Arial"/>
          <w:sz w:val="20"/>
          <w:szCs w:val="20"/>
        </w:rPr>
        <w:t>s</w:t>
      </w:r>
      <w:r w:rsidR="00AA2825" w:rsidRPr="009C5150">
        <w:rPr>
          <w:rFonts w:ascii="Arial" w:hAnsi="Arial" w:cs="Arial"/>
          <w:sz w:val="20"/>
          <w:szCs w:val="20"/>
        </w:rPr>
        <w:t xml:space="preserve"> </w:t>
      </w:r>
      <w:r w:rsidR="00F0084F" w:rsidRPr="009C5150">
        <w:rPr>
          <w:rFonts w:ascii="Arial" w:hAnsi="Arial" w:cs="Arial"/>
          <w:sz w:val="20"/>
          <w:szCs w:val="20"/>
        </w:rPr>
        <w:t>of</w:t>
      </w:r>
      <w:r w:rsidR="00AA2825" w:rsidRPr="009C5150">
        <w:rPr>
          <w:rFonts w:ascii="Arial" w:hAnsi="Arial" w:cs="Arial"/>
          <w:sz w:val="20"/>
          <w:szCs w:val="20"/>
        </w:rPr>
        <w:t xml:space="preserve"> </w:t>
      </w:r>
      <w:r w:rsidR="00051005" w:rsidRPr="009C5150">
        <w:rPr>
          <w:rFonts w:ascii="Arial" w:hAnsi="Arial" w:cs="Arial"/>
          <w:sz w:val="20"/>
          <w:szCs w:val="20"/>
        </w:rPr>
        <w:t xml:space="preserve">the </w:t>
      </w:r>
      <w:r w:rsidR="002033A6" w:rsidRPr="009C5150">
        <w:rPr>
          <w:rFonts w:ascii="Arial" w:hAnsi="Arial" w:cs="Arial"/>
          <w:sz w:val="20"/>
          <w:szCs w:val="20"/>
        </w:rPr>
        <w:t>medicine</w:t>
      </w:r>
      <w:r w:rsidR="00AA2825" w:rsidRPr="009C5150">
        <w:rPr>
          <w:rFonts w:ascii="Arial" w:hAnsi="Arial" w:cs="Arial"/>
          <w:sz w:val="20"/>
          <w:szCs w:val="20"/>
        </w:rPr>
        <w:t xml:space="preserve"> </w:t>
      </w:r>
      <w:r w:rsidR="00051005" w:rsidRPr="009C5150">
        <w:rPr>
          <w:rFonts w:ascii="Arial" w:hAnsi="Arial" w:cs="Arial"/>
          <w:sz w:val="20"/>
          <w:szCs w:val="20"/>
        </w:rPr>
        <w:t xml:space="preserve">you </w:t>
      </w:r>
      <w:r w:rsidR="00404E46" w:rsidRPr="009C5150">
        <w:rPr>
          <w:rFonts w:ascii="Arial" w:hAnsi="Arial" w:cs="Arial"/>
          <w:sz w:val="20"/>
          <w:szCs w:val="20"/>
        </w:rPr>
        <w:t>are given</w:t>
      </w:r>
      <w:r w:rsidR="00051005" w:rsidRPr="009C5150">
        <w:rPr>
          <w:rFonts w:ascii="Arial" w:hAnsi="Arial" w:cs="Arial"/>
          <w:sz w:val="20"/>
          <w:szCs w:val="20"/>
        </w:rPr>
        <w:t xml:space="preserve"> </w:t>
      </w:r>
      <w:r w:rsidR="006417FC" w:rsidRPr="009C5150">
        <w:rPr>
          <w:rFonts w:ascii="Arial" w:hAnsi="Arial" w:cs="Arial"/>
          <w:sz w:val="20"/>
          <w:szCs w:val="20"/>
        </w:rPr>
        <w:t xml:space="preserve">will be explained by your </w:t>
      </w:r>
      <w:r w:rsidR="006417FC" w:rsidRPr="009C5150">
        <w:rPr>
          <w:rFonts w:ascii="Arial" w:hAnsi="Arial" w:cs="Arial"/>
          <w:color w:val="548DD4" w:themeColor="text2" w:themeTint="99"/>
          <w:sz w:val="20"/>
          <w:szCs w:val="20"/>
        </w:rPr>
        <w:t>[GP/Doctor/healthcare professional]</w:t>
      </w:r>
      <w:r w:rsidR="006417FC" w:rsidRPr="009C5150">
        <w:rPr>
          <w:rFonts w:ascii="Arial" w:hAnsi="Arial" w:cs="Arial"/>
          <w:sz w:val="20"/>
          <w:szCs w:val="20"/>
        </w:rPr>
        <w:t xml:space="preserve"> and </w:t>
      </w:r>
      <w:r w:rsidR="00797D3E" w:rsidRPr="009C5150">
        <w:rPr>
          <w:rFonts w:ascii="Arial" w:hAnsi="Arial" w:cs="Arial"/>
          <w:sz w:val="20"/>
          <w:szCs w:val="20"/>
        </w:rPr>
        <w:t xml:space="preserve">are </w:t>
      </w:r>
      <w:r w:rsidR="006417FC" w:rsidRPr="009C5150">
        <w:rPr>
          <w:rFonts w:ascii="Arial" w:hAnsi="Arial" w:cs="Arial"/>
          <w:sz w:val="20"/>
          <w:szCs w:val="20"/>
        </w:rPr>
        <w:t xml:space="preserve">also </w:t>
      </w:r>
      <w:r w:rsidR="009C1814" w:rsidRPr="009C5150">
        <w:rPr>
          <w:rFonts w:ascii="Arial" w:hAnsi="Arial" w:cs="Arial"/>
          <w:sz w:val="20"/>
          <w:szCs w:val="20"/>
        </w:rPr>
        <w:t>provided</w:t>
      </w:r>
      <w:r w:rsidR="00101EB7" w:rsidRPr="009C5150">
        <w:rPr>
          <w:rFonts w:ascii="Arial" w:hAnsi="Arial" w:cs="Arial"/>
          <w:sz w:val="20"/>
          <w:szCs w:val="20"/>
        </w:rPr>
        <w:t xml:space="preserve"> in the information </w:t>
      </w:r>
      <w:r w:rsidR="00013DD8" w:rsidRPr="009C5150">
        <w:rPr>
          <w:rFonts w:ascii="Arial" w:hAnsi="Arial" w:cs="Arial"/>
          <w:sz w:val="20"/>
          <w:szCs w:val="20"/>
        </w:rPr>
        <w:t xml:space="preserve">leaflet </w:t>
      </w:r>
      <w:r w:rsidR="00101EB7" w:rsidRPr="009C5150">
        <w:rPr>
          <w:rFonts w:ascii="Arial" w:hAnsi="Arial" w:cs="Arial"/>
          <w:sz w:val="20"/>
          <w:szCs w:val="20"/>
        </w:rPr>
        <w:t>that comes with</w:t>
      </w:r>
      <w:r w:rsidR="00051005" w:rsidRPr="009C5150">
        <w:rPr>
          <w:rFonts w:ascii="Arial" w:hAnsi="Arial" w:cs="Arial"/>
          <w:sz w:val="20"/>
          <w:szCs w:val="20"/>
        </w:rPr>
        <w:t xml:space="preserve"> </w:t>
      </w:r>
      <w:r w:rsidR="002246DC" w:rsidRPr="009C5150">
        <w:rPr>
          <w:rFonts w:ascii="Arial" w:hAnsi="Arial" w:cs="Arial"/>
          <w:sz w:val="20"/>
          <w:szCs w:val="20"/>
        </w:rPr>
        <w:t>that</w:t>
      </w:r>
      <w:r w:rsidR="00051005" w:rsidRPr="009C5150">
        <w:rPr>
          <w:rFonts w:ascii="Arial" w:hAnsi="Arial" w:cs="Arial"/>
          <w:sz w:val="20"/>
          <w:szCs w:val="20"/>
        </w:rPr>
        <w:t xml:space="preserve"> </w:t>
      </w:r>
      <w:r w:rsidR="002033A6" w:rsidRPr="009C5150">
        <w:rPr>
          <w:rFonts w:ascii="Arial" w:hAnsi="Arial" w:cs="Arial"/>
          <w:sz w:val="20"/>
          <w:szCs w:val="20"/>
        </w:rPr>
        <w:t>medicine</w:t>
      </w:r>
      <w:r w:rsidR="00AA2825" w:rsidRPr="009C5150">
        <w:rPr>
          <w:rFonts w:ascii="Arial" w:hAnsi="Arial" w:cs="Arial"/>
          <w:sz w:val="20"/>
          <w:szCs w:val="20"/>
        </w:rPr>
        <w:t>.  </w:t>
      </w:r>
    </w:p>
    <w:p w14:paraId="5D721A2A" w14:textId="77777777" w:rsidR="00220A06" w:rsidRPr="009C5150" w:rsidRDefault="00220A06"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7D62AE79" w14:textId="3ED6513B" w:rsidR="00394671" w:rsidRPr="009C5150" w:rsidRDefault="0022107F"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If</w:t>
      </w:r>
      <w:r w:rsidR="00AA2825" w:rsidRPr="009C5150">
        <w:rPr>
          <w:rFonts w:ascii="Arial" w:hAnsi="Arial" w:cs="Arial"/>
          <w:sz w:val="20"/>
          <w:szCs w:val="20"/>
        </w:rPr>
        <w:t xml:space="preserve"> we </w:t>
      </w:r>
      <w:r w:rsidR="00307456" w:rsidRPr="009C5150">
        <w:rPr>
          <w:rFonts w:ascii="Arial" w:hAnsi="Arial" w:cs="Arial"/>
          <w:sz w:val="20"/>
          <w:szCs w:val="20"/>
        </w:rPr>
        <w:t>do find</w:t>
      </w:r>
      <w:r w:rsidR="00AA2825" w:rsidRPr="009C5150">
        <w:rPr>
          <w:rFonts w:ascii="Arial" w:hAnsi="Arial" w:cs="Arial"/>
          <w:sz w:val="20"/>
          <w:szCs w:val="20"/>
        </w:rPr>
        <w:t xml:space="preserve"> that one </w:t>
      </w:r>
      <w:r w:rsidR="00013DD8" w:rsidRPr="009C5150">
        <w:rPr>
          <w:rFonts w:ascii="Arial" w:hAnsi="Arial" w:cs="Arial"/>
          <w:sz w:val="20"/>
          <w:szCs w:val="20"/>
        </w:rPr>
        <w:t>treatment</w:t>
      </w:r>
      <w:r w:rsidR="00AA2825" w:rsidRPr="009C5150">
        <w:rPr>
          <w:rFonts w:ascii="Arial" w:hAnsi="Arial" w:cs="Arial"/>
          <w:sz w:val="20"/>
          <w:szCs w:val="20"/>
        </w:rPr>
        <w:t xml:space="preserve"> is better than the other </w:t>
      </w:r>
      <w:r w:rsidR="00F26C96" w:rsidRPr="009C5150">
        <w:rPr>
          <w:rFonts w:ascii="Arial" w:hAnsi="Arial" w:cs="Arial"/>
          <w:sz w:val="20"/>
          <w:szCs w:val="20"/>
        </w:rPr>
        <w:t xml:space="preserve">for you </w:t>
      </w:r>
      <w:r w:rsidR="00E352CF" w:rsidRPr="009C5150">
        <w:rPr>
          <w:rFonts w:ascii="Arial" w:hAnsi="Arial" w:cs="Arial"/>
          <w:sz w:val="20"/>
          <w:szCs w:val="20"/>
        </w:rPr>
        <w:t>the trial will be stopped</w:t>
      </w:r>
      <w:r w:rsidR="00AA2825" w:rsidRPr="009C5150">
        <w:rPr>
          <w:rFonts w:ascii="Arial" w:hAnsi="Arial" w:cs="Arial"/>
          <w:sz w:val="20"/>
          <w:szCs w:val="20"/>
        </w:rPr>
        <w:t xml:space="preserve"> </w:t>
      </w:r>
      <w:r w:rsidR="00AA2825" w:rsidRPr="009C5150">
        <w:rPr>
          <w:rFonts w:ascii="Arial" w:hAnsi="Arial" w:cs="Arial"/>
          <w:color w:val="548DD4" w:themeColor="text2" w:themeTint="99"/>
          <w:sz w:val="20"/>
          <w:szCs w:val="20"/>
        </w:rPr>
        <w:t>[and yo</w:t>
      </w:r>
      <w:r w:rsidR="00AA30FB" w:rsidRPr="009C5150">
        <w:rPr>
          <w:rFonts w:ascii="Arial" w:hAnsi="Arial" w:cs="Arial"/>
          <w:color w:val="548DD4" w:themeColor="text2" w:themeTint="99"/>
          <w:sz w:val="20"/>
          <w:szCs w:val="20"/>
        </w:rPr>
        <w:t xml:space="preserve">u </w:t>
      </w:r>
      <w:r w:rsidRPr="009C5150">
        <w:rPr>
          <w:rFonts w:ascii="Arial" w:hAnsi="Arial" w:cs="Arial"/>
          <w:color w:val="548DD4" w:themeColor="text2" w:themeTint="99"/>
          <w:sz w:val="20"/>
          <w:szCs w:val="20"/>
        </w:rPr>
        <w:t xml:space="preserve">will be </w:t>
      </w:r>
      <w:r w:rsidR="00B13399" w:rsidRPr="009C5150">
        <w:rPr>
          <w:rFonts w:ascii="Arial" w:hAnsi="Arial" w:cs="Arial"/>
          <w:color w:val="548DD4" w:themeColor="text2" w:themeTint="99"/>
          <w:sz w:val="20"/>
          <w:szCs w:val="20"/>
        </w:rPr>
        <w:t>switched to</w:t>
      </w:r>
      <w:r w:rsidR="00AA30FB" w:rsidRPr="009C5150">
        <w:rPr>
          <w:rFonts w:ascii="Arial" w:hAnsi="Arial" w:cs="Arial"/>
          <w:color w:val="548DD4" w:themeColor="text2" w:themeTint="99"/>
          <w:sz w:val="20"/>
          <w:szCs w:val="20"/>
        </w:rPr>
        <w:t xml:space="preserve"> the better </w:t>
      </w:r>
      <w:r w:rsidR="00013DD8" w:rsidRPr="009C5150">
        <w:rPr>
          <w:rFonts w:ascii="Arial" w:hAnsi="Arial" w:cs="Arial"/>
          <w:color w:val="548DD4" w:themeColor="text2" w:themeTint="99"/>
          <w:sz w:val="20"/>
          <w:szCs w:val="20"/>
        </w:rPr>
        <w:t>treatment</w:t>
      </w:r>
      <w:r w:rsidR="00AA30FB" w:rsidRPr="009C5150">
        <w:rPr>
          <w:rFonts w:ascii="Arial" w:hAnsi="Arial" w:cs="Arial"/>
          <w:color w:val="548DD4" w:themeColor="text2" w:themeTint="99"/>
          <w:sz w:val="20"/>
          <w:szCs w:val="20"/>
        </w:rPr>
        <w:t xml:space="preserve">] </w:t>
      </w:r>
    </w:p>
    <w:p w14:paraId="4DCC4367" w14:textId="77777777" w:rsidR="003E468E" w:rsidRPr="009C5150" w:rsidRDefault="003E468E"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11242550" w14:textId="523504EE" w:rsidR="00BB0DDD" w:rsidRPr="009C5150" w:rsidRDefault="00394671"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i/>
          <w:color w:val="548DD4" w:themeColor="text2" w:themeTint="99"/>
          <w:sz w:val="20"/>
          <w:szCs w:val="20"/>
        </w:rPr>
      </w:pPr>
      <w:r w:rsidRPr="009C5150">
        <w:rPr>
          <w:rFonts w:ascii="Arial" w:hAnsi="Arial" w:cs="Arial"/>
          <w:sz w:val="20"/>
          <w:szCs w:val="20"/>
        </w:rPr>
        <w:t xml:space="preserve">A summary of the results of this research will be </w:t>
      </w:r>
      <w:r w:rsidR="009C1814" w:rsidRPr="009C5150">
        <w:rPr>
          <w:rFonts w:ascii="Arial" w:hAnsi="Arial" w:cs="Arial"/>
          <w:sz w:val="20"/>
          <w:szCs w:val="20"/>
        </w:rPr>
        <w:t>made available</w:t>
      </w:r>
      <w:r w:rsidR="00C86B0D" w:rsidRPr="009C5150">
        <w:rPr>
          <w:rFonts w:ascii="Arial" w:hAnsi="Arial" w:cs="Arial"/>
          <w:sz w:val="20"/>
          <w:szCs w:val="20"/>
        </w:rPr>
        <w:t xml:space="preserve"> to all those taking part</w:t>
      </w:r>
      <w:r w:rsidRPr="009C5150">
        <w:rPr>
          <w:rFonts w:ascii="Arial" w:hAnsi="Arial" w:cs="Arial"/>
          <w:sz w:val="20"/>
          <w:szCs w:val="20"/>
        </w:rPr>
        <w:t xml:space="preserve"> who would like to receive this</w:t>
      </w:r>
      <w:r w:rsidR="009D3D3A" w:rsidRPr="009C5150">
        <w:rPr>
          <w:rStyle w:val="FootnoteReference"/>
          <w:rFonts w:ascii="Arial" w:hAnsi="Arial" w:cs="Arial"/>
          <w:sz w:val="20"/>
          <w:szCs w:val="20"/>
        </w:rPr>
        <w:footnoteReference w:id="35"/>
      </w:r>
      <w:r w:rsidRPr="009C5150">
        <w:rPr>
          <w:rFonts w:ascii="Arial" w:hAnsi="Arial" w:cs="Arial"/>
          <w:sz w:val="20"/>
          <w:szCs w:val="20"/>
        </w:rPr>
        <w:t>.</w:t>
      </w:r>
      <w:r w:rsidR="004D3039" w:rsidRPr="009C5150">
        <w:rPr>
          <w:rFonts w:ascii="Arial" w:hAnsi="Arial" w:cs="Arial"/>
          <w:sz w:val="20"/>
          <w:szCs w:val="20"/>
        </w:rPr>
        <w:t xml:space="preserve"> </w:t>
      </w:r>
      <w:r w:rsidR="004D3039" w:rsidRPr="009C5150">
        <w:rPr>
          <w:rFonts w:ascii="Arial" w:hAnsi="Arial" w:cs="Arial"/>
          <w:i/>
          <w:color w:val="548DD4" w:themeColor="text2" w:themeTint="99"/>
          <w:sz w:val="20"/>
          <w:szCs w:val="20"/>
        </w:rPr>
        <w:t>[</w:t>
      </w:r>
      <w:r w:rsidR="00E70953" w:rsidRPr="009C5150">
        <w:rPr>
          <w:rFonts w:ascii="Arial" w:hAnsi="Arial" w:cs="Arial"/>
          <w:i/>
          <w:color w:val="548DD4" w:themeColor="text2" w:themeTint="99"/>
          <w:sz w:val="20"/>
          <w:szCs w:val="20"/>
        </w:rPr>
        <w:t>Provide</w:t>
      </w:r>
      <w:r w:rsidR="004D3039" w:rsidRPr="009C5150">
        <w:rPr>
          <w:rFonts w:ascii="Arial" w:hAnsi="Arial" w:cs="Arial"/>
          <w:i/>
          <w:color w:val="548DD4" w:themeColor="text2" w:themeTint="99"/>
          <w:sz w:val="20"/>
          <w:szCs w:val="20"/>
        </w:rPr>
        <w:t xml:space="preserve"> details of how the results will be made available]</w:t>
      </w:r>
    </w:p>
    <w:p w14:paraId="6E3049E8" w14:textId="77777777" w:rsidR="00BB0DDD" w:rsidRPr="009C5150" w:rsidRDefault="00BB0DDD"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i/>
          <w:iCs/>
          <w:sz w:val="20"/>
          <w:szCs w:val="20"/>
        </w:rPr>
      </w:pPr>
    </w:p>
    <w:p w14:paraId="60D00804" w14:textId="0C9AC628" w:rsidR="00A03728" w:rsidRPr="009C5150" w:rsidRDefault="003D778A" w:rsidP="00BB0DDD">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sz w:val="24"/>
          <w:szCs w:val="24"/>
        </w:rPr>
      </w:pPr>
      <w:r w:rsidRPr="009C5150">
        <w:rPr>
          <w:rFonts w:ascii="Arial" w:hAnsi="Arial" w:cs="Arial"/>
          <w:b/>
          <w:sz w:val="24"/>
          <w:szCs w:val="24"/>
        </w:rPr>
        <w:t>What will happen to information collected about me during the study?</w:t>
      </w:r>
      <w:r w:rsidR="00A03728" w:rsidRPr="009C5150">
        <w:rPr>
          <w:rFonts w:ascii="Arial" w:hAnsi="Arial" w:cs="Arial"/>
          <w:b/>
          <w:sz w:val="24"/>
          <w:szCs w:val="24"/>
        </w:rPr>
        <w:t xml:space="preserve"> </w:t>
      </w:r>
    </w:p>
    <w:p w14:paraId="27D05E5E" w14:textId="77777777" w:rsidR="00A03728" w:rsidRPr="009C5150" w:rsidRDefault="00A03728"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7FC0F89D" w14:textId="1BC205BB" w:rsidR="0022107F" w:rsidRPr="009C5150" w:rsidRDefault="00F26C96"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lastRenderedPageBreak/>
        <w:t xml:space="preserve">Your medical </w:t>
      </w:r>
      <w:r w:rsidR="00013DD8" w:rsidRPr="009C5150">
        <w:rPr>
          <w:rFonts w:ascii="Arial" w:hAnsi="Arial" w:cs="Arial"/>
          <w:sz w:val="20"/>
          <w:szCs w:val="20"/>
        </w:rPr>
        <w:t>information</w:t>
      </w:r>
      <w:r w:rsidRPr="009C5150">
        <w:rPr>
          <w:rFonts w:ascii="Arial" w:hAnsi="Arial" w:cs="Arial"/>
          <w:sz w:val="20"/>
          <w:szCs w:val="20"/>
        </w:rPr>
        <w:t xml:space="preserve"> will be kept strictly confidential </w:t>
      </w:r>
      <w:r w:rsidR="00E56E01" w:rsidRPr="009C5150">
        <w:rPr>
          <w:rFonts w:ascii="Arial" w:hAnsi="Arial" w:cs="Arial"/>
          <w:sz w:val="20"/>
          <w:szCs w:val="20"/>
        </w:rPr>
        <w:t>by your doctor</w:t>
      </w:r>
      <w:r w:rsidRPr="009C5150">
        <w:rPr>
          <w:rFonts w:ascii="Arial" w:hAnsi="Arial" w:cs="Arial"/>
          <w:sz w:val="20"/>
          <w:szCs w:val="20"/>
        </w:rPr>
        <w:t xml:space="preserve">. </w:t>
      </w:r>
      <w:r w:rsidR="0044527F" w:rsidRPr="009C5150">
        <w:rPr>
          <w:rFonts w:ascii="Arial" w:hAnsi="Arial" w:cs="Arial"/>
          <w:sz w:val="20"/>
          <w:szCs w:val="20"/>
        </w:rPr>
        <w:t>The researchers</w:t>
      </w:r>
      <w:r w:rsidR="00581E70" w:rsidRPr="009C5150">
        <w:rPr>
          <w:rFonts w:ascii="Arial" w:hAnsi="Arial" w:cs="Arial"/>
          <w:sz w:val="20"/>
          <w:szCs w:val="20"/>
        </w:rPr>
        <w:t xml:space="preserve"> </w:t>
      </w:r>
      <w:r w:rsidR="0022107F" w:rsidRPr="009C5150">
        <w:rPr>
          <w:rFonts w:ascii="Arial" w:hAnsi="Arial" w:cs="Arial"/>
          <w:sz w:val="20"/>
          <w:szCs w:val="20"/>
        </w:rPr>
        <w:t xml:space="preserve">will </w:t>
      </w:r>
      <w:r w:rsidR="00615379" w:rsidRPr="009C5150">
        <w:rPr>
          <w:rFonts w:ascii="Arial" w:hAnsi="Arial" w:cs="Arial"/>
          <w:sz w:val="20"/>
          <w:szCs w:val="20"/>
        </w:rPr>
        <w:t xml:space="preserve">only </w:t>
      </w:r>
      <w:r w:rsidR="0044527F" w:rsidRPr="009C5150">
        <w:rPr>
          <w:rFonts w:ascii="Arial" w:hAnsi="Arial" w:cs="Arial"/>
          <w:sz w:val="20"/>
          <w:szCs w:val="20"/>
        </w:rPr>
        <w:t>be given</w:t>
      </w:r>
      <w:r w:rsidR="0022107F" w:rsidRPr="009C5150">
        <w:rPr>
          <w:rFonts w:ascii="Arial" w:hAnsi="Arial" w:cs="Arial"/>
          <w:sz w:val="20"/>
          <w:szCs w:val="20"/>
        </w:rPr>
        <w:t xml:space="preserve"> </w:t>
      </w:r>
      <w:r w:rsidR="00615379" w:rsidRPr="009C5150">
        <w:rPr>
          <w:rFonts w:ascii="Arial" w:hAnsi="Arial" w:cs="Arial"/>
          <w:sz w:val="20"/>
          <w:szCs w:val="20"/>
        </w:rPr>
        <w:t>as much</w:t>
      </w:r>
      <w:r w:rsidR="008D36E4" w:rsidRPr="009C5150">
        <w:rPr>
          <w:rFonts w:ascii="Arial" w:hAnsi="Arial" w:cs="Arial"/>
          <w:sz w:val="20"/>
          <w:szCs w:val="20"/>
        </w:rPr>
        <w:t xml:space="preserve"> </w:t>
      </w:r>
      <w:r w:rsidR="00E21B5D" w:rsidRPr="009C5150">
        <w:rPr>
          <w:rFonts w:ascii="Arial" w:hAnsi="Arial" w:cs="Arial"/>
          <w:sz w:val="20"/>
          <w:szCs w:val="20"/>
        </w:rPr>
        <w:t xml:space="preserve">information from your </w:t>
      </w:r>
      <w:r w:rsidR="0022107F" w:rsidRPr="009C5150">
        <w:rPr>
          <w:rFonts w:ascii="Arial" w:hAnsi="Arial" w:cs="Arial"/>
          <w:sz w:val="20"/>
          <w:szCs w:val="20"/>
        </w:rPr>
        <w:t>medical records</w:t>
      </w:r>
      <w:r w:rsidR="00E56E01" w:rsidRPr="009C5150">
        <w:rPr>
          <w:rFonts w:ascii="Arial" w:hAnsi="Arial" w:cs="Arial"/>
          <w:sz w:val="20"/>
          <w:szCs w:val="20"/>
        </w:rPr>
        <w:t xml:space="preserve"> </w:t>
      </w:r>
      <w:r w:rsidR="007F4725" w:rsidRPr="009C5150">
        <w:rPr>
          <w:rFonts w:ascii="Arial" w:hAnsi="Arial" w:cs="Arial"/>
          <w:sz w:val="20"/>
          <w:szCs w:val="20"/>
        </w:rPr>
        <w:t xml:space="preserve">as is </w:t>
      </w:r>
      <w:r w:rsidR="00615379" w:rsidRPr="009C5150">
        <w:rPr>
          <w:rFonts w:ascii="Arial" w:hAnsi="Arial" w:cs="Arial"/>
          <w:sz w:val="20"/>
          <w:szCs w:val="20"/>
        </w:rPr>
        <w:t xml:space="preserve">needed </w:t>
      </w:r>
      <w:r w:rsidR="00E56E01" w:rsidRPr="009C5150">
        <w:rPr>
          <w:rFonts w:ascii="Arial" w:hAnsi="Arial" w:cs="Arial"/>
          <w:sz w:val="20"/>
          <w:szCs w:val="20"/>
        </w:rPr>
        <w:t>for this research</w:t>
      </w:r>
      <w:r w:rsidR="006B2649" w:rsidRPr="009C5150">
        <w:rPr>
          <w:rFonts w:ascii="Arial" w:hAnsi="Arial" w:cs="Arial"/>
          <w:sz w:val="20"/>
          <w:szCs w:val="20"/>
        </w:rPr>
        <w:t xml:space="preserve"> and that information will be anonymised</w:t>
      </w:r>
      <w:r w:rsidR="00615379" w:rsidRPr="009C5150">
        <w:rPr>
          <w:rFonts w:ascii="Arial" w:hAnsi="Arial" w:cs="Arial"/>
          <w:sz w:val="20"/>
          <w:szCs w:val="20"/>
        </w:rPr>
        <w:t>. They</w:t>
      </w:r>
      <w:r w:rsidR="00A159E1" w:rsidRPr="009C5150">
        <w:rPr>
          <w:rFonts w:ascii="Arial" w:hAnsi="Arial" w:cs="Arial"/>
          <w:sz w:val="20"/>
          <w:szCs w:val="20"/>
        </w:rPr>
        <w:t xml:space="preserve"> </w:t>
      </w:r>
      <w:r w:rsidR="0044527F" w:rsidRPr="009C5150">
        <w:rPr>
          <w:rFonts w:ascii="Arial" w:hAnsi="Arial" w:cs="Arial"/>
          <w:sz w:val="20"/>
          <w:szCs w:val="20"/>
        </w:rPr>
        <w:t xml:space="preserve">will not be given </w:t>
      </w:r>
      <w:r w:rsidR="008D36E4" w:rsidRPr="009C5150">
        <w:rPr>
          <w:rFonts w:ascii="Arial" w:hAnsi="Arial" w:cs="Arial"/>
          <w:sz w:val="20"/>
          <w:szCs w:val="20"/>
        </w:rPr>
        <w:t xml:space="preserve">your name, </w:t>
      </w:r>
      <w:r w:rsidR="0044527F" w:rsidRPr="009C5150">
        <w:rPr>
          <w:rFonts w:ascii="Arial" w:hAnsi="Arial" w:cs="Arial"/>
          <w:sz w:val="20"/>
          <w:szCs w:val="20"/>
        </w:rPr>
        <w:t>where you live or anything that could identify you.</w:t>
      </w:r>
    </w:p>
    <w:p w14:paraId="290E8F48" w14:textId="77777777" w:rsidR="00B7644A" w:rsidRPr="009C5150" w:rsidRDefault="00B7644A"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2E9B7488" w14:textId="77777777" w:rsidR="00C65BB4" w:rsidRPr="009C5150" w:rsidRDefault="00C65BB4"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sz w:val="24"/>
          <w:szCs w:val="24"/>
        </w:rPr>
      </w:pPr>
      <w:r w:rsidRPr="009C5150">
        <w:rPr>
          <w:rFonts w:ascii="Arial" w:hAnsi="Arial" w:cs="Arial"/>
          <w:b/>
          <w:sz w:val="24"/>
          <w:szCs w:val="24"/>
        </w:rPr>
        <w:t xml:space="preserve">Who is organising and funding the research? </w:t>
      </w:r>
    </w:p>
    <w:p w14:paraId="1CD241CD" w14:textId="77777777" w:rsidR="00C65BB4" w:rsidRPr="009C5150" w:rsidRDefault="00C65BB4"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bCs/>
          <w:sz w:val="20"/>
          <w:szCs w:val="20"/>
        </w:rPr>
      </w:pPr>
    </w:p>
    <w:p w14:paraId="15975726" w14:textId="77777777" w:rsidR="00DF0241" w:rsidRPr="009C5150" w:rsidRDefault="00332596"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color w:val="548DD4" w:themeColor="text2" w:themeTint="99"/>
          <w:sz w:val="20"/>
          <w:szCs w:val="20"/>
        </w:rPr>
      </w:pPr>
      <w:r w:rsidRPr="009C5150">
        <w:rPr>
          <w:rFonts w:ascii="Arial" w:hAnsi="Arial" w:cs="Arial"/>
          <w:sz w:val="20"/>
          <w:szCs w:val="20"/>
        </w:rPr>
        <w:t xml:space="preserve">This study is being carried out by </w:t>
      </w:r>
      <w:r w:rsidRPr="009C5150">
        <w:rPr>
          <w:rFonts w:ascii="Arial" w:hAnsi="Arial" w:cs="Arial"/>
          <w:color w:val="548DD4" w:themeColor="text2" w:themeTint="99"/>
          <w:sz w:val="20"/>
          <w:szCs w:val="20"/>
        </w:rPr>
        <w:t>[</w:t>
      </w:r>
      <w:r w:rsidR="00637181" w:rsidRPr="009C5150">
        <w:rPr>
          <w:rFonts w:ascii="Arial" w:hAnsi="Arial" w:cs="Arial"/>
          <w:color w:val="548DD4" w:themeColor="text2" w:themeTint="99"/>
          <w:sz w:val="20"/>
          <w:szCs w:val="20"/>
        </w:rPr>
        <w:t>details</w:t>
      </w:r>
      <w:r w:rsidR="00A07D20" w:rsidRPr="009C5150">
        <w:rPr>
          <w:rFonts w:ascii="Arial" w:hAnsi="Arial" w:cs="Arial"/>
          <w:color w:val="548DD4" w:themeColor="text2" w:themeTint="99"/>
          <w:sz w:val="20"/>
          <w:szCs w:val="20"/>
        </w:rPr>
        <w:t xml:space="preserve"> of researcher(s), Sponsor </w:t>
      </w:r>
      <w:r w:rsidR="00781C4E" w:rsidRPr="009C5150">
        <w:rPr>
          <w:rFonts w:ascii="Arial" w:hAnsi="Arial" w:cs="Arial"/>
          <w:color w:val="548DD4" w:themeColor="text2" w:themeTint="99"/>
          <w:sz w:val="20"/>
          <w:szCs w:val="20"/>
        </w:rPr>
        <w:t>and institution(s)]</w:t>
      </w:r>
      <w:r w:rsidR="00781C4E" w:rsidRPr="009C5150">
        <w:rPr>
          <w:rFonts w:ascii="Arial" w:hAnsi="Arial" w:cs="Arial"/>
          <w:sz w:val="20"/>
          <w:szCs w:val="20"/>
        </w:rPr>
        <w:t>.</w:t>
      </w:r>
      <w:r w:rsidRPr="009C5150">
        <w:rPr>
          <w:rFonts w:ascii="Arial" w:hAnsi="Arial" w:cs="Arial"/>
          <w:color w:val="548DD4" w:themeColor="text2" w:themeTint="99"/>
          <w:sz w:val="20"/>
          <w:szCs w:val="20"/>
        </w:rPr>
        <w:t xml:space="preserve"> </w:t>
      </w:r>
    </w:p>
    <w:p w14:paraId="43F81126" w14:textId="77777777" w:rsidR="00DF0241" w:rsidRPr="009C5150" w:rsidRDefault="00DF0241"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color w:val="548DD4" w:themeColor="text2" w:themeTint="99"/>
          <w:sz w:val="20"/>
          <w:szCs w:val="20"/>
        </w:rPr>
      </w:pPr>
    </w:p>
    <w:p w14:paraId="1EB6C648" w14:textId="6B85F0F9" w:rsidR="00DF0241" w:rsidRPr="009C5150" w:rsidRDefault="00637181"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color w:val="548DD4" w:themeColor="text2" w:themeTint="99"/>
          <w:sz w:val="20"/>
          <w:szCs w:val="20"/>
        </w:rPr>
      </w:pPr>
      <w:r w:rsidRPr="009C5150">
        <w:rPr>
          <w:rFonts w:ascii="Arial" w:hAnsi="Arial" w:cs="Arial"/>
          <w:color w:val="548DD4" w:themeColor="text2" w:themeTint="99"/>
          <w:sz w:val="20"/>
          <w:szCs w:val="20"/>
        </w:rPr>
        <w:t>[</w:t>
      </w:r>
      <w:r w:rsidRPr="009C5150">
        <w:rPr>
          <w:rFonts w:ascii="Arial" w:hAnsi="Arial" w:cs="Arial"/>
          <w:i/>
          <w:color w:val="548DD4" w:themeColor="text2" w:themeTint="99"/>
          <w:sz w:val="20"/>
          <w:szCs w:val="20"/>
        </w:rPr>
        <w:t>If applicable:</w:t>
      </w:r>
      <w:r w:rsidRPr="009C5150">
        <w:rPr>
          <w:rFonts w:ascii="Arial" w:hAnsi="Arial" w:cs="Arial"/>
          <w:color w:val="548DD4" w:themeColor="text2" w:themeTint="99"/>
          <w:sz w:val="20"/>
          <w:szCs w:val="20"/>
        </w:rPr>
        <w:t xml:space="preserve"> </w:t>
      </w:r>
      <w:r w:rsidR="00332596" w:rsidRPr="009C5150">
        <w:rPr>
          <w:rFonts w:ascii="Arial" w:hAnsi="Arial" w:cs="Arial"/>
          <w:color w:val="548DD4" w:themeColor="text2" w:themeTint="99"/>
          <w:sz w:val="20"/>
          <w:szCs w:val="20"/>
        </w:rPr>
        <w:t>The researchers will pay your GP</w:t>
      </w:r>
      <w:r w:rsidR="00EA1AF3" w:rsidRPr="009C5150">
        <w:rPr>
          <w:rFonts w:ascii="Arial" w:hAnsi="Arial" w:cs="Arial"/>
          <w:color w:val="548DD4" w:themeColor="text2" w:themeTint="99"/>
          <w:sz w:val="20"/>
          <w:szCs w:val="20"/>
        </w:rPr>
        <w:t>/GP practice</w:t>
      </w:r>
      <w:r w:rsidR="004E3CEE" w:rsidRPr="009C5150">
        <w:rPr>
          <w:rFonts w:ascii="Arial" w:hAnsi="Arial" w:cs="Arial"/>
          <w:color w:val="548DD4" w:themeColor="text2" w:themeTint="99"/>
          <w:sz w:val="20"/>
          <w:szCs w:val="20"/>
        </w:rPr>
        <w:t xml:space="preserve">/Hospital etc. </w:t>
      </w:r>
      <w:r w:rsidR="00332596" w:rsidRPr="009C5150">
        <w:rPr>
          <w:rFonts w:ascii="Arial" w:hAnsi="Arial" w:cs="Arial"/>
          <w:color w:val="548DD4" w:themeColor="text2" w:themeTint="99"/>
          <w:sz w:val="20"/>
          <w:szCs w:val="20"/>
        </w:rPr>
        <w:t xml:space="preserve"> </w:t>
      </w:r>
      <w:r w:rsidRPr="009C5150">
        <w:rPr>
          <w:rFonts w:ascii="Arial" w:hAnsi="Arial" w:cs="Arial"/>
          <w:color w:val="548DD4" w:themeColor="text2" w:themeTint="99"/>
          <w:sz w:val="20"/>
          <w:szCs w:val="20"/>
        </w:rPr>
        <w:t>£[</w:t>
      </w:r>
      <w:r w:rsidRPr="009C5150">
        <w:rPr>
          <w:rFonts w:ascii="Arial" w:hAnsi="Arial" w:cs="Arial"/>
          <w:i/>
          <w:color w:val="548DD4" w:themeColor="text2" w:themeTint="99"/>
          <w:sz w:val="20"/>
          <w:szCs w:val="20"/>
        </w:rPr>
        <w:t>amount</w:t>
      </w:r>
      <w:r w:rsidRPr="009C5150">
        <w:rPr>
          <w:rFonts w:ascii="Arial" w:hAnsi="Arial" w:cs="Arial"/>
          <w:color w:val="548DD4" w:themeColor="text2" w:themeTint="99"/>
          <w:sz w:val="20"/>
          <w:szCs w:val="20"/>
        </w:rPr>
        <w:t xml:space="preserve">] </w:t>
      </w:r>
      <w:r w:rsidR="00332596" w:rsidRPr="009C5150">
        <w:rPr>
          <w:rFonts w:ascii="Arial" w:hAnsi="Arial" w:cs="Arial"/>
          <w:color w:val="548DD4" w:themeColor="text2" w:themeTint="99"/>
          <w:sz w:val="20"/>
          <w:szCs w:val="20"/>
        </w:rPr>
        <w:t xml:space="preserve">for including you </w:t>
      </w:r>
      <w:r w:rsidRPr="009C5150">
        <w:rPr>
          <w:rFonts w:ascii="Arial" w:hAnsi="Arial" w:cs="Arial"/>
          <w:color w:val="548DD4" w:themeColor="text2" w:themeTint="99"/>
          <w:sz w:val="20"/>
          <w:szCs w:val="20"/>
        </w:rPr>
        <w:t>in</w:t>
      </w:r>
      <w:r w:rsidR="00332596" w:rsidRPr="009C5150">
        <w:rPr>
          <w:rFonts w:ascii="Arial" w:hAnsi="Arial" w:cs="Arial"/>
          <w:color w:val="548DD4" w:themeColor="text2" w:themeTint="99"/>
          <w:sz w:val="20"/>
          <w:szCs w:val="20"/>
        </w:rPr>
        <w:t xml:space="preserve"> this study</w:t>
      </w:r>
      <w:r w:rsidR="00D04BF4" w:rsidRPr="009C5150">
        <w:rPr>
          <w:rFonts w:ascii="Arial" w:hAnsi="Arial" w:cs="Arial"/>
          <w:color w:val="548DD4" w:themeColor="text2" w:themeTint="99"/>
          <w:sz w:val="20"/>
          <w:szCs w:val="20"/>
        </w:rPr>
        <w:t>.]</w:t>
      </w:r>
      <w:r w:rsidRPr="009C5150">
        <w:rPr>
          <w:rFonts w:ascii="Arial" w:hAnsi="Arial" w:cs="Arial"/>
          <w:color w:val="548DD4" w:themeColor="text2" w:themeTint="99"/>
          <w:sz w:val="20"/>
          <w:szCs w:val="20"/>
        </w:rPr>
        <w:t xml:space="preserve"> </w:t>
      </w:r>
    </w:p>
    <w:p w14:paraId="3BC79F87" w14:textId="77777777" w:rsidR="00DF0241" w:rsidRPr="009C5150" w:rsidRDefault="00DF0241"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color w:val="548DD4" w:themeColor="text2" w:themeTint="99"/>
          <w:sz w:val="20"/>
          <w:szCs w:val="20"/>
        </w:rPr>
      </w:pPr>
    </w:p>
    <w:p w14:paraId="49331862" w14:textId="64E18C13" w:rsidR="0022107F" w:rsidRPr="009C5150" w:rsidRDefault="00C65BB4"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 xml:space="preserve">The research is funded by </w:t>
      </w:r>
      <w:r w:rsidR="00637181" w:rsidRPr="009C5150">
        <w:rPr>
          <w:rFonts w:ascii="Arial" w:hAnsi="Arial" w:cs="Arial"/>
          <w:color w:val="548DD4" w:themeColor="text2" w:themeTint="99"/>
          <w:sz w:val="20"/>
          <w:szCs w:val="20"/>
        </w:rPr>
        <w:t>[</w:t>
      </w:r>
      <w:r w:rsidR="00AD5363" w:rsidRPr="009C5150">
        <w:rPr>
          <w:rFonts w:ascii="Arial" w:hAnsi="Arial" w:cs="Arial"/>
          <w:color w:val="548DD4" w:themeColor="text2" w:themeTint="99"/>
          <w:sz w:val="20"/>
          <w:szCs w:val="20"/>
        </w:rPr>
        <w:t xml:space="preserve">name of </w:t>
      </w:r>
      <w:r w:rsidR="00637181" w:rsidRPr="009C5150">
        <w:rPr>
          <w:rFonts w:ascii="Arial" w:hAnsi="Arial" w:cs="Arial"/>
          <w:color w:val="548DD4" w:themeColor="text2" w:themeTint="99"/>
          <w:sz w:val="20"/>
          <w:szCs w:val="20"/>
        </w:rPr>
        <w:t>funder</w:t>
      </w:r>
      <w:r w:rsidR="0064374E" w:rsidRPr="009C5150">
        <w:rPr>
          <w:rFonts w:ascii="Arial" w:hAnsi="Arial" w:cs="Arial"/>
          <w:color w:val="548DD4" w:themeColor="text2" w:themeTint="99"/>
          <w:sz w:val="20"/>
          <w:szCs w:val="20"/>
        </w:rPr>
        <w:t xml:space="preserve"> </w:t>
      </w:r>
      <w:r w:rsidR="00C078DA" w:rsidRPr="009C5150">
        <w:rPr>
          <w:rFonts w:ascii="Arial" w:hAnsi="Arial" w:cs="Arial"/>
          <w:color w:val="548DD4" w:themeColor="text2" w:themeTint="99"/>
          <w:sz w:val="20"/>
          <w:szCs w:val="20"/>
        </w:rPr>
        <w:t>(</w:t>
      </w:r>
      <w:r w:rsidR="0064374E" w:rsidRPr="009C5150">
        <w:rPr>
          <w:rFonts w:ascii="Arial" w:hAnsi="Arial" w:cs="Arial"/>
          <w:i/>
          <w:color w:val="548DD4" w:themeColor="text2" w:themeTint="99"/>
          <w:sz w:val="20"/>
          <w:szCs w:val="20"/>
        </w:rPr>
        <w:t>if different from Sponsor</w:t>
      </w:r>
      <w:r w:rsidR="00C078DA" w:rsidRPr="009C5150">
        <w:rPr>
          <w:rFonts w:ascii="Arial" w:hAnsi="Arial" w:cs="Arial"/>
          <w:i/>
          <w:color w:val="548DD4" w:themeColor="text2" w:themeTint="99"/>
          <w:sz w:val="20"/>
          <w:szCs w:val="20"/>
        </w:rPr>
        <w:t>)</w:t>
      </w:r>
      <w:r w:rsidR="00637181" w:rsidRPr="009C5150">
        <w:rPr>
          <w:rFonts w:ascii="Arial" w:hAnsi="Arial" w:cs="Arial"/>
          <w:color w:val="548DD4" w:themeColor="text2" w:themeTint="99"/>
          <w:sz w:val="20"/>
          <w:szCs w:val="20"/>
        </w:rPr>
        <w:t>]</w:t>
      </w:r>
      <w:r w:rsidR="00812E75" w:rsidRPr="009C5150">
        <w:rPr>
          <w:rFonts w:ascii="Arial" w:hAnsi="Arial" w:cs="Arial"/>
          <w:sz w:val="20"/>
          <w:szCs w:val="20"/>
        </w:rPr>
        <w:t>.</w:t>
      </w:r>
    </w:p>
    <w:p w14:paraId="483B494F" w14:textId="0FA0AD71" w:rsidR="00A25B09" w:rsidRPr="009C5150" w:rsidRDefault="00A25B09"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25783025" w14:textId="77777777" w:rsidR="008C041B" w:rsidRPr="009C5150" w:rsidRDefault="008C041B"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sz w:val="24"/>
          <w:szCs w:val="24"/>
        </w:rPr>
      </w:pPr>
      <w:r w:rsidRPr="009C5150">
        <w:rPr>
          <w:rFonts w:ascii="Arial" w:hAnsi="Arial" w:cs="Arial"/>
          <w:b/>
          <w:sz w:val="24"/>
          <w:szCs w:val="24"/>
        </w:rPr>
        <w:t>Thank you for reading this information and for considering taking part in this research</w:t>
      </w:r>
    </w:p>
    <w:p w14:paraId="0EDBCA1F" w14:textId="77777777" w:rsidR="00A62AEF" w:rsidRPr="009C5150" w:rsidRDefault="00A62AEF"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bCs/>
          <w:sz w:val="20"/>
          <w:szCs w:val="20"/>
        </w:rPr>
      </w:pPr>
    </w:p>
    <w:p w14:paraId="20E5B01A" w14:textId="0FF840AB" w:rsidR="003E468E" w:rsidRPr="009C5150" w:rsidRDefault="003F5942"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b/>
          <w:sz w:val="24"/>
          <w:szCs w:val="24"/>
        </w:rPr>
        <w:t>Further Information:</w:t>
      </w:r>
      <w:r w:rsidRPr="009C5150">
        <w:rPr>
          <w:rFonts w:ascii="Arial" w:hAnsi="Arial" w:cs="Arial"/>
          <w:b/>
          <w:bCs/>
          <w:sz w:val="20"/>
          <w:szCs w:val="20"/>
        </w:rPr>
        <w:t xml:space="preserve"> </w:t>
      </w:r>
      <w:r w:rsidR="001746F3" w:rsidRPr="009C5150">
        <w:rPr>
          <w:rFonts w:ascii="Arial" w:hAnsi="Arial" w:cs="Arial"/>
          <w:sz w:val="20"/>
          <w:szCs w:val="20"/>
        </w:rPr>
        <w:t xml:space="preserve">You can ask your </w:t>
      </w:r>
      <w:r w:rsidR="003D3DCC" w:rsidRPr="009C5150">
        <w:rPr>
          <w:rFonts w:ascii="Arial" w:hAnsi="Arial" w:cs="Arial"/>
          <w:color w:val="548DD4" w:themeColor="text2" w:themeTint="99"/>
          <w:sz w:val="20"/>
          <w:szCs w:val="20"/>
        </w:rPr>
        <w:t xml:space="preserve">[GP/Doctor/healthcare professional </w:t>
      </w:r>
      <w:r w:rsidR="00F123D3" w:rsidRPr="009C5150">
        <w:rPr>
          <w:rFonts w:ascii="Arial" w:hAnsi="Arial" w:cs="Arial"/>
          <w:color w:val="548DD4" w:themeColor="text2" w:themeTint="99"/>
          <w:sz w:val="20"/>
          <w:szCs w:val="20"/>
        </w:rPr>
        <w:t>or other nominated person</w:t>
      </w:r>
      <w:r w:rsidR="005765AA" w:rsidRPr="009C5150">
        <w:rPr>
          <w:rFonts w:ascii="Arial" w:hAnsi="Arial" w:cs="Arial"/>
          <w:color w:val="548DD4" w:themeColor="text2" w:themeTint="99"/>
          <w:sz w:val="20"/>
          <w:szCs w:val="20"/>
        </w:rPr>
        <w:t>]</w:t>
      </w:r>
      <w:r w:rsidR="00F123D3" w:rsidRPr="009C5150">
        <w:rPr>
          <w:rFonts w:ascii="Arial" w:hAnsi="Arial" w:cs="Arial"/>
          <w:sz w:val="20"/>
          <w:szCs w:val="20"/>
        </w:rPr>
        <w:t xml:space="preserve"> </w:t>
      </w:r>
      <w:r w:rsidR="001746F3" w:rsidRPr="009C5150">
        <w:rPr>
          <w:rFonts w:ascii="Arial" w:hAnsi="Arial" w:cs="Arial"/>
          <w:sz w:val="20"/>
          <w:szCs w:val="20"/>
        </w:rPr>
        <w:t xml:space="preserve">any questions you may have about the study. </w:t>
      </w:r>
    </w:p>
    <w:p w14:paraId="26A188B3" w14:textId="77777777" w:rsidR="003E468E" w:rsidRPr="009C5150" w:rsidRDefault="003E468E"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1E05F7CC" w14:textId="2D143198" w:rsidR="003F5942" w:rsidRPr="009C5150" w:rsidRDefault="003F5942"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You may</w:t>
      </w:r>
      <w:r w:rsidR="001746F3" w:rsidRPr="009C5150">
        <w:rPr>
          <w:rFonts w:ascii="Arial" w:hAnsi="Arial" w:cs="Arial"/>
          <w:sz w:val="20"/>
          <w:szCs w:val="20"/>
        </w:rPr>
        <w:t xml:space="preserve"> also</w:t>
      </w:r>
      <w:r w:rsidRPr="009C5150">
        <w:rPr>
          <w:rFonts w:ascii="Arial" w:hAnsi="Arial" w:cs="Arial"/>
          <w:sz w:val="20"/>
          <w:szCs w:val="20"/>
        </w:rPr>
        <w:t xml:space="preserve"> obtain </w:t>
      </w:r>
      <w:r w:rsidR="00726AE5" w:rsidRPr="009C5150">
        <w:rPr>
          <w:rFonts w:ascii="Arial" w:hAnsi="Arial" w:cs="Arial"/>
          <w:sz w:val="20"/>
          <w:szCs w:val="20"/>
        </w:rPr>
        <w:t>more</w:t>
      </w:r>
      <w:r w:rsidR="006202F6" w:rsidRPr="009C5150">
        <w:rPr>
          <w:rFonts w:ascii="Arial" w:hAnsi="Arial" w:cs="Arial"/>
          <w:sz w:val="20"/>
          <w:szCs w:val="20"/>
        </w:rPr>
        <w:t xml:space="preserve"> </w:t>
      </w:r>
      <w:r w:rsidR="00224E65" w:rsidRPr="009C5150">
        <w:rPr>
          <w:rFonts w:ascii="Arial" w:hAnsi="Arial" w:cs="Arial"/>
          <w:sz w:val="20"/>
          <w:szCs w:val="20"/>
        </w:rPr>
        <w:t xml:space="preserve">detailed </w:t>
      </w:r>
      <w:r w:rsidRPr="009C5150">
        <w:rPr>
          <w:rFonts w:ascii="Arial" w:hAnsi="Arial" w:cs="Arial"/>
          <w:sz w:val="20"/>
          <w:szCs w:val="20"/>
        </w:rPr>
        <w:t>information about this research</w:t>
      </w:r>
      <w:r w:rsidR="00FD3F8D" w:rsidRPr="009C5150">
        <w:rPr>
          <w:rFonts w:ascii="Arial" w:hAnsi="Arial" w:cs="Arial"/>
          <w:sz w:val="20"/>
          <w:szCs w:val="20"/>
        </w:rPr>
        <w:t>, including</w:t>
      </w:r>
      <w:r w:rsidRPr="009C5150">
        <w:rPr>
          <w:rFonts w:ascii="Arial" w:hAnsi="Arial" w:cs="Arial"/>
          <w:sz w:val="20"/>
          <w:szCs w:val="20"/>
        </w:rPr>
        <w:t xml:space="preserve"> </w:t>
      </w:r>
      <w:r w:rsidR="00E9587A" w:rsidRPr="009C5150">
        <w:rPr>
          <w:rFonts w:ascii="Arial" w:hAnsi="Arial" w:cs="Arial"/>
          <w:sz w:val="20"/>
          <w:szCs w:val="20"/>
        </w:rPr>
        <w:t xml:space="preserve">how your medical </w:t>
      </w:r>
      <w:r w:rsidR="00C63125" w:rsidRPr="009C5150">
        <w:rPr>
          <w:rFonts w:ascii="Arial" w:hAnsi="Arial" w:cs="Arial"/>
          <w:sz w:val="20"/>
          <w:szCs w:val="20"/>
        </w:rPr>
        <w:t xml:space="preserve">information will be used, </w:t>
      </w:r>
      <w:r w:rsidR="00E9587A" w:rsidRPr="009C5150">
        <w:rPr>
          <w:rFonts w:ascii="Arial" w:hAnsi="Arial" w:cs="Arial"/>
          <w:sz w:val="20"/>
          <w:szCs w:val="20"/>
        </w:rPr>
        <w:t xml:space="preserve">your privacy protected, </w:t>
      </w:r>
      <w:r w:rsidR="003E468E" w:rsidRPr="009C5150">
        <w:rPr>
          <w:rFonts w:ascii="Arial" w:hAnsi="Arial" w:cs="Arial"/>
          <w:sz w:val="20"/>
          <w:szCs w:val="20"/>
        </w:rPr>
        <w:t xml:space="preserve">and the </w:t>
      </w:r>
      <w:r w:rsidR="004A275E" w:rsidRPr="009C5150">
        <w:rPr>
          <w:rFonts w:ascii="Arial" w:hAnsi="Arial" w:cs="Arial"/>
          <w:sz w:val="20"/>
          <w:szCs w:val="20"/>
        </w:rPr>
        <w:t>compensation</w:t>
      </w:r>
      <w:r w:rsidR="003E468E" w:rsidRPr="009C5150">
        <w:rPr>
          <w:rFonts w:ascii="Arial" w:hAnsi="Arial" w:cs="Arial"/>
          <w:sz w:val="20"/>
          <w:szCs w:val="20"/>
        </w:rPr>
        <w:t xml:space="preserve"> arrangements </w:t>
      </w:r>
      <w:r w:rsidR="004D7270" w:rsidRPr="009C5150">
        <w:rPr>
          <w:rFonts w:ascii="Arial" w:hAnsi="Arial" w:cs="Arial"/>
          <w:sz w:val="20"/>
          <w:szCs w:val="20"/>
        </w:rPr>
        <w:t>in the unlikely event that</w:t>
      </w:r>
      <w:r w:rsidR="003E468E" w:rsidRPr="009C5150">
        <w:rPr>
          <w:rFonts w:ascii="Arial" w:hAnsi="Arial" w:cs="Arial"/>
          <w:sz w:val="20"/>
          <w:szCs w:val="20"/>
        </w:rPr>
        <w:t xml:space="preserve"> anything go</w:t>
      </w:r>
      <w:r w:rsidR="004D7270" w:rsidRPr="009C5150">
        <w:rPr>
          <w:rFonts w:ascii="Arial" w:hAnsi="Arial" w:cs="Arial"/>
          <w:sz w:val="20"/>
          <w:szCs w:val="20"/>
        </w:rPr>
        <w:t>es</w:t>
      </w:r>
      <w:r w:rsidR="003E468E" w:rsidRPr="009C5150">
        <w:rPr>
          <w:rFonts w:ascii="Arial" w:hAnsi="Arial" w:cs="Arial"/>
          <w:sz w:val="20"/>
          <w:szCs w:val="20"/>
        </w:rPr>
        <w:t xml:space="preserve"> wrong </w:t>
      </w:r>
      <w:r w:rsidRPr="009C5150">
        <w:rPr>
          <w:rFonts w:ascii="Arial" w:hAnsi="Arial" w:cs="Arial"/>
          <w:sz w:val="20"/>
          <w:szCs w:val="20"/>
        </w:rPr>
        <w:t xml:space="preserve">from </w:t>
      </w:r>
      <w:r w:rsidR="00142B26" w:rsidRPr="009C5150">
        <w:rPr>
          <w:rFonts w:ascii="Arial" w:hAnsi="Arial" w:cs="Arial"/>
          <w:color w:val="4F81BD" w:themeColor="accent1"/>
          <w:sz w:val="20"/>
          <w:szCs w:val="20"/>
        </w:rPr>
        <w:t xml:space="preserve">[this </w:t>
      </w:r>
      <w:r w:rsidRPr="009C5150">
        <w:rPr>
          <w:rFonts w:ascii="Arial" w:hAnsi="Arial" w:cs="Arial"/>
          <w:color w:val="548DD4" w:themeColor="text2" w:themeTint="99"/>
          <w:sz w:val="20"/>
          <w:szCs w:val="20"/>
        </w:rPr>
        <w:t>website</w:t>
      </w:r>
      <w:r w:rsidR="00A25B09" w:rsidRPr="009C5150">
        <w:rPr>
          <w:rFonts w:ascii="Arial" w:hAnsi="Arial" w:cs="Arial"/>
          <w:color w:val="548DD4" w:themeColor="text2" w:themeTint="99"/>
          <w:sz w:val="20"/>
          <w:szCs w:val="20"/>
        </w:rPr>
        <w:t>:</w:t>
      </w:r>
      <w:r w:rsidRPr="009C5150">
        <w:rPr>
          <w:rFonts w:ascii="Arial" w:hAnsi="Arial" w:cs="Arial"/>
          <w:color w:val="548DD4" w:themeColor="text2" w:themeTint="99"/>
          <w:sz w:val="20"/>
          <w:szCs w:val="20"/>
        </w:rPr>
        <w:t xml:space="preserve"> </w:t>
      </w:r>
      <w:r w:rsidR="00F938C2" w:rsidRPr="009C5150">
        <w:rPr>
          <w:rFonts w:ascii="Arial" w:hAnsi="Arial" w:cs="Arial"/>
          <w:color w:val="548DD4" w:themeColor="text2" w:themeTint="99"/>
          <w:sz w:val="20"/>
          <w:szCs w:val="20"/>
        </w:rPr>
        <w:t>[URL]</w:t>
      </w:r>
      <w:r w:rsidR="00B329F0" w:rsidRPr="009C5150">
        <w:rPr>
          <w:rFonts w:ascii="Arial" w:hAnsi="Arial" w:cs="Arial"/>
          <w:color w:val="548DD4" w:themeColor="text2" w:themeTint="99"/>
          <w:sz w:val="20"/>
          <w:szCs w:val="20"/>
        </w:rPr>
        <w:t xml:space="preserve"> and/or </w:t>
      </w:r>
      <w:r w:rsidR="00BB0CD7" w:rsidRPr="009C5150">
        <w:rPr>
          <w:rFonts w:ascii="Arial" w:hAnsi="Arial" w:cs="Arial"/>
          <w:color w:val="548DD4" w:themeColor="text2" w:themeTint="99"/>
          <w:sz w:val="20"/>
          <w:szCs w:val="20"/>
        </w:rPr>
        <w:t>your GP</w:t>
      </w:r>
      <w:r w:rsidR="00B329F0" w:rsidRPr="009C5150">
        <w:rPr>
          <w:rFonts w:ascii="Arial" w:hAnsi="Arial" w:cs="Arial"/>
          <w:color w:val="548DD4" w:themeColor="text2" w:themeTint="99"/>
          <w:sz w:val="20"/>
          <w:szCs w:val="20"/>
        </w:rPr>
        <w:t>/Doctor/healthcare professional etc.</w:t>
      </w:r>
      <w:r w:rsidR="00BB0CD7" w:rsidRPr="009C5150">
        <w:rPr>
          <w:rFonts w:ascii="Arial" w:hAnsi="Arial" w:cs="Arial"/>
          <w:color w:val="548DD4" w:themeColor="text2" w:themeTint="99"/>
          <w:sz w:val="20"/>
          <w:szCs w:val="20"/>
        </w:rPr>
        <w:t>]</w:t>
      </w:r>
    </w:p>
    <w:p w14:paraId="66000C7F" w14:textId="77777777" w:rsidR="003E468E" w:rsidRPr="009C5150" w:rsidRDefault="003E468E"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2AEC579A" w14:textId="77777777" w:rsidR="008B057B" w:rsidRPr="009C5150" w:rsidRDefault="003F5942"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sz w:val="24"/>
          <w:szCs w:val="24"/>
        </w:rPr>
      </w:pPr>
      <w:r w:rsidRPr="009C5150">
        <w:rPr>
          <w:rFonts w:ascii="Arial" w:hAnsi="Arial" w:cs="Arial"/>
          <w:b/>
          <w:sz w:val="24"/>
          <w:szCs w:val="24"/>
        </w:rPr>
        <w:t>Contact Details:</w:t>
      </w:r>
    </w:p>
    <w:p w14:paraId="47E98543" w14:textId="77777777" w:rsidR="007A792D" w:rsidRPr="009C5150" w:rsidRDefault="007A792D"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b/>
          <w:sz w:val="20"/>
          <w:szCs w:val="20"/>
        </w:rPr>
      </w:pPr>
    </w:p>
    <w:p w14:paraId="64AA3EC5" w14:textId="4C8A523E" w:rsidR="007A792D" w:rsidRPr="009C5150" w:rsidRDefault="0047125F"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 xml:space="preserve">Your </w:t>
      </w:r>
      <w:r w:rsidR="00B329F0" w:rsidRPr="009C5150">
        <w:rPr>
          <w:rFonts w:ascii="Arial" w:hAnsi="Arial" w:cs="Arial"/>
          <w:color w:val="548DD4" w:themeColor="text2" w:themeTint="99"/>
          <w:sz w:val="20"/>
          <w:szCs w:val="20"/>
        </w:rPr>
        <w:t>[GP/Doctor/healthcare professional]</w:t>
      </w:r>
      <w:r w:rsidR="008811AF" w:rsidRPr="009C5150">
        <w:rPr>
          <w:rFonts w:ascii="Arial" w:hAnsi="Arial" w:cs="Arial"/>
          <w:sz w:val="20"/>
          <w:szCs w:val="20"/>
        </w:rPr>
        <w:t>:</w:t>
      </w:r>
    </w:p>
    <w:p w14:paraId="2DD82F5B" w14:textId="77777777" w:rsidR="00C63CC9" w:rsidRPr="009C5150" w:rsidRDefault="00C63CC9"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7236E6D4" w14:textId="77777777" w:rsidR="007A792D" w:rsidRPr="009C5150" w:rsidRDefault="008909B2"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Chief Investigator</w:t>
      </w:r>
      <w:r w:rsidR="008811AF" w:rsidRPr="009C5150">
        <w:rPr>
          <w:rFonts w:ascii="Arial" w:hAnsi="Arial" w:cs="Arial"/>
          <w:sz w:val="20"/>
          <w:szCs w:val="20"/>
        </w:rPr>
        <w:t>:</w:t>
      </w:r>
    </w:p>
    <w:p w14:paraId="3F4235FF" w14:textId="77777777" w:rsidR="007A792D" w:rsidRPr="009C5150" w:rsidRDefault="007A792D"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6A1E4F86" w14:textId="5C73D311" w:rsidR="00EB1A77" w:rsidRPr="009C5150" w:rsidRDefault="00A172B2"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r w:rsidRPr="009C5150">
        <w:rPr>
          <w:rFonts w:ascii="Arial" w:hAnsi="Arial" w:cs="Arial"/>
          <w:sz w:val="20"/>
          <w:szCs w:val="20"/>
        </w:rPr>
        <w:t xml:space="preserve">PIS </w:t>
      </w:r>
      <w:r w:rsidR="00EB1A77" w:rsidRPr="009C5150">
        <w:rPr>
          <w:rFonts w:ascii="Arial" w:hAnsi="Arial" w:cs="Arial"/>
          <w:sz w:val="20"/>
          <w:szCs w:val="20"/>
        </w:rPr>
        <w:t>Version No. ………… Date…………….</w:t>
      </w:r>
    </w:p>
    <w:p w14:paraId="56A8F2D6" w14:textId="77777777" w:rsidR="007D0731" w:rsidRPr="009C5150" w:rsidRDefault="007D0731" w:rsidP="001C6286">
      <w:pPr>
        <w:pStyle w:val="PlainText"/>
        <w:pBdr>
          <w:top w:val="single" w:sz="4" w:space="1" w:color="auto"/>
          <w:left w:val="single" w:sz="4" w:space="4" w:color="auto"/>
          <w:bottom w:val="single" w:sz="4" w:space="1" w:color="auto"/>
          <w:right w:val="single" w:sz="4" w:space="4" w:color="auto"/>
        </w:pBdr>
        <w:shd w:val="clear" w:color="auto" w:fill="FFFED6"/>
        <w:rPr>
          <w:rFonts w:ascii="Arial" w:hAnsi="Arial" w:cs="Arial"/>
          <w:sz w:val="20"/>
          <w:szCs w:val="20"/>
        </w:rPr>
      </w:pPr>
    </w:p>
    <w:p w14:paraId="693E4D7A" w14:textId="77777777" w:rsidR="00D45EF3" w:rsidRDefault="00D45EF3">
      <w:pPr>
        <w:rPr>
          <w:rFonts w:cs="Arial"/>
        </w:rPr>
      </w:pPr>
    </w:p>
    <w:p w14:paraId="34207CFF" w14:textId="77777777" w:rsidR="008351FA" w:rsidRPr="009C5150" w:rsidRDefault="008351FA">
      <w:pPr>
        <w:rPr>
          <w:rFonts w:cs="Arial"/>
        </w:rPr>
      </w:pPr>
    </w:p>
    <w:p w14:paraId="459E6957" w14:textId="3A1057C7" w:rsidR="0002012A" w:rsidRPr="009C5150" w:rsidRDefault="009336C2" w:rsidP="00876C1C">
      <w:pPr>
        <w:pStyle w:val="HeadingA"/>
        <w:ind w:left="426"/>
      </w:pPr>
      <w:bookmarkStart w:id="39" w:name="_Toc468471356"/>
      <w:bookmarkStart w:id="40" w:name="_Toc468471410"/>
      <w:bookmarkStart w:id="41" w:name="_Toc468471439"/>
      <w:bookmarkStart w:id="42" w:name="_Toc468956193"/>
      <w:bookmarkStart w:id="43" w:name="_Toc468956263"/>
      <w:bookmarkStart w:id="44" w:name="_Toc468956264"/>
      <w:bookmarkEnd w:id="39"/>
      <w:bookmarkEnd w:id="40"/>
      <w:bookmarkEnd w:id="41"/>
      <w:bookmarkEnd w:id="42"/>
      <w:bookmarkEnd w:id="43"/>
      <w:r w:rsidRPr="009C5150">
        <w:t>C</w:t>
      </w:r>
      <w:r w:rsidR="0002012A" w:rsidRPr="009C5150">
        <w:t>onsent in postal/self-completion surveys</w:t>
      </w:r>
      <w:bookmarkEnd w:id="44"/>
      <w:r w:rsidR="0002012A" w:rsidRPr="009C5150">
        <w:t xml:space="preserve"> </w:t>
      </w:r>
    </w:p>
    <w:p w14:paraId="72AF799F" w14:textId="77777777" w:rsidR="0002012A" w:rsidRPr="009C5150" w:rsidRDefault="0002012A" w:rsidP="001C6286">
      <w:pPr>
        <w:pStyle w:val="PlainText"/>
        <w:rPr>
          <w:rFonts w:ascii="Arial" w:hAnsi="Arial" w:cs="Arial"/>
        </w:rPr>
      </w:pPr>
    </w:p>
    <w:p w14:paraId="2E393B4E" w14:textId="0F3D2B5A" w:rsidR="004B5AA2" w:rsidRDefault="002801F7" w:rsidP="00F028E6">
      <w:pPr>
        <w:pStyle w:val="PlainText"/>
        <w:rPr>
          <w:rFonts w:ascii="Arial" w:hAnsi="Arial" w:cs="Arial"/>
        </w:rPr>
      </w:pPr>
      <w:r w:rsidRPr="009C5150">
        <w:rPr>
          <w:rFonts w:ascii="Arial" w:hAnsi="Arial" w:cs="Arial"/>
        </w:rPr>
        <w:t>For postal</w:t>
      </w:r>
      <w:r w:rsidR="001E31B1" w:rsidRPr="009C5150">
        <w:rPr>
          <w:rFonts w:ascii="Arial" w:hAnsi="Arial" w:cs="Arial"/>
        </w:rPr>
        <w:t>/online</w:t>
      </w:r>
      <w:r w:rsidR="002C4BC9" w:rsidRPr="009C5150">
        <w:rPr>
          <w:rFonts w:ascii="Arial" w:hAnsi="Arial" w:cs="Arial"/>
        </w:rPr>
        <w:t xml:space="preserve"> </w:t>
      </w:r>
      <w:r w:rsidR="009A69F8" w:rsidRPr="009C5150">
        <w:rPr>
          <w:rFonts w:ascii="Arial" w:hAnsi="Arial" w:cs="Arial"/>
        </w:rPr>
        <w:t>surve</w:t>
      </w:r>
      <w:r w:rsidR="002C4BC9" w:rsidRPr="009C5150">
        <w:rPr>
          <w:rFonts w:ascii="Arial" w:hAnsi="Arial" w:cs="Arial"/>
        </w:rPr>
        <w:t>y</w:t>
      </w:r>
      <w:r w:rsidR="001E31B1" w:rsidRPr="009C5150">
        <w:rPr>
          <w:rFonts w:ascii="Arial" w:hAnsi="Arial" w:cs="Arial"/>
        </w:rPr>
        <w:t>s</w:t>
      </w:r>
      <w:r w:rsidR="002C4BC9" w:rsidRPr="009C5150">
        <w:rPr>
          <w:rFonts w:ascii="Arial" w:hAnsi="Arial" w:cs="Arial"/>
        </w:rPr>
        <w:t xml:space="preserve"> or</w:t>
      </w:r>
      <w:r w:rsidR="001E31B1" w:rsidRPr="009C5150">
        <w:rPr>
          <w:rFonts w:ascii="Arial" w:hAnsi="Arial" w:cs="Arial"/>
        </w:rPr>
        <w:t xml:space="preserve"> </w:t>
      </w:r>
      <w:r w:rsidR="00451A5A" w:rsidRPr="009C5150">
        <w:rPr>
          <w:rFonts w:ascii="Arial" w:hAnsi="Arial" w:cs="Arial"/>
        </w:rPr>
        <w:t>self-administered</w:t>
      </w:r>
      <w:r w:rsidR="002C4BC9" w:rsidRPr="009C5150">
        <w:rPr>
          <w:rFonts w:ascii="Arial" w:hAnsi="Arial" w:cs="Arial"/>
        </w:rPr>
        <w:t xml:space="preserve"> questionnaire-based research</w:t>
      </w:r>
      <w:r w:rsidR="00451A5A" w:rsidRPr="009C5150">
        <w:rPr>
          <w:rFonts w:ascii="Arial" w:hAnsi="Arial" w:cs="Arial"/>
        </w:rPr>
        <w:t>,</w:t>
      </w:r>
      <w:r w:rsidR="00111161" w:rsidRPr="009C5150">
        <w:rPr>
          <w:rFonts w:ascii="Arial" w:hAnsi="Arial" w:cs="Arial"/>
        </w:rPr>
        <w:t xml:space="preserve"> </w:t>
      </w:r>
      <w:r w:rsidR="002C4BC9" w:rsidRPr="009C5150">
        <w:rPr>
          <w:rFonts w:ascii="Arial" w:hAnsi="Arial" w:cs="Arial"/>
        </w:rPr>
        <w:t>it is not necessary</w:t>
      </w:r>
      <w:r w:rsidR="006C27BF" w:rsidRPr="009C5150">
        <w:rPr>
          <w:rFonts w:ascii="Arial" w:hAnsi="Arial" w:cs="Arial"/>
        </w:rPr>
        <w:t xml:space="preserve"> to include a separate</w:t>
      </w:r>
      <w:r w:rsidR="00853A2B" w:rsidRPr="009C5150">
        <w:rPr>
          <w:rFonts w:ascii="Arial" w:hAnsi="Arial" w:cs="Arial"/>
        </w:rPr>
        <w:t xml:space="preserve"> Participant</w:t>
      </w:r>
      <w:r w:rsidR="006C27BF" w:rsidRPr="009C5150">
        <w:rPr>
          <w:rFonts w:ascii="Arial" w:hAnsi="Arial" w:cs="Arial"/>
        </w:rPr>
        <w:t xml:space="preserve"> </w:t>
      </w:r>
      <w:r w:rsidR="00853A2B" w:rsidRPr="009C5150">
        <w:rPr>
          <w:rFonts w:ascii="Arial" w:hAnsi="Arial" w:cs="Arial"/>
        </w:rPr>
        <w:t>I</w:t>
      </w:r>
      <w:r w:rsidR="006C27BF" w:rsidRPr="009C5150">
        <w:rPr>
          <w:rFonts w:ascii="Arial" w:hAnsi="Arial" w:cs="Arial"/>
        </w:rPr>
        <w:t xml:space="preserve">nformation </w:t>
      </w:r>
      <w:r w:rsidR="00853A2B" w:rsidRPr="009C5150">
        <w:rPr>
          <w:rFonts w:ascii="Arial" w:hAnsi="Arial" w:cs="Arial"/>
        </w:rPr>
        <w:t>S</w:t>
      </w:r>
      <w:r w:rsidR="006C27BF" w:rsidRPr="009C5150">
        <w:rPr>
          <w:rFonts w:ascii="Arial" w:hAnsi="Arial" w:cs="Arial"/>
        </w:rPr>
        <w:t xml:space="preserve">heet or </w:t>
      </w:r>
      <w:r w:rsidR="002C77A4" w:rsidRPr="009C5150">
        <w:rPr>
          <w:rFonts w:ascii="Arial" w:hAnsi="Arial" w:cs="Arial"/>
        </w:rPr>
        <w:t xml:space="preserve">consent form. Participants should still be </w:t>
      </w:r>
      <w:r w:rsidR="006C27BF" w:rsidRPr="009C5150">
        <w:rPr>
          <w:rFonts w:ascii="Arial" w:hAnsi="Arial" w:cs="Arial"/>
        </w:rPr>
        <w:t>provided</w:t>
      </w:r>
      <w:r w:rsidR="002C77A4" w:rsidRPr="009C5150">
        <w:rPr>
          <w:rFonts w:ascii="Arial" w:hAnsi="Arial" w:cs="Arial"/>
        </w:rPr>
        <w:t xml:space="preserve"> </w:t>
      </w:r>
      <w:r w:rsidR="004B5AA2" w:rsidRPr="009C5150">
        <w:rPr>
          <w:rFonts w:ascii="Arial" w:hAnsi="Arial" w:cs="Arial"/>
        </w:rPr>
        <w:t xml:space="preserve">with </w:t>
      </w:r>
      <w:r w:rsidR="00EB7BF6" w:rsidRPr="009C5150">
        <w:rPr>
          <w:rFonts w:ascii="Arial" w:hAnsi="Arial" w:cs="Arial"/>
        </w:rPr>
        <w:t>sufficient</w:t>
      </w:r>
      <w:r w:rsidR="002C77A4" w:rsidRPr="009C5150">
        <w:rPr>
          <w:rFonts w:ascii="Arial" w:hAnsi="Arial" w:cs="Arial"/>
        </w:rPr>
        <w:t xml:space="preserve"> information </w:t>
      </w:r>
      <w:r w:rsidR="00EB7BF6" w:rsidRPr="009C5150">
        <w:rPr>
          <w:rFonts w:ascii="Arial" w:hAnsi="Arial" w:cs="Arial"/>
        </w:rPr>
        <w:t xml:space="preserve">to enable them to reach an </w:t>
      </w:r>
      <w:r w:rsidR="006C27BF" w:rsidRPr="009C5150">
        <w:rPr>
          <w:rFonts w:ascii="Arial" w:hAnsi="Arial" w:cs="Arial"/>
        </w:rPr>
        <w:t>informed</w:t>
      </w:r>
      <w:r w:rsidR="00EB7BF6" w:rsidRPr="009C5150">
        <w:rPr>
          <w:rFonts w:ascii="Arial" w:hAnsi="Arial" w:cs="Arial"/>
        </w:rPr>
        <w:t xml:space="preserve"> decision whether to </w:t>
      </w:r>
      <w:r w:rsidR="006C27BF" w:rsidRPr="009C5150">
        <w:rPr>
          <w:rFonts w:ascii="Arial" w:hAnsi="Arial" w:cs="Arial"/>
        </w:rPr>
        <w:t xml:space="preserve">complete and return the survey/questionnaire </w:t>
      </w:r>
      <w:r w:rsidR="00EB7BF6" w:rsidRPr="009C5150">
        <w:rPr>
          <w:rFonts w:ascii="Arial" w:hAnsi="Arial" w:cs="Arial"/>
        </w:rPr>
        <w:t xml:space="preserve">or </w:t>
      </w:r>
      <w:r w:rsidR="00963B6E" w:rsidRPr="009C5150">
        <w:rPr>
          <w:rFonts w:ascii="Arial" w:hAnsi="Arial" w:cs="Arial"/>
        </w:rPr>
        <w:t xml:space="preserve">not </w:t>
      </w:r>
      <w:r w:rsidR="004B318B">
        <w:rPr>
          <w:rFonts w:ascii="Arial" w:hAnsi="Arial" w:cs="Arial"/>
        </w:rPr>
        <w:t xml:space="preserve">(such as </w:t>
      </w:r>
      <w:r w:rsidR="004B318B" w:rsidRPr="004B318B">
        <w:rPr>
          <w:rFonts w:ascii="Arial" w:hAnsi="Arial" w:cs="Arial"/>
        </w:rPr>
        <w:t>why they are being invited to take part, how the information collected will be used and stored, how the findings might b</w:t>
      </w:r>
      <w:r w:rsidR="004B318B">
        <w:rPr>
          <w:rFonts w:ascii="Arial" w:hAnsi="Arial" w:cs="Arial"/>
        </w:rPr>
        <w:t xml:space="preserve">e made available to them etc.) </w:t>
      </w:r>
      <w:r w:rsidR="00963B6E" w:rsidRPr="009C5150">
        <w:rPr>
          <w:rFonts w:ascii="Arial" w:hAnsi="Arial" w:cs="Arial"/>
        </w:rPr>
        <w:t>but</w:t>
      </w:r>
      <w:r w:rsidR="00EB7BF6" w:rsidRPr="009C5150">
        <w:rPr>
          <w:rFonts w:ascii="Arial" w:hAnsi="Arial" w:cs="Arial"/>
        </w:rPr>
        <w:t xml:space="preserve"> </w:t>
      </w:r>
      <w:r w:rsidR="00C405EC" w:rsidRPr="009C5150">
        <w:rPr>
          <w:rFonts w:ascii="Arial" w:hAnsi="Arial" w:cs="Arial"/>
        </w:rPr>
        <w:t xml:space="preserve">this </w:t>
      </w:r>
      <w:r w:rsidR="004B5AA2" w:rsidRPr="009C5150">
        <w:rPr>
          <w:rFonts w:ascii="Arial" w:hAnsi="Arial" w:cs="Arial"/>
        </w:rPr>
        <w:t>may</w:t>
      </w:r>
      <w:r w:rsidR="00C405EC" w:rsidRPr="009C5150">
        <w:rPr>
          <w:rFonts w:ascii="Arial" w:hAnsi="Arial" w:cs="Arial"/>
        </w:rPr>
        <w:t xml:space="preserve"> be included as </w:t>
      </w:r>
      <w:r w:rsidR="00F60C2D" w:rsidRPr="009C5150">
        <w:rPr>
          <w:rFonts w:ascii="Arial" w:hAnsi="Arial" w:cs="Arial"/>
        </w:rPr>
        <w:t>a short</w:t>
      </w:r>
      <w:r w:rsidR="00591FA7" w:rsidRPr="009C5150">
        <w:rPr>
          <w:rFonts w:ascii="Arial" w:hAnsi="Arial" w:cs="Arial"/>
        </w:rPr>
        <w:t xml:space="preserve"> introductory paragraph as part of</w:t>
      </w:r>
      <w:r w:rsidR="00C405EC" w:rsidRPr="009C5150">
        <w:rPr>
          <w:rFonts w:ascii="Arial" w:hAnsi="Arial" w:cs="Arial"/>
        </w:rPr>
        <w:t xml:space="preserve"> the </w:t>
      </w:r>
      <w:r w:rsidR="00591FA7" w:rsidRPr="009C5150">
        <w:rPr>
          <w:rFonts w:ascii="Arial" w:hAnsi="Arial" w:cs="Arial"/>
        </w:rPr>
        <w:t>survey/</w:t>
      </w:r>
      <w:r w:rsidR="00C405EC" w:rsidRPr="009C5150">
        <w:rPr>
          <w:rFonts w:ascii="Arial" w:hAnsi="Arial" w:cs="Arial"/>
        </w:rPr>
        <w:t>questionnaire</w:t>
      </w:r>
      <w:r w:rsidR="004B5AA2" w:rsidRPr="009C5150">
        <w:rPr>
          <w:rFonts w:ascii="Arial" w:hAnsi="Arial" w:cs="Arial"/>
        </w:rPr>
        <w:t xml:space="preserve"> itself</w:t>
      </w:r>
      <w:r w:rsidR="00451A5A" w:rsidRPr="009C5150">
        <w:rPr>
          <w:rFonts w:ascii="Arial" w:hAnsi="Arial" w:cs="Arial"/>
        </w:rPr>
        <w:t xml:space="preserve"> or </w:t>
      </w:r>
      <w:r w:rsidR="008351FA">
        <w:rPr>
          <w:rFonts w:ascii="Arial" w:hAnsi="Arial" w:cs="Arial"/>
        </w:rPr>
        <w:t>provided</w:t>
      </w:r>
      <w:r w:rsidR="008351FA" w:rsidRPr="009C5150">
        <w:rPr>
          <w:rFonts w:ascii="Arial" w:hAnsi="Arial" w:cs="Arial"/>
        </w:rPr>
        <w:t xml:space="preserve"> </w:t>
      </w:r>
      <w:r w:rsidR="00451A5A" w:rsidRPr="009C5150">
        <w:rPr>
          <w:rFonts w:ascii="Arial" w:hAnsi="Arial" w:cs="Arial"/>
        </w:rPr>
        <w:t xml:space="preserve">in </w:t>
      </w:r>
      <w:r w:rsidRPr="009C5150">
        <w:rPr>
          <w:rFonts w:ascii="Arial" w:hAnsi="Arial" w:cs="Arial"/>
        </w:rPr>
        <w:t>a short</w:t>
      </w:r>
      <w:r w:rsidR="00451A5A" w:rsidRPr="009C5150">
        <w:rPr>
          <w:rFonts w:ascii="Arial" w:hAnsi="Arial" w:cs="Arial"/>
        </w:rPr>
        <w:t xml:space="preserve"> covering letter</w:t>
      </w:r>
      <w:r w:rsidR="00C405EC" w:rsidRPr="009C5150">
        <w:rPr>
          <w:rFonts w:ascii="Arial" w:hAnsi="Arial" w:cs="Arial"/>
        </w:rPr>
        <w:t>.</w:t>
      </w:r>
      <w:r w:rsidR="008C3ED3">
        <w:rPr>
          <w:rFonts w:ascii="Arial" w:hAnsi="Arial" w:cs="Arial"/>
        </w:rPr>
        <w:t xml:space="preserve"> </w:t>
      </w:r>
      <w:r w:rsidR="00BA2EB3" w:rsidRPr="009C5150">
        <w:rPr>
          <w:rFonts w:ascii="Arial" w:hAnsi="Arial" w:cs="Arial"/>
        </w:rPr>
        <w:t xml:space="preserve">Where the research involves sensitive questions and/or potentially greater threats to participant confidentiality then this should be clearly spelt out in the </w:t>
      </w:r>
      <w:r w:rsidR="001F31F5">
        <w:rPr>
          <w:rFonts w:ascii="Arial" w:hAnsi="Arial" w:cs="Arial"/>
        </w:rPr>
        <w:t>information provided</w:t>
      </w:r>
      <w:r w:rsidR="00BA2EB3" w:rsidRPr="009C5150">
        <w:rPr>
          <w:rFonts w:ascii="Arial" w:hAnsi="Arial" w:cs="Arial"/>
        </w:rPr>
        <w:t>.</w:t>
      </w:r>
    </w:p>
    <w:p w14:paraId="6FF7A057" w14:textId="77777777" w:rsidR="00425021" w:rsidRDefault="00425021" w:rsidP="00F028E6">
      <w:pPr>
        <w:pStyle w:val="PlainText"/>
        <w:rPr>
          <w:rFonts w:ascii="Arial" w:hAnsi="Arial" w:cs="Arial"/>
        </w:rPr>
      </w:pPr>
    </w:p>
    <w:p w14:paraId="65FAB706" w14:textId="0A5A49B9" w:rsidR="00B64F81" w:rsidRPr="009C5150" w:rsidRDefault="00AA72A9" w:rsidP="00F028E6">
      <w:pPr>
        <w:pStyle w:val="PlainText"/>
        <w:rPr>
          <w:rFonts w:ascii="Arial" w:hAnsi="Arial" w:cs="Arial"/>
        </w:rPr>
      </w:pPr>
      <w:r>
        <w:rPr>
          <w:rFonts w:ascii="Arial" w:hAnsi="Arial" w:cs="Arial"/>
        </w:rPr>
        <w:t xml:space="preserve">Where </w:t>
      </w:r>
      <w:r w:rsidR="00BC31CB">
        <w:rPr>
          <w:rFonts w:ascii="Arial" w:hAnsi="Arial" w:cs="Arial"/>
        </w:rPr>
        <w:t xml:space="preserve">identifiable </w:t>
      </w:r>
      <w:r w:rsidR="00BC31CB" w:rsidRPr="00BC31CB">
        <w:rPr>
          <w:rFonts w:ascii="Arial" w:hAnsi="Arial" w:cs="Arial"/>
        </w:rPr>
        <w:t xml:space="preserve">personal data </w:t>
      </w:r>
      <w:r>
        <w:rPr>
          <w:rFonts w:ascii="Arial" w:hAnsi="Arial" w:cs="Arial"/>
        </w:rPr>
        <w:t>is collected</w:t>
      </w:r>
      <w:r w:rsidR="00D33B0B">
        <w:rPr>
          <w:rFonts w:ascii="Arial" w:hAnsi="Arial" w:cs="Arial"/>
        </w:rPr>
        <w:t>,</w:t>
      </w:r>
      <w:r>
        <w:rPr>
          <w:rFonts w:ascii="Arial" w:hAnsi="Arial" w:cs="Arial"/>
        </w:rPr>
        <w:t xml:space="preserve"> and </w:t>
      </w:r>
      <w:r w:rsidR="00D33B0B">
        <w:rPr>
          <w:rFonts w:ascii="Arial" w:hAnsi="Arial" w:cs="Arial"/>
        </w:rPr>
        <w:t>‘</w:t>
      </w:r>
      <w:r w:rsidRPr="00AA72A9">
        <w:rPr>
          <w:rFonts w:ascii="Arial" w:hAnsi="Arial" w:cs="Arial"/>
        </w:rPr>
        <w:t>consent</w:t>
      </w:r>
      <w:r w:rsidR="00D33B0B">
        <w:rPr>
          <w:rFonts w:ascii="Arial" w:hAnsi="Arial" w:cs="Arial"/>
        </w:rPr>
        <w:t>’</w:t>
      </w:r>
      <w:r w:rsidRPr="00AA72A9">
        <w:rPr>
          <w:rFonts w:ascii="Arial" w:hAnsi="Arial" w:cs="Arial"/>
        </w:rPr>
        <w:t xml:space="preserve"> </w:t>
      </w:r>
      <w:r>
        <w:rPr>
          <w:rFonts w:ascii="Arial" w:hAnsi="Arial" w:cs="Arial"/>
        </w:rPr>
        <w:t>used as the</w:t>
      </w:r>
      <w:r w:rsidRPr="00AA72A9">
        <w:rPr>
          <w:rFonts w:ascii="Arial" w:hAnsi="Arial" w:cs="Arial"/>
        </w:rPr>
        <w:t xml:space="preserve"> legal basis </w:t>
      </w:r>
      <w:r w:rsidR="00017708">
        <w:rPr>
          <w:rFonts w:ascii="Arial" w:hAnsi="Arial" w:cs="Arial"/>
        </w:rPr>
        <w:t>for the purposes of compliance with</w:t>
      </w:r>
      <w:r w:rsidRPr="00AA72A9">
        <w:rPr>
          <w:rFonts w:ascii="Arial" w:hAnsi="Arial" w:cs="Arial"/>
        </w:rPr>
        <w:t xml:space="preserve"> </w:t>
      </w:r>
      <w:r w:rsidR="00CE5111">
        <w:rPr>
          <w:rFonts w:ascii="Arial" w:hAnsi="Arial" w:cs="Arial"/>
        </w:rPr>
        <w:t>t</w:t>
      </w:r>
      <w:r w:rsidR="00CE5111" w:rsidRPr="00957DC2">
        <w:rPr>
          <w:rFonts w:ascii="Arial" w:hAnsi="Arial" w:cs="Arial"/>
        </w:rPr>
        <w:t xml:space="preserve">he General Data Protection Regulation </w:t>
      </w:r>
      <w:r w:rsidR="00CE5111">
        <w:rPr>
          <w:rFonts w:ascii="Arial" w:hAnsi="Arial" w:cs="Arial"/>
        </w:rPr>
        <w:t>(</w:t>
      </w:r>
      <w:r w:rsidRPr="00AA72A9">
        <w:rPr>
          <w:rFonts w:ascii="Arial" w:hAnsi="Arial" w:cs="Arial"/>
        </w:rPr>
        <w:t>GDPR</w:t>
      </w:r>
      <w:r w:rsidR="00CE5111">
        <w:rPr>
          <w:rFonts w:ascii="Arial" w:hAnsi="Arial" w:cs="Arial"/>
        </w:rPr>
        <w:t>)</w:t>
      </w:r>
      <w:r w:rsidR="00CC1514">
        <w:rPr>
          <w:rFonts w:ascii="Arial" w:hAnsi="Arial" w:cs="Arial"/>
        </w:rPr>
        <w:t>,</w:t>
      </w:r>
      <w:r w:rsidR="00BC31CB">
        <w:rPr>
          <w:rFonts w:ascii="Arial" w:hAnsi="Arial" w:cs="Arial"/>
        </w:rPr>
        <w:t xml:space="preserve"> </w:t>
      </w:r>
      <w:r w:rsidR="00017708">
        <w:rPr>
          <w:rFonts w:ascii="Arial" w:hAnsi="Arial" w:cs="Arial"/>
        </w:rPr>
        <w:t xml:space="preserve">then </w:t>
      </w:r>
      <w:r w:rsidR="00957DC2">
        <w:rPr>
          <w:rFonts w:ascii="Arial" w:hAnsi="Arial" w:cs="Arial"/>
        </w:rPr>
        <w:t>t</w:t>
      </w:r>
      <w:r w:rsidR="00241C79">
        <w:rPr>
          <w:rFonts w:ascii="Arial" w:hAnsi="Arial" w:cs="Arial"/>
        </w:rPr>
        <w:t xml:space="preserve">he questionnaire/survey </w:t>
      </w:r>
      <w:r w:rsidR="00951611">
        <w:rPr>
          <w:rFonts w:ascii="Arial" w:hAnsi="Arial" w:cs="Arial"/>
        </w:rPr>
        <w:t xml:space="preserve">must </w:t>
      </w:r>
      <w:r w:rsidR="008C3ED3">
        <w:rPr>
          <w:rFonts w:ascii="Arial" w:hAnsi="Arial" w:cs="Arial"/>
        </w:rPr>
        <w:t xml:space="preserve">also </w:t>
      </w:r>
      <w:r w:rsidR="00951611">
        <w:rPr>
          <w:rFonts w:ascii="Arial" w:hAnsi="Arial" w:cs="Arial"/>
        </w:rPr>
        <w:t xml:space="preserve">include some means by which the </w:t>
      </w:r>
      <w:r w:rsidR="00425021" w:rsidRPr="00425021">
        <w:rPr>
          <w:rFonts w:ascii="Arial" w:hAnsi="Arial" w:cs="Arial"/>
        </w:rPr>
        <w:t xml:space="preserve">participant </w:t>
      </w:r>
      <w:r w:rsidR="00BF6930">
        <w:rPr>
          <w:rFonts w:ascii="Arial" w:hAnsi="Arial" w:cs="Arial"/>
        </w:rPr>
        <w:t>may</w:t>
      </w:r>
      <w:r w:rsidR="00BE4E5E">
        <w:rPr>
          <w:rFonts w:ascii="Arial" w:hAnsi="Arial" w:cs="Arial"/>
        </w:rPr>
        <w:t xml:space="preserve"> actively signify</w:t>
      </w:r>
      <w:r w:rsidR="00425021" w:rsidRPr="00425021">
        <w:rPr>
          <w:rFonts w:ascii="Arial" w:hAnsi="Arial" w:cs="Arial"/>
        </w:rPr>
        <w:t xml:space="preserve"> their consent</w:t>
      </w:r>
      <w:r w:rsidR="00951611">
        <w:rPr>
          <w:rFonts w:ascii="Arial" w:hAnsi="Arial" w:cs="Arial"/>
        </w:rPr>
        <w:t>.</w:t>
      </w:r>
      <w:r w:rsidR="00425021" w:rsidRPr="00425021">
        <w:rPr>
          <w:rFonts w:ascii="Arial" w:hAnsi="Arial" w:cs="Arial"/>
        </w:rPr>
        <w:t xml:space="preserve"> </w:t>
      </w:r>
      <w:r w:rsidR="00951611">
        <w:rPr>
          <w:rFonts w:ascii="Arial" w:hAnsi="Arial" w:cs="Arial"/>
        </w:rPr>
        <w:t xml:space="preserve">For example, this </w:t>
      </w:r>
      <w:r w:rsidR="008C3ED3">
        <w:rPr>
          <w:rFonts w:ascii="Arial" w:hAnsi="Arial" w:cs="Arial"/>
        </w:rPr>
        <w:t>can</w:t>
      </w:r>
      <w:r w:rsidR="00951611">
        <w:rPr>
          <w:rFonts w:ascii="Arial" w:hAnsi="Arial" w:cs="Arial"/>
        </w:rPr>
        <w:t xml:space="preserve"> be achi</w:t>
      </w:r>
      <w:r w:rsidR="00241C79">
        <w:rPr>
          <w:rFonts w:ascii="Arial" w:hAnsi="Arial" w:cs="Arial"/>
        </w:rPr>
        <w:t>e</w:t>
      </w:r>
      <w:r w:rsidR="00951611">
        <w:rPr>
          <w:rFonts w:ascii="Arial" w:hAnsi="Arial" w:cs="Arial"/>
        </w:rPr>
        <w:t>ved</w:t>
      </w:r>
      <w:r w:rsidR="00425021" w:rsidRPr="00425021">
        <w:rPr>
          <w:rFonts w:ascii="Arial" w:hAnsi="Arial" w:cs="Arial"/>
        </w:rPr>
        <w:t xml:space="preserve"> by </w:t>
      </w:r>
      <w:r w:rsidR="00D509F1">
        <w:rPr>
          <w:rFonts w:ascii="Arial" w:hAnsi="Arial" w:cs="Arial"/>
        </w:rPr>
        <w:t>providing</w:t>
      </w:r>
      <w:r w:rsidR="00425021" w:rsidRPr="00425021">
        <w:rPr>
          <w:rFonts w:ascii="Arial" w:hAnsi="Arial" w:cs="Arial"/>
        </w:rPr>
        <w:t xml:space="preserve"> a</w:t>
      </w:r>
      <w:r w:rsidR="002B7B82">
        <w:rPr>
          <w:rFonts w:ascii="Arial" w:hAnsi="Arial" w:cs="Arial"/>
        </w:rPr>
        <w:t xml:space="preserve">n </w:t>
      </w:r>
      <w:r w:rsidR="009A5F16">
        <w:rPr>
          <w:rFonts w:ascii="Arial" w:hAnsi="Arial" w:cs="Arial"/>
        </w:rPr>
        <w:t>explicit</w:t>
      </w:r>
      <w:r w:rsidR="00B8485F" w:rsidRPr="00B8485F">
        <w:rPr>
          <w:rFonts w:ascii="Arial" w:hAnsi="Arial" w:cs="Arial"/>
        </w:rPr>
        <w:t xml:space="preserve"> </w:t>
      </w:r>
      <w:r w:rsidR="000B3CE2" w:rsidRPr="00B8485F">
        <w:rPr>
          <w:rFonts w:ascii="Arial" w:hAnsi="Arial" w:cs="Arial"/>
        </w:rPr>
        <w:t xml:space="preserve">consent </w:t>
      </w:r>
      <w:r w:rsidR="00B8485F" w:rsidRPr="00B8485F">
        <w:rPr>
          <w:rFonts w:ascii="Arial" w:hAnsi="Arial" w:cs="Arial"/>
        </w:rPr>
        <w:t xml:space="preserve">statement </w:t>
      </w:r>
      <w:r w:rsidR="00685B6E">
        <w:rPr>
          <w:rFonts w:ascii="Arial" w:hAnsi="Arial" w:cs="Arial"/>
        </w:rPr>
        <w:t>with</w:t>
      </w:r>
      <w:r w:rsidR="00AF4AC8">
        <w:rPr>
          <w:rFonts w:ascii="Arial" w:hAnsi="Arial" w:cs="Arial"/>
        </w:rPr>
        <w:t xml:space="preserve"> </w:t>
      </w:r>
      <w:r w:rsidR="00B64F81">
        <w:rPr>
          <w:rFonts w:ascii="Arial" w:hAnsi="Arial" w:cs="Arial"/>
        </w:rPr>
        <w:t xml:space="preserve">a </w:t>
      </w:r>
      <w:proofErr w:type="spellStart"/>
      <w:r w:rsidR="00425021" w:rsidRPr="00425021">
        <w:rPr>
          <w:rFonts w:ascii="Arial" w:hAnsi="Arial" w:cs="Arial"/>
        </w:rPr>
        <w:t>tickbox</w:t>
      </w:r>
      <w:proofErr w:type="spellEnd"/>
      <w:r w:rsidR="00241C79">
        <w:rPr>
          <w:rFonts w:ascii="Arial" w:hAnsi="Arial" w:cs="Arial"/>
        </w:rPr>
        <w:t xml:space="preserve"> </w:t>
      </w:r>
      <w:r w:rsidR="00604F90">
        <w:rPr>
          <w:rFonts w:ascii="Arial" w:hAnsi="Arial" w:cs="Arial"/>
        </w:rPr>
        <w:t>that</w:t>
      </w:r>
      <w:r w:rsidR="008D622B">
        <w:rPr>
          <w:rFonts w:ascii="Arial" w:hAnsi="Arial" w:cs="Arial"/>
        </w:rPr>
        <w:t xml:space="preserve"> the</w:t>
      </w:r>
      <w:r w:rsidR="00660471">
        <w:rPr>
          <w:rFonts w:ascii="Arial" w:hAnsi="Arial" w:cs="Arial"/>
        </w:rPr>
        <w:t xml:space="preserve"> part</w:t>
      </w:r>
      <w:r w:rsidR="00AF4AC8">
        <w:rPr>
          <w:rFonts w:ascii="Arial" w:hAnsi="Arial" w:cs="Arial"/>
        </w:rPr>
        <w:t>i</w:t>
      </w:r>
      <w:r w:rsidR="00660471">
        <w:rPr>
          <w:rFonts w:ascii="Arial" w:hAnsi="Arial" w:cs="Arial"/>
        </w:rPr>
        <w:t xml:space="preserve">cipant </w:t>
      </w:r>
      <w:r w:rsidR="008D622B">
        <w:rPr>
          <w:rFonts w:ascii="Arial" w:hAnsi="Arial" w:cs="Arial"/>
        </w:rPr>
        <w:t>can</w:t>
      </w:r>
      <w:r w:rsidR="00023BC2">
        <w:rPr>
          <w:rFonts w:ascii="Arial" w:hAnsi="Arial" w:cs="Arial"/>
        </w:rPr>
        <w:t xml:space="preserve"> </w:t>
      </w:r>
      <w:r w:rsidR="00E20B13">
        <w:rPr>
          <w:rFonts w:ascii="Arial" w:hAnsi="Arial" w:cs="Arial"/>
        </w:rPr>
        <w:t>complete</w:t>
      </w:r>
      <w:r w:rsidR="008D622B">
        <w:rPr>
          <w:rFonts w:ascii="Arial" w:hAnsi="Arial" w:cs="Arial"/>
        </w:rPr>
        <w:t xml:space="preserve"> if they </w:t>
      </w:r>
      <w:proofErr w:type="gramStart"/>
      <w:r w:rsidR="008D622B">
        <w:rPr>
          <w:rFonts w:ascii="Arial" w:hAnsi="Arial" w:cs="Arial"/>
        </w:rPr>
        <w:t>are in agreement</w:t>
      </w:r>
      <w:proofErr w:type="gramEnd"/>
      <w:r w:rsidR="00425021" w:rsidRPr="00425021">
        <w:rPr>
          <w:rFonts w:ascii="Arial" w:hAnsi="Arial" w:cs="Arial"/>
        </w:rPr>
        <w:t>.</w:t>
      </w:r>
      <w:r w:rsidR="00EB4216">
        <w:rPr>
          <w:rFonts w:ascii="Arial" w:hAnsi="Arial" w:cs="Arial"/>
        </w:rPr>
        <w:t xml:space="preserve"> </w:t>
      </w:r>
      <w:r w:rsidR="00EB4216" w:rsidRPr="00B543B0">
        <w:rPr>
          <w:rFonts w:ascii="Arial" w:hAnsi="Arial" w:cs="Arial"/>
        </w:rPr>
        <w:t>A handwritten signature is not required</w:t>
      </w:r>
      <w:r w:rsidR="00AF4AC8">
        <w:rPr>
          <w:rFonts w:ascii="Arial" w:hAnsi="Arial" w:cs="Arial"/>
        </w:rPr>
        <w:t>.</w:t>
      </w:r>
    </w:p>
    <w:p w14:paraId="7870287D" w14:textId="77777777" w:rsidR="00EB4216" w:rsidRDefault="00EB4216" w:rsidP="001C6286">
      <w:pPr>
        <w:pStyle w:val="PlainText"/>
        <w:rPr>
          <w:rFonts w:ascii="Arial" w:hAnsi="Arial" w:cs="Arial"/>
        </w:rPr>
      </w:pPr>
    </w:p>
    <w:p w14:paraId="05622574" w14:textId="77777777" w:rsidR="00C9112C" w:rsidRDefault="00C9112C" w:rsidP="001C6286">
      <w:pPr>
        <w:pStyle w:val="PlainText"/>
        <w:rPr>
          <w:rFonts w:ascii="Arial" w:hAnsi="Arial" w:cs="Arial"/>
        </w:rPr>
      </w:pPr>
    </w:p>
    <w:p w14:paraId="21437E87" w14:textId="77777777" w:rsidR="00C9112C" w:rsidRDefault="00C9112C" w:rsidP="001C6286">
      <w:pPr>
        <w:pStyle w:val="PlainText"/>
        <w:rPr>
          <w:rFonts w:ascii="Arial" w:hAnsi="Arial" w:cs="Arial"/>
        </w:rPr>
      </w:pPr>
    </w:p>
    <w:p w14:paraId="3559BB0A" w14:textId="77777777" w:rsidR="00C9112C" w:rsidRDefault="00C9112C" w:rsidP="001C6286">
      <w:pPr>
        <w:pStyle w:val="PlainText"/>
        <w:rPr>
          <w:rFonts w:ascii="Arial" w:hAnsi="Arial" w:cs="Arial"/>
        </w:rPr>
      </w:pPr>
    </w:p>
    <w:p w14:paraId="4E6938BD" w14:textId="77777777" w:rsidR="00C9112C" w:rsidRDefault="00C9112C" w:rsidP="001C6286">
      <w:pPr>
        <w:pStyle w:val="PlainText"/>
        <w:rPr>
          <w:rFonts w:ascii="Arial" w:hAnsi="Arial" w:cs="Arial"/>
        </w:rPr>
      </w:pPr>
    </w:p>
    <w:p w14:paraId="35B276CA" w14:textId="77777777" w:rsidR="00C9112C" w:rsidRDefault="00C9112C" w:rsidP="001C6286">
      <w:pPr>
        <w:pStyle w:val="PlainText"/>
        <w:rPr>
          <w:rFonts w:ascii="Arial" w:hAnsi="Arial" w:cs="Arial"/>
        </w:rPr>
      </w:pPr>
    </w:p>
    <w:p w14:paraId="7D3C6830" w14:textId="7B31C69F" w:rsidR="00077558" w:rsidRPr="009C5150" w:rsidRDefault="00BC5B5F" w:rsidP="00876C1C">
      <w:pPr>
        <w:pStyle w:val="HeadingA"/>
        <w:ind w:left="426"/>
      </w:pPr>
      <w:bookmarkStart w:id="45" w:name="_Toc468956265"/>
      <w:r w:rsidRPr="009C5150">
        <w:t>Good C</w:t>
      </w:r>
      <w:r w:rsidR="00CE1877" w:rsidRPr="009C5150">
        <w:t xml:space="preserve">linical Practice (GCP) </w:t>
      </w:r>
      <w:r w:rsidR="00B9423F" w:rsidRPr="009C5150">
        <w:t>training</w:t>
      </w:r>
      <w:r w:rsidR="001A4551" w:rsidRPr="009C5150">
        <w:t xml:space="preserve"> for those seeking consent: </w:t>
      </w:r>
      <w:r w:rsidR="00277FA2" w:rsidRPr="009C5150">
        <w:t>A proportionate approach</w:t>
      </w:r>
      <w:bookmarkEnd w:id="45"/>
    </w:p>
    <w:p w14:paraId="68F3173F" w14:textId="217404E3" w:rsidR="004762B7" w:rsidRPr="009C5150" w:rsidRDefault="004762B7" w:rsidP="001C6286">
      <w:pPr>
        <w:pStyle w:val="PlainText"/>
        <w:rPr>
          <w:rFonts w:ascii="Arial" w:hAnsi="Arial" w:cs="Arial"/>
          <w:b/>
          <w:bCs/>
        </w:rPr>
      </w:pPr>
    </w:p>
    <w:p w14:paraId="64B03EC8" w14:textId="129A4BBC" w:rsidR="00023632" w:rsidRPr="009C5150" w:rsidRDefault="00023632" w:rsidP="00C531BC">
      <w:pPr>
        <w:spacing w:after="0" w:line="240" w:lineRule="auto"/>
        <w:rPr>
          <w:rFonts w:cs="Arial"/>
          <w:szCs w:val="21"/>
        </w:rPr>
      </w:pPr>
      <w:r w:rsidRPr="009C5150">
        <w:rPr>
          <w:rFonts w:cs="Arial"/>
          <w:szCs w:val="21"/>
        </w:rPr>
        <w:t>Good Clinical Practice (GCP) is an international ethical and scientific quality standard for designing, conducting, recording and reporting</w:t>
      </w:r>
      <w:r w:rsidR="006C417D" w:rsidRPr="009C5150">
        <w:rPr>
          <w:rFonts w:cs="Arial"/>
          <w:szCs w:val="21"/>
        </w:rPr>
        <w:t xml:space="preserve"> clinical</w:t>
      </w:r>
      <w:r w:rsidRPr="009C5150">
        <w:rPr>
          <w:rFonts w:cs="Arial"/>
          <w:szCs w:val="21"/>
        </w:rPr>
        <w:t xml:space="preserve"> trials that involve the participation of human subjects</w:t>
      </w:r>
      <w:r w:rsidRPr="009C5150">
        <w:rPr>
          <w:rStyle w:val="FootnoteReference"/>
          <w:rFonts w:cs="Arial"/>
          <w:szCs w:val="21"/>
        </w:rPr>
        <w:footnoteReference w:id="36"/>
      </w:r>
      <w:r w:rsidRPr="009C5150">
        <w:rPr>
          <w:rFonts w:cs="Arial"/>
          <w:szCs w:val="21"/>
        </w:rPr>
        <w:t xml:space="preserve">. </w:t>
      </w:r>
    </w:p>
    <w:p w14:paraId="47728554" w14:textId="77777777" w:rsidR="00023632" w:rsidRPr="009C5150" w:rsidRDefault="00023632" w:rsidP="00C531BC">
      <w:pPr>
        <w:spacing w:after="0" w:line="240" w:lineRule="auto"/>
        <w:rPr>
          <w:rFonts w:cs="Arial"/>
          <w:szCs w:val="21"/>
        </w:rPr>
      </w:pPr>
    </w:p>
    <w:p w14:paraId="180E2E91" w14:textId="77777777" w:rsidR="00A21DDA" w:rsidRPr="009C5150" w:rsidRDefault="00A21DDA" w:rsidP="00A21DDA">
      <w:pPr>
        <w:spacing w:after="0" w:line="240" w:lineRule="auto"/>
        <w:rPr>
          <w:rFonts w:cs="Arial"/>
        </w:rPr>
      </w:pPr>
      <w:r w:rsidRPr="009C5150">
        <w:rPr>
          <w:rFonts w:cs="Arial"/>
        </w:rPr>
        <w:t>The International Conference on Harmonisation GCP Guideline (</w:t>
      </w:r>
      <w:hyperlink r:id="rId12" w:history="1">
        <w:r w:rsidRPr="009C5150">
          <w:rPr>
            <w:rFonts w:cs="Arial"/>
          </w:rPr>
          <w:t>ICH GCP</w:t>
        </w:r>
      </w:hyperlink>
      <w:r w:rsidRPr="009C5150">
        <w:rPr>
          <w:rFonts w:cs="Arial"/>
        </w:rPr>
        <w:t xml:space="preserve">) (as adopted by the Committee for Medicinal Products for Human Use (CHMP)) is part of European guidance, as an element of EudraLex Volume 10, and as such should be taken into consideration, where appropriate, as an established standard for GCP. </w:t>
      </w:r>
      <w:proofErr w:type="gramStart"/>
      <w:r w:rsidRPr="009C5150">
        <w:rPr>
          <w:rFonts w:cs="Arial"/>
        </w:rPr>
        <w:t>In particular, if</w:t>
      </w:r>
      <w:proofErr w:type="gramEnd"/>
      <w:r w:rsidRPr="009C5150">
        <w:rPr>
          <w:rFonts w:cs="Arial"/>
        </w:rPr>
        <w:t xml:space="preserve"> a study is to be included as part of a marketing authorisation application then it is an expectation that ICH GCP should be complied with, and this is referred to in the annexes to the Notice to Applicants (Volume 2B) for the Common Technical Document.  </w:t>
      </w:r>
    </w:p>
    <w:p w14:paraId="731D30A9" w14:textId="77777777" w:rsidR="00A21DDA" w:rsidRPr="009C5150" w:rsidRDefault="00A21DDA">
      <w:pPr>
        <w:spacing w:after="0" w:line="240" w:lineRule="auto"/>
        <w:rPr>
          <w:rFonts w:cs="Arial"/>
          <w:szCs w:val="21"/>
        </w:rPr>
      </w:pPr>
    </w:p>
    <w:p w14:paraId="126FCA4E" w14:textId="346555A4" w:rsidR="00C531BC" w:rsidRPr="009C5150" w:rsidRDefault="00AD634F" w:rsidP="001C6286">
      <w:pPr>
        <w:spacing w:after="0" w:line="240" w:lineRule="auto"/>
        <w:rPr>
          <w:rFonts w:cs="Arial"/>
          <w:szCs w:val="21"/>
        </w:rPr>
      </w:pPr>
      <w:r w:rsidRPr="009C5150">
        <w:rPr>
          <w:rFonts w:cs="Arial"/>
          <w:szCs w:val="21"/>
        </w:rPr>
        <w:t>B</w:t>
      </w:r>
      <w:r w:rsidR="007B3AEF" w:rsidRPr="009C5150">
        <w:rPr>
          <w:rFonts w:cs="Arial"/>
          <w:szCs w:val="21"/>
        </w:rPr>
        <w:t>oth</w:t>
      </w:r>
      <w:r w:rsidRPr="009C5150">
        <w:rPr>
          <w:rFonts w:cs="Arial"/>
          <w:szCs w:val="21"/>
        </w:rPr>
        <w:t xml:space="preserve"> the HRA and the MHRA advocate </w:t>
      </w:r>
      <w:r w:rsidR="001B1FF3" w:rsidRPr="009C5150">
        <w:rPr>
          <w:rFonts w:cs="Arial"/>
          <w:szCs w:val="21"/>
        </w:rPr>
        <w:t>a proportionate approach to the application of GCP to the conduct of clinical trials</w:t>
      </w:r>
      <w:r w:rsidR="00C531BC" w:rsidRPr="009C5150">
        <w:rPr>
          <w:rFonts w:cs="Arial"/>
          <w:szCs w:val="21"/>
        </w:rPr>
        <w:t xml:space="preserve"> </w:t>
      </w:r>
      <w:r w:rsidR="000C034C" w:rsidRPr="009C5150">
        <w:rPr>
          <w:rFonts w:cs="Arial"/>
          <w:szCs w:val="21"/>
        </w:rPr>
        <w:t>and</w:t>
      </w:r>
      <w:r w:rsidR="00C531BC" w:rsidRPr="009C5150">
        <w:rPr>
          <w:rFonts w:cs="Arial"/>
          <w:szCs w:val="21"/>
        </w:rPr>
        <w:t xml:space="preserve"> </w:t>
      </w:r>
      <w:r w:rsidR="00CE4A2F" w:rsidRPr="009C5150">
        <w:rPr>
          <w:rFonts w:cs="Arial"/>
          <w:szCs w:val="21"/>
        </w:rPr>
        <w:t xml:space="preserve">the </w:t>
      </w:r>
      <w:r w:rsidR="008326AD" w:rsidRPr="009C5150">
        <w:rPr>
          <w:rFonts w:cs="Arial"/>
          <w:szCs w:val="21"/>
        </w:rPr>
        <w:t xml:space="preserve">appropriate </w:t>
      </w:r>
      <w:r w:rsidR="00C531BC" w:rsidRPr="009C5150">
        <w:rPr>
          <w:rFonts w:cs="Arial"/>
          <w:szCs w:val="21"/>
        </w:rPr>
        <w:t>training</w:t>
      </w:r>
      <w:r w:rsidR="00C531BC" w:rsidRPr="009C5150">
        <w:rPr>
          <w:rFonts w:cs="Arial"/>
        </w:rPr>
        <w:t xml:space="preserve"> of </w:t>
      </w:r>
      <w:r w:rsidR="00C531BC" w:rsidRPr="009C5150">
        <w:rPr>
          <w:rFonts w:cs="Arial"/>
          <w:szCs w:val="21"/>
        </w:rPr>
        <w:t>staff invo</w:t>
      </w:r>
      <w:r w:rsidR="000C034C" w:rsidRPr="009C5150">
        <w:rPr>
          <w:rFonts w:cs="Arial"/>
          <w:szCs w:val="21"/>
        </w:rPr>
        <w:t xml:space="preserve">lved, </w:t>
      </w:r>
      <w:r w:rsidR="009D0AAB" w:rsidRPr="009C5150">
        <w:rPr>
          <w:rFonts w:cs="Arial"/>
          <w:szCs w:val="21"/>
        </w:rPr>
        <w:t>including those seeking consent from potential participants</w:t>
      </w:r>
      <w:r w:rsidR="001B1FF3" w:rsidRPr="009C5150">
        <w:rPr>
          <w:rFonts w:cs="Arial"/>
          <w:szCs w:val="21"/>
        </w:rPr>
        <w:t xml:space="preserve">. </w:t>
      </w:r>
    </w:p>
    <w:p w14:paraId="703BDB9C" w14:textId="77777777" w:rsidR="00CC76CF" w:rsidRPr="009C5150" w:rsidRDefault="00CC76CF" w:rsidP="00F028E6">
      <w:pPr>
        <w:spacing w:after="0" w:line="240" w:lineRule="auto"/>
        <w:rPr>
          <w:rFonts w:cs="Arial"/>
          <w:szCs w:val="21"/>
        </w:rPr>
      </w:pPr>
    </w:p>
    <w:p w14:paraId="04051714" w14:textId="15956B0C" w:rsidR="00AF365B" w:rsidRPr="009C5150" w:rsidRDefault="005A5983" w:rsidP="002D0239">
      <w:pPr>
        <w:spacing w:after="0" w:line="240" w:lineRule="auto"/>
        <w:rPr>
          <w:rFonts w:cs="Arial"/>
          <w:szCs w:val="21"/>
        </w:rPr>
      </w:pPr>
      <w:r w:rsidRPr="009C5150">
        <w:rPr>
          <w:rFonts w:cs="Arial"/>
        </w:rPr>
        <w:t xml:space="preserve">Sponsors of CTIMPs which are </w:t>
      </w:r>
      <w:r w:rsidRPr="009C5150">
        <w:rPr>
          <w:rFonts w:cs="Arial"/>
          <w:b/>
        </w:rPr>
        <w:t>not</w:t>
      </w:r>
      <w:r w:rsidRPr="009C5150">
        <w:rPr>
          <w:rFonts w:cs="Arial"/>
        </w:rPr>
        <w:t xml:space="preserve"> to be included </w:t>
      </w:r>
      <w:r w:rsidR="003653B5" w:rsidRPr="009C5150">
        <w:rPr>
          <w:rFonts w:cs="Arial"/>
        </w:rPr>
        <w:t>as part of a marketing authorisation application can choose to comply with ICH GCP as a standard</w:t>
      </w:r>
      <w:r w:rsidR="002D0239" w:rsidRPr="009C5150">
        <w:rPr>
          <w:rFonts w:cs="Arial"/>
        </w:rPr>
        <w:t xml:space="preserve"> in its entirety</w:t>
      </w:r>
      <w:r w:rsidR="003653B5" w:rsidRPr="009C5150">
        <w:rPr>
          <w:rFonts w:cs="Arial"/>
        </w:rPr>
        <w:t xml:space="preserve"> or they can take a more proportionate approach depending on the nature of the trial</w:t>
      </w:r>
      <w:r w:rsidR="003653B5" w:rsidRPr="009C5150">
        <w:rPr>
          <w:rFonts w:cs="Arial"/>
          <w:lang w:eastAsia="en-GB"/>
        </w:rPr>
        <w:t>.</w:t>
      </w:r>
      <w:r w:rsidR="00ED563C" w:rsidRPr="009C5150">
        <w:rPr>
          <w:rFonts w:cs="Arial"/>
          <w:lang w:eastAsia="en-GB"/>
        </w:rPr>
        <w:t xml:space="preserve"> </w:t>
      </w:r>
      <w:r w:rsidR="002D0239" w:rsidRPr="009C5150">
        <w:rPr>
          <w:rFonts w:cs="Arial"/>
          <w:szCs w:val="21"/>
        </w:rPr>
        <w:t xml:space="preserve">Further information about this can be found in </w:t>
      </w:r>
      <w:r w:rsidR="00ED563C" w:rsidRPr="009C5150">
        <w:rPr>
          <w:rFonts w:cs="Arial"/>
          <w:szCs w:val="21"/>
        </w:rPr>
        <w:t xml:space="preserve">the </w:t>
      </w:r>
      <w:r w:rsidR="002D0239" w:rsidRPr="009C5150">
        <w:rPr>
          <w:rFonts w:cs="Arial"/>
          <w:szCs w:val="21"/>
        </w:rPr>
        <w:t>MHRA guidance on risk adapted approaches in the management of CTIMP</w:t>
      </w:r>
      <w:r w:rsidR="00994DBA">
        <w:rPr>
          <w:rFonts w:cs="Arial"/>
          <w:szCs w:val="21"/>
        </w:rPr>
        <w:t>s</w:t>
      </w:r>
      <w:r w:rsidR="002D0239" w:rsidRPr="009C5150">
        <w:rPr>
          <w:rFonts w:cs="Arial"/>
          <w:szCs w:val="21"/>
        </w:rPr>
        <w:t>.</w:t>
      </w:r>
      <w:r w:rsidR="002D0239" w:rsidRPr="009C5150">
        <w:rPr>
          <w:rStyle w:val="FootnoteReference"/>
          <w:rFonts w:cs="Arial"/>
          <w:szCs w:val="21"/>
        </w:rPr>
        <w:footnoteReference w:id="37"/>
      </w:r>
      <w:r w:rsidR="00571CD2" w:rsidRPr="009C5150">
        <w:rPr>
          <w:rFonts w:cs="Arial"/>
          <w:szCs w:val="21"/>
        </w:rPr>
        <w:t xml:space="preserve">  </w:t>
      </w:r>
    </w:p>
    <w:p w14:paraId="65E5414A" w14:textId="77777777" w:rsidR="00094304" w:rsidRPr="009C5150" w:rsidRDefault="00094304" w:rsidP="002D0239">
      <w:pPr>
        <w:spacing w:after="0" w:line="240" w:lineRule="auto"/>
        <w:rPr>
          <w:rFonts w:cs="Arial"/>
          <w:szCs w:val="21"/>
        </w:rPr>
      </w:pPr>
    </w:p>
    <w:p w14:paraId="10EBFF23" w14:textId="2AA17254" w:rsidR="002D0239" w:rsidRPr="009C5150" w:rsidRDefault="00C14815" w:rsidP="002D0239">
      <w:pPr>
        <w:spacing w:after="0" w:line="240" w:lineRule="auto"/>
        <w:rPr>
          <w:rFonts w:cs="Arial"/>
          <w:szCs w:val="21"/>
        </w:rPr>
      </w:pPr>
      <w:r w:rsidRPr="00C14815">
        <w:rPr>
          <w:rFonts w:cs="Arial"/>
          <w:szCs w:val="21"/>
        </w:rPr>
        <w:t xml:space="preserve">However, it is important to emphasise that for </w:t>
      </w:r>
      <w:r w:rsidRPr="00C14815">
        <w:rPr>
          <w:rFonts w:cs="Arial"/>
          <w:b/>
          <w:szCs w:val="21"/>
        </w:rPr>
        <w:t>all CTIMPs</w:t>
      </w:r>
      <w:r w:rsidRPr="00C14815">
        <w:rPr>
          <w:rFonts w:cs="Arial"/>
          <w:szCs w:val="21"/>
        </w:rPr>
        <w:t xml:space="preserve"> it is the “</w:t>
      </w:r>
      <w:r>
        <w:rPr>
          <w:rFonts w:cs="Arial"/>
          <w:b/>
          <w:i/>
          <w:szCs w:val="21"/>
        </w:rPr>
        <w:t xml:space="preserve">conditions and </w:t>
      </w:r>
      <w:r w:rsidRPr="00C14815">
        <w:rPr>
          <w:rFonts w:cs="Arial"/>
          <w:b/>
          <w:i/>
          <w:szCs w:val="21"/>
        </w:rPr>
        <w:t xml:space="preserve">principles” </w:t>
      </w:r>
      <w:r w:rsidRPr="00C14815">
        <w:rPr>
          <w:rFonts w:cs="Arial"/>
          <w:szCs w:val="21"/>
        </w:rPr>
        <w:t xml:space="preserve">of GCP set out in the </w:t>
      </w:r>
      <w:proofErr w:type="spellStart"/>
      <w:r w:rsidRPr="00C14815">
        <w:rPr>
          <w:rFonts w:cs="Arial"/>
          <w:szCs w:val="21"/>
        </w:rPr>
        <w:t>The</w:t>
      </w:r>
      <w:proofErr w:type="spellEnd"/>
      <w:r w:rsidRPr="00C14815">
        <w:rPr>
          <w:rFonts w:cs="Arial"/>
          <w:szCs w:val="21"/>
        </w:rPr>
        <w:t xml:space="preserve"> UK Clinical Trials Regulations (SI 2004/1031, as amended) </w:t>
      </w:r>
      <w:r w:rsidR="002D0239" w:rsidRPr="009C5150">
        <w:rPr>
          <w:rFonts w:cs="Arial"/>
          <w:szCs w:val="21"/>
        </w:rPr>
        <w:t xml:space="preserve">(see </w:t>
      </w:r>
      <w:hyperlink w:anchor="PrinciplesGCP" w:history="1">
        <w:r w:rsidR="002D0239" w:rsidRPr="009C5150">
          <w:rPr>
            <w:rStyle w:val="Hyperlink"/>
            <w:rFonts w:cs="Arial"/>
            <w:szCs w:val="21"/>
          </w:rPr>
          <w:t>Annex A</w:t>
        </w:r>
      </w:hyperlink>
      <w:r w:rsidR="000A0545" w:rsidRPr="009C5150">
        <w:rPr>
          <w:rFonts w:cs="Arial"/>
          <w:szCs w:val="21"/>
        </w:rPr>
        <w:t xml:space="preserve">) </w:t>
      </w:r>
      <w:r w:rsidR="0057611E" w:rsidRPr="009C5150">
        <w:rPr>
          <w:rFonts w:cs="Arial"/>
          <w:szCs w:val="21"/>
        </w:rPr>
        <w:t xml:space="preserve">that </w:t>
      </w:r>
      <w:r w:rsidR="000A0545" w:rsidRPr="009C5150">
        <w:rPr>
          <w:rFonts w:cs="Arial"/>
          <w:i/>
          <w:szCs w:val="21"/>
        </w:rPr>
        <w:t>must</w:t>
      </w:r>
      <w:r w:rsidR="002D0239" w:rsidRPr="009C5150">
        <w:rPr>
          <w:rFonts w:cs="Arial"/>
          <w:szCs w:val="21"/>
        </w:rPr>
        <w:t xml:space="preserve"> be complied with. The </w:t>
      </w:r>
      <w:r w:rsidR="002D0239" w:rsidRPr="009C5150">
        <w:rPr>
          <w:rFonts w:cs="Arial"/>
          <w:i/>
          <w:szCs w:val="21"/>
        </w:rPr>
        <w:t>principles</w:t>
      </w:r>
      <w:r w:rsidR="002D0239" w:rsidRPr="009C5150">
        <w:rPr>
          <w:rFonts w:cs="Arial"/>
          <w:szCs w:val="21"/>
        </w:rPr>
        <w:t xml:space="preserve"> of GCP are high level and may be interpreted in relation to the individual trial and </w:t>
      </w:r>
      <w:r w:rsidR="002D0239" w:rsidRPr="009C5150">
        <w:rPr>
          <w:rFonts w:cs="Arial"/>
          <w:i/>
          <w:szCs w:val="21"/>
        </w:rPr>
        <w:t>in proportion to the risks posed to the participants and to the integrity of the results</w:t>
      </w:r>
      <w:r w:rsidR="002D0239" w:rsidRPr="009C5150">
        <w:rPr>
          <w:rFonts w:cs="Arial"/>
          <w:szCs w:val="21"/>
        </w:rPr>
        <w:t xml:space="preserve">. </w:t>
      </w:r>
    </w:p>
    <w:p w14:paraId="0D519BBE" w14:textId="0407E841" w:rsidR="009D7C87" w:rsidRPr="009C5150" w:rsidRDefault="009D7C87" w:rsidP="00F028E6">
      <w:pPr>
        <w:spacing w:after="0" w:line="240" w:lineRule="auto"/>
        <w:rPr>
          <w:rFonts w:cs="Arial"/>
          <w:b/>
          <w:lang w:eastAsia="en-GB"/>
        </w:rPr>
      </w:pPr>
    </w:p>
    <w:p w14:paraId="1E8E66F2" w14:textId="61B4B714" w:rsidR="00CC76CF" w:rsidRPr="009C5150" w:rsidRDefault="00CC76CF" w:rsidP="00C531BC">
      <w:pPr>
        <w:spacing w:after="0" w:line="240" w:lineRule="auto"/>
        <w:rPr>
          <w:rFonts w:cs="Arial"/>
          <w:szCs w:val="21"/>
        </w:rPr>
      </w:pPr>
      <w:r w:rsidRPr="009C5150">
        <w:rPr>
          <w:rFonts w:cs="Arial"/>
          <w:szCs w:val="21"/>
        </w:rPr>
        <w:t>The UK Clinical Trials Regulations stipulate that:</w:t>
      </w:r>
    </w:p>
    <w:p w14:paraId="1AB5965E" w14:textId="77777777" w:rsidR="00543722" w:rsidRPr="009C5150" w:rsidRDefault="00543722">
      <w:pPr>
        <w:spacing w:after="0" w:line="240" w:lineRule="auto"/>
        <w:rPr>
          <w:rFonts w:cs="Arial"/>
          <w:szCs w:val="21"/>
        </w:rPr>
      </w:pPr>
    </w:p>
    <w:p w14:paraId="2B725FBF" w14:textId="77777777" w:rsidR="00CC76CF" w:rsidRPr="009C5150" w:rsidRDefault="00CC76CF" w:rsidP="00CC76CF">
      <w:pPr>
        <w:spacing w:after="0" w:line="240" w:lineRule="auto"/>
        <w:ind w:left="720"/>
        <w:rPr>
          <w:rFonts w:cs="Arial"/>
          <w:szCs w:val="21"/>
        </w:rPr>
      </w:pPr>
      <w:r w:rsidRPr="009C5150">
        <w:rPr>
          <w:rFonts w:cs="Arial"/>
          <w:szCs w:val="21"/>
        </w:rPr>
        <w:t>“</w:t>
      </w:r>
      <w:r w:rsidRPr="009C5150">
        <w:rPr>
          <w:rFonts w:cs="Arial"/>
          <w:i/>
          <w:szCs w:val="21"/>
        </w:rPr>
        <w:t>each individual involved in conducting a trial shall be qualified by education, training and experience to perform his tasks</w:t>
      </w:r>
      <w:r w:rsidRPr="009C5150">
        <w:rPr>
          <w:rFonts w:cs="Arial"/>
          <w:szCs w:val="21"/>
        </w:rPr>
        <w:t xml:space="preserve">” (Schedule 1, Part 2, 2). </w:t>
      </w:r>
    </w:p>
    <w:p w14:paraId="5DCFEE36" w14:textId="77777777" w:rsidR="00CC76CF" w:rsidRPr="009C5150" w:rsidRDefault="00CC76CF">
      <w:pPr>
        <w:spacing w:after="0" w:line="240" w:lineRule="auto"/>
        <w:rPr>
          <w:rFonts w:cs="Arial"/>
          <w:szCs w:val="21"/>
        </w:rPr>
      </w:pPr>
    </w:p>
    <w:p w14:paraId="522D7F9C" w14:textId="77777777" w:rsidR="00582562" w:rsidRPr="009C5150" w:rsidRDefault="00C96020" w:rsidP="00871113">
      <w:pPr>
        <w:pStyle w:val="PlainText"/>
        <w:rPr>
          <w:rFonts w:ascii="Arial" w:hAnsi="Arial" w:cs="Arial"/>
        </w:rPr>
      </w:pPr>
      <w:r w:rsidRPr="009C5150">
        <w:rPr>
          <w:rFonts w:ascii="Arial" w:hAnsi="Arial" w:cs="Arial"/>
        </w:rPr>
        <w:t xml:space="preserve">Staff involved in the conduct of clinical trials need to be appropriately trained </w:t>
      </w:r>
      <w:r w:rsidR="00DA4B4C" w:rsidRPr="009C5150">
        <w:rPr>
          <w:rFonts w:ascii="Arial" w:hAnsi="Arial" w:cs="Arial"/>
        </w:rPr>
        <w:t xml:space="preserve">so that all investigators know what is expected of them in relation to trial procedures, </w:t>
      </w:r>
      <w:r w:rsidR="00167262" w:rsidRPr="009C5150">
        <w:rPr>
          <w:rFonts w:ascii="Arial" w:hAnsi="Arial" w:cs="Arial"/>
        </w:rPr>
        <w:t xml:space="preserve">and </w:t>
      </w:r>
      <w:r w:rsidR="001C53DF" w:rsidRPr="009C5150">
        <w:rPr>
          <w:rFonts w:ascii="Arial" w:hAnsi="Arial" w:cs="Arial"/>
        </w:rPr>
        <w:t>in order</w:t>
      </w:r>
      <w:r w:rsidRPr="009C5150">
        <w:rPr>
          <w:rFonts w:ascii="Arial" w:hAnsi="Arial" w:cs="Arial"/>
        </w:rPr>
        <w:t xml:space="preserve"> to ensure that </w:t>
      </w:r>
      <w:r w:rsidR="001C53DF" w:rsidRPr="009C5150">
        <w:rPr>
          <w:rFonts w:ascii="Arial" w:hAnsi="Arial" w:cs="Arial"/>
        </w:rPr>
        <w:t xml:space="preserve">the conditions </w:t>
      </w:r>
      <w:proofErr w:type="gramStart"/>
      <w:r w:rsidR="001C53DF" w:rsidRPr="009C5150">
        <w:rPr>
          <w:rFonts w:ascii="Arial" w:hAnsi="Arial" w:cs="Arial"/>
        </w:rPr>
        <w:t xml:space="preserve">and </w:t>
      </w:r>
      <w:r w:rsidRPr="009C5150">
        <w:rPr>
          <w:rFonts w:ascii="Arial" w:hAnsi="Arial" w:cs="Arial"/>
        </w:rPr>
        <w:t xml:space="preserve"> principles</w:t>
      </w:r>
      <w:proofErr w:type="gramEnd"/>
      <w:r w:rsidRPr="009C5150">
        <w:rPr>
          <w:rFonts w:ascii="Arial" w:hAnsi="Arial" w:cs="Arial"/>
        </w:rPr>
        <w:t xml:space="preserve"> </w:t>
      </w:r>
      <w:r w:rsidR="001C53DF" w:rsidRPr="009C5150">
        <w:rPr>
          <w:rFonts w:ascii="Arial" w:hAnsi="Arial" w:cs="Arial"/>
        </w:rPr>
        <w:t xml:space="preserve">of GCP </w:t>
      </w:r>
      <w:r w:rsidRPr="009C5150">
        <w:rPr>
          <w:rFonts w:ascii="Arial" w:hAnsi="Arial" w:cs="Arial"/>
        </w:rPr>
        <w:t xml:space="preserve">can be applied to any trial in a proportionate </w:t>
      </w:r>
      <w:r w:rsidR="001C53DF" w:rsidRPr="009C5150">
        <w:rPr>
          <w:rFonts w:ascii="Arial" w:hAnsi="Arial" w:cs="Arial"/>
        </w:rPr>
        <w:t>manner</w:t>
      </w:r>
      <w:r w:rsidR="00167262" w:rsidRPr="009C5150">
        <w:rPr>
          <w:rFonts w:ascii="Arial" w:hAnsi="Arial" w:cs="Arial"/>
        </w:rPr>
        <w:t xml:space="preserve">. </w:t>
      </w:r>
    </w:p>
    <w:p w14:paraId="373B86EC" w14:textId="77777777" w:rsidR="00582562" w:rsidRPr="009C5150" w:rsidRDefault="00582562" w:rsidP="00871113">
      <w:pPr>
        <w:pStyle w:val="PlainText"/>
        <w:rPr>
          <w:rFonts w:ascii="Arial" w:hAnsi="Arial" w:cs="Arial"/>
        </w:rPr>
      </w:pPr>
    </w:p>
    <w:p w14:paraId="79601BEA" w14:textId="368569E0" w:rsidR="00871113" w:rsidRPr="009C5150" w:rsidRDefault="00167262" w:rsidP="00871113">
      <w:pPr>
        <w:pStyle w:val="PlainText"/>
        <w:rPr>
          <w:rFonts w:ascii="Arial" w:hAnsi="Arial" w:cs="Arial"/>
        </w:rPr>
      </w:pPr>
      <w:r w:rsidRPr="009C5150">
        <w:rPr>
          <w:rFonts w:ascii="Arial" w:hAnsi="Arial" w:cs="Arial"/>
        </w:rPr>
        <w:t xml:space="preserve">The </w:t>
      </w:r>
      <w:r w:rsidR="0070408E" w:rsidRPr="009C5150">
        <w:rPr>
          <w:rFonts w:ascii="Arial" w:hAnsi="Arial" w:cs="Arial"/>
        </w:rPr>
        <w:t>t</w:t>
      </w:r>
      <w:r w:rsidRPr="009C5150">
        <w:rPr>
          <w:rFonts w:ascii="Arial" w:hAnsi="Arial" w:cs="Arial"/>
        </w:rPr>
        <w:t>raining</w:t>
      </w:r>
      <w:r w:rsidR="00D63051" w:rsidRPr="009C5150">
        <w:rPr>
          <w:rFonts w:ascii="Arial" w:hAnsi="Arial" w:cs="Arial"/>
        </w:rPr>
        <w:t xml:space="preserve"> </w:t>
      </w:r>
      <w:r w:rsidRPr="009C5150">
        <w:rPr>
          <w:rFonts w:ascii="Arial" w:hAnsi="Arial" w:cs="Arial"/>
        </w:rPr>
        <w:t xml:space="preserve">required </w:t>
      </w:r>
      <w:r w:rsidR="00C96020" w:rsidRPr="009C5150">
        <w:rPr>
          <w:rFonts w:ascii="Arial" w:hAnsi="Arial" w:cs="Arial"/>
        </w:rPr>
        <w:t>does not need to follow a generic syllabus</w:t>
      </w:r>
      <w:r w:rsidR="00FD4A18" w:rsidRPr="009C5150">
        <w:rPr>
          <w:rFonts w:ascii="Arial" w:hAnsi="Arial" w:cs="Arial"/>
        </w:rPr>
        <w:t>, format</w:t>
      </w:r>
      <w:r w:rsidR="00C96020" w:rsidRPr="009C5150">
        <w:rPr>
          <w:rFonts w:ascii="Arial" w:hAnsi="Arial" w:cs="Arial"/>
        </w:rPr>
        <w:t xml:space="preserve"> or prescribed timing</w:t>
      </w:r>
      <w:r w:rsidRPr="009C5150">
        <w:rPr>
          <w:rFonts w:ascii="Arial" w:hAnsi="Arial" w:cs="Arial"/>
        </w:rPr>
        <w:t xml:space="preserve"> but</w:t>
      </w:r>
      <w:r w:rsidR="00D714BF" w:rsidRPr="009C5150">
        <w:rPr>
          <w:rFonts w:ascii="Arial" w:hAnsi="Arial" w:cs="Arial"/>
        </w:rPr>
        <w:t xml:space="preserve"> </w:t>
      </w:r>
      <w:r w:rsidR="0097220A" w:rsidRPr="009C5150">
        <w:rPr>
          <w:rFonts w:ascii="Arial" w:hAnsi="Arial" w:cs="Arial"/>
        </w:rPr>
        <w:t xml:space="preserve">should be appropriate and proportionate to </w:t>
      </w:r>
      <w:r w:rsidR="00C531BC" w:rsidRPr="009C5150">
        <w:rPr>
          <w:rFonts w:ascii="Arial" w:hAnsi="Arial" w:cs="Arial"/>
        </w:rPr>
        <w:t>th</w:t>
      </w:r>
      <w:r w:rsidR="009115EA" w:rsidRPr="009C5150">
        <w:rPr>
          <w:rFonts w:ascii="Arial" w:hAnsi="Arial" w:cs="Arial"/>
        </w:rPr>
        <w:t xml:space="preserve">e activities undertaken by </w:t>
      </w:r>
      <w:r w:rsidR="00C531BC" w:rsidRPr="009C5150">
        <w:rPr>
          <w:rFonts w:ascii="Arial" w:hAnsi="Arial" w:cs="Arial"/>
        </w:rPr>
        <w:t>staff</w:t>
      </w:r>
      <w:r w:rsidR="00D714BF" w:rsidRPr="009C5150">
        <w:rPr>
          <w:rFonts w:ascii="Arial" w:hAnsi="Arial" w:cs="Arial"/>
        </w:rPr>
        <w:t xml:space="preserve"> involved in the </w:t>
      </w:r>
      <w:r w:rsidR="00302335" w:rsidRPr="009C5150">
        <w:rPr>
          <w:rFonts w:ascii="Arial" w:hAnsi="Arial" w:cs="Arial"/>
        </w:rPr>
        <w:t>clinical</w:t>
      </w:r>
      <w:r w:rsidR="00D714BF" w:rsidRPr="009C5150">
        <w:rPr>
          <w:rFonts w:ascii="Arial" w:hAnsi="Arial" w:cs="Arial"/>
        </w:rPr>
        <w:t xml:space="preserve"> trial</w:t>
      </w:r>
      <w:r w:rsidR="0070408E" w:rsidRPr="009C5150">
        <w:rPr>
          <w:rFonts w:ascii="Arial" w:hAnsi="Arial" w:cs="Arial"/>
        </w:rPr>
        <w:t xml:space="preserve">. </w:t>
      </w:r>
      <w:r w:rsidR="004434BC" w:rsidRPr="009C5150">
        <w:rPr>
          <w:rFonts w:ascii="Arial" w:hAnsi="Arial" w:cs="Arial"/>
        </w:rPr>
        <w:t xml:space="preserve">It </w:t>
      </w:r>
      <w:r w:rsidR="00C147F6" w:rsidRPr="009C5150">
        <w:rPr>
          <w:rFonts w:ascii="Arial" w:hAnsi="Arial" w:cs="Arial"/>
        </w:rPr>
        <w:t>should</w:t>
      </w:r>
      <w:r w:rsidR="004434BC" w:rsidRPr="009C5150">
        <w:rPr>
          <w:rFonts w:ascii="Arial" w:hAnsi="Arial" w:cs="Arial"/>
        </w:rPr>
        <w:t xml:space="preserve"> be </w:t>
      </w:r>
      <w:r w:rsidR="004238AF" w:rsidRPr="009C5150">
        <w:rPr>
          <w:rFonts w:ascii="Arial" w:hAnsi="Arial" w:cs="Arial"/>
        </w:rPr>
        <w:t xml:space="preserve">tailored to the </w:t>
      </w:r>
      <w:r w:rsidR="0070408E" w:rsidRPr="009C5150">
        <w:rPr>
          <w:rFonts w:ascii="Arial" w:hAnsi="Arial" w:cs="Arial"/>
        </w:rPr>
        <w:t xml:space="preserve">specific </w:t>
      </w:r>
      <w:r w:rsidR="004238AF" w:rsidRPr="009C5150">
        <w:rPr>
          <w:rFonts w:ascii="Arial" w:hAnsi="Arial" w:cs="Arial"/>
        </w:rPr>
        <w:t>roles and responsibilities being undertaken by an individual</w:t>
      </w:r>
      <w:r w:rsidR="00C531BC" w:rsidRPr="009C5150">
        <w:rPr>
          <w:rFonts w:ascii="Arial" w:hAnsi="Arial" w:cs="Arial"/>
        </w:rPr>
        <w:t>. For example, it may be a</w:t>
      </w:r>
      <w:r w:rsidR="009115EA" w:rsidRPr="009C5150">
        <w:rPr>
          <w:rFonts w:ascii="Arial" w:hAnsi="Arial" w:cs="Arial"/>
        </w:rPr>
        <w:t xml:space="preserve">ppropriate that some staff </w:t>
      </w:r>
      <w:r w:rsidR="00C531BC" w:rsidRPr="009C5150">
        <w:rPr>
          <w:rFonts w:ascii="Arial" w:hAnsi="Arial" w:cs="Arial"/>
        </w:rPr>
        <w:t>only receive an overview of the clinical trial, which co</w:t>
      </w:r>
      <w:r w:rsidR="009115EA" w:rsidRPr="009C5150">
        <w:rPr>
          <w:rFonts w:ascii="Arial" w:hAnsi="Arial" w:cs="Arial"/>
        </w:rPr>
        <w:t xml:space="preserve">uld be in the form of a written </w:t>
      </w:r>
      <w:r w:rsidR="00C531BC" w:rsidRPr="009C5150">
        <w:rPr>
          <w:rFonts w:ascii="Arial" w:hAnsi="Arial" w:cs="Arial"/>
        </w:rPr>
        <w:t>summary; or they could simply be made aware of th</w:t>
      </w:r>
      <w:r w:rsidR="008326AD" w:rsidRPr="009C5150">
        <w:rPr>
          <w:rFonts w:ascii="Arial" w:hAnsi="Arial" w:cs="Arial"/>
        </w:rPr>
        <w:t xml:space="preserve">e local trial team contacts and </w:t>
      </w:r>
      <w:r w:rsidR="00C531BC" w:rsidRPr="009C5150">
        <w:rPr>
          <w:rFonts w:ascii="Arial" w:hAnsi="Arial" w:cs="Arial"/>
        </w:rPr>
        <w:t xml:space="preserve">have an awareness of, rather </w:t>
      </w:r>
      <w:r w:rsidR="000815E6" w:rsidRPr="009C5150">
        <w:rPr>
          <w:rFonts w:ascii="Arial" w:hAnsi="Arial" w:cs="Arial"/>
        </w:rPr>
        <w:t>than a detailed knowledge of</w:t>
      </w:r>
      <w:r w:rsidR="0004558C" w:rsidRPr="009C5150">
        <w:rPr>
          <w:rFonts w:ascii="Arial" w:hAnsi="Arial" w:cs="Arial"/>
        </w:rPr>
        <w:t>,</w:t>
      </w:r>
      <w:r w:rsidR="00C531BC" w:rsidRPr="009C5150">
        <w:rPr>
          <w:rFonts w:ascii="Arial" w:hAnsi="Arial" w:cs="Arial"/>
        </w:rPr>
        <w:t xml:space="preserve"> </w:t>
      </w:r>
      <w:r w:rsidR="000815E6" w:rsidRPr="009C5150">
        <w:rPr>
          <w:rFonts w:ascii="Arial" w:hAnsi="Arial" w:cs="Arial"/>
        </w:rPr>
        <w:t xml:space="preserve">ICH </w:t>
      </w:r>
      <w:r w:rsidR="00C531BC" w:rsidRPr="009C5150">
        <w:rPr>
          <w:rFonts w:ascii="Arial" w:hAnsi="Arial" w:cs="Arial"/>
        </w:rPr>
        <w:t>GCP requirements.</w:t>
      </w:r>
      <w:r w:rsidR="00871113" w:rsidRPr="009C5150">
        <w:rPr>
          <w:rFonts w:ascii="Arial" w:hAnsi="Arial" w:cs="Arial"/>
        </w:rPr>
        <w:t xml:space="preserve"> </w:t>
      </w:r>
    </w:p>
    <w:p w14:paraId="02BA71D9" w14:textId="77777777" w:rsidR="00871113" w:rsidRPr="009C5150" w:rsidRDefault="00871113" w:rsidP="00871113">
      <w:pPr>
        <w:pStyle w:val="PlainText"/>
        <w:rPr>
          <w:rFonts w:ascii="Arial" w:hAnsi="Arial" w:cs="Arial"/>
        </w:rPr>
      </w:pPr>
    </w:p>
    <w:p w14:paraId="5B9F3C77" w14:textId="57C0E92D" w:rsidR="008326AD" w:rsidRPr="009C5150" w:rsidRDefault="00871113" w:rsidP="00871113">
      <w:pPr>
        <w:pStyle w:val="PlainText"/>
        <w:rPr>
          <w:rFonts w:ascii="Arial" w:hAnsi="Arial" w:cs="Arial"/>
        </w:rPr>
      </w:pPr>
      <w:r w:rsidRPr="009C5150">
        <w:rPr>
          <w:rFonts w:ascii="Arial" w:hAnsi="Arial" w:cs="Arial"/>
        </w:rPr>
        <w:lastRenderedPageBreak/>
        <w:t xml:space="preserve">In the case of </w:t>
      </w:r>
      <w:r w:rsidR="00830020" w:rsidRPr="009C5150">
        <w:rPr>
          <w:rFonts w:ascii="Arial" w:hAnsi="Arial" w:cs="Arial"/>
        </w:rPr>
        <w:t>pragmatic trials</w:t>
      </w:r>
      <w:r w:rsidRPr="009C5150">
        <w:rPr>
          <w:rFonts w:ascii="Arial" w:hAnsi="Arial" w:cs="Arial"/>
        </w:rPr>
        <w:t>, involving only minimal risk related to the research, it may be appropriate for the HCP to simply have an awareness of GCP requirements (which could be achieved by self-directed learning/provision of written learning materials etc</w:t>
      </w:r>
      <w:r w:rsidR="00CE366B" w:rsidRPr="009C5150">
        <w:rPr>
          <w:rFonts w:ascii="Arial" w:hAnsi="Arial" w:cs="Arial"/>
        </w:rPr>
        <w:t>.</w:t>
      </w:r>
      <w:r w:rsidRPr="009C5150">
        <w:rPr>
          <w:rFonts w:ascii="Arial" w:hAnsi="Arial" w:cs="Arial"/>
        </w:rPr>
        <w:t xml:space="preserve">). </w:t>
      </w:r>
      <w:r w:rsidR="004310C4" w:rsidRPr="009C5150">
        <w:rPr>
          <w:rFonts w:ascii="Arial" w:hAnsi="Arial" w:cs="Arial"/>
        </w:rPr>
        <w:t>For example,</w:t>
      </w:r>
      <w:r w:rsidRPr="009C5150">
        <w:rPr>
          <w:rFonts w:ascii="Arial" w:hAnsi="Arial" w:cs="Arial"/>
        </w:rPr>
        <w:t xml:space="preserve"> </w:t>
      </w:r>
      <w:r w:rsidR="004310C4" w:rsidRPr="009C5150">
        <w:rPr>
          <w:rFonts w:ascii="Arial" w:hAnsi="Arial" w:cs="Arial"/>
        </w:rPr>
        <w:t xml:space="preserve">a practice nurse taking a blood sample in a </w:t>
      </w:r>
      <w:r w:rsidR="00830020" w:rsidRPr="009C5150">
        <w:rPr>
          <w:rFonts w:ascii="Arial" w:hAnsi="Arial" w:cs="Arial"/>
        </w:rPr>
        <w:t>pragmatic trial</w:t>
      </w:r>
      <w:r w:rsidR="004310C4" w:rsidRPr="009C5150">
        <w:rPr>
          <w:rFonts w:ascii="Arial" w:hAnsi="Arial" w:cs="Arial"/>
        </w:rPr>
        <w:t xml:space="preserve"> for the purposes of research, might </w:t>
      </w:r>
      <w:proofErr w:type="gramStart"/>
      <w:r w:rsidR="004310C4" w:rsidRPr="009C5150">
        <w:rPr>
          <w:rFonts w:ascii="Arial" w:hAnsi="Arial" w:cs="Arial"/>
        </w:rPr>
        <w:t>be considered to be</w:t>
      </w:r>
      <w:proofErr w:type="gramEnd"/>
      <w:r w:rsidR="004310C4" w:rsidRPr="009C5150">
        <w:rPr>
          <w:rFonts w:ascii="Arial" w:hAnsi="Arial" w:cs="Arial"/>
        </w:rPr>
        <w:t xml:space="preserve"> undertaking an activity that the HCP is suitably qualified to undertake by virtue of their education, training and experience without undertaking detailed GCP training.</w:t>
      </w:r>
    </w:p>
    <w:p w14:paraId="6509038C" w14:textId="77777777" w:rsidR="00553AFC" w:rsidRPr="009C5150" w:rsidRDefault="00553AFC" w:rsidP="00553AFC">
      <w:pPr>
        <w:spacing w:after="0" w:line="240" w:lineRule="auto"/>
        <w:rPr>
          <w:rFonts w:cs="Arial"/>
          <w:szCs w:val="21"/>
          <w:highlight w:val="yellow"/>
        </w:rPr>
      </w:pPr>
    </w:p>
    <w:p w14:paraId="0D20DD2B" w14:textId="6CE2D7C0" w:rsidR="00490F98" w:rsidRPr="009C5150" w:rsidRDefault="00177AE7" w:rsidP="00177AE7">
      <w:pPr>
        <w:spacing w:after="0" w:line="240" w:lineRule="auto"/>
        <w:rPr>
          <w:rFonts w:cs="Arial"/>
          <w:szCs w:val="21"/>
        </w:rPr>
      </w:pPr>
      <w:r w:rsidRPr="009C5150">
        <w:rPr>
          <w:rFonts w:cs="Arial"/>
          <w:szCs w:val="21"/>
        </w:rPr>
        <w:t xml:space="preserve">Training/awareness in the aspects of GCP relevant to that role would be considered acceptable (for example, recording of adverse events, documentation of activities in source notes or case report form (CRF), escalating any issues they identify as appropriate). </w:t>
      </w:r>
      <w:r w:rsidR="00871113" w:rsidRPr="009C5150">
        <w:rPr>
          <w:rFonts w:cs="Arial"/>
          <w:szCs w:val="21"/>
        </w:rPr>
        <w:t xml:space="preserve"> </w:t>
      </w:r>
    </w:p>
    <w:p w14:paraId="5C63E975" w14:textId="77777777" w:rsidR="00553AFC" w:rsidRPr="009C5150" w:rsidRDefault="00553AFC" w:rsidP="001C6286">
      <w:pPr>
        <w:spacing w:after="0" w:line="240" w:lineRule="auto"/>
        <w:rPr>
          <w:rFonts w:cs="Arial"/>
          <w:szCs w:val="21"/>
        </w:rPr>
      </w:pPr>
    </w:p>
    <w:p w14:paraId="6DC7D907" w14:textId="2E33120E" w:rsidR="00B06D05" w:rsidRPr="009C5150" w:rsidRDefault="00553AFC" w:rsidP="00F10736">
      <w:pPr>
        <w:spacing w:after="0" w:line="240" w:lineRule="auto"/>
        <w:rPr>
          <w:rFonts w:cs="Arial"/>
        </w:rPr>
      </w:pPr>
      <w:r w:rsidRPr="009C5150">
        <w:rPr>
          <w:rFonts w:cs="Arial"/>
          <w:szCs w:val="21"/>
        </w:rPr>
        <w:t>For certain trials it may be necessary for staff involved in trial activities to be aware of other regulatory requirements outside those of GCP. For example, healthcare professionals retaining tissue samples should be aware of the Human Tissue Act.</w:t>
      </w:r>
    </w:p>
    <w:p w14:paraId="7488DEC5" w14:textId="77777777" w:rsidR="00DD4A70" w:rsidRPr="009C5150" w:rsidRDefault="00DD4A70" w:rsidP="00A50989">
      <w:pPr>
        <w:pStyle w:val="PlainText"/>
        <w:rPr>
          <w:rFonts w:ascii="Arial" w:hAnsi="Arial" w:cs="Arial"/>
        </w:rPr>
      </w:pPr>
    </w:p>
    <w:p w14:paraId="697437D6" w14:textId="5EC8BCB6" w:rsidR="00A50989" w:rsidRPr="009C5150" w:rsidRDefault="00871113" w:rsidP="00A50989">
      <w:pPr>
        <w:pStyle w:val="PlainText"/>
        <w:rPr>
          <w:rFonts w:ascii="Arial" w:hAnsi="Arial" w:cs="Arial"/>
        </w:rPr>
      </w:pPr>
      <w:r w:rsidRPr="009C5150">
        <w:rPr>
          <w:rFonts w:ascii="Arial" w:hAnsi="Arial" w:cs="Arial"/>
        </w:rPr>
        <w:t>It should be noted that t</w:t>
      </w:r>
      <w:r w:rsidR="00A50989" w:rsidRPr="009C5150">
        <w:rPr>
          <w:rFonts w:ascii="Arial" w:hAnsi="Arial" w:cs="Arial"/>
        </w:rPr>
        <w:t>here is no legal requirement for other types of research (i.e. studies which are not clinical trials) to be conducted in accordance with the conditions and principles of GCP</w:t>
      </w:r>
      <w:r w:rsidR="001303D3" w:rsidRPr="009C5150">
        <w:rPr>
          <w:rFonts w:ascii="Arial" w:hAnsi="Arial" w:cs="Arial"/>
        </w:rPr>
        <w:t>.  However</w:t>
      </w:r>
      <w:r w:rsidR="00302D2D" w:rsidRPr="009C5150">
        <w:rPr>
          <w:rFonts w:ascii="Arial" w:hAnsi="Arial" w:cs="Arial"/>
        </w:rPr>
        <w:t>,</w:t>
      </w:r>
      <w:r w:rsidR="001303D3" w:rsidRPr="009C5150">
        <w:rPr>
          <w:rFonts w:ascii="Arial" w:hAnsi="Arial" w:cs="Arial"/>
        </w:rPr>
        <w:t xml:space="preserve"> </w:t>
      </w:r>
      <w:r w:rsidR="00A50989" w:rsidRPr="009C5150">
        <w:rPr>
          <w:rFonts w:ascii="Arial" w:hAnsi="Arial" w:cs="Arial"/>
        </w:rPr>
        <w:t xml:space="preserve">it is still important that such research is always conducted in a manner that provides public assurance that the rights, safety and wellbeing of research participants are protected and that research data are reliable. Members of the research team in such studies are expected to be qualified by education, training or </w:t>
      </w:r>
      <w:r w:rsidR="000A0545" w:rsidRPr="009C5150">
        <w:rPr>
          <w:rFonts w:ascii="Arial" w:hAnsi="Arial" w:cs="Arial"/>
        </w:rPr>
        <w:t>experience but</w:t>
      </w:r>
      <w:r w:rsidR="00A50989" w:rsidRPr="009C5150">
        <w:rPr>
          <w:rFonts w:ascii="Arial" w:hAnsi="Arial" w:cs="Arial"/>
        </w:rPr>
        <w:t xml:space="preserve"> should not be required or expected to undertake GCP training.</w:t>
      </w:r>
    </w:p>
    <w:p w14:paraId="735E02C7" w14:textId="77777777" w:rsidR="00861D33" w:rsidRPr="009C5150" w:rsidRDefault="00861D33" w:rsidP="001C6286">
      <w:pPr>
        <w:pStyle w:val="PlainText"/>
        <w:rPr>
          <w:rFonts w:ascii="Arial" w:hAnsi="Arial" w:cs="Arial"/>
        </w:rPr>
      </w:pPr>
    </w:p>
    <w:p w14:paraId="21ABE1B9" w14:textId="108F8A4B" w:rsidR="004762B7" w:rsidRPr="009C5150" w:rsidRDefault="004762B7" w:rsidP="001C6286">
      <w:pPr>
        <w:pStyle w:val="PlainText"/>
        <w:rPr>
          <w:rFonts w:ascii="Arial" w:hAnsi="Arial" w:cs="Arial"/>
        </w:rPr>
      </w:pPr>
      <w:r w:rsidRPr="009C5150">
        <w:rPr>
          <w:rFonts w:ascii="Arial" w:hAnsi="Arial" w:cs="Arial"/>
        </w:rPr>
        <w:t>The HRA has</w:t>
      </w:r>
      <w:r w:rsidR="005C3EF3" w:rsidRPr="009C5150">
        <w:rPr>
          <w:rFonts w:ascii="Arial" w:hAnsi="Arial" w:cs="Arial"/>
        </w:rPr>
        <w:t xml:space="preserve"> previously</w:t>
      </w:r>
      <w:r w:rsidRPr="009C5150">
        <w:rPr>
          <w:rFonts w:ascii="Arial" w:hAnsi="Arial" w:cs="Arial"/>
        </w:rPr>
        <w:t xml:space="preserve"> issued the following </w:t>
      </w:r>
      <w:r w:rsidR="00861D33" w:rsidRPr="009C5150">
        <w:rPr>
          <w:rFonts w:ascii="Arial" w:hAnsi="Arial" w:cs="Arial"/>
        </w:rPr>
        <w:t xml:space="preserve">general </w:t>
      </w:r>
      <w:hyperlink r:id="rId13" w:history="1">
        <w:r w:rsidRPr="009C5150">
          <w:rPr>
            <w:rStyle w:val="Hyperlink"/>
            <w:rFonts w:ascii="Arial" w:hAnsi="Arial" w:cs="Arial"/>
          </w:rPr>
          <w:t>statement</w:t>
        </w:r>
      </w:hyperlink>
      <w:r w:rsidR="00347A40" w:rsidRPr="009C5150">
        <w:rPr>
          <w:rStyle w:val="FootnoteReference"/>
          <w:rFonts w:ascii="Arial" w:hAnsi="Arial" w:cs="Arial"/>
        </w:rPr>
        <w:footnoteReference w:id="38"/>
      </w:r>
      <w:r w:rsidRPr="009C5150">
        <w:rPr>
          <w:rFonts w:ascii="Arial" w:hAnsi="Arial" w:cs="Arial"/>
        </w:rPr>
        <w:t xml:space="preserve"> </w:t>
      </w:r>
      <w:r w:rsidR="005C3EF3" w:rsidRPr="009C5150">
        <w:rPr>
          <w:rFonts w:ascii="Arial" w:hAnsi="Arial" w:cs="Arial"/>
        </w:rPr>
        <w:t xml:space="preserve">regarding GCP </w:t>
      </w:r>
      <w:r w:rsidRPr="009C5150">
        <w:rPr>
          <w:rFonts w:ascii="Arial" w:hAnsi="Arial" w:cs="Arial"/>
        </w:rPr>
        <w:t xml:space="preserve">training: </w:t>
      </w:r>
    </w:p>
    <w:p w14:paraId="59FF4D7F" w14:textId="77777777" w:rsidR="004762B7" w:rsidRPr="009C5150" w:rsidRDefault="004762B7" w:rsidP="001C6286">
      <w:pPr>
        <w:pStyle w:val="PlainText"/>
        <w:rPr>
          <w:rFonts w:ascii="Arial" w:hAnsi="Arial" w:cs="Arial"/>
        </w:rPr>
      </w:pPr>
    </w:p>
    <w:p w14:paraId="324CF26E" w14:textId="3D7138F7" w:rsidR="004762B7" w:rsidRPr="009C5150" w:rsidRDefault="004762B7" w:rsidP="00431A70">
      <w:pPr>
        <w:pStyle w:val="PlainText"/>
        <w:numPr>
          <w:ilvl w:val="0"/>
          <w:numId w:val="6"/>
        </w:numPr>
        <w:rPr>
          <w:rFonts w:ascii="Arial" w:hAnsi="Arial" w:cs="Arial"/>
        </w:rPr>
      </w:pPr>
      <w:r w:rsidRPr="009C5150">
        <w:rPr>
          <w:rFonts w:ascii="Arial" w:hAnsi="Arial" w:cs="Arial"/>
        </w:rPr>
        <w:t xml:space="preserve">For research, training should be appropriate and proportionate to the type of research undertaken, and should cover the responsibilities of researchers set out in relevant legislation and standards. </w:t>
      </w:r>
    </w:p>
    <w:p w14:paraId="4CFD3203" w14:textId="77777777" w:rsidR="004762B7" w:rsidRPr="009C5150" w:rsidRDefault="004762B7" w:rsidP="001C6286">
      <w:pPr>
        <w:pStyle w:val="PlainText"/>
        <w:ind w:left="720"/>
        <w:rPr>
          <w:rFonts w:ascii="Arial" w:hAnsi="Arial" w:cs="Arial"/>
        </w:rPr>
      </w:pPr>
    </w:p>
    <w:p w14:paraId="287484F1" w14:textId="77777777" w:rsidR="004762B7" w:rsidRPr="009C5150" w:rsidRDefault="004762B7" w:rsidP="00431A70">
      <w:pPr>
        <w:pStyle w:val="PlainText"/>
        <w:numPr>
          <w:ilvl w:val="0"/>
          <w:numId w:val="6"/>
        </w:numPr>
        <w:rPr>
          <w:rFonts w:ascii="Arial" w:hAnsi="Arial" w:cs="Arial"/>
        </w:rPr>
      </w:pPr>
      <w:r w:rsidRPr="009C5150">
        <w:rPr>
          <w:rFonts w:ascii="Arial" w:hAnsi="Arial" w:cs="Arial"/>
        </w:rPr>
        <w:t xml:space="preserve">There is no set requirement for the frequency of such training. Researchers are expected to maintain awareness of current standards through reference to published guidance and relevant policies. </w:t>
      </w:r>
    </w:p>
    <w:p w14:paraId="191CE1F4" w14:textId="77777777" w:rsidR="004762B7" w:rsidRPr="009C5150" w:rsidRDefault="004762B7" w:rsidP="001C6286">
      <w:pPr>
        <w:pStyle w:val="PlainText"/>
        <w:ind w:left="720"/>
        <w:rPr>
          <w:rFonts w:ascii="Arial" w:hAnsi="Arial" w:cs="Arial"/>
        </w:rPr>
      </w:pPr>
    </w:p>
    <w:p w14:paraId="0414FD4D" w14:textId="77777777" w:rsidR="004762B7" w:rsidRPr="009C5150" w:rsidRDefault="004762B7" w:rsidP="00431A70">
      <w:pPr>
        <w:pStyle w:val="PlainText"/>
        <w:numPr>
          <w:ilvl w:val="0"/>
          <w:numId w:val="6"/>
        </w:numPr>
        <w:rPr>
          <w:rFonts w:ascii="Arial" w:hAnsi="Arial" w:cs="Arial"/>
        </w:rPr>
      </w:pPr>
      <w:r w:rsidRPr="009C5150">
        <w:rPr>
          <w:rFonts w:ascii="Arial" w:hAnsi="Arial" w:cs="Arial"/>
        </w:rPr>
        <w:t xml:space="preserve">Training should be updated when legislation has changed, new policies or practice have been implemented, different research activities are to be undertaken, or a significant </w:t>
      </w:r>
      <w:proofErr w:type="gramStart"/>
      <w:r w:rsidRPr="009C5150">
        <w:rPr>
          <w:rFonts w:ascii="Arial" w:hAnsi="Arial" w:cs="Arial"/>
        </w:rPr>
        <w:t>period of time</w:t>
      </w:r>
      <w:proofErr w:type="gramEnd"/>
      <w:r w:rsidRPr="009C5150">
        <w:rPr>
          <w:rFonts w:ascii="Arial" w:hAnsi="Arial" w:cs="Arial"/>
        </w:rPr>
        <w:t xml:space="preserve"> has elapsed since research activities have been conducted. </w:t>
      </w:r>
    </w:p>
    <w:p w14:paraId="3446142B" w14:textId="77777777" w:rsidR="004762B7" w:rsidRPr="009C5150" w:rsidRDefault="004762B7" w:rsidP="001C6286">
      <w:pPr>
        <w:pStyle w:val="PlainText"/>
        <w:rPr>
          <w:rFonts w:ascii="Arial" w:hAnsi="Arial" w:cs="Arial"/>
        </w:rPr>
      </w:pPr>
    </w:p>
    <w:p w14:paraId="7A3D9891" w14:textId="4B64CA75" w:rsidR="0026034E" w:rsidRPr="009C5150" w:rsidRDefault="004762B7" w:rsidP="00431A70">
      <w:pPr>
        <w:pStyle w:val="PlainText"/>
        <w:numPr>
          <w:ilvl w:val="0"/>
          <w:numId w:val="6"/>
        </w:numPr>
        <w:rPr>
          <w:rFonts w:ascii="Arial" w:hAnsi="Arial" w:cs="Arial"/>
        </w:rPr>
      </w:pPr>
      <w:r w:rsidRPr="009C5150">
        <w:rPr>
          <w:rFonts w:ascii="Arial" w:hAnsi="Arial" w:cs="Arial"/>
        </w:rPr>
        <w:t>For research involving CTIMPs, there is a requirement for GCP training. However, the timing of this training is not specified in legislation or guidance but should be appropriate and proportionate</w:t>
      </w:r>
      <w:r w:rsidR="0026034E" w:rsidRPr="009C5150">
        <w:rPr>
          <w:rFonts w:ascii="Arial" w:hAnsi="Arial" w:cs="Arial"/>
        </w:rPr>
        <w:t xml:space="preserve"> </w:t>
      </w:r>
    </w:p>
    <w:p w14:paraId="03285078" w14:textId="77777777" w:rsidR="00A10B58" w:rsidRPr="009C5150" w:rsidRDefault="00A10B58" w:rsidP="001C6286">
      <w:pPr>
        <w:pStyle w:val="PlainText"/>
        <w:rPr>
          <w:rFonts w:ascii="Arial" w:hAnsi="Arial" w:cs="Arial"/>
        </w:rPr>
      </w:pPr>
    </w:p>
    <w:p w14:paraId="0F384135" w14:textId="19A26273" w:rsidR="00077558" w:rsidRDefault="00077558" w:rsidP="001C6286">
      <w:pPr>
        <w:pStyle w:val="PlainText"/>
        <w:rPr>
          <w:rFonts w:ascii="Arial" w:hAnsi="Arial" w:cs="Arial"/>
        </w:rPr>
      </w:pPr>
      <w:r w:rsidRPr="009C5150">
        <w:rPr>
          <w:rFonts w:ascii="Arial" w:hAnsi="Arial" w:cs="Arial"/>
        </w:rPr>
        <w:t xml:space="preserve">The MHRA </w:t>
      </w:r>
      <w:r w:rsidR="004762B7" w:rsidRPr="009C5150">
        <w:rPr>
          <w:rFonts w:ascii="Arial" w:hAnsi="Arial" w:cs="Arial"/>
        </w:rPr>
        <w:t xml:space="preserve">also </w:t>
      </w:r>
      <w:r w:rsidRPr="009C5150">
        <w:rPr>
          <w:rFonts w:ascii="Arial" w:hAnsi="Arial" w:cs="Arial"/>
        </w:rPr>
        <w:t xml:space="preserve">issued a statement in June 2012 to clarify </w:t>
      </w:r>
      <w:r w:rsidR="000D0652" w:rsidRPr="009C5150">
        <w:rPr>
          <w:rFonts w:ascii="Arial" w:hAnsi="Arial" w:cs="Arial"/>
        </w:rPr>
        <w:t xml:space="preserve">the </w:t>
      </w:r>
      <w:r w:rsidRPr="009C5150">
        <w:rPr>
          <w:rFonts w:ascii="Arial" w:hAnsi="Arial" w:cs="Arial"/>
        </w:rPr>
        <w:t>requirements</w:t>
      </w:r>
      <w:r w:rsidR="000D0652" w:rsidRPr="009C5150">
        <w:rPr>
          <w:rFonts w:ascii="Arial" w:hAnsi="Arial" w:cs="Arial"/>
        </w:rPr>
        <w:t xml:space="preserve"> for GCP training.</w:t>
      </w:r>
      <w:r w:rsidRPr="009C5150">
        <w:rPr>
          <w:rFonts w:ascii="Arial" w:hAnsi="Arial" w:cs="Arial"/>
        </w:rPr>
        <w:t xml:space="preserve"> </w:t>
      </w:r>
      <w:r w:rsidR="000D0652" w:rsidRPr="009C5150">
        <w:rPr>
          <w:rFonts w:ascii="Arial" w:hAnsi="Arial" w:cs="Arial"/>
        </w:rPr>
        <w:t>The</w:t>
      </w:r>
      <w:r w:rsidRPr="009C5150">
        <w:rPr>
          <w:rFonts w:ascii="Arial" w:hAnsi="Arial" w:cs="Arial"/>
        </w:rPr>
        <w:t xml:space="preserve"> statement is on their website at </w:t>
      </w:r>
      <w:hyperlink r:id="rId14" w:history="1">
        <w:r w:rsidRPr="009C5150">
          <w:rPr>
            <w:rStyle w:val="Hyperlink"/>
            <w:rFonts w:ascii="Arial" w:hAnsi="Arial" w:cs="Arial"/>
          </w:rPr>
          <w:t>‘What is the MHRA’s position on Good Clinical Practice (GCP) training?</w:t>
        </w:r>
      </w:hyperlink>
      <w:r w:rsidRPr="009C5150">
        <w:rPr>
          <w:rFonts w:ascii="Arial" w:hAnsi="Arial" w:cs="Arial"/>
        </w:rPr>
        <w:t>’ and is summarised below:</w:t>
      </w:r>
    </w:p>
    <w:p w14:paraId="6D8472D5" w14:textId="77777777" w:rsidR="00654F35" w:rsidRPr="009C5150" w:rsidRDefault="00654F35" w:rsidP="001C6286">
      <w:pPr>
        <w:pStyle w:val="PlainText"/>
        <w:rPr>
          <w:rFonts w:ascii="Arial" w:hAnsi="Arial" w:cs="Arial"/>
        </w:rPr>
      </w:pPr>
    </w:p>
    <w:p w14:paraId="337C1DA4" w14:textId="3761E40C" w:rsidR="004F63B4" w:rsidRPr="009C5150" w:rsidRDefault="00482C36" w:rsidP="00431A70">
      <w:pPr>
        <w:pStyle w:val="PlainText"/>
        <w:numPr>
          <w:ilvl w:val="0"/>
          <w:numId w:val="6"/>
        </w:numPr>
        <w:rPr>
          <w:rFonts w:ascii="Arial" w:hAnsi="Arial" w:cs="Arial"/>
        </w:rPr>
      </w:pPr>
      <w:r w:rsidRPr="009C5150">
        <w:rPr>
          <w:rFonts w:ascii="Arial" w:hAnsi="Arial" w:cs="Arial"/>
        </w:rPr>
        <w:t xml:space="preserve">The UK Clinical Trials Regulations (SI 2004/1031, as amended) state that no person shall conduct a clinical trial otherwise than in accordance with the conditions and principles of GCP (Regulation 28) and that </w:t>
      </w:r>
      <w:proofErr w:type="gramStart"/>
      <w:r w:rsidRPr="009C5150">
        <w:rPr>
          <w:rFonts w:ascii="Arial" w:hAnsi="Arial" w:cs="Arial"/>
        </w:rPr>
        <w:t>each individual</w:t>
      </w:r>
      <w:proofErr w:type="gramEnd"/>
      <w:r w:rsidRPr="009C5150">
        <w:rPr>
          <w:rFonts w:ascii="Arial" w:hAnsi="Arial" w:cs="Arial"/>
        </w:rPr>
        <w:t xml:space="preserve"> involved in conducting a trial shall be qualified by education, training and experience to perform his tasks (Schedule 1, Part 2, 2). </w:t>
      </w:r>
    </w:p>
    <w:p w14:paraId="32D125CF" w14:textId="77777777" w:rsidR="004F63B4" w:rsidRPr="009C5150" w:rsidRDefault="004F63B4" w:rsidP="001C6286">
      <w:pPr>
        <w:pStyle w:val="PlainText"/>
        <w:ind w:left="720"/>
        <w:rPr>
          <w:rFonts w:ascii="Arial" w:hAnsi="Arial" w:cs="Arial"/>
        </w:rPr>
      </w:pPr>
    </w:p>
    <w:p w14:paraId="391515E8" w14:textId="4624FF90" w:rsidR="004F63B4" w:rsidRPr="009C5150" w:rsidRDefault="00E3610D" w:rsidP="00431A70">
      <w:pPr>
        <w:pStyle w:val="PlainText"/>
        <w:numPr>
          <w:ilvl w:val="0"/>
          <w:numId w:val="6"/>
        </w:numPr>
        <w:rPr>
          <w:rFonts w:ascii="Arial" w:hAnsi="Arial" w:cs="Arial"/>
        </w:rPr>
      </w:pPr>
      <w:r w:rsidRPr="009C5150">
        <w:rPr>
          <w:rFonts w:ascii="Arial" w:hAnsi="Arial" w:cs="Arial"/>
        </w:rPr>
        <w:t>T</w:t>
      </w:r>
      <w:r w:rsidR="00482C36" w:rsidRPr="009C5150">
        <w:rPr>
          <w:rFonts w:ascii="Arial" w:hAnsi="Arial" w:cs="Arial"/>
        </w:rPr>
        <w:t xml:space="preserve">he frequency of GCP training is not defined in the regulations. How often this training is repeated is a business decision for the organisation concerned. </w:t>
      </w:r>
    </w:p>
    <w:p w14:paraId="17BB52A3" w14:textId="77777777" w:rsidR="004F63B4" w:rsidRPr="009C5150" w:rsidRDefault="004F63B4" w:rsidP="001C6286">
      <w:pPr>
        <w:pStyle w:val="PlainText"/>
        <w:ind w:left="720"/>
        <w:rPr>
          <w:rFonts w:ascii="Arial" w:hAnsi="Arial" w:cs="Arial"/>
        </w:rPr>
      </w:pPr>
    </w:p>
    <w:p w14:paraId="1CA44028" w14:textId="0C05691F" w:rsidR="004F63B4" w:rsidRPr="009C5150" w:rsidRDefault="00482C36" w:rsidP="00431A70">
      <w:pPr>
        <w:pStyle w:val="PlainText"/>
        <w:numPr>
          <w:ilvl w:val="0"/>
          <w:numId w:val="6"/>
        </w:numPr>
        <w:rPr>
          <w:rFonts w:ascii="Arial" w:hAnsi="Arial" w:cs="Arial"/>
        </w:rPr>
      </w:pPr>
      <w:r w:rsidRPr="009C5150">
        <w:rPr>
          <w:rFonts w:ascii="Arial" w:hAnsi="Arial" w:cs="Arial"/>
        </w:rPr>
        <w:t xml:space="preserve">Training needs may range from a detailed knowledge of GCP principles and associated UK Regulations and European guidance to an awareness of </w:t>
      </w:r>
      <w:proofErr w:type="gramStart"/>
      <w:r w:rsidRPr="009C5150">
        <w:rPr>
          <w:rFonts w:ascii="Arial" w:hAnsi="Arial" w:cs="Arial"/>
        </w:rPr>
        <w:t>particular GCP</w:t>
      </w:r>
      <w:proofErr w:type="gramEnd"/>
      <w:r w:rsidRPr="009C5150">
        <w:rPr>
          <w:rFonts w:ascii="Arial" w:hAnsi="Arial" w:cs="Arial"/>
        </w:rPr>
        <w:t xml:space="preserve"> principles, and training can be tailored accordingly. </w:t>
      </w:r>
    </w:p>
    <w:p w14:paraId="7996C40F" w14:textId="77777777" w:rsidR="00E3610D" w:rsidRPr="009C5150" w:rsidRDefault="00E3610D" w:rsidP="001C6286">
      <w:pPr>
        <w:pStyle w:val="PlainText"/>
        <w:rPr>
          <w:rFonts w:ascii="Arial" w:hAnsi="Arial" w:cs="Arial"/>
        </w:rPr>
      </w:pPr>
    </w:p>
    <w:p w14:paraId="085DFE2D" w14:textId="0B487A59" w:rsidR="004F63B4" w:rsidRPr="009C5150" w:rsidRDefault="00482C36" w:rsidP="00431A70">
      <w:pPr>
        <w:pStyle w:val="PlainText"/>
        <w:numPr>
          <w:ilvl w:val="0"/>
          <w:numId w:val="6"/>
        </w:numPr>
        <w:rPr>
          <w:rFonts w:ascii="Arial" w:hAnsi="Arial" w:cs="Arial"/>
        </w:rPr>
      </w:pPr>
      <w:r w:rsidRPr="009C5150">
        <w:rPr>
          <w:rFonts w:ascii="Arial" w:hAnsi="Arial" w:cs="Arial"/>
        </w:rPr>
        <w:t xml:space="preserve">If an activity is part of a person’s normal clinical role and all other protocol activities are undertaken by a member of the research team, then no GCP training may be required; </w:t>
      </w:r>
      <w:proofErr w:type="gramStart"/>
      <w:r w:rsidRPr="009C5150">
        <w:rPr>
          <w:rFonts w:ascii="Arial" w:hAnsi="Arial" w:cs="Arial"/>
        </w:rPr>
        <w:t>however</w:t>
      </w:r>
      <w:proofErr w:type="gramEnd"/>
      <w:r w:rsidRPr="009C5150">
        <w:rPr>
          <w:rFonts w:ascii="Arial" w:hAnsi="Arial" w:cs="Arial"/>
        </w:rPr>
        <w:t xml:space="preserve"> this should be reviewed as part of the risk assessment for a trial. </w:t>
      </w:r>
    </w:p>
    <w:p w14:paraId="4C690A6B" w14:textId="77777777" w:rsidR="004F63B4" w:rsidRPr="009C5150" w:rsidRDefault="004F63B4" w:rsidP="001C6286">
      <w:pPr>
        <w:pStyle w:val="PlainText"/>
        <w:ind w:left="720"/>
        <w:rPr>
          <w:rFonts w:ascii="Arial" w:hAnsi="Arial" w:cs="Arial"/>
        </w:rPr>
      </w:pPr>
    </w:p>
    <w:p w14:paraId="74C18DC6" w14:textId="1CBB77BF" w:rsidR="004F63B4" w:rsidRPr="009C5150" w:rsidRDefault="00482C36" w:rsidP="00431A70">
      <w:pPr>
        <w:pStyle w:val="PlainText"/>
        <w:numPr>
          <w:ilvl w:val="0"/>
          <w:numId w:val="6"/>
        </w:numPr>
        <w:rPr>
          <w:rFonts w:ascii="Arial" w:hAnsi="Arial" w:cs="Arial"/>
        </w:rPr>
      </w:pPr>
      <w:r w:rsidRPr="009C5150">
        <w:rPr>
          <w:rFonts w:ascii="Arial" w:hAnsi="Arial" w:cs="Arial"/>
        </w:rPr>
        <w:t xml:space="preserve">The MHRA strongly recommends training in relevant aspects of GCP for anyone involved in conducting CTIMPs, even if the activities are part of an individual’s routine job. - GCP training can be provided in a range of formats, including face-to-face, web-based and as self-directed reading. </w:t>
      </w:r>
    </w:p>
    <w:p w14:paraId="11D22A9F" w14:textId="77777777" w:rsidR="004F63B4" w:rsidRPr="009C5150" w:rsidRDefault="004F63B4" w:rsidP="001C6286">
      <w:pPr>
        <w:pStyle w:val="PlainText"/>
        <w:ind w:left="720"/>
        <w:rPr>
          <w:rFonts w:ascii="Arial" w:hAnsi="Arial" w:cs="Arial"/>
        </w:rPr>
      </w:pPr>
    </w:p>
    <w:p w14:paraId="46B9CB8F" w14:textId="4565CF11" w:rsidR="004F63B4" w:rsidRPr="009C5150" w:rsidRDefault="00482C36" w:rsidP="00431A70">
      <w:pPr>
        <w:pStyle w:val="PlainText"/>
        <w:numPr>
          <w:ilvl w:val="0"/>
          <w:numId w:val="6"/>
        </w:numPr>
        <w:rPr>
          <w:rFonts w:ascii="Arial" w:hAnsi="Arial" w:cs="Arial"/>
        </w:rPr>
      </w:pPr>
      <w:r w:rsidRPr="009C5150">
        <w:rPr>
          <w:rFonts w:ascii="Arial" w:hAnsi="Arial" w:cs="Arial"/>
        </w:rPr>
        <w:t xml:space="preserve">On inspection, MHRA GCP inspectors will look for evidence that individuals involved in the conduct of CTIMPs have received adequate training in GCP and appropriate legislative requirements commensurate with their roles and responsibilities. </w:t>
      </w:r>
    </w:p>
    <w:p w14:paraId="118FF3E8" w14:textId="77777777" w:rsidR="00432574" w:rsidRPr="009C5150" w:rsidRDefault="00432574" w:rsidP="001C6286">
      <w:pPr>
        <w:pStyle w:val="PlainText"/>
        <w:rPr>
          <w:rFonts w:ascii="Arial" w:hAnsi="Arial" w:cs="Arial"/>
        </w:rPr>
      </w:pPr>
    </w:p>
    <w:p w14:paraId="65AC44FE" w14:textId="74B7D81F" w:rsidR="00935AE1" w:rsidRPr="009C5150" w:rsidRDefault="00482C36" w:rsidP="001C6286">
      <w:pPr>
        <w:pStyle w:val="PlainText"/>
        <w:rPr>
          <w:rFonts w:ascii="Arial" w:hAnsi="Arial" w:cs="Arial"/>
        </w:rPr>
      </w:pPr>
      <w:r w:rsidRPr="009C5150">
        <w:rPr>
          <w:rFonts w:ascii="Arial" w:hAnsi="Arial" w:cs="Arial"/>
        </w:rPr>
        <w:t xml:space="preserve">Organisations involved in the conduct of CTIMPs are recommended to read the </w:t>
      </w:r>
      <w:hyperlink r:id="rId15" w:history="1">
        <w:r w:rsidRPr="009C5150">
          <w:rPr>
            <w:rStyle w:val="Hyperlink"/>
            <w:rFonts w:ascii="Arial" w:hAnsi="Arial" w:cs="Arial"/>
          </w:rPr>
          <w:t>full MHRA statement</w:t>
        </w:r>
      </w:hyperlink>
      <w:r w:rsidRPr="009C5150">
        <w:rPr>
          <w:rFonts w:ascii="Arial" w:hAnsi="Arial" w:cs="Arial"/>
        </w:rPr>
        <w:t xml:space="preserve"> and review their policies and procedures in light of </w:t>
      </w:r>
      <w:r w:rsidR="00C748CD" w:rsidRPr="009C5150">
        <w:rPr>
          <w:rFonts w:ascii="Arial" w:hAnsi="Arial" w:cs="Arial"/>
        </w:rPr>
        <w:t>this</w:t>
      </w:r>
      <w:r w:rsidRPr="009C5150">
        <w:rPr>
          <w:rFonts w:ascii="Arial" w:hAnsi="Arial" w:cs="Arial"/>
        </w:rPr>
        <w:t xml:space="preserve"> statement.</w:t>
      </w:r>
    </w:p>
    <w:p w14:paraId="05D2B13D" w14:textId="77777777" w:rsidR="0096261D" w:rsidRPr="009C5150" w:rsidRDefault="0096261D" w:rsidP="001C6286">
      <w:pPr>
        <w:pStyle w:val="PlainText"/>
        <w:rPr>
          <w:rFonts w:ascii="Arial" w:hAnsi="Arial" w:cs="Arial"/>
        </w:rPr>
      </w:pPr>
    </w:p>
    <w:p w14:paraId="77E2CE3D" w14:textId="77777777" w:rsidR="00B534F9" w:rsidRPr="009C5150" w:rsidRDefault="00B534F9" w:rsidP="0096261D">
      <w:pPr>
        <w:pStyle w:val="PlainText"/>
        <w:rPr>
          <w:rFonts w:ascii="Arial" w:hAnsi="Arial" w:cs="Arial"/>
        </w:rPr>
      </w:pPr>
    </w:p>
    <w:p w14:paraId="55C303C8" w14:textId="77777777" w:rsidR="002D0239" w:rsidRPr="009C5150" w:rsidRDefault="002D0239">
      <w:pPr>
        <w:rPr>
          <w:rFonts w:eastAsia="MS Gothic" w:cs="Arial"/>
          <w:b/>
          <w:bCs/>
          <w:color w:val="331188"/>
          <w:kern w:val="32"/>
          <w:sz w:val="28"/>
          <w:szCs w:val="28"/>
        </w:rPr>
      </w:pPr>
      <w:bookmarkStart w:id="46" w:name="PrinciplesGCP"/>
      <w:r w:rsidRPr="009C5150">
        <w:rPr>
          <w:rFonts w:cs="Arial"/>
          <w:sz w:val="28"/>
          <w:szCs w:val="28"/>
        </w:rPr>
        <w:br w:type="page"/>
      </w:r>
    </w:p>
    <w:p w14:paraId="49529BE5" w14:textId="5B7C973E" w:rsidR="0096261D" w:rsidRPr="009C5150" w:rsidRDefault="0096261D" w:rsidP="009549F5">
      <w:pPr>
        <w:pStyle w:val="HeadingA"/>
        <w:numPr>
          <w:ilvl w:val="0"/>
          <w:numId w:val="0"/>
        </w:numPr>
        <w:rPr>
          <w:sz w:val="28"/>
          <w:szCs w:val="28"/>
        </w:rPr>
      </w:pPr>
      <w:bookmarkStart w:id="47" w:name="_Toc468956266"/>
      <w:r w:rsidRPr="009C5150">
        <w:rPr>
          <w:sz w:val="28"/>
          <w:szCs w:val="28"/>
        </w:rPr>
        <w:lastRenderedPageBreak/>
        <w:t>Annex A</w:t>
      </w:r>
      <w:bookmarkEnd w:id="47"/>
    </w:p>
    <w:bookmarkEnd w:id="46"/>
    <w:p w14:paraId="73F47BA7" w14:textId="77777777" w:rsidR="0096261D" w:rsidRPr="009C5150" w:rsidRDefault="0096261D" w:rsidP="0096261D">
      <w:pPr>
        <w:pStyle w:val="PlainText"/>
        <w:rPr>
          <w:rFonts w:ascii="Arial" w:hAnsi="Arial" w:cs="Arial"/>
        </w:rPr>
      </w:pPr>
    </w:p>
    <w:p w14:paraId="27864A35" w14:textId="2235054A" w:rsidR="0096261D" w:rsidRPr="009C5150" w:rsidRDefault="0096261D" w:rsidP="009549F5">
      <w:pPr>
        <w:pStyle w:val="HeadingA"/>
        <w:numPr>
          <w:ilvl w:val="0"/>
          <w:numId w:val="0"/>
        </w:numPr>
        <w:rPr>
          <w:sz w:val="24"/>
          <w:szCs w:val="24"/>
        </w:rPr>
      </w:pPr>
      <w:bookmarkStart w:id="48" w:name="_Toc468956267"/>
      <w:r w:rsidRPr="009C5150">
        <w:rPr>
          <w:sz w:val="24"/>
          <w:szCs w:val="24"/>
        </w:rPr>
        <w:t>The Medicines for Human Use (Clinical Trials) Regulations (2004)</w:t>
      </w:r>
      <w:bookmarkEnd w:id="48"/>
      <w:r w:rsidR="00751CC0">
        <w:rPr>
          <w:sz w:val="24"/>
          <w:szCs w:val="24"/>
        </w:rPr>
        <w:t xml:space="preserve"> [as amended</w:t>
      </w:r>
      <w:r w:rsidR="00427EF0">
        <w:rPr>
          <w:rStyle w:val="FootnoteReference"/>
          <w:sz w:val="24"/>
          <w:szCs w:val="24"/>
        </w:rPr>
        <w:footnoteReference w:id="39"/>
      </w:r>
      <w:r w:rsidR="00751CC0">
        <w:rPr>
          <w:sz w:val="24"/>
          <w:szCs w:val="24"/>
        </w:rPr>
        <w:t>]</w:t>
      </w:r>
    </w:p>
    <w:p w14:paraId="31AEA6D5" w14:textId="77777777" w:rsidR="00684DA5" w:rsidRPr="009C5150" w:rsidRDefault="00684DA5" w:rsidP="009549F5">
      <w:pPr>
        <w:pStyle w:val="HeadingA"/>
        <w:numPr>
          <w:ilvl w:val="0"/>
          <w:numId w:val="0"/>
        </w:numPr>
        <w:rPr>
          <w:sz w:val="24"/>
          <w:szCs w:val="24"/>
        </w:rPr>
      </w:pPr>
    </w:p>
    <w:p w14:paraId="08ECA928" w14:textId="77777777" w:rsidR="0096261D" w:rsidRPr="009C5150" w:rsidRDefault="0096261D" w:rsidP="009549F5">
      <w:pPr>
        <w:pStyle w:val="HeadingA"/>
        <w:numPr>
          <w:ilvl w:val="0"/>
          <w:numId w:val="0"/>
        </w:numPr>
        <w:rPr>
          <w:sz w:val="24"/>
          <w:szCs w:val="24"/>
        </w:rPr>
      </w:pPr>
      <w:bookmarkStart w:id="49" w:name="_Toc468956268"/>
      <w:r w:rsidRPr="009C5150">
        <w:rPr>
          <w:sz w:val="24"/>
          <w:szCs w:val="24"/>
        </w:rPr>
        <w:t>CONDITIONS AND PRINCIPLES WHICH APPLY TO ALL CLINICAL TRIALS</w:t>
      </w:r>
      <w:bookmarkEnd w:id="49"/>
    </w:p>
    <w:p w14:paraId="7A2220BF" w14:textId="77777777" w:rsidR="0096261D" w:rsidRPr="009C5150" w:rsidRDefault="0096261D" w:rsidP="0096261D">
      <w:pPr>
        <w:pStyle w:val="PlainText"/>
        <w:rPr>
          <w:rFonts w:ascii="Arial" w:hAnsi="Arial" w:cs="Arial"/>
        </w:rPr>
      </w:pPr>
    </w:p>
    <w:p w14:paraId="05D1FBB7" w14:textId="2B0C31AF" w:rsidR="00400936" w:rsidRDefault="00400936" w:rsidP="00400936">
      <w:pPr>
        <w:pStyle w:val="PlainText"/>
        <w:rPr>
          <w:rFonts w:ascii="Arial" w:hAnsi="Arial" w:cs="Arial"/>
          <w:b/>
          <w:bCs/>
          <w:szCs w:val="22"/>
        </w:rPr>
      </w:pPr>
      <w:r w:rsidRPr="00400936">
        <w:rPr>
          <w:rFonts w:ascii="Arial" w:hAnsi="Arial" w:cs="Arial"/>
          <w:b/>
          <w:bCs/>
          <w:szCs w:val="22"/>
        </w:rPr>
        <w:t>Principles based on Articles 2 to 5 of the GCP Directive</w:t>
      </w:r>
      <w:r w:rsidR="001F1649">
        <w:rPr>
          <w:rStyle w:val="FootnoteReference"/>
          <w:rFonts w:ascii="Arial" w:hAnsi="Arial" w:cs="Arial"/>
          <w:b/>
          <w:bCs/>
          <w:szCs w:val="22"/>
        </w:rPr>
        <w:footnoteReference w:id="40"/>
      </w:r>
      <w:r w:rsidRPr="00400936">
        <w:rPr>
          <w:rFonts w:ascii="Arial" w:hAnsi="Arial" w:cs="Arial"/>
          <w:b/>
          <w:bCs/>
          <w:szCs w:val="22"/>
        </w:rPr>
        <w:t xml:space="preserve"> </w:t>
      </w:r>
    </w:p>
    <w:p w14:paraId="4C662956" w14:textId="77777777" w:rsidR="00400936" w:rsidRDefault="00400936" w:rsidP="00400936">
      <w:pPr>
        <w:pStyle w:val="PlainText"/>
        <w:rPr>
          <w:rFonts w:ascii="Arial" w:hAnsi="Arial" w:cs="Arial"/>
          <w:b/>
          <w:bCs/>
          <w:szCs w:val="22"/>
        </w:rPr>
      </w:pPr>
    </w:p>
    <w:p w14:paraId="67C2AE0D" w14:textId="21B86C8D" w:rsidR="00400936" w:rsidRPr="00424DEB" w:rsidRDefault="00400936" w:rsidP="00400936">
      <w:pPr>
        <w:pStyle w:val="PlainText"/>
        <w:rPr>
          <w:rFonts w:ascii="Arial" w:hAnsi="Arial" w:cs="Arial"/>
          <w:szCs w:val="22"/>
        </w:rPr>
      </w:pPr>
      <w:r w:rsidRPr="00424DEB">
        <w:rPr>
          <w:rFonts w:ascii="Arial" w:hAnsi="Arial" w:cs="Arial"/>
          <w:bCs/>
          <w:szCs w:val="22"/>
        </w:rPr>
        <w:t>1</w:t>
      </w:r>
      <w:r w:rsidR="00C6611B" w:rsidRPr="00424DEB">
        <w:rPr>
          <w:rFonts w:ascii="Arial" w:hAnsi="Arial" w:cs="Arial"/>
          <w:bCs/>
          <w:szCs w:val="22"/>
        </w:rPr>
        <w:t>.</w:t>
      </w:r>
      <w:r w:rsidRPr="00424DEB">
        <w:rPr>
          <w:rFonts w:ascii="Arial" w:hAnsi="Arial" w:cs="Arial"/>
          <w:szCs w:val="22"/>
        </w:rPr>
        <w:t xml:space="preserve"> The rights, safety and well-being of the trial subjects shall prevail over the interests of science and society.</w:t>
      </w:r>
    </w:p>
    <w:p w14:paraId="329C05B6" w14:textId="77777777" w:rsidR="00400936" w:rsidRPr="00424DEB" w:rsidRDefault="00400936" w:rsidP="00400936">
      <w:pPr>
        <w:pStyle w:val="PlainText"/>
        <w:rPr>
          <w:rFonts w:ascii="Arial" w:hAnsi="Arial" w:cs="Arial"/>
          <w:szCs w:val="22"/>
        </w:rPr>
      </w:pPr>
    </w:p>
    <w:p w14:paraId="11343F59" w14:textId="3B291A84" w:rsidR="00400936" w:rsidRPr="00424DEB" w:rsidRDefault="00400936" w:rsidP="00400936">
      <w:pPr>
        <w:pStyle w:val="PlainText"/>
        <w:rPr>
          <w:rFonts w:ascii="Arial" w:hAnsi="Arial" w:cs="Arial"/>
          <w:szCs w:val="22"/>
        </w:rPr>
      </w:pPr>
      <w:r w:rsidRPr="00424DEB">
        <w:rPr>
          <w:rFonts w:ascii="Arial" w:hAnsi="Arial" w:cs="Arial"/>
          <w:bCs/>
          <w:szCs w:val="22"/>
        </w:rPr>
        <w:t>2</w:t>
      </w:r>
      <w:r w:rsidR="00C6611B" w:rsidRPr="00424DEB">
        <w:rPr>
          <w:rFonts w:ascii="Arial" w:hAnsi="Arial" w:cs="Arial"/>
          <w:bCs/>
          <w:szCs w:val="22"/>
        </w:rPr>
        <w:t>.</w:t>
      </w:r>
      <w:r w:rsidRPr="00424DEB">
        <w:rPr>
          <w:rFonts w:ascii="Arial" w:hAnsi="Arial" w:cs="Arial"/>
          <w:szCs w:val="22"/>
        </w:rPr>
        <w:t xml:space="preserve"> </w:t>
      </w:r>
      <w:proofErr w:type="gramStart"/>
      <w:r w:rsidRPr="00424DEB">
        <w:rPr>
          <w:rFonts w:ascii="Arial" w:hAnsi="Arial" w:cs="Arial"/>
          <w:szCs w:val="22"/>
        </w:rPr>
        <w:t>Each individual</w:t>
      </w:r>
      <w:proofErr w:type="gramEnd"/>
      <w:r w:rsidRPr="00424DEB">
        <w:rPr>
          <w:rFonts w:ascii="Arial" w:hAnsi="Arial" w:cs="Arial"/>
          <w:szCs w:val="22"/>
        </w:rPr>
        <w:t xml:space="preserve"> involved in conducting a trial shall be qualified by education, training and experience to perform his tasks.</w:t>
      </w:r>
    </w:p>
    <w:p w14:paraId="1C6EF0EE" w14:textId="77777777" w:rsidR="00400936" w:rsidRPr="00424DEB" w:rsidRDefault="00400936" w:rsidP="00400936">
      <w:pPr>
        <w:pStyle w:val="PlainText"/>
        <w:rPr>
          <w:rFonts w:ascii="Arial" w:hAnsi="Arial" w:cs="Arial"/>
          <w:szCs w:val="22"/>
        </w:rPr>
      </w:pPr>
    </w:p>
    <w:p w14:paraId="78530E62" w14:textId="32EB03C2" w:rsidR="00400936" w:rsidRPr="00424DEB" w:rsidRDefault="00400936" w:rsidP="00400936">
      <w:pPr>
        <w:pStyle w:val="PlainText"/>
        <w:rPr>
          <w:rFonts w:ascii="Arial" w:hAnsi="Arial" w:cs="Arial"/>
          <w:szCs w:val="22"/>
        </w:rPr>
      </w:pPr>
      <w:r w:rsidRPr="00424DEB">
        <w:rPr>
          <w:rFonts w:ascii="Arial" w:hAnsi="Arial" w:cs="Arial"/>
          <w:bCs/>
          <w:szCs w:val="22"/>
        </w:rPr>
        <w:t>3</w:t>
      </w:r>
      <w:r w:rsidR="00C6611B" w:rsidRPr="00424DEB">
        <w:rPr>
          <w:rFonts w:ascii="Arial" w:hAnsi="Arial" w:cs="Arial"/>
          <w:bCs/>
          <w:szCs w:val="22"/>
        </w:rPr>
        <w:t>.</w:t>
      </w:r>
      <w:r w:rsidRPr="00424DEB">
        <w:rPr>
          <w:rFonts w:ascii="Arial" w:hAnsi="Arial" w:cs="Arial"/>
          <w:szCs w:val="22"/>
        </w:rPr>
        <w:t xml:space="preserve"> Clinical trials shall be scientifically sound and guided by ethical principles in all their aspects.</w:t>
      </w:r>
    </w:p>
    <w:p w14:paraId="255BCECC" w14:textId="77777777" w:rsidR="00400936" w:rsidRPr="00424DEB" w:rsidRDefault="00400936" w:rsidP="00400936">
      <w:pPr>
        <w:pStyle w:val="PlainText"/>
        <w:rPr>
          <w:rFonts w:ascii="Arial" w:hAnsi="Arial" w:cs="Arial"/>
          <w:szCs w:val="22"/>
        </w:rPr>
      </w:pPr>
    </w:p>
    <w:p w14:paraId="37A2745E" w14:textId="1491AF77" w:rsidR="00400936" w:rsidRPr="00424DEB" w:rsidRDefault="00400936" w:rsidP="00400936">
      <w:pPr>
        <w:pStyle w:val="PlainText"/>
        <w:rPr>
          <w:rFonts w:ascii="Arial" w:hAnsi="Arial" w:cs="Arial"/>
          <w:szCs w:val="22"/>
        </w:rPr>
      </w:pPr>
      <w:r w:rsidRPr="00424DEB">
        <w:rPr>
          <w:rFonts w:ascii="Arial" w:hAnsi="Arial" w:cs="Arial"/>
          <w:bCs/>
          <w:szCs w:val="22"/>
        </w:rPr>
        <w:t>4</w:t>
      </w:r>
      <w:r w:rsidR="00C6611B" w:rsidRPr="00424DEB">
        <w:rPr>
          <w:rFonts w:ascii="Arial" w:hAnsi="Arial" w:cs="Arial"/>
          <w:bCs/>
          <w:szCs w:val="22"/>
        </w:rPr>
        <w:t>.</w:t>
      </w:r>
      <w:r w:rsidR="000216E6" w:rsidRPr="00424DEB">
        <w:rPr>
          <w:rFonts w:ascii="Arial" w:hAnsi="Arial" w:cs="Arial"/>
          <w:szCs w:val="22"/>
        </w:rPr>
        <w:t xml:space="preserve"> </w:t>
      </w:r>
      <w:r w:rsidRPr="00424DEB">
        <w:rPr>
          <w:rFonts w:ascii="Arial" w:hAnsi="Arial" w:cs="Arial"/>
          <w:szCs w:val="22"/>
        </w:rPr>
        <w:t>The necessary procedures to secure the quality of every aspect of the trial shall be complied with.</w:t>
      </w:r>
    </w:p>
    <w:p w14:paraId="6E570AD8" w14:textId="77777777" w:rsidR="00400936" w:rsidRPr="00424DEB" w:rsidRDefault="00400936" w:rsidP="00400936">
      <w:pPr>
        <w:pStyle w:val="PlainText"/>
        <w:rPr>
          <w:rFonts w:ascii="Arial" w:hAnsi="Arial" w:cs="Arial"/>
          <w:szCs w:val="22"/>
        </w:rPr>
      </w:pPr>
    </w:p>
    <w:p w14:paraId="0F2990DC" w14:textId="44ED6A71" w:rsidR="00400936" w:rsidRPr="00424DEB" w:rsidRDefault="00400936" w:rsidP="00400936">
      <w:pPr>
        <w:pStyle w:val="PlainText"/>
        <w:rPr>
          <w:rFonts w:ascii="Arial" w:hAnsi="Arial" w:cs="Arial"/>
          <w:szCs w:val="22"/>
        </w:rPr>
      </w:pPr>
      <w:r w:rsidRPr="00424DEB">
        <w:rPr>
          <w:rFonts w:ascii="Arial" w:hAnsi="Arial" w:cs="Arial"/>
          <w:bCs/>
          <w:szCs w:val="22"/>
        </w:rPr>
        <w:t>5</w:t>
      </w:r>
      <w:r w:rsidR="00C6611B" w:rsidRPr="00424DEB">
        <w:rPr>
          <w:rFonts w:ascii="Arial" w:hAnsi="Arial" w:cs="Arial"/>
          <w:bCs/>
          <w:szCs w:val="22"/>
        </w:rPr>
        <w:t>.</w:t>
      </w:r>
      <w:r w:rsidR="000216E6" w:rsidRPr="00424DEB">
        <w:rPr>
          <w:rFonts w:ascii="Arial" w:hAnsi="Arial" w:cs="Arial"/>
          <w:szCs w:val="22"/>
        </w:rPr>
        <w:t xml:space="preserve"> </w:t>
      </w:r>
      <w:r w:rsidRPr="00424DEB">
        <w:rPr>
          <w:rFonts w:ascii="Arial" w:hAnsi="Arial" w:cs="Arial"/>
          <w:szCs w:val="22"/>
        </w:rPr>
        <w:t>The available non-clinical and clinical information on an investigational medicinal product shall be adequate to support the proposed clinical trial.</w:t>
      </w:r>
    </w:p>
    <w:p w14:paraId="48A70ECE" w14:textId="77777777" w:rsidR="00400936" w:rsidRPr="00424DEB" w:rsidRDefault="00400936" w:rsidP="00400936">
      <w:pPr>
        <w:pStyle w:val="PlainText"/>
        <w:rPr>
          <w:rFonts w:ascii="Arial" w:hAnsi="Arial" w:cs="Arial"/>
          <w:szCs w:val="22"/>
        </w:rPr>
      </w:pPr>
    </w:p>
    <w:p w14:paraId="48E15FA4" w14:textId="5AC8709B" w:rsidR="00400936" w:rsidRPr="00424DEB" w:rsidRDefault="00400936" w:rsidP="00400936">
      <w:pPr>
        <w:pStyle w:val="PlainText"/>
        <w:rPr>
          <w:rFonts w:ascii="Arial" w:hAnsi="Arial" w:cs="Arial"/>
          <w:szCs w:val="22"/>
        </w:rPr>
      </w:pPr>
      <w:r w:rsidRPr="00424DEB">
        <w:rPr>
          <w:rFonts w:ascii="Arial" w:hAnsi="Arial" w:cs="Arial"/>
          <w:bCs/>
          <w:szCs w:val="22"/>
        </w:rPr>
        <w:t>6</w:t>
      </w:r>
      <w:r w:rsidR="00C6611B" w:rsidRPr="00424DEB">
        <w:rPr>
          <w:rFonts w:ascii="Arial" w:hAnsi="Arial" w:cs="Arial"/>
          <w:bCs/>
          <w:szCs w:val="22"/>
        </w:rPr>
        <w:t>.</w:t>
      </w:r>
      <w:r w:rsidR="000216E6" w:rsidRPr="00424DEB">
        <w:rPr>
          <w:rFonts w:ascii="Arial" w:hAnsi="Arial" w:cs="Arial"/>
          <w:szCs w:val="22"/>
        </w:rPr>
        <w:t xml:space="preserve"> </w:t>
      </w:r>
      <w:r w:rsidRPr="00424DEB">
        <w:rPr>
          <w:rFonts w:ascii="Arial" w:hAnsi="Arial" w:cs="Arial"/>
          <w:szCs w:val="22"/>
        </w:rPr>
        <w:t>Clinical trials shall be conducted in accordance with the principles of the Declaration of Helsinki.</w:t>
      </w:r>
    </w:p>
    <w:p w14:paraId="091EF91D" w14:textId="77777777" w:rsidR="00400936" w:rsidRPr="00424DEB" w:rsidRDefault="00400936" w:rsidP="00400936">
      <w:pPr>
        <w:pStyle w:val="PlainText"/>
        <w:rPr>
          <w:rFonts w:ascii="Arial" w:hAnsi="Arial" w:cs="Arial"/>
          <w:szCs w:val="22"/>
        </w:rPr>
      </w:pPr>
    </w:p>
    <w:p w14:paraId="455B4B34" w14:textId="245DF5AB" w:rsidR="00400936" w:rsidRPr="00424DEB" w:rsidRDefault="00400936" w:rsidP="00400936">
      <w:pPr>
        <w:pStyle w:val="PlainText"/>
        <w:rPr>
          <w:rFonts w:ascii="Arial" w:hAnsi="Arial" w:cs="Arial"/>
          <w:szCs w:val="22"/>
        </w:rPr>
      </w:pPr>
      <w:r w:rsidRPr="00424DEB">
        <w:rPr>
          <w:rFonts w:ascii="Arial" w:hAnsi="Arial" w:cs="Arial"/>
          <w:bCs/>
          <w:szCs w:val="22"/>
        </w:rPr>
        <w:t>7</w:t>
      </w:r>
      <w:r w:rsidR="00C6611B" w:rsidRPr="00424DEB">
        <w:rPr>
          <w:rFonts w:ascii="Arial" w:hAnsi="Arial" w:cs="Arial"/>
          <w:bCs/>
          <w:szCs w:val="22"/>
        </w:rPr>
        <w:t>.</w:t>
      </w:r>
      <w:r w:rsidR="000216E6" w:rsidRPr="00424DEB">
        <w:rPr>
          <w:rFonts w:ascii="Arial" w:hAnsi="Arial" w:cs="Arial"/>
          <w:szCs w:val="22"/>
        </w:rPr>
        <w:t xml:space="preserve"> </w:t>
      </w:r>
      <w:r w:rsidRPr="00424DEB">
        <w:rPr>
          <w:rFonts w:ascii="Arial" w:hAnsi="Arial" w:cs="Arial"/>
          <w:szCs w:val="22"/>
        </w:rPr>
        <w:t>The protocol shall provide for the definition of inclusion and exclusion of subjects participating in a clinical trial, monitoring and publication policy.</w:t>
      </w:r>
    </w:p>
    <w:p w14:paraId="5A60DD36" w14:textId="77777777" w:rsidR="00400936" w:rsidRPr="00424DEB" w:rsidRDefault="00400936" w:rsidP="00400936">
      <w:pPr>
        <w:pStyle w:val="PlainText"/>
        <w:rPr>
          <w:rFonts w:ascii="Arial" w:hAnsi="Arial" w:cs="Arial"/>
          <w:szCs w:val="22"/>
        </w:rPr>
      </w:pPr>
    </w:p>
    <w:p w14:paraId="699F6D35" w14:textId="61D1232E" w:rsidR="00400936" w:rsidRPr="00424DEB" w:rsidRDefault="00400936" w:rsidP="00400936">
      <w:pPr>
        <w:pStyle w:val="PlainText"/>
        <w:rPr>
          <w:rFonts w:ascii="Arial" w:hAnsi="Arial" w:cs="Arial"/>
          <w:szCs w:val="22"/>
        </w:rPr>
      </w:pPr>
      <w:r w:rsidRPr="00424DEB">
        <w:rPr>
          <w:rFonts w:ascii="Arial" w:hAnsi="Arial" w:cs="Arial"/>
          <w:bCs/>
          <w:szCs w:val="22"/>
        </w:rPr>
        <w:t>8</w:t>
      </w:r>
      <w:r w:rsidR="00C6611B" w:rsidRPr="00424DEB">
        <w:rPr>
          <w:rFonts w:ascii="Arial" w:hAnsi="Arial" w:cs="Arial"/>
          <w:bCs/>
          <w:szCs w:val="22"/>
        </w:rPr>
        <w:t>.</w:t>
      </w:r>
      <w:r w:rsidR="000216E6" w:rsidRPr="00424DEB">
        <w:rPr>
          <w:rFonts w:ascii="Arial" w:hAnsi="Arial" w:cs="Arial"/>
          <w:szCs w:val="22"/>
        </w:rPr>
        <w:t xml:space="preserve"> </w:t>
      </w:r>
      <w:r w:rsidRPr="00424DEB">
        <w:rPr>
          <w:rFonts w:ascii="Arial" w:hAnsi="Arial" w:cs="Arial"/>
          <w:szCs w:val="22"/>
        </w:rPr>
        <w:t>The investigator and sponsor shall consider all relevant guidance with respect to commencing and conducting a clinical trial.</w:t>
      </w:r>
    </w:p>
    <w:p w14:paraId="242D849D" w14:textId="77777777" w:rsidR="00400936" w:rsidRPr="00424DEB" w:rsidRDefault="00400936" w:rsidP="00400936">
      <w:pPr>
        <w:pStyle w:val="PlainText"/>
        <w:rPr>
          <w:rFonts w:ascii="Arial" w:hAnsi="Arial" w:cs="Arial"/>
          <w:szCs w:val="22"/>
        </w:rPr>
      </w:pPr>
    </w:p>
    <w:p w14:paraId="59A56044" w14:textId="6A99921E" w:rsidR="00400936" w:rsidRPr="00424DEB" w:rsidRDefault="00400936" w:rsidP="00400936">
      <w:pPr>
        <w:pStyle w:val="PlainText"/>
        <w:rPr>
          <w:rFonts w:ascii="Arial" w:hAnsi="Arial" w:cs="Arial"/>
          <w:szCs w:val="22"/>
        </w:rPr>
      </w:pPr>
      <w:r w:rsidRPr="00424DEB">
        <w:rPr>
          <w:rFonts w:ascii="Arial" w:hAnsi="Arial" w:cs="Arial"/>
          <w:bCs/>
          <w:szCs w:val="22"/>
        </w:rPr>
        <w:t>9</w:t>
      </w:r>
      <w:r w:rsidR="00C6611B" w:rsidRPr="00424DEB">
        <w:rPr>
          <w:rFonts w:ascii="Arial" w:hAnsi="Arial" w:cs="Arial"/>
          <w:bCs/>
          <w:szCs w:val="22"/>
        </w:rPr>
        <w:t>.</w:t>
      </w:r>
      <w:r w:rsidR="000216E6" w:rsidRPr="00424DEB">
        <w:rPr>
          <w:rFonts w:ascii="Arial" w:hAnsi="Arial" w:cs="Arial"/>
          <w:szCs w:val="22"/>
        </w:rPr>
        <w:t xml:space="preserve"> </w:t>
      </w:r>
      <w:r w:rsidRPr="00424DEB">
        <w:rPr>
          <w:rFonts w:ascii="Arial" w:hAnsi="Arial" w:cs="Arial"/>
          <w:szCs w:val="22"/>
        </w:rPr>
        <w:t>All clinical information shall be recorded, handled and stored in such a way that it can be accurately reported, interpreted and verified, while the confidentiality of records of the trial subjects remains protected.</w:t>
      </w:r>
    </w:p>
    <w:p w14:paraId="2F3F82E3" w14:textId="77777777" w:rsidR="000216E6" w:rsidRPr="00424DEB" w:rsidRDefault="000216E6" w:rsidP="00400936">
      <w:pPr>
        <w:pStyle w:val="PlainText"/>
        <w:rPr>
          <w:rFonts w:ascii="Arial" w:hAnsi="Arial" w:cs="Arial"/>
          <w:bCs/>
          <w:szCs w:val="22"/>
        </w:rPr>
      </w:pPr>
    </w:p>
    <w:p w14:paraId="386AE812" w14:textId="77777777" w:rsidR="00400936" w:rsidRPr="00424DEB" w:rsidRDefault="00400936" w:rsidP="00400936">
      <w:pPr>
        <w:pStyle w:val="PlainText"/>
        <w:rPr>
          <w:rFonts w:ascii="Arial" w:hAnsi="Arial" w:cs="Arial"/>
          <w:b/>
          <w:szCs w:val="22"/>
        </w:rPr>
      </w:pPr>
      <w:r w:rsidRPr="00424DEB">
        <w:rPr>
          <w:rFonts w:ascii="Arial" w:hAnsi="Arial" w:cs="Arial"/>
          <w:b/>
          <w:bCs/>
          <w:szCs w:val="22"/>
        </w:rPr>
        <w:t>Conditions based on Article 3 of the Directive</w:t>
      </w:r>
    </w:p>
    <w:p w14:paraId="7855D7E6" w14:textId="77777777" w:rsidR="00400936" w:rsidRPr="00424DEB" w:rsidRDefault="00400936" w:rsidP="00400936">
      <w:pPr>
        <w:pStyle w:val="PlainText"/>
        <w:rPr>
          <w:rFonts w:ascii="Arial" w:hAnsi="Arial" w:cs="Arial"/>
          <w:szCs w:val="22"/>
        </w:rPr>
      </w:pPr>
    </w:p>
    <w:p w14:paraId="47505AF8" w14:textId="0764C17F" w:rsidR="00400936" w:rsidRPr="00424DEB" w:rsidRDefault="00400936" w:rsidP="00400936">
      <w:pPr>
        <w:pStyle w:val="PlainText"/>
        <w:rPr>
          <w:rFonts w:ascii="Arial" w:hAnsi="Arial" w:cs="Arial"/>
          <w:szCs w:val="22"/>
        </w:rPr>
      </w:pPr>
      <w:r w:rsidRPr="00424DEB">
        <w:rPr>
          <w:rFonts w:ascii="Arial" w:hAnsi="Arial" w:cs="Arial"/>
          <w:bCs/>
          <w:szCs w:val="22"/>
        </w:rPr>
        <w:t>10</w:t>
      </w:r>
      <w:r w:rsidR="00C6611B" w:rsidRPr="00424DEB">
        <w:rPr>
          <w:rFonts w:ascii="Arial" w:hAnsi="Arial" w:cs="Arial"/>
          <w:bCs/>
          <w:szCs w:val="22"/>
        </w:rPr>
        <w:t>.</w:t>
      </w:r>
      <w:r w:rsidR="000216E6" w:rsidRPr="00424DEB">
        <w:rPr>
          <w:rFonts w:ascii="Arial" w:hAnsi="Arial" w:cs="Arial"/>
          <w:szCs w:val="22"/>
        </w:rPr>
        <w:t xml:space="preserve"> </w:t>
      </w:r>
      <w:r w:rsidRPr="00424DEB">
        <w:rPr>
          <w:rFonts w:ascii="Arial" w:hAnsi="Arial" w:cs="Arial"/>
          <w:szCs w:val="22"/>
        </w:rPr>
        <w:t>Before the trial is initiated, foreseeable risks and inconveniences have been weighed against the anticipated benefit for the individual trial subject and other present and future patients. A trial should be initiated and continued only if the anticipated benefits justify the risks.</w:t>
      </w:r>
    </w:p>
    <w:p w14:paraId="70BEC2E5" w14:textId="77777777" w:rsidR="00400936" w:rsidRPr="00424DEB" w:rsidRDefault="00400936" w:rsidP="00400936">
      <w:pPr>
        <w:pStyle w:val="PlainText"/>
        <w:rPr>
          <w:rFonts w:ascii="Arial" w:hAnsi="Arial" w:cs="Arial"/>
          <w:szCs w:val="22"/>
        </w:rPr>
      </w:pPr>
    </w:p>
    <w:p w14:paraId="15C967B0" w14:textId="5B36AE82" w:rsidR="00400936" w:rsidRPr="00424DEB" w:rsidRDefault="00400936" w:rsidP="00400936">
      <w:pPr>
        <w:pStyle w:val="PlainText"/>
        <w:rPr>
          <w:rFonts w:ascii="Arial" w:hAnsi="Arial" w:cs="Arial"/>
          <w:szCs w:val="22"/>
        </w:rPr>
      </w:pPr>
      <w:r w:rsidRPr="00424DEB">
        <w:rPr>
          <w:rFonts w:ascii="Arial" w:hAnsi="Arial" w:cs="Arial"/>
          <w:bCs/>
          <w:szCs w:val="22"/>
        </w:rPr>
        <w:t>11</w:t>
      </w:r>
      <w:r w:rsidR="00C6611B" w:rsidRPr="00424DEB">
        <w:rPr>
          <w:rFonts w:ascii="Arial" w:hAnsi="Arial" w:cs="Arial"/>
          <w:bCs/>
          <w:szCs w:val="22"/>
        </w:rPr>
        <w:t>.</w:t>
      </w:r>
      <w:r w:rsidR="000216E6" w:rsidRPr="00424DEB">
        <w:rPr>
          <w:rFonts w:ascii="Arial" w:hAnsi="Arial" w:cs="Arial"/>
          <w:szCs w:val="22"/>
        </w:rPr>
        <w:t xml:space="preserve"> </w:t>
      </w:r>
      <w:r w:rsidRPr="00424DEB">
        <w:rPr>
          <w:rFonts w:ascii="Arial" w:hAnsi="Arial" w:cs="Arial"/>
          <w:szCs w:val="22"/>
        </w:rPr>
        <w:t>The medical care given to, and medical decisions made on behalf of, subjects shall always be the responsibility of an appropriately qualified doctor or, when appropriate, of a qualified dentist.</w:t>
      </w:r>
    </w:p>
    <w:p w14:paraId="6A9B9437" w14:textId="77777777" w:rsidR="00400936" w:rsidRPr="00424DEB" w:rsidRDefault="00400936" w:rsidP="00400936">
      <w:pPr>
        <w:pStyle w:val="PlainText"/>
        <w:rPr>
          <w:rFonts w:ascii="Arial" w:hAnsi="Arial" w:cs="Arial"/>
          <w:szCs w:val="22"/>
        </w:rPr>
      </w:pPr>
    </w:p>
    <w:p w14:paraId="135F6E49" w14:textId="11BF721E" w:rsidR="00400936" w:rsidRPr="00424DEB" w:rsidRDefault="00400936" w:rsidP="00400936">
      <w:pPr>
        <w:pStyle w:val="PlainText"/>
        <w:rPr>
          <w:rFonts w:ascii="Arial" w:hAnsi="Arial" w:cs="Arial"/>
          <w:szCs w:val="22"/>
        </w:rPr>
      </w:pPr>
      <w:r w:rsidRPr="00424DEB">
        <w:rPr>
          <w:rFonts w:ascii="Arial" w:hAnsi="Arial" w:cs="Arial"/>
          <w:bCs/>
          <w:szCs w:val="22"/>
        </w:rPr>
        <w:t>12</w:t>
      </w:r>
      <w:r w:rsidR="00C6611B" w:rsidRPr="00424DEB">
        <w:rPr>
          <w:rFonts w:ascii="Arial" w:hAnsi="Arial" w:cs="Arial"/>
          <w:bCs/>
          <w:szCs w:val="22"/>
        </w:rPr>
        <w:t>.</w:t>
      </w:r>
      <w:r w:rsidR="000216E6" w:rsidRPr="00424DEB">
        <w:rPr>
          <w:rFonts w:ascii="Arial" w:hAnsi="Arial" w:cs="Arial"/>
          <w:szCs w:val="22"/>
        </w:rPr>
        <w:t xml:space="preserve"> </w:t>
      </w:r>
      <w:r w:rsidRPr="00424DEB">
        <w:rPr>
          <w:rFonts w:ascii="Arial" w:hAnsi="Arial" w:cs="Arial"/>
          <w:szCs w:val="22"/>
        </w:rPr>
        <w:t xml:space="preserve">A trial shall be initiated only if an ethics committee and the licensing authority </w:t>
      </w:r>
      <w:proofErr w:type="gramStart"/>
      <w:r w:rsidRPr="00424DEB">
        <w:rPr>
          <w:rFonts w:ascii="Arial" w:hAnsi="Arial" w:cs="Arial"/>
          <w:szCs w:val="22"/>
        </w:rPr>
        <w:t>comes to the conclusion</w:t>
      </w:r>
      <w:proofErr w:type="gramEnd"/>
      <w:r w:rsidRPr="00424DEB">
        <w:rPr>
          <w:rFonts w:ascii="Arial" w:hAnsi="Arial" w:cs="Arial"/>
          <w:szCs w:val="22"/>
        </w:rPr>
        <w:t xml:space="preserve"> that the anticipated therapeutic and public health benefits justify the risks and may be continued only if compliance with this requirement is permanently monitored.</w:t>
      </w:r>
    </w:p>
    <w:p w14:paraId="4F16AEAD" w14:textId="3800A3AD" w:rsidR="00400936" w:rsidRPr="00424DEB" w:rsidRDefault="00400936" w:rsidP="00400936">
      <w:pPr>
        <w:pStyle w:val="PlainText"/>
        <w:rPr>
          <w:rFonts w:ascii="Arial" w:hAnsi="Arial" w:cs="Arial"/>
          <w:szCs w:val="22"/>
        </w:rPr>
      </w:pPr>
    </w:p>
    <w:p w14:paraId="626FE2E9" w14:textId="52AB3BC3" w:rsidR="00400936" w:rsidRPr="00424DEB" w:rsidRDefault="00400936" w:rsidP="00400936">
      <w:pPr>
        <w:pStyle w:val="PlainText"/>
        <w:rPr>
          <w:rFonts w:ascii="Arial" w:hAnsi="Arial" w:cs="Arial"/>
          <w:szCs w:val="22"/>
        </w:rPr>
      </w:pPr>
      <w:r w:rsidRPr="00424DEB">
        <w:rPr>
          <w:rFonts w:ascii="Arial" w:hAnsi="Arial" w:cs="Arial"/>
          <w:bCs/>
          <w:szCs w:val="22"/>
        </w:rPr>
        <w:lastRenderedPageBreak/>
        <w:t>13</w:t>
      </w:r>
      <w:r w:rsidR="00C6611B" w:rsidRPr="00424DEB">
        <w:rPr>
          <w:rFonts w:ascii="Arial" w:hAnsi="Arial" w:cs="Arial"/>
          <w:bCs/>
          <w:szCs w:val="22"/>
        </w:rPr>
        <w:t>.</w:t>
      </w:r>
      <w:r w:rsidR="000216E6" w:rsidRPr="00424DEB">
        <w:rPr>
          <w:rFonts w:ascii="Arial" w:hAnsi="Arial" w:cs="Arial"/>
          <w:szCs w:val="22"/>
        </w:rPr>
        <w:t xml:space="preserve"> </w:t>
      </w:r>
      <w:r w:rsidRPr="00424DEB">
        <w:rPr>
          <w:rFonts w:ascii="Arial" w:hAnsi="Arial" w:cs="Arial"/>
          <w:szCs w:val="22"/>
        </w:rPr>
        <w:t>The rights of each subject to physical and mental integrity, to privacy and to the protection of the data concerning him in accordance with the Data Protection Act 1998 are safeguarded.</w:t>
      </w:r>
    </w:p>
    <w:p w14:paraId="7960ED8A" w14:textId="77777777" w:rsidR="00400936" w:rsidRPr="00424DEB" w:rsidRDefault="00400936" w:rsidP="00400936">
      <w:pPr>
        <w:pStyle w:val="PlainText"/>
        <w:rPr>
          <w:rFonts w:ascii="Arial" w:hAnsi="Arial" w:cs="Arial"/>
          <w:szCs w:val="22"/>
        </w:rPr>
      </w:pPr>
    </w:p>
    <w:p w14:paraId="26F1EC55" w14:textId="26EC359F" w:rsidR="00400936" w:rsidRPr="00424DEB" w:rsidRDefault="00400936" w:rsidP="00400936">
      <w:pPr>
        <w:pStyle w:val="PlainText"/>
        <w:rPr>
          <w:rFonts w:ascii="Arial" w:hAnsi="Arial" w:cs="Arial"/>
          <w:szCs w:val="22"/>
        </w:rPr>
      </w:pPr>
      <w:r w:rsidRPr="00424DEB">
        <w:rPr>
          <w:rFonts w:ascii="Arial" w:hAnsi="Arial" w:cs="Arial"/>
          <w:bCs/>
          <w:szCs w:val="22"/>
        </w:rPr>
        <w:t>14</w:t>
      </w:r>
      <w:r w:rsidR="00C6611B" w:rsidRPr="00424DEB">
        <w:rPr>
          <w:rFonts w:ascii="Arial" w:hAnsi="Arial" w:cs="Arial"/>
          <w:bCs/>
          <w:szCs w:val="22"/>
        </w:rPr>
        <w:t>.</w:t>
      </w:r>
      <w:r w:rsidR="000216E6" w:rsidRPr="00424DEB">
        <w:rPr>
          <w:rFonts w:ascii="Arial" w:hAnsi="Arial" w:cs="Arial"/>
          <w:szCs w:val="22"/>
        </w:rPr>
        <w:t xml:space="preserve"> </w:t>
      </w:r>
      <w:r w:rsidRPr="00424DEB">
        <w:rPr>
          <w:rFonts w:ascii="Arial" w:hAnsi="Arial" w:cs="Arial"/>
          <w:szCs w:val="22"/>
        </w:rPr>
        <w:t xml:space="preserve">Provision has been made for insurance or indemnity to cover the liability of the investigator and sponsor which may arise in </w:t>
      </w:r>
      <w:r w:rsidR="000216E6" w:rsidRPr="00424DEB">
        <w:rPr>
          <w:rFonts w:ascii="Arial" w:hAnsi="Arial" w:cs="Arial"/>
          <w:szCs w:val="22"/>
        </w:rPr>
        <w:t>relation to the clinical trial.</w:t>
      </w:r>
    </w:p>
    <w:p w14:paraId="02FA7AF5" w14:textId="77777777" w:rsidR="00804AFB" w:rsidRPr="00424DEB" w:rsidRDefault="00804AFB" w:rsidP="003618F6">
      <w:pPr>
        <w:rPr>
          <w:rFonts w:cs="Arial"/>
        </w:rPr>
      </w:pPr>
    </w:p>
    <w:sectPr w:rsidR="00804AFB" w:rsidRPr="00424DEB" w:rsidSect="004C3967">
      <w:headerReference w:type="default" r:id="rId16"/>
      <w:footerReference w:type="default" r:id="rId17"/>
      <w:headerReference w:type="first" r:id="rId18"/>
      <w:footerReference w:type="first" r:id="rId19"/>
      <w:pgSz w:w="11906" w:h="16838" w:code="9"/>
      <w:pgMar w:top="306" w:right="1418" w:bottom="99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A9819" w14:textId="77777777" w:rsidR="00D33B0B" w:rsidRDefault="00D33B0B" w:rsidP="00C006C5">
      <w:pPr>
        <w:spacing w:after="0" w:line="240" w:lineRule="auto"/>
      </w:pPr>
      <w:r>
        <w:separator/>
      </w:r>
    </w:p>
    <w:p w14:paraId="5399CC6D" w14:textId="77777777" w:rsidR="00D33B0B" w:rsidRDefault="00D33B0B"/>
    <w:p w14:paraId="4E44472A" w14:textId="77777777" w:rsidR="00D33B0B" w:rsidRDefault="00D33B0B" w:rsidP="00AF49FB"/>
    <w:p w14:paraId="36EA9400" w14:textId="77777777" w:rsidR="00D33B0B" w:rsidRDefault="00D33B0B"/>
    <w:p w14:paraId="65934826" w14:textId="77777777" w:rsidR="00D33B0B" w:rsidRDefault="00D33B0B"/>
  </w:endnote>
  <w:endnote w:type="continuationSeparator" w:id="0">
    <w:p w14:paraId="2007E40C" w14:textId="77777777" w:rsidR="00D33B0B" w:rsidRDefault="00D33B0B" w:rsidP="00C006C5">
      <w:pPr>
        <w:spacing w:after="0" w:line="240" w:lineRule="auto"/>
      </w:pPr>
      <w:r>
        <w:continuationSeparator/>
      </w:r>
    </w:p>
    <w:p w14:paraId="69C4593A" w14:textId="77777777" w:rsidR="00D33B0B" w:rsidRDefault="00D33B0B"/>
    <w:p w14:paraId="2CA0011B" w14:textId="77777777" w:rsidR="00D33B0B" w:rsidRDefault="00D33B0B" w:rsidP="00AF49FB"/>
    <w:p w14:paraId="51F96BE5" w14:textId="77777777" w:rsidR="00D33B0B" w:rsidRDefault="00D33B0B"/>
    <w:p w14:paraId="40283B35" w14:textId="77777777" w:rsidR="00D33B0B" w:rsidRDefault="00D33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24C92" w14:textId="777B87B2" w:rsidR="00D33B0B" w:rsidRPr="008704CD" w:rsidRDefault="000C6540" w:rsidP="006F6812">
    <w:pPr>
      <w:pStyle w:val="Footer"/>
      <w:jc w:val="right"/>
      <w:rPr>
        <w:rFonts w:cs="Arial"/>
        <w:sz w:val="20"/>
        <w:szCs w:val="20"/>
      </w:rPr>
    </w:pPr>
    <w:sdt>
      <w:sdtPr>
        <w:id w:val="1333258347"/>
        <w:docPartObj>
          <w:docPartGallery w:val="Page Numbers (Bottom of Page)"/>
          <w:docPartUnique/>
        </w:docPartObj>
      </w:sdtPr>
      <w:sdtEndPr>
        <w:rPr>
          <w:rFonts w:cs="Arial"/>
          <w:sz w:val="20"/>
          <w:szCs w:val="20"/>
        </w:rPr>
      </w:sdtEndPr>
      <w:sdtContent>
        <w:r w:rsidR="00D33B0B" w:rsidRPr="008704CD">
          <w:rPr>
            <w:rFonts w:cs="Arial"/>
            <w:sz w:val="20"/>
            <w:szCs w:val="20"/>
          </w:rPr>
          <w:fldChar w:fldCharType="begin"/>
        </w:r>
        <w:r w:rsidR="00D33B0B" w:rsidRPr="008704CD">
          <w:rPr>
            <w:rFonts w:cs="Arial"/>
            <w:sz w:val="20"/>
            <w:szCs w:val="20"/>
          </w:rPr>
          <w:instrText xml:space="preserve"> PAGE   \* MERGEFORMAT </w:instrText>
        </w:r>
        <w:r w:rsidR="00D33B0B" w:rsidRPr="008704CD">
          <w:rPr>
            <w:rFonts w:cs="Arial"/>
            <w:sz w:val="20"/>
            <w:szCs w:val="20"/>
          </w:rPr>
          <w:fldChar w:fldCharType="separate"/>
        </w:r>
        <w:r>
          <w:rPr>
            <w:rFonts w:cs="Arial"/>
            <w:noProof/>
            <w:sz w:val="20"/>
            <w:szCs w:val="20"/>
          </w:rPr>
          <w:t>21</w:t>
        </w:r>
        <w:r w:rsidR="00D33B0B" w:rsidRPr="008704CD">
          <w:rPr>
            <w:rFonts w:cs="Arial"/>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294246"/>
      <w:docPartObj>
        <w:docPartGallery w:val="Page Numbers (Bottom of Page)"/>
        <w:docPartUnique/>
      </w:docPartObj>
    </w:sdtPr>
    <w:sdtEndPr>
      <w:rPr>
        <w:rFonts w:cs="Arial"/>
        <w:noProof/>
        <w:sz w:val="20"/>
        <w:szCs w:val="20"/>
      </w:rPr>
    </w:sdtEndPr>
    <w:sdtContent>
      <w:p w14:paraId="7BFAF4FB" w14:textId="71C19C55" w:rsidR="00D33B0B" w:rsidRPr="00B10B83" w:rsidRDefault="00D33B0B" w:rsidP="007D289A">
        <w:pPr>
          <w:pStyle w:val="Footer"/>
          <w:rPr>
            <w:rFonts w:cs="Arial"/>
            <w:sz w:val="20"/>
            <w:szCs w:val="20"/>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1034" w14:textId="410C6B62" w:rsidR="00D33B0B" w:rsidRDefault="00D33B0B" w:rsidP="00BA0AAD">
      <w:r>
        <w:separator/>
      </w:r>
    </w:p>
  </w:footnote>
  <w:footnote w:type="continuationSeparator" w:id="0">
    <w:p w14:paraId="1D34DD93" w14:textId="6478EB60" w:rsidR="00D33B0B" w:rsidRDefault="00D33B0B" w:rsidP="00BA0AAD">
      <w:r>
        <w:continuationSeparator/>
      </w:r>
    </w:p>
  </w:footnote>
  <w:footnote w:type="continuationNotice" w:id="1">
    <w:p w14:paraId="0CED7E96" w14:textId="77777777" w:rsidR="00D33B0B" w:rsidRDefault="00D33B0B">
      <w:pPr>
        <w:spacing w:after="0" w:line="240" w:lineRule="auto"/>
      </w:pPr>
    </w:p>
  </w:footnote>
  <w:footnote w:id="2">
    <w:p w14:paraId="01628849" w14:textId="7848779A" w:rsidR="00D33B0B" w:rsidRPr="00A3500E" w:rsidRDefault="00D33B0B">
      <w:pPr>
        <w:pStyle w:val="FootnoteText"/>
      </w:pPr>
      <w:r w:rsidRPr="00A3500E">
        <w:rPr>
          <w:rStyle w:val="FootnoteReference"/>
        </w:rPr>
        <w:footnoteRef/>
      </w:r>
      <w:r w:rsidRPr="00A3500E">
        <w:t xml:space="preserve"> Pragmatic trials (also referred to as ‘simple trials’, ‘comparative effectiveness trials’, ‘non-Interventional trials’ or ‘low-intervention trials’) do not normally involve any extra interventions beyond those required as part of the patient’s routine care and do not withhold effective treatment; rather they compare the effects of accepted or licensed interventions/therapies in the context of current clinical practice.</w:t>
      </w:r>
    </w:p>
  </w:footnote>
  <w:footnote w:id="3">
    <w:p w14:paraId="23BD8E4A" w14:textId="4EBFA7E5" w:rsidR="00D33B0B" w:rsidRDefault="00D33B0B">
      <w:pPr>
        <w:pStyle w:val="FootnoteText"/>
      </w:pPr>
      <w:r>
        <w:rPr>
          <w:rStyle w:val="FootnoteReference"/>
        </w:rPr>
        <w:footnoteRef/>
      </w:r>
      <w:r>
        <w:t xml:space="preserve"> </w:t>
      </w:r>
      <w:hyperlink r:id="rId1" w:history="1">
        <w:r w:rsidRPr="00606685">
          <w:rPr>
            <w:rStyle w:val="Hyperlink"/>
          </w:rPr>
          <w:t>http://www.hra.nhs.uk/resources/before-you-apply/consent-and-participation/consent-and-participant-information/</w:t>
        </w:r>
      </w:hyperlink>
      <w:r>
        <w:t xml:space="preserve"> </w:t>
      </w:r>
    </w:p>
  </w:footnote>
  <w:footnote w:id="4">
    <w:p w14:paraId="35C67C6B" w14:textId="77777777" w:rsidR="00D33B0B" w:rsidRPr="00A3500E" w:rsidRDefault="00D33B0B" w:rsidP="00FB72DA">
      <w:pPr>
        <w:pStyle w:val="FootnoteText"/>
        <w:rPr>
          <w:rFonts w:cs="Arial"/>
          <w:szCs w:val="18"/>
        </w:rPr>
      </w:pPr>
      <w:r w:rsidRPr="00A3500E">
        <w:rPr>
          <w:rStyle w:val="FootnoteReference"/>
          <w:rFonts w:cs="Arial"/>
          <w:szCs w:val="18"/>
        </w:rPr>
        <w:footnoteRef/>
      </w:r>
      <w:r w:rsidRPr="00A3500E">
        <w:rPr>
          <w:rFonts w:cs="Arial"/>
          <w:szCs w:val="18"/>
        </w:rPr>
        <w:t xml:space="preserve"> Hansson MO. Balancing the quality of consent. J Med Ethics </w:t>
      </w:r>
      <w:proofErr w:type="gramStart"/>
      <w:r w:rsidRPr="00A3500E">
        <w:rPr>
          <w:rFonts w:cs="Arial"/>
          <w:szCs w:val="18"/>
        </w:rPr>
        <w:t>1998;24:182</w:t>
      </w:r>
      <w:proofErr w:type="gramEnd"/>
      <w:r w:rsidRPr="00A3500E">
        <w:rPr>
          <w:rFonts w:cs="Arial"/>
          <w:szCs w:val="18"/>
        </w:rPr>
        <w:t>–7.</w:t>
      </w:r>
    </w:p>
  </w:footnote>
  <w:footnote w:id="5">
    <w:p w14:paraId="1A9FE319" w14:textId="77777777" w:rsidR="00D33B0B" w:rsidRPr="00A3500E" w:rsidRDefault="00D33B0B" w:rsidP="00FB72DA">
      <w:pPr>
        <w:pStyle w:val="FootnoteText"/>
        <w:rPr>
          <w:rFonts w:cs="Arial"/>
          <w:szCs w:val="18"/>
        </w:rPr>
      </w:pPr>
      <w:r w:rsidRPr="00A3500E">
        <w:rPr>
          <w:rStyle w:val="FootnoteReference"/>
          <w:rFonts w:cs="Arial"/>
          <w:szCs w:val="18"/>
        </w:rPr>
        <w:footnoteRef/>
      </w:r>
      <w:r w:rsidRPr="00A3500E">
        <w:rPr>
          <w:rFonts w:cs="Arial"/>
          <w:szCs w:val="18"/>
        </w:rPr>
        <w:t xml:space="preserve"> </w:t>
      </w:r>
      <w:proofErr w:type="spellStart"/>
      <w:r w:rsidRPr="00A3500E">
        <w:rPr>
          <w:rFonts w:cs="Arial"/>
          <w:szCs w:val="18"/>
        </w:rPr>
        <w:t>Ploug</w:t>
      </w:r>
      <w:proofErr w:type="spellEnd"/>
      <w:r w:rsidRPr="00A3500E">
        <w:rPr>
          <w:rFonts w:cs="Arial"/>
          <w:szCs w:val="18"/>
        </w:rPr>
        <w:t xml:space="preserve"> T, Holm S. Informed consent and routinisation. Journal of Medical Ethics </w:t>
      </w:r>
      <w:proofErr w:type="gramStart"/>
      <w:r w:rsidRPr="00A3500E">
        <w:rPr>
          <w:rFonts w:cs="Arial"/>
          <w:szCs w:val="18"/>
        </w:rPr>
        <w:t>2012;39:214</w:t>
      </w:r>
      <w:proofErr w:type="gramEnd"/>
      <w:r w:rsidRPr="00A3500E">
        <w:rPr>
          <w:rFonts w:cs="Arial"/>
          <w:szCs w:val="18"/>
        </w:rPr>
        <w:t>-218.</w:t>
      </w:r>
    </w:p>
  </w:footnote>
  <w:footnote w:id="6">
    <w:p w14:paraId="02D801D7" w14:textId="77777777" w:rsidR="00D33B0B" w:rsidRPr="00A3500E" w:rsidRDefault="00D33B0B" w:rsidP="00FB72DA">
      <w:pPr>
        <w:pStyle w:val="FootnoteText"/>
        <w:rPr>
          <w:rFonts w:cs="Arial"/>
          <w:szCs w:val="18"/>
        </w:rPr>
      </w:pPr>
      <w:r w:rsidRPr="00A3500E">
        <w:rPr>
          <w:rStyle w:val="FootnoteReference"/>
          <w:rFonts w:cs="Arial"/>
          <w:szCs w:val="18"/>
        </w:rPr>
        <w:footnoteRef/>
      </w:r>
      <w:r w:rsidRPr="00A3500E">
        <w:rPr>
          <w:rStyle w:val="FootnoteReference"/>
        </w:rPr>
        <w:t xml:space="preserve"> </w:t>
      </w:r>
      <w:r w:rsidRPr="00A3500E">
        <w:rPr>
          <w:rFonts w:cs="Arial"/>
          <w:szCs w:val="18"/>
        </w:rPr>
        <w:t xml:space="preserve">Tobias J, </w:t>
      </w:r>
      <w:proofErr w:type="spellStart"/>
      <w:r w:rsidRPr="00A3500E">
        <w:rPr>
          <w:rFonts w:cs="Arial"/>
          <w:szCs w:val="18"/>
        </w:rPr>
        <w:t>Souhami</w:t>
      </w:r>
      <w:proofErr w:type="spellEnd"/>
      <w:r w:rsidRPr="00A3500E">
        <w:rPr>
          <w:rFonts w:cs="Arial"/>
          <w:szCs w:val="18"/>
        </w:rPr>
        <w:t xml:space="preserve"> R. Fully informed consent can be needlessly cruel. BMJ </w:t>
      </w:r>
      <w:proofErr w:type="gramStart"/>
      <w:r w:rsidRPr="00A3500E">
        <w:rPr>
          <w:rFonts w:cs="Arial"/>
          <w:szCs w:val="18"/>
        </w:rPr>
        <w:t>1993;307:1199</w:t>
      </w:r>
      <w:proofErr w:type="gramEnd"/>
      <w:r w:rsidRPr="00A3500E">
        <w:rPr>
          <w:rFonts w:cs="Arial"/>
          <w:szCs w:val="18"/>
        </w:rPr>
        <w:t>-1201.</w:t>
      </w:r>
    </w:p>
  </w:footnote>
  <w:footnote w:id="7">
    <w:p w14:paraId="33CB3AB8" w14:textId="77777777" w:rsidR="00D33B0B" w:rsidRPr="00A3500E" w:rsidRDefault="00D33B0B" w:rsidP="00FB72DA">
      <w:pPr>
        <w:pStyle w:val="FootnoteText"/>
        <w:rPr>
          <w:rFonts w:cs="Arial"/>
          <w:szCs w:val="18"/>
        </w:rPr>
      </w:pPr>
      <w:r w:rsidRPr="00A3500E">
        <w:rPr>
          <w:rStyle w:val="FootnoteReference"/>
          <w:rFonts w:cs="Arial"/>
          <w:szCs w:val="18"/>
        </w:rPr>
        <w:footnoteRef/>
      </w:r>
      <w:r w:rsidRPr="00A3500E">
        <w:rPr>
          <w:rFonts w:cs="Arial"/>
          <w:szCs w:val="18"/>
        </w:rPr>
        <w:t xml:space="preserve"> </w:t>
      </w:r>
      <w:proofErr w:type="gramStart"/>
      <w:r w:rsidRPr="00A3500E">
        <w:rPr>
          <w:rFonts w:cs="Arial"/>
          <w:szCs w:val="18"/>
        </w:rPr>
        <w:t>Roberts</w:t>
      </w:r>
      <w:proofErr w:type="gramEnd"/>
      <w:r w:rsidRPr="00A3500E">
        <w:rPr>
          <w:rFonts w:cs="Arial"/>
          <w:szCs w:val="18"/>
        </w:rPr>
        <w:t xml:space="preserve"> I, Prieto-Merino D, Shakur H et al. Effect of consent rituals on mortality in emergency care research. The Lancet </w:t>
      </w:r>
      <w:proofErr w:type="gramStart"/>
      <w:r w:rsidRPr="00A3500E">
        <w:rPr>
          <w:rFonts w:cs="Arial"/>
          <w:szCs w:val="18"/>
        </w:rPr>
        <w:t>2011;377:1071</w:t>
      </w:r>
      <w:proofErr w:type="gramEnd"/>
      <w:r w:rsidRPr="00A3500E">
        <w:rPr>
          <w:rFonts w:cs="Arial"/>
          <w:szCs w:val="18"/>
        </w:rPr>
        <w:t xml:space="preserve">-1072. </w:t>
      </w:r>
    </w:p>
  </w:footnote>
  <w:footnote w:id="8">
    <w:p w14:paraId="169885BB" w14:textId="77777777" w:rsidR="00D33B0B" w:rsidRPr="00A3500E" w:rsidRDefault="00D33B0B" w:rsidP="00FB72DA">
      <w:pPr>
        <w:pStyle w:val="FootnoteText"/>
      </w:pPr>
      <w:r w:rsidRPr="00A3500E">
        <w:rPr>
          <w:rStyle w:val="FootnoteReference"/>
        </w:rPr>
        <w:footnoteRef/>
      </w:r>
      <w:r w:rsidRPr="00A3500E">
        <w:t xml:space="preserve"> </w:t>
      </w:r>
      <w:r w:rsidRPr="00A3500E">
        <w:rPr>
          <w:rFonts w:cs="Arial"/>
          <w:szCs w:val="18"/>
        </w:rPr>
        <w:t xml:space="preserve">O'Neill O. Some limits of informed consent. Journal of Medical Ethics </w:t>
      </w:r>
      <w:proofErr w:type="gramStart"/>
      <w:r w:rsidRPr="00A3500E">
        <w:rPr>
          <w:rFonts w:cs="Arial"/>
          <w:szCs w:val="18"/>
        </w:rPr>
        <w:t>2003;29:4</w:t>
      </w:r>
      <w:proofErr w:type="gramEnd"/>
      <w:r w:rsidRPr="00A3500E">
        <w:rPr>
          <w:rFonts w:cs="Arial"/>
          <w:szCs w:val="18"/>
        </w:rPr>
        <w:t>-7.</w:t>
      </w:r>
    </w:p>
  </w:footnote>
  <w:footnote w:id="9">
    <w:p w14:paraId="77D525C0" w14:textId="25ADA96E" w:rsidR="00D33B0B" w:rsidRDefault="00D33B0B">
      <w:pPr>
        <w:pStyle w:val="FootnoteText"/>
      </w:pPr>
      <w:r>
        <w:rPr>
          <w:rStyle w:val="FootnoteReference"/>
        </w:rPr>
        <w:footnoteRef/>
      </w:r>
      <w:r>
        <w:t xml:space="preserve"> </w:t>
      </w:r>
      <w:r w:rsidRPr="00A04C0D">
        <w:t xml:space="preserve">  Flory J, Emanuel E (2004) Interventions to improve research participants’ understanding in informed consent for research: a systematic review. JAMA; 292(13): 1593-1601.</w:t>
      </w:r>
    </w:p>
  </w:footnote>
  <w:footnote w:id="10">
    <w:p w14:paraId="492EE609" w14:textId="1D7363DC" w:rsidR="00D33B0B" w:rsidRDefault="00D33B0B">
      <w:pPr>
        <w:pStyle w:val="FootnoteText"/>
      </w:pPr>
      <w:r>
        <w:rPr>
          <w:rStyle w:val="FootnoteReference"/>
        </w:rPr>
        <w:footnoteRef/>
      </w:r>
      <w:r>
        <w:t xml:space="preserve"> </w:t>
      </w:r>
      <w:r w:rsidRPr="007F5FB4">
        <w:t xml:space="preserve">Nishimura A, Carey J, Erwin P </w:t>
      </w:r>
      <w:proofErr w:type="gramStart"/>
      <w:r w:rsidRPr="007F5FB4">
        <w:t>et al.</w:t>
      </w:r>
      <w:proofErr w:type="gramEnd"/>
      <w:r w:rsidRPr="007F5FB4">
        <w:t xml:space="preserve"> Improving understanding in the research informed consent process: a systematic review of 54 interventions tested in randomized control trials. BMC Medical Ethics </w:t>
      </w:r>
      <w:proofErr w:type="gramStart"/>
      <w:r w:rsidRPr="007F5FB4">
        <w:t>2013;14:28</w:t>
      </w:r>
      <w:proofErr w:type="gramEnd"/>
    </w:p>
  </w:footnote>
  <w:footnote w:id="11">
    <w:p w14:paraId="181AE347" w14:textId="2939A446" w:rsidR="00D33B0B" w:rsidRDefault="00D33B0B">
      <w:pPr>
        <w:pStyle w:val="FootnoteText"/>
      </w:pPr>
      <w:r>
        <w:rPr>
          <w:rStyle w:val="FootnoteReference"/>
        </w:rPr>
        <w:footnoteRef/>
      </w:r>
      <w:r>
        <w:t xml:space="preserve"> </w:t>
      </w:r>
      <w:r w:rsidRPr="00AC2F87">
        <w:t xml:space="preserve">Kirkby, H. M., Calvert, M., McManus, R. J., &amp; Draper, H. (2013). Informing potential participants about research: Observational study with an embedded randomized controlled trial. </w:t>
      </w:r>
      <w:proofErr w:type="spellStart"/>
      <w:r w:rsidRPr="00AC2F87">
        <w:t>PLoS</w:t>
      </w:r>
      <w:proofErr w:type="spellEnd"/>
      <w:r w:rsidRPr="00AC2F87">
        <w:t xml:space="preserve"> One, 8(10), e76435</w:t>
      </w:r>
    </w:p>
  </w:footnote>
  <w:footnote w:id="12">
    <w:p w14:paraId="11A93E11" w14:textId="77777777" w:rsidR="00D33B0B" w:rsidRPr="00A3500E" w:rsidRDefault="00D33B0B" w:rsidP="00EB75DC">
      <w:pPr>
        <w:pStyle w:val="FootnoteText"/>
      </w:pPr>
      <w:r w:rsidRPr="00A3500E">
        <w:rPr>
          <w:rStyle w:val="FootnoteReference"/>
          <w:rFonts w:cs="Arial"/>
          <w:szCs w:val="18"/>
        </w:rPr>
        <w:footnoteRef/>
      </w:r>
      <w:r w:rsidRPr="00A3500E">
        <w:t xml:space="preserve"> Law developed by judges through decisions of courts and similar tribunals, as opposed to statutes adopted through the legislative process or regulations.</w:t>
      </w:r>
    </w:p>
  </w:footnote>
  <w:footnote w:id="13">
    <w:p w14:paraId="05A9CF08" w14:textId="77777777" w:rsidR="00D33B0B" w:rsidRDefault="00D33B0B" w:rsidP="003C634E">
      <w:pPr>
        <w:pStyle w:val="FootnoteText"/>
      </w:pPr>
      <w:r>
        <w:rPr>
          <w:rStyle w:val="FootnoteReference"/>
        </w:rPr>
        <w:footnoteRef/>
      </w:r>
      <w:r>
        <w:t xml:space="preserve"> </w:t>
      </w:r>
      <w:r w:rsidRPr="00575076">
        <w:t>Chatterton v Gerson [1981] 1 All ER 257</w:t>
      </w:r>
    </w:p>
  </w:footnote>
  <w:footnote w:id="14">
    <w:p w14:paraId="4097F498" w14:textId="7F5E44FA" w:rsidR="00D33B0B" w:rsidRDefault="00D33B0B">
      <w:pPr>
        <w:pStyle w:val="FootnoteText"/>
      </w:pPr>
      <w:r>
        <w:rPr>
          <w:rStyle w:val="FootnoteReference"/>
        </w:rPr>
        <w:footnoteRef/>
      </w:r>
      <w:r>
        <w:t xml:space="preserve"> </w:t>
      </w:r>
      <w:r w:rsidRPr="003C634E">
        <w:t>Montgomery v Lanarkshire Health Board [2015] UKSC 11</w:t>
      </w:r>
    </w:p>
  </w:footnote>
  <w:footnote w:id="15">
    <w:p w14:paraId="5F403FE8" w14:textId="77777777" w:rsidR="00D33B0B" w:rsidRPr="00A3500E" w:rsidRDefault="00D33B0B" w:rsidP="00BB4C15">
      <w:pPr>
        <w:pStyle w:val="FootnoteText"/>
      </w:pPr>
      <w:r w:rsidRPr="00A3500E">
        <w:rPr>
          <w:rStyle w:val="FootnoteReference"/>
        </w:rPr>
        <w:footnoteRef/>
      </w:r>
      <w:r w:rsidRPr="00A3500E">
        <w:t xml:space="preserve"> The Medicines for Human Use (Clinical Trials) Regulations 2004</w:t>
      </w:r>
    </w:p>
  </w:footnote>
  <w:footnote w:id="16">
    <w:p w14:paraId="69C73360" w14:textId="77777777" w:rsidR="00D33B0B" w:rsidRPr="00A3500E" w:rsidRDefault="00D33B0B" w:rsidP="004A03F3">
      <w:pPr>
        <w:pStyle w:val="FootnoteText"/>
      </w:pPr>
      <w:r w:rsidRPr="00A3500E">
        <w:rPr>
          <w:rStyle w:val="FootnoteReference"/>
        </w:rPr>
        <w:footnoteRef/>
      </w:r>
      <w:r w:rsidRPr="00A3500E">
        <w:t xml:space="preserve"> You do not need to obtain NHS Research Ethics Committee (REC) approval to test your information sheet with patients or other groups</w:t>
      </w:r>
    </w:p>
  </w:footnote>
  <w:footnote w:id="17">
    <w:p w14:paraId="6BFCC5F6" w14:textId="77777777" w:rsidR="00D33B0B" w:rsidRPr="00A3500E" w:rsidRDefault="00D33B0B" w:rsidP="009C5150">
      <w:pPr>
        <w:pStyle w:val="FootnoteText"/>
      </w:pPr>
      <w:r w:rsidRPr="00A3500E">
        <w:rPr>
          <w:rStyle w:val="FootnoteReference"/>
        </w:rPr>
        <w:footnoteRef/>
      </w:r>
      <w:r w:rsidRPr="00A3500E">
        <w:t xml:space="preserve"> </w:t>
      </w:r>
      <w:hyperlink r:id="rId2" w:history="1">
        <w:r w:rsidRPr="00DB0BA5">
          <w:rPr>
            <w:rStyle w:val="Hyperlink"/>
          </w:rPr>
          <w:t>http://www.hra.nhs.uk/resources/before-you-apply/consent-and-participation/consent-and-participant-information</w:t>
        </w:r>
      </w:hyperlink>
      <w:r>
        <w:t xml:space="preserve"> </w:t>
      </w:r>
    </w:p>
  </w:footnote>
  <w:footnote w:id="18">
    <w:p w14:paraId="0CF6C513" w14:textId="403D24EB" w:rsidR="00D33B0B" w:rsidRPr="00A3500E" w:rsidRDefault="00D33B0B" w:rsidP="009C5150">
      <w:pPr>
        <w:pStyle w:val="FootnoteText"/>
      </w:pPr>
      <w:r w:rsidRPr="00A3500E">
        <w:rPr>
          <w:rStyle w:val="FootnoteReference"/>
        </w:rPr>
        <w:footnoteRef/>
      </w:r>
      <w:r w:rsidRPr="00A3500E">
        <w:t xml:space="preserve"> </w:t>
      </w:r>
      <w:hyperlink r:id="rId3" w:history="1">
        <w:r w:rsidRPr="00AD00B5">
          <w:rPr>
            <w:rStyle w:val="Hyperlink"/>
          </w:rPr>
          <w:t>http://www.ctu.mrc.ac.uk/resources/patient_involvement/</w:t>
        </w:r>
      </w:hyperlink>
      <w:r>
        <w:t xml:space="preserve"> </w:t>
      </w:r>
    </w:p>
  </w:footnote>
  <w:footnote w:id="19">
    <w:p w14:paraId="3EE08744" w14:textId="77777777" w:rsidR="00D33B0B" w:rsidRPr="009C5150" w:rsidRDefault="00D33B0B" w:rsidP="009C5150">
      <w:pPr>
        <w:pStyle w:val="FootnoteText"/>
      </w:pPr>
      <w:r w:rsidRPr="00A3500E">
        <w:rPr>
          <w:rStyle w:val="FootnoteReference"/>
          <w:rFonts w:cs="Arial"/>
          <w:szCs w:val="18"/>
        </w:rPr>
        <w:footnoteRef/>
      </w:r>
      <w:r w:rsidRPr="00A3500E">
        <w:rPr>
          <w:rFonts w:cs="Arial"/>
          <w:szCs w:val="18"/>
        </w:rPr>
        <w:t xml:space="preserve"> </w:t>
      </w:r>
      <w:r w:rsidRPr="009C5150">
        <w:t xml:space="preserve">O'Neill O. Some limits of informed consent. Journal of Medical Ethics </w:t>
      </w:r>
      <w:proofErr w:type="gramStart"/>
      <w:r w:rsidRPr="009C5150">
        <w:t>2003;29:4</w:t>
      </w:r>
      <w:proofErr w:type="gramEnd"/>
      <w:r w:rsidRPr="009C5150">
        <w:t>-7.</w:t>
      </w:r>
    </w:p>
  </w:footnote>
  <w:footnote w:id="20">
    <w:p w14:paraId="111F6A07" w14:textId="673FDFF2" w:rsidR="00D33B0B" w:rsidRPr="009C5150" w:rsidRDefault="00D33B0B" w:rsidP="009C5150">
      <w:pPr>
        <w:pStyle w:val="FootnoteText"/>
        <w:rPr>
          <w:rFonts w:cs="Arial"/>
          <w:szCs w:val="18"/>
        </w:rPr>
      </w:pPr>
      <w:r w:rsidRPr="009C5150">
        <w:rPr>
          <w:rStyle w:val="FootnoteReference"/>
          <w:rFonts w:cs="Arial"/>
          <w:szCs w:val="18"/>
        </w:rPr>
        <w:footnoteRef/>
      </w:r>
      <w:r w:rsidRPr="009C5150">
        <w:t xml:space="preserve"> Antoniou E, Draper H, Reed K, Burls A, Southwood T et al. (2011) An empirical study on the preferred size of the</w:t>
      </w:r>
      <w:r>
        <w:t xml:space="preserve"> </w:t>
      </w:r>
      <w:r w:rsidRPr="009C5150">
        <w:t>participant information sheet in research. J Med Ethics; 37: 559-562.</w:t>
      </w:r>
    </w:p>
  </w:footnote>
  <w:footnote w:id="21">
    <w:p w14:paraId="632E5F7F" w14:textId="77777777" w:rsidR="00D33B0B" w:rsidRPr="00A3500E" w:rsidRDefault="00D33B0B" w:rsidP="00C55D33">
      <w:pPr>
        <w:pStyle w:val="FootnoteText"/>
      </w:pPr>
      <w:r w:rsidRPr="00A3500E">
        <w:rPr>
          <w:rStyle w:val="FootnoteReference"/>
        </w:rPr>
        <w:footnoteRef/>
      </w:r>
      <w:r w:rsidRPr="00A3500E">
        <w:t xml:space="preserve"> This guidance does not address the issues surrounding research undertaken in an emergency context which presents its own set of challenges in terms of providing information about the research and obtaining consent. Further guidance on this is available at: </w:t>
      </w:r>
      <w:hyperlink r:id="rId4" w:history="1">
        <w:r w:rsidRPr="00A3500E">
          <w:rPr>
            <w:rStyle w:val="Hyperlink"/>
            <w:u w:val="none"/>
          </w:rPr>
          <w:t>http://www.hra-decisiontools.org.uk/consent/principles-emergency.html</w:t>
        </w:r>
      </w:hyperlink>
      <w:r w:rsidRPr="00A3500E">
        <w:t xml:space="preserve"> (HRA Consent and Participant Information Sheet Preparation Guidance - Principles of consent: Emergency research)</w:t>
      </w:r>
    </w:p>
  </w:footnote>
  <w:footnote w:id="22">
    <w:p w14:paraId="22A4201A" w14:textId="77777777" w:rsidR="00D33B0B" w:rsidRPr="00A3500E" w:rsidRDefault="00D33B0B" w:rsidP="0086015E">
      <w:pPr>
        <w:pStyle w:val="FootnoteText"/>
      </w:pPr>
      <w:r w:rsidRPr="00A3500E">
        <w:rPr>
          <w:rStyle w:val="FootnoteReference"/>
        </w:rPr>
        <w:footnoteRef/>
      </w:r>
      <w:r w:rsidRPr="00A3500E">
        <w:t xml:space="preserve"> </w:t>
      </w:r>
      <w:proofErr w:type="spellStart"/>
      <w:r w:rsidRPr="00A3500E">
        <w:t>Brosteanu</w:t>
      </w:r>
      <w:proofErr w:type="spellEnd"/>
      <w:r w:rsidRPr="00A3500E">
        <w:t xml:space="preserve"> et al. Risk analysis and risk adapted on-site monitoring in non-commercial clinical trials. Clinical Trials 2009: 585-596</w:t>
      </w:r>
    </w:p>
  </w:footnote>
  <w:footnote w:id="23">
    <w:p w14:paraId="718C8605" w14:textId="1B0BA244" w:rsidR="00D33B0B" w:rsidRPr="00A3500E" w:rsidRDefault="00D33B0B">
      <w:pPr>
        <w:pStyle w:val="FootnoteText"/>
      </w:pPr>
      <w:r w:rsidRPr="00A3500E">
        <w:rPr>
          <w:rStyle w:val="FootnoteReference"/>
        </w:rPr>
        <w:footnoteRef/>
      </w:r>
      <w:r w:rsidRPr="00A3500E">
        <w:t xml:space="preserve"> </w:t>
      </w:r>
      <w:r w:rsidRPr="00A3500E">
        <w:rPr>
          <w:rFonts w:eastAsia="MS Mincho" w:cs="Arial"/>
          <w:szCs w:val="24"/>
        </w:rPr>
        <w:t xml:space="preserve">REC members may ask the applicant to state the risk category of a clinical trial </w:t>
      </w:r>
      <w:r>
        <w:rPr>
          <w:rFonts w:eastAsia="MS Mincho" w:cs="Arial"/>
          <w:szCs w:val="24"/>
        </w:rPr>
        <w:t xml:space="preserve">of an IMP </w:t>
      </w:r>
      <w:r w:rsidRPr="00A3500E">
        <w:rPr>
          <w:rFonts w:eastAsia="MS Mincho" w:cs="Arial"/>
          <w:szCs w:val="24"/>
        </w:rPr>
        <w:t xml:space="preserve">at the </w:t>
      </w:r>
      <w:r>
        <w:rPr>
          <w:rFonts w:eastAsia="MS Mincho" w:cs="Arial"/>
          <w:szCs w:val="24"/>
        </w:rPr>
        <w:t xml:space="preserve">REC </w:t>
      </w:r>
      <w:r w:rsidRPr="00A3500E">
        <w:rPr>
          <w:rFonts w:eastAsia="MS Mincho" w:cs="Arial"/>
          <w:szCs w:val="24"/>
        </w:rPr>
        <w:t xml:space="preserve">meeting. </w:t>
      </w:r>
      <w:r>
        <w:rPr>
          <w:rFonts w:eastAsia="MS Mincho" w:cs="Arial"/>
          <w:szCs w:val="24"/>
        </w:rPr>
        <w:t xml:space="preserve">Where the risk category is available prior to </w:t>
      </w:r>
      <w:proofErr w:type="gramStart"/>
      <w:r>
        <w:rPr>
          <w:rFonts w:eastAsia="MS Mincho" w:cs="Arial"/>
          <w:szCs w:val="24"/>
        </w:rPr>
        <w:t>submitting an application</w:t>
      </w:r>
      <w:proofErr w:type="gramEnd"/>
      <w:r>
        <w:rPr>
          <w:rFonts w:eastAsia="MS Mincho" w:cs="Arial"/>
          <w:szCs w:val="24"/>
        </w:rPr>
        <w:t xml:space="preserve"> for ethical review then the risk category may be included as part of the covering letter for the application and/or within the protocol. </w:t>
      </w:r>
      <w:r w:rsidRPr="00A3500E">
        <w:rPr>
          <w:rFonts w:eastAsia="MS Mincho" w:cs="Arial"/>
          <w:szCs w:val="24"/>
        </w:rPr>
        <w:t xml:space="preserve"> </w:t>
      </w:r>
    </w:p>
  </w:footnote>
  <w:footnote w:id="24">
    <w:p w14:paraId="30ED8D8E" w14:textId="6B1B2620" w:rsidR="00D33B0B" w:rsidRPr="00A3500E" w:rsidRDefault="00D33B0B">
      <w:pPr>
        <w:pStyle w:val="FootnoteText"/>
      </w:pPr>
      <w:r w:rsidRPr="00A3500E">
        <w:rPr>
          <w:rStyle w:val="FootnoteReference"/>
        </w:rPr>
        <w:footnoteRef/>
      </w:r>
      <w:r w:rsidRPr="00A3500E">
        <w:t xml:space="preserve"> "Pragmatic trials measure effectiveness - the benefit the treatment produces in routine clinical practice. ...the design of a pragmatic trial reflects variations between patients that occur in real clinical practice and aims to inform choices between treatments. To ensure generalisability pragmatic trials should, so far as possible, represent the patients to whom the treatment will be applied". Roland M, </w:t>
      </w:r>
      <w:proofErr w:type="spellStart"/>
      <w:r w:rsidRPr="00A3500E">
        <w:t>Torgerson</w:t>
      </w:r>
      <w:proofErr w:type="spellEnd"/>
      <w:r w:rsidRPr="00A3500E">
        <w:t xml:space="preserve"> DJ. Understanding controlled trials. What are pragmatic trials? </w:t>
      </w:r>
      <w:r w:rsidRPr="00A3500E">
        <w:rPr>
          <w:i/>
        </w:rPr>
        <w:t>BMJ</w:t>
      </w:r>
      <w:r w:rsidRPr="00A3500E">
        <w:t xml:space="preserve"> </w:t>
      </w:r>
      <w:proofErr w:type="gramStart"/>
      <w:r w:rsidRPr="00A3500E">
        <w:t>1998;316:285</w:t>
      </w:r>
      <w:proofErr w:type="gramEnd"/>
      <w:r w:rsidRPr="00A3500E">
        <w:t>.</w:t>
      </w:r>
    </w:p>
  </w:footnote>
  <w:footnote w:id="25">
    <w:p w14:paraId="1ED4F0FE" w14:textId="77777777" w:rsidR="00D33B0B" w:rsidRPr="00A3500E" w:rsidRDefault="00D33B0B" w:rsidP="002D371E">
      <w:pPr>
        <w:pStyle w:val="FootnoteText"/>
        <w:rPr>
          <w:rFonts w:cs="Arial"/>
          <w:szCs w:val="18"/>
        </w:rPr>
      </w:pPr>
      <w:r w:rsidRPr="00A3500E">
        <w:rPr>
          <w:rStyle w:val="FootnoteReference"/>
          <w:rFonts w:cs="Arial"/>
          <w:szCs w:val="18"/>
        </w:rPr>
        <w:footnoteRef/>
      </w:r>
      <w:r w:rsidRPr="00A3500E">
        <w:rPr>
          <w:rFonts w:cs="Arial"/>
          <w:szCs w:val="18"/>
        </w:rPr>
        <w:t xml:space="preserve"> The forthcoming EU Clinical Trials Regulation</w:t>
      </w:r>
      <w:r w:rsidRPr="00A3500E">
        <w:t xml:space="preserve"> (</w:t>
      </w:r>
      <w:r w:rsidRPr="00A3500E">
        <w:rPr>
          <w:rFonts w:cs="Arial"/>
          <w:szCs w:val="18"/>
        </w:rPr>
        <w:t>expected to come into effect by October 2018) introduces the term ‘low-intervention trial’ (a trial with minimal additional risk compared to normal clinical practice e.g. where the investigational medicinal product is covered by a marketing authorisation or, if that product is not used in accordance with the terms of the marketing authorisation, that use is evidence-based and supported by published scientific evidence on the safety and efficacy of that product)</w:t>
      </w:r>
    </w:p>
  </w:footnote>
  <w:footnote w:id="26">
    <w:p w14:paraId="1CE1AF2D" w14:textId="4AB2DB63" w:rsidR="00D33B0B" w:rsidRPr="00A3500E" w:rsidRDefault="00D33B0B">
      <w:pPr>
        <w:pStyle w:val="FootnoteText"/>
      </w:pPr>
      <w:r w:rsidRPr="00A3500E">
        <w:rPr>
          <w:rStyle w:val="FootnoteReference"/>
        </w:rPr>
        <w:footnoteRef/>
      </w:r>
      <w:r w:rsidRPr="00A3500E">
        <w:t xml:space="preserve"> PRECIS-2 </w:t>
      </w:r>
      <w:proofErr w:type="gramStart"/>
      <w:r w:rsidRPr="00A3500E">
        <w:t>website:</w:t>
      </w:r>
      <w:proofErr w:type="spellStart"/>
      <w:r w:rsidRPr="00A3500E">
        <w:rPr>
          <w:rFonts w:cs="Arial"/>
          <w:lang w:val="en"/>
        </w:rPr>
        <w:t>PRagmatic</w:t>
      </w:r>
      <w:proofErr w:type="spellEnd"/>
      <w:proofErr w:type="gramEnd"/>
      <w:r w:rsidRPr="00A3500E">
        <w:rPr>
          <w:rFonts w:cs="Arial"/>
          <w:lang w:val="en"/>
        </w:rPr>
        <w:t xml:space="preserve"> Explanatory Continuum Indicator Summary – is a clever acronym for a tool to help trialists designing clinical trials consider where they would like their trial to be on the pragmatic/explanatory continuum.</w:t>
      </w:r>
    </w:p>
  </w:footnote>
  <w:footnote w:id="27">
    <w:p w14:paraId="76D01290" w14:textId="77777777" w:rsidR="00D33B0B" w:rsidRPr="00A3500E" w:rsidRDefault="00D33B0B" w:rsidP="009A2D23">
      <w:pPr>
        <w:pStyle w:val="FootnoteText"/>
      </w:pPr>
      <w:r w:rsidRPr="00A3500E">
        <w:rPr>
          <w:rStyle w:val="FootnoteReference"/>
        </w:rPr>
        <w:footnoteRef/>
      </w:r>
      <w:r w:rsidRPr="00A3500E">
        <w:t xml:space="preserve"> The exception to this is emergency research where the participant may be unable to consent for themselves and a representative is not available.</w:t>
      </w:r>
    </w:p>
  </w:footnote>
  <w:footnote w:id="28">
    <w:p w14:paraId="03D827DA" w14:textId="7744236D" w:rsidR="00D33B0B" w:rsidRDefault="00D33B0B" w:rsidP="004E0FFB">
      <w:pPr>
        <w:pStyle w:val="FootnoteText"/>
      </w:pPr>
      <w:r>
        <w:rPr>
          <w:rStyle w:val="FootnoteReference"/>
        </w:rPr>
        <w:footnoteRef/>
      </w:r>
      <w:r>
        <w:t xml:space="preserve"> </w:t>
      </w:r>
      <w:r w:rsidRPr="003045C5">
        <w:t>General Medical Council</w:t>
      </w:r>
      <w:r>
        <w:t>.</w:t>
      </w:r>
      <w:r w:rsidRPr="003045C5">
        <w:t xml:space="preserve"> </w:t>
      </w:r>
      <w:r w:rsidRPr="003E0612">
        <w:t>Good practice in prescribing and managing medicines and devices</w:t>
      </w:r>
      <w:r>
        <w:t xml:space="preserve"> </w:t>
      </w:r>
      <w:r w:rsidRPr="003045C5">
        <w:t>(2013)</w:t>
      </w:r>
    </w:p>
  </w:footnote>
  <w:footnote w:id="29">
    <w:p w14:paraId="6648954B" w14:textId="77777777" w:rsidR="00D33B0B" w:rsidRPr="00A3500E" w:rsidRDefault="00D33B0B" w:rsidP="005E2F73">
      <w:pPr>
        <w:pStyle w:val="FootnoteText"/>
      </w:pPr>
      <w:r w:rsidRPr="00A3500E">
        <w:rPr>
          <w:rStyle w:val="FootnoteReference"/>
        </w:rPr>
        <w:footnoteRef/>
      </w:r>
      <w:r w:rsidRPr="00A3500E">
        <w:t xml:space="preserve"> See HRA Consent and Participant Information Sheet Preparation Guidance: </w:t>
      </w:r>
      <w:hyperlink r:id="rId5" w:history="1">
        <w:r w:rsidRPr="00A3500E">
          <w:rPr>
            <w:rStyle w:val="Hyperlink"/>
            <w:u w:val="none"/>
          </w:rPr>
          <w:t>Content: Participant Information Sheet - Supporting Information</w:t>
        </w:r>
      </w:hyperlink>
      <w:r w:rsidRPr="00A3500E">
        <w:t>.</w:t>
      </w:r>
    </w:p>
  </w:footnote>
  <w:footnote w:id="30">
    <w:p w14:paraId="13C19C62" w14:textId="77777777" w:rsidR="00D33B0B" w:rsidRPr="007C76D4" w:rsidRDefault="00D33B0B" w:rsidP="003353AB">
      <w:pPr>
        <w:pStyle w:val="FootnoteText"/>
        <w:rPr>
          <w:rFonts w:cs="Arial"/>
          <w:szCs w:val="18"/>
        </w:rPr>
      </w:pPr>
      <w:r w:rsidRPr="005162EB">
        <w:rPr>
          <w:rStyle w:val="FootnoteReference"/>
          <w:rFonts w:cs="Arial"/>
          <w:szCs w:val="18"/>
        </w:rPr>
        <w:footnoteRef/>
      </w:r>
      <w:r w:rsidRPr="005162EB">
        <w:rPr>
          <w:rFonts w:cs="Arial"/>
          <w:szCs w:val="18"/>
        </w:rPr>
        <w:t xml:space="preserve"> Adapted from: Kim SY &amp; Miller FG. Informed consent for pragmatic trials - the integrated consent model. </w:t>
      </w:r>
      <w:r w:rsidRPr="007C76D4">
        <w:rPr>
          <w:rFonts w:cs="Arial"/>
          <w:i/>
          <w:szCs w:val="18"/>
        </w:rPr>
        <w:t xml:space="preserve">N </w:t>
      </w:r>
      <w:proofErr w:type="spellStart"/>
      <w:r w:rsidRPr="007C76D4">
        <w:rPr>
          <w:rFonts w:cs="Arial"/>
          <w:i/>
          <w:szCs w:val="18"/>
        </w:rPr>
        <w:t>Engl</w:t>
      </w:r>
      <w:proofErr w:type="spellEnd"/>
      <w:r w:rsidRPr="007C76D4">
        <w:rPr>
          <w:rFonts w:cs="Arial"/>
          <w:i/>
          <w:szCs w:val="18"/>
        </w:rPr>
        <w:t xml:space="preserve"> J Med.</w:t>
      </w:r>
      <w:r w:rsidRPr="007C76D4">
        <w:rPr>
          <w:rFonts w:cs="Arial"/>
          <w:szCs w:val="18"/>
        </w:rPr>
        <w:t xml:space="preserve"> 2014 Feb 20;370(8):769-72.; </w:t>
      </w:r>
      <w:proofErr w:type="spellStart"/>
      <w:r w:rsidRPr="007C76D4">
        <w:rPr>
          <w:rFonts w:cs="Arial"/>
          <w:szCs w:val="18"/>
        </w:rPr>
        <w:t>Faden</w:t>
      </w:r>
      <w:proofErr w:type="spellEnd"/>
      <w:r w:rsidRPr="007C76D4">
        <w:rPr>
          <w:rFonts w:cs="Arial"/>
          <w:szCs w:val="18"/>
        </w:rPr>
        <w:t xml:space="preserve"> et al. Informed consent, comparative effectiveness, and learning health care. N </w:t>
      </w:r>
      <w:proofErr w:type="spellStart"/>
      <w:r w:rsidRPr="007C76D4">
        <w:rPr>
          <w:rFonts w:cs="Arial"/>
          <w:szCs w:val="18"/>
        </w:rPr>
        <w:t>Engl</w:t>
      </w:r>
      <w:proofErr w:type="spellEnd"/>
      <w:r w:rsidRPr="007C76D4">
        <w:rPr>
          <w:rFonts w:cs="Arial"/>
          <w:szCs w:val="18"/>
        </w:rPr>
        <w:t xml:space="preserve"> J Med. 2014 Feb 20;370(8):766-8 and Weir </w:t>
      </w:r>
      <w:proofErr w:type="gramStart"/>
      <w:r w:rsidRPr="007C76D4">
        <w:rPr>
          <w:rFonts w:cs="Arial"/>
          <w:szCs w:val="18"/>
        </w:rPr>
        <w:t>et al.</w:t>
      </w:r>
      <w:proofErr w:type="gramEnd"/>
      <w:r w:rsidRPr="007C76D4">
        <w:rPr>
          <w:rFonts w:cs="Arial"/>
          <w:szCs w:val="18"/>
        </w:rPr>
        <w:t xml:space="preserve"> </w:t>
      </w:r>
      <w:proofErr w:type="spellStart"/>
      <w:r w:rsidRPr="007C76D4">
        <w:rPr>
          <w:rFonts w:cs="Arial"/>
          <w:szCs w:val="18"/>
        </w:rPr>
        <w:t>Veterans</w:t>
      </w:r>
      <w:proofErr w:type="spellEnd"/>
      <w:r w:rsidRPr="007C76D4">
        <w:rPr>
          <w:rFonts w:cs="Arial"/>
          <w:szCs w:val="18"/>
        </w:rPr>
        <w:t xml:space="preserve"> Healthcare Administration providers' attitudes and perceptions regarding pragmatic trials embedded at the point of care. </w:t>
      </w:r>
      <w:proofErr w:type="spellStart"/>
      <w:r w:rsidRPr="007C76D4">
        <w:rPr>
          <w:rFonts w:cs="Arial"/>
          <w:i/>
          <w:szCs w:val="18"/>
        </w:rPr>
        <w:t>Clin</w:t>
      </w:r>
      <w:proofErr w:type="spellEnd"/>
      <w:r w:rsidRPr="007C76D4">
        <w:rPr>
          <w:rFonts w:cs="Arial"/>
          <w:i/>
          <w:szCs w:val="18"/>
        </w:rPr>
        <w:t xml:space="preserve"> Trials</w:t>
      </w:r>
      <w:r w:rsidRPr="007C76D4">
        <w:rPr>
          <w:rFonts w:cs="Arial"/>
          <w:szCs w:val="18"/>
        </w:rPr>
        <w:t xml:space="preserve"> June 2014 11: 292-299, first published on March 20, 2014.</w:t>
      </w:r>
    </w:p>
  </w:footnote>
  <w:footnote w:id="31">
    <w:p w14:paraId="5ABF217D" w14:textId="77777777" w:rsidR="00D33B0B" w:rsidRDefault="00D33B0B" w:rsidP="00DE4967">
      <w:pPr>
        <w:pStyle w:val="FootnoteText"/>
      </w:pPr>
      <w:r w:rsidRPr="00145477">
        <w:rPr>
          <w:rStyle w:val="FootnoteReference"/>
          <w:rFonts w:cs="Arial"/>
        </w:rPr>
        <w:footnoteRef/>
      </w:r>
      <w:r w:rsidRPr="00145477">
        <w:rPr>
          <w:rFonts w:cs="Arial"/>
        </w:rPr>
        <w:t xml:space="preserve"> Where this has not been possible or the potential participant requires more time than is available to consider the information then this may result in their not being eligible for recruitment to the trial.</w:t>
      </w:r>
    </w:p>
  </w:footnote>
  <w:footnote w:id="32">
    <w:p w14:paraId="0F7FCA5A" w14:textId="12039BFD" w:rsidR="00D33B0B" w:rsidRPr="00A3500E" w:rsidRDefault="00D33B0B">
      <w:pPr>
        <w:pStyle w:val="FootnoteText"/>
      </w:pPr>
      <w:r w:rsidRPr="00A3500E">
        <w:rPr>
          <w:rStyle w:val="FootnoteReference"/>
        </w:rPr>
        <w:footnoteRef/>
      </w:r>
      <w:r w:rsidRPr="00A3500E">
        <w:t xml:space="preserve"> See the General Medical Council’s ‘Good practice in prescribing and managing medicines and devices (2013)’ -  Prescribing unlicensed medicines: </w:t>
      </w:r>
      <w:hyperlink r:id="rId6" w:history="1">
        <w:r w:rsidRPr="00A3500E">
          <w:rPr>
            <w:rStyle w:val="Hyperlink"/>
            <w:u w:val="none"/>
          </w:rPr>
          <w:t>http://www.gmc-uk.org/guidance/ethical_guidance/14327.asp</w:t>
        </w:r>
      </w:hyperlink>
      <w:r w:rsidRPr="00A3500E">
        <w:t xml:space="preserve"> for further information</w:t>
      </w:r>
    </w:p>
  </w:footnote>
  <w:footnote w:id="33">
    <w:p w14:paraId="3C3AA757" w14:textId="311475BA" w:rsidR="00D33B0B" w:rsidRPr="00A3500E" w:rsidRDefault="00D33B0B">
      <w:pPr>
        <w:pStyle w:val="FootnoteText"/>
      </w:pPr>
      <w:r w:rsidRPr="00A3500E">
        <w:rPr>
          <w:rStyle w:val="FootnoteReference"/>
        </w:rPr>
        <w:footnoteRef/>
      </w:r>
      <w:r w:rsidRPr="00A3500E">
        <w:t xml:space="preserve"> Required by forthcoming </w:t>
      </w:r>
      <w:hyperlink r:id="rId7" w:history="1">
        <w:r w:rsidRPr="00A3500E">
          <w:rPr>
            <w:rStyle w:val="Hyperlink"/>
            <w:u w:val="none"/>
          </w:rPr>
          <w:t>EU Clinical Trials Regulation</w:t>
        </w:r>
      </w:hyperlink>
    </w:p>
  </w:footnote>
  <w:footnote w:id="34">
    <w:p w14:paraId="55911788" w14:textId="465E8780" w:rsidR="00D33B0B" w:rsidRPr="00A3500E" w:rsidRDefault="00D33B0B">
      <w:pPr>
        <w:pStyle w:val="FootnoteText"/>
      </w:pPr>
      <w:r w:rsidRPr="00A3500E">
        <w:rPr>
          <w:rStyle w:val="FootnoteReference"/>
        </w:rPr>
        <w:footnoteRef/>
      </w:r>
      <w:r w:rsidRPr="00A3500E">
        <w:t xml:space="preserve"> A type of research design that randomises the drugs or treatments being investigated to different groups or clusters of individuals (such as households, primary care practices, hospital wards, classrooms, neighbourhoods or communities), rather than individuals.</w:t>
      </w:r>
    </w:p>
  </w:footnote>
  <w:footnote w:id="35">
    <w:p w14:paraId="0E468B71" w14:textId="0C56CA63" w:rsidR="00D33B0B" w:rsidRPr="00A3500E" w:rsidRDefault="00D33B0B" w:rsidP="009D3D3A">
      <w:pPr>
        <w:pStyle w:val="FootnoteText"/>
        <w:rPr>
          <w:rFonts w:cs="Arial"/>
          <w:szCs w:val="18"/>
        </w:rPr>
      </w:pPr>
      <w:r w:rsidRPr="00A3500E">
        <w:rPr>
          <w:rStyle w:val="FootnoteReference"/>
          <w:rFonts w:cs="Arial"/>
          <w:szCs w:val="18"/>
        </w:rPr>
        <w:footnoteRef/>
      </w:r>
      <w:r w:rsidRPr="00A3500E">
        <w:rPr>
          <w:rFonts w:cs="Arial"/>
          <w:szCs w:val="18"/>
        </w:rPr>
        <w:t xml:space="preserve"> See HRA “Information for participants at the end of a study: Guidance for Researchers” for more information: </w:t>
      </w:r>
      <w:hyperlink r:id="rId8" w:history="1">
        <w:r w:rsidRPr="00A3500E">
          <w:rPr>
            <w:rStyle w:val="Hyperlink"/>
            <w:rFonts w:cs="Arial"/>
            <w:szCs w:val="18"/>
            <w:u w:val="none"/>
          </w:rPr>
          <w:t>http://www.hra.nhs.uk/documents/2014/09/information-participants-end-study-guidance-researchers.pdf</w:t>
        </w:r>
      </w:hyperlink>
      <w:r w:rsidRPr="00A3500E">
        <w:rPr>
          <w:rFonts w:cs="Arial"/>
          <w:szCs w:val="18"/>
        </w:rPr>
        <w:t xml:space="preserve"> </w:t>
      </w:r>
    </w:p>
  </w:footnote>
  <w:footnote w:id="36">
    <w:p w14:paraId="7FD6077F" w14:textId="43C493D0" w:rsidR="00D33B0B" w:rsidRPr="00A3500E" w:rsidRDefault="00D33B0B">
      <w:pPr>
        <w:pStyle w:val="FootnoteText"/>
        <w:rPr>
          <w:rFonts w:cs="Arial"/>
        </w:rPr>
      </w:pPr>
      <w:r w:rsidRPr="00A3500E">
        <w:rPr>
          <w:rStyle w:val="FootnoteReference"/>
          <w:rFonts w:cs="Arial"/>
        </w:rPr>
        <w:footnoteRef/>
      </w:r>
      <w:r w:rsidRPr="00A3500E">
        <w:rPr>
          <w:rFonts w:cs="Arial"/>
        </w:rPr>
        <w:t xml:space="preserve"> ICH Harmonised Tripartite </w:t>
      </w:r>
      <w:proofErr w:type="gramStart"/>
      <w:r w:rsidRPr="00A3500E">
        <w:rPr>
          <w:rFonts w:cs="Arial"/>
        </w:rPr>
        <w:t>Guideline  -</w:t>
      </w:r>
      <w:proofErr w:type="gramEnd"/>
      <w:r w:rsidRPr="00A3500E">
        <w:rPr>
          <w:rFonts w:cs="Arial"/>
        </w:rPr>
        <w:t xml:space="preserve"> Guideline For Good Clinical Practice E6(R1) Current Step 4 Version Dated 10 June 1996</w:t>
      </w:r>
    </w:p>
  </w:footnote>
  <w:footnote w:id="37">
    <w:p w14:paraId="18BFCF45" w14:textId="77777777" w:rsidR="00D33B0B" w:rsidRPr="00A3500E" w:rsidRDefault="00D33B0B" w:rsidP="002D0239">
      <w:pPr>
        <w:pStyle w:val="FootnoteText"/>
      </w:pPr>
      <w:r w:rsidRPr="00A3500E">
        <w:rPr>
          <w:rStyle w:val="FootnoteReference"/>
        </w:rPr>
        <w:footnoteRef/>
      </w:r>
      <w:r w:rsidRPr="00A3500E">
        <w:t xml:space="preserve"> MHRA- Risk-adapted Approaches to the Management of Clinical Trials of Investigational Medicinal Products, Oct 2011.</w:t>
      </w:r>
    </w:p>
  </w:footnote>
  <w:footnote w:id="38">
    <w:p w14:paraId="096CCED7" w14:textId="40CB59DA" w:rsidR="00D33B0B" w:rsidRPr="00A3500E" w:rsidRDefault="00D33B0B">
      <w:pPr>
        <w:pStyle w:val="FootnoteText"/>
        <w:rPr>
          <w:rFonts w:cs="Arial"/>
          <w:szCs w:val="18"/>
        </w:rPr>
      </w:pPr>
      <w:r w:rsidRPr="00A3500E">
        <w:rPr>
          <w:rStyle w:val="FootnoteReference"/>
          <w:rFonts w:cs="Arial"/>
          <w:szCs w:val="18"/>
        </w:rPr>
        <w:footnoteRef/>
      </w:r>
      <w:r w:rsidRPr="00A3500E">
        <w:rPr>
          <w:rFonts w:cs="Arial"/>
          <w:szCs w:val="18"/>
        </w:rPr>
        <w:t xml:space="preserve"> Training requirements for researchers – progress update (v1.5 2012-07-27)</w:t>
      </w:r>
    </w:p>
  </w:footnote>
  <w:footnote w:id="39">
    <w:p w14:paraId="6718A15A" w14:textId="09191C17" w:rsidR="00D33B0B" w:rsidRDefault="00D33B0B" w:rsidP="00427EF0">
      <w:pPr>
        <w:pStyle w:val="FootnoteText"/>
      </w:pPr>
      <w:r>
        <w:rPr>
          <w:rStyle w:val="FootnoteReference"/>
        </w:rPr>
        <w:footnoteRef/>
      </w:r>
      <w:r>
        <w:t xml:space="preserve"> The </w:t>
      </w:r>
      <w:r w:rsidRPr="00E76A95">
        <w:t>conditions and principles which apply to all clinical trials</w:t>
      </w:r>
      <w:r>
        <w:t xml:space="preserve"> were amended by The Medicines for Human Use (Clinical Trials) Amendment Regulations 2006</w:t>
      </w:r>
      <w:r w:rsidRPr="001A1FD2">
        <w:t xml:space="preserve"> </w:t>
      </w:r>
      <w:r>
        <w:t>(S.I. 2006 No. 1928)</w:t>
      </w:r>
    </w:p>
  </w:footnote>
  <w:footnote w:id="40">
    <w:p w14:paraId="0DDAC572" w14:textId="79F367BB" w:rsidR="00D33B0B" w:rsidRDefault="00D33B0B" w:rsidP="0016107A">
      <w:pPr>
        <w:pStyle w:val="FootnoteText"/>
      </w:pPr>
      <w:r>
        <w:rPr>
          <w:rStyle w:val="FootnoteReference"/>
        </w:rPr>
        <w:footnoteRef/>
      </w:r>
      <w:r>
        <w:t xml:space="preserve"> </w:t>
      </w:r>
      <w:r w:rsidRPr="0016107A">
        <w:t>Commission Directive 2005/28/EC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40A8" w14:textId="50392800" w:rsidR="00D33B0B" w:rsidRPr="009C5150" w:rsidRDefault="00D33B0B" w:rsidP="009C5150">
    <w:pPr>
      <w:pStyle w:val="Header"/>
      <w:rPr>
        <w:sz w:val="20"/>
        <w:szCs w:val="20"/>
      </w:rPr>
    </w:pPr>
    <w:r w:rsidRPr="009C5150">
      <w:rPr>
        <w:color w:val="404040" w:themeColor="text1" w:themeTint="BF"/>
        <w:sz w:val="20"/>
        <w:szCs w:val="20"/>
      </w:rPr>
      <w:t>HRA Guidance on applying a proportionate approach to the process of seeking consent v1.</w:t>
    </w:r>
    <w:r>
      <w:rPr>
        <w:color w:val="404040" w:themeColor="text1" w:themeTint="BF"/>
        <w:sz w:val="20"/>
        <w:szCs w:val="20"/>
      </w:rPr>
      <w:t>02</w:t>
    </w:r>
    <w:r w:rsidRPr="009C5150">
      <w:rPr>
        <w:color w:val="404040" w:themeColor="text1" w:themeTint="BF"/>
        <w:sz w:val="20"/>
        <w:szCs w:val="20"/>
      </w:rPr>
      <w:t xml:space="preserve"> </w:t>
    </w:r>
    <w:r>
      <w:rPr>
        <w:color w:val="404040" w:themeColor="text1" w:themeTint="BF"/>
        <w:sz w:val="20"/>
        <w:szCs w:val="20"/>
      </w:rPr>
      <w:t>FINAL</w:t>
    </w:r>
  </w:p>
  <w:p w14:paraId="30238CA6" w14:textId="54C24C63" w:rsidR="00D33B0B" w:rsidRDefault="00D33B0B" w:rsidP="009C5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7DF7" w14:textId="77777777" w:rsidR="00D33B0B" w:rsidRDefault="00D33B0B" w:rsidP="009C28FD">
    <w:pPr>
      <w:pStyle w:val="Header"/>
      <w:jc w:val="right"/>
    </w:pPr>
    <w:r w:rsidRPr="001E16E9">
      <w:rPr>
        <w:noProof/>
        <w:lang w:eastAsia="en-GB"/>
      </w:rPr>
      <w:drawing>
        <wp:anchor distT="0" distB="0" distL="114300" distR="114300" simplePos="0" relativeHeight="251657216" behindDoc="0" locked="0" layoutInCell="1" allowOverlap="1" wp14:anchorId="0294EF57" wp14:editId="26AE89CA">
          <wp:simplePos x="0" y="0"/>
          <wp:positionH relativeFrom="column">
            <wp:posOffset>4206875</wp:posOffset>
          </wp:positionH>
          <wp:positionV relativeFrom="paragraph">
            <wp:posOffset>7620</wp:posOffset>
          </wp:positionV>
          <wp:extent cx="2270125" cy="647700"/>
          <wp:effectExtent l="25400" t="0" r="0" b="0"/>
          <wp:wrapTopAndBottom/>
          <wp:docPr id="6" name="Picture 6" descr="NHS-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HS-HRA"/>
                  <pic:cNvPicPr>
                    <a:picLocks noChangeAspect="1" noChangeArrowheads="1"/>
                  </pic:cNvPicPr>
                </pic:nvPicPr>
                <pic:blipFill>
                  <a:blip r:embed="rId1"/>
                  <a:srcRect/>
                  <a:stretch>
                    <a:fillRect/>
                  </a:stretch>
                </pic:blipFill>
                <pic:spPr bwMode="auto">
                  <a:xfrm>
                    <a:off x="0" y="0"/>
                    <a:ext cx="2266950" cy="647700"/>
                  </a:xfrm>
                  <a:prstGeom prst="rect">
                    <a:avLst/>
                  </a:prstGeom>
                  <a:noFill/>
                </pic:spPr>
              </pic:pic>
            </a:graphicData>
          </a:graphic>
        </wp:anchor>
      </w:drawing>
    </w:r>
  </w:p>
  <w:p w14:paraId="594E5601" w14:textId="77777777" w:rsidR="00D33B0B" w:rsidRDefault="00D33B0B" w:rsidP="009C28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6844"/>
    <w:multiLevelType w:val="hybridMultilevel"/>
    <w:tmpl w:val="16BC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84919"/>
    <w:multiLevelType w:val="hybridMultilevel"/>
    <w:tmpl w:val="104EBB7E"/>
    <w:lvl w:ilvl="0" w:tplc="015EB13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0007"/>
    <w:multiLevelType w:val="hybridMultilevel"/>
    <w:tmpl w:val="791A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959E7"/>
    <w:multiLevelType w:val="hybridMultilevel"/>
    <w:tmpl w:val="5442DE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440530DB"/>
    <w:multiLevelType w:val="hybridMultilevel"/>
    <w:tmpl w:val="DB223F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135BEA"/>
    <w:multiLevelType w:val="multilevel"/>
    <w:tmpl w:val="C62AC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75740"/>
    <w:multiLevelType w:val="multilevel"/>
    <w:tmpl w:val="856CF17C"/>
    <w:lvl w:ilvl="0">
      <w:start w:val="1"/>
      <w:numFmt w:val="decimal"/>
      <w:lvlText w:val="%1."/>
      <w:lvlJc w:val="left"/>
      <w:pPr>
        <w:ind w:left="360" w:hanging="360"/>
      </w:pPr>
      <w:rPr>
        <w:rFonts w:hint="default"/>
      </w:rPr>
    </w:lvl>
    <w:lvl w:ilvl="1">
      <w:start w:val="1"/>
      <w:numFmt w:val="decimal"/>
      <w:pStyle w:val="HeadingA"/>
      <w:lvlText w:val="%1.%2."/>
      <w:lvlJc w:val="left"/>
      <w:pPr>
        <w:ind w:left="716" w:hanging="432"/>
      </w:pPr>
      <w:rPr>
        <w:b/>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4966EA"/>
    <w:multiLevelType w:val="hybridMultilevel"/>
    <w:tmpl w:val="F118D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0741E2"/>
    <w:multiLevelType w:val="hybridMultilevel"/>
    <w:tmpl w:val="7824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B368C"/>
    <w:multiLevelType w:val="hybridMultilevel"/>
    <w:tmpl w:val="D44AB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C57A4"/>
    <w:multiLevelType w:val="hybridMultilevel"/>
    <w:tmpl w:val="FB56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77E80"/>
    <w:multiLevelType w:val="hybridMultilevel"/>
    <w:tmpl w:val="7C0C64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BEB5D1F"/>
    <w:multiLevelType w:val="hybridMultilevel"/>
    <w:tmpl w:val="06424B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C45290"/>
    <w:multiLevelType w:val="hybridMultilevel"/>
    <w:tmpl w:val="5EDE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364E7"/>
    <w:multiLevelType w:val="hybridMultilevel"/>
    <w:tmpl w:val="5AAA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A10C5"/>
    <w:multiLevelType w:val="hybridMultilevel"/>
    <w:tmpl w:val="70B0B0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13"/>
  </w:num>
  <w:num w:numId="7">
    <w:abstractNumId w:val="2"/>
  </w:num>
  <w:num w:numId="8">
    <w:abstractNumId w:val="11"/>
  </w:num>
  <w:num w:numId="9">
    <w:abstractNumId w:val="14"/>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10"/>
  </w:num>
  <w:num w:numId="21">
    <w:abstractNumId w:val="8"/>
  </w:num>
  <w:num w:numId="22">
    <w:abstractNumId w:val="9"/>
  </w:num>
  <w:num w:numId="23">
    <w:abstractNumId w:val="4"/>
  </w:num>
  <w:num w:numId="24">
    <w:abstractNumId w:val="12"/>
  </w:num>
  <w:num w:numId="25">
    <w:abstractNumId w:val="15"/>
  </w:num>
  <w:num w:numId="26">
    <w:abstractNumId w:val="7"/>
  </w:num>
  <w:num w:numId="27">
    <w:abstractNumId w:val="6"/>
  </w:num>
  <w:num w:numId="28">
    <w:abstractNumId w:val="6"/>
  </w:num>
  <w:num w:numId="29">
    <w:abstractNumId w:val="6"/>
  </w:num>
  <w:num w:numId="30">
    <w:abstractNumId w:val="6"/>
  </w:num>
  <w:num w:numId="31">
    <w:abstractNumId w:val="6"/>
  </w:num>
  <w:num w:numId="3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trackRevisions/>
  <w:defaultTabStop w:val="720"/>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B3BAC3-7775-4CA7-B54E-14536DE77B7C}"/>
    <w:docVar w:name="dgnword-eventsink" w:val="161479336"/>
  </w:docVars>
  <w:rsids>
    <w:rsidRoot w:val="003C51B4"/>
    <w:rsid w:val="00000220"/>
    <w:rsid w:val="00000A62"/>
    <w:rsid w:val="00001EA6"/>
    <w:rsid w:val="000020E7"/>
    <w:rsid w:val="000026EF"/>
    <w:rsid w:val="0000312D"/>
    <w:rsid w:val="0000324C"/>
    <w:rsid w:val="00004697"/>
    <w:rsid w:val="000049BA"/>
    <w:rsid w:val="00005464"/>
    <w:rsid w:val="00006E66"/>
    <w:rsid w:val="00007528"/>
    <w:rsid w:val="00007A60"/>
    <w:rsid w:val="00007C2A"/>
    <w:rsid w:val="00007CDA"/>
    <w:rsid w:val="00010C2D"/>
    <w:rsid w:val="00011100"/>
    <w:rsid w:val="00011276"/>
    <w:rsid w:val="00011B7D"/>
    <w:rsid w:val="0001259C"/>
    <w:rsid w:val="00012D17"/>
    <w:rsid w:val="00013DD8"/>
    <w:rsid w:val="0001439F"/>
    <w:rsid w:val="000144FB"/>
    <w:rsid w:val="00014928"/>
    <w:rsid w:val="000156C9"/>
    <w:rsid w:val="00016335"/>
    <w:rsid w:val="00017708"/>
    <w:rsid w:val="00017FDE"/>
    <w:rsid w:val="0002012A"/>
    <w:rsid w:val="000202C1"/>
    <w:rsid w:val="0002036E"/>
    <w:rsid w:val="00020818"/>
    <w:rsid w:val="000208A0"/>
    <w:rsid w:val="00020C19"/>
    <w:rsid w:val="000210A8"/>
    <w:rsid w:val="000216E6"/>
    <w:rsid w:val="000219F0"/>
    <w:rsid w:val="00021E00"/>
    <w:rsid w:val="000222D1"/>
    <w:rsid w:val="000229C8"/>
    <w:rsid w:val="00023632"/>
    <w:rsid w:val="00023BC2"/>
    <w:rsid w:val="0002437C"/>
    <w:rsid w:val="000244F9"/>
    <w:rsid w:val="00024A3A"/>
    <w:rsid w:val="000252FB"/>
    <w:rsid w:val="00025C64"/>
    <w:rsid w:val="00026C32"/>
    <w:rsid w:val="00027527"/>
    <w:rsid w:val="0003085D"/>
    <w:rsid w:val="00031549"/>
    <w:rsid w:val="00033441"/>
    <w:rsid w:val="000341AF"/>
    <w:rsid w:val="0003456C"/>
    <w:rsid w:val="0003508F"/>
    <w:rsid w:val="0003510B"/>
    <w:rsid w:val="00036CDE"/>
    <w:rsid w:val="00037406"/>
    <w:rsid w:val="00037618"/>
    <w:rsid w:val="00037868"/>
    <w:rsid w:val="00037B10"/>
    <w:rsid w:val="00040279"/>
    <w:rsid w:val="00040499"/>
    <w:rsid w:val="000404C7"/>
    <w:rsid w:val="00040F33"/>
    <w:rsid w:val="000411E3"/>
    <w:rsid w:val="00041269"/>
    <w:rsid w:val="00041C43"/>
    <w:rsid w:val="00041E85"/>
    <w:rsid w:val="00041F31"/>
    <w:rsid w:val="00042ABE"/>
    <w:rsid w:val="00042AF0"/>
    <w:rsid w:val="00042E47"/>
    <w:rsid w:val="00043142"/>
    <w:rsid w:val="0004335A"/>
    <w:rsid w:val="00044125"/>
    <w:rsid w:val="000445D1"/>
    <w:rsid w:val="00044B62"/>
    <w:rsid w:val="00044C3D"/>
    <w:rsid w:val="00045350"/>
    <w:rsid w:val="0004558C"/>
    <w:rsid w:val="00045618"/>
    <w:rsid w:val="0004656E"/>
    <w:rsid w:val="00046D00"/>
    <w:rsid w:val="000478CC"/>
    <w:rsid w:val="00047DD4"/>
    <w:rsid w:val="0005083A"/>
    <w:rsid w:val="00051005"/>
    <w:rsid w:val="000513C5"/>
    <w:rsid w:val="00051B32"/>
    <w:rsid w:val="00052180"/>
    <w:rsid w:val="00052804"/>
    <w:rsid w:val="000529AD"/>
    <w:rsid w:val="00052B0A"/>
    <w:rsid w:val="00052BC2"/>
    <w:rsid w:val="000532F8"/>
    <w:rsid w:val="000534F0"/>
    <w:rsid w:val="00053953"/>
    <w:rsid w:val="00053E9C"/>
    <w:rsid w:val="00053FC5"/>
    <w:rsid w:val="00054689"/>
    <w:rsid w:val="00055B4B"/>
    <w:rsid w:val="00055E9A"/>
    <w:rsid w:val="000563B4"/>
    <w:rsid w:val="000565D2"/>
    <w:rsid w:val="00056C35"/>
    <w:rsid w:val="00057B03"/>
    <w:rsid w:val="00057B25"/>
    <w:rsid w:val="00057D93"/>
    <w:rsid w:val="000605DC"/>
    <w:rsid w:val="000608A2"/>
    <w:rsid w:val="000609AD"/>
    <w:rsid w:val="0006119A"/>
    <w:rsid w:val="000616E5"/>
    <w:rsid w:val="000617D9"/>
    <w:rsid w:val="00061DE9"/>
    <w:rsid w:val="0006387E"/>
    <w:rsid w:val="0006539F"/>
    <w:rsid w:val="00065F67"/>
    <w:rsid w:val="0006652F"/>
    <w:rsid w:val="000665C8"/>
    <w:rsid w:val="00066D4C"/>
    <w:rsid w:val="00067092"/>
    <w:rsid w:val="000706AD"/>
    <w:rsid w:val="00070817"/>
    <w:rsid w:val="00070A18"/>
    <w:rsid w:val="00071DA6"/>
    <w:rsid w:val="0007246F"/>
    <w:rsid w:val="00072BD7"/>
    <w:rsid w:val="00072EC4"/>
    <w:rsid w:val="0007321B"/>
    <w:rsid w:val="000743B1"/>
    <w:rsid w:val="000745DA"/>
    <w:rsid w:val="00074F08"/>
    <w:rsid w:val="00074F33"/>
    <w:rsid w:val="00075CF6"/>
    <w:rsid w:val="00075DEA"/>
    <w:rsid w:val="00075E39"/>
    <w:rsid w:val="00076323"/>
    <w:rsid w:val="000765F7"/>
    <w:rsid w:val="0007673C"/>
    <w:rsid w:val="00076CA0"/>
    <w:rsid w:val="00077558"/>
    <w:rsid w:val="000775E9"/>
    <w:rsid w:val="000802F8"/>
    <w:rsid w:val="00080360"/>
    <w:rsid w:val="00080801"/>
    <w:rsid w:val="000809C0"/>
    <w:rsid w:val="00080A03"/>
    <w:rsid w:val="00080EA0"/>
    <w:rsid w:val="000815E6"/>
    <w:rsid w:val="00081D0E"/>
    <w:rsid w:val="0008223A"/>
    <w:rsid w:val="0008229D"/>
    <w:rsid w:val="00082576"/>
    <w:rsid w:val="000826D4"/>
    <w:rsid w:val="00082703"/>
    <w:rsid w:val="0008299E"/>
    <w:rsid w:val="00082B66"/>
    <w:rsid w:val="00082BE6"/>
    <w:rsid w:val="00083FBD"/>
    <w:rsid w:val="0008462D"/>
    <w:rsid w:val="000851FC"/>
    <w:rsid w:val="000864C6"/>
    <w:rsid w:val="00086B4E"/>
    <w:rsid w:val="00086B8C"/>
    <w:rsid w:val="00087148"/>
    <w:rsid w:val="00087696"/>
    <w:rsid w:val="00087954"/>
    <w:rsid w:val="000879C3"/>
    <w:rsid w:val="00087A1C"/>
    <w:rsid w:val="00091397"/>
    <w:rsid w:val="00092F52"/>
    <w:rsid w:val="00093591"/>
    <w:rsid w:val="00093B78"/>
    <w:rsid w:val="00094304"/>
    <w:rsid w:val="0009478C"/>
    <w:rsid w:val="0009492F"/>
    <w:rsid w:val="00094D29"/>
    <w:rsid w:val="000955F8"/>
    <w:rsid w:val="000959BE"/>
    <w:rsid w:val="00096823"/>
    <w:rsid w:val="00097381"/>
    <w:rsid w:val="0009756D"/>
    <w:rsid w:val="00097DB3"/>
    <w:rsid w:val="000A032A"/>
    <w:rsid w:val="000A03B3"/>
    <w:rsid w:val="000A0545"/>
    <w:rsid w:val="000A0F24"/>
    <w:rsid w:val="000A14ED"/>
    <w:rsid w:val="000A179E"/>
    <w:rsid w:val="000A2664"/>
    <w:rsid w:val="000A2808"/>
    <w:rsid w:val="000A4E18"/>
    <w:rsid w:val="000A513F"/>
    <w:rsid w:val="000A59EC"/>
    <w:rsid w:val="000A5E48"/>
    <w:rsid w:val="000A63D8"/>
    <w:rsid w:val="000A6518"/>
    <w:rsid w:val="000A66A7"/>
    <w:rsid w:val="000A68E3"/>
    <w:rsid w:val="000A7577"/>
    <w:rsid w:val="000B0073"/>
    <w:rsid w:val="000B0266"/>
    <w:rsid w:val="000B0730"/>
    <w:rsid w:val="000B0AA9"/>
    <w:rsid w:val="000B0C40"/>
    <w:rsid w:val="000B1A85"/>
    <w:rsid w:val="000B1D1D"/>
    <w:rsid w:val="000B1F04"/>
    <w:rsid w:val="000B2A29"/>
    <w:rsid w:val="000B2BD0"/>
    <w:rsid w:val="000B2D67"/>
    <w:rsid w:val="000B2F19"/>
    <w:rsid w:val="000B2F40"/>
    <w:rsid w:val="000B3106"/>
    <w:rsid w:val="000B3BCF"/>
    <w:rsid w:val="000B3CE2"/>
    <w:rsid w:val="000B3FB3"/>
    <w:rsid w:val="000B43BF"/>
    <w:rsid w:val="000B456E"/>
    <w:rsid w:val="000B45F7"/>
    <w:rsid w:val="000B47D3"/>
    <w:rsid w:val="000B4913"/>
    <w:rsid w:val="000B50C9"/>
    <w:rsid w:val="000B5C15"/>
    <w:rsid w:val="000B637A"/>
    <w:rsid w:val="000B64C0"/>
    <w:rsid w:val="000B6647"/>
    <w:rsid w:val="000B687B"/>
    <w:rsid w:val="000B737D"/>
    <w:rsid w:val="000C0139"/>
    <w:rsid w:val="000C034C"/>
    <w:rsid w:val="000C0460"/>
    <w:rsid w:val="000C0BE7"/>
    <w:rsid w:val="000C16C6"/>
    <w:rsid w:val="000C2175"/>
    <w:rsid w:val="000C2609"/>
    <w:rsid w:val="000C3268"/>
    <w:rsid w:val="000C3403"/>
    <w:rsid w:val="000C3512"/>
    <w:rsid w:val="000C4940"/>
    <w:rsid w:val="000C4CC4"/>
    <w:rsid w:val="000C5571"/>
    <w:rsid w:val="000C5651"/>
    <w:rsid w:val="000C61C0"/>
    <w:rsid w:val="000C6540"/>
    <w:rsid w:val="000C6CB8"/>
    <w:rsid w:val="000C72ED"/>
    <w:rsid w:val="000C76F7"/>
    <w:rsid w:val="000C7746"/>
    <w:rsid w:val="000D00F6"/>
    <w:rsid w:val="000D0652"/>
    <w:rsid w:val="000D0718"/>
    <w:rsid w:val="000D0D68"/>
    <w:rsid w:val="000D0FEE"/>
    <w:rsid w:val="000D102A"/>
    <w:rsid w:val="000D22F0"/>
    <w:rsid w:val="000D23D2"/>
    <w:rsid w:val="000D23DC"/>
    <w:rsid w:val="000D333B"/>
    <w:rsid w:val="000D49A7"/>
    <w:rsid w:val="000D5074"/>
    <w:rsid w:val="000D5A9D"/>
    <w:rsid w:val="000D64B3"/>
    <w:rsid w:val="000D64EE"/>
    <w:rsid w:val="000D652F"/>
    <w:rsid w:val="000D678F"/>
    <w:rsid w:val="000D706C"/>
    <w:rsid w:val="000D740D"/>
    <w:rsid w:val="000D7640"/>
    <w:rsid w:val="000D7E6A"/>
    <w:rsid w:val="000E018C"/>
    <w:rsid w:val="000E050E"/>
    <w:rsid w:val="000E0CFE"/>
    <w:rsid w:val="000E1150"/>
    <w:rsid w:val="000E11AC"/>
    <w:rsid w:val="000E1E91"/>
    <w:rsid w:val="000E273D"/>
    <w:rsid w:val="000E31E8"/>
    <w:rsid w:val="000E37ED"/>
    <w:rsid w:val="000E4342"/>
    <w:rsid w:val="000E46C0"/>
    <w:rsid w:val="000E4BA2"/>
    <w:rsid w:val="000E5313"/>
    <w:rsid w:val="000E5456"/>
    <w:rsid w:val="000E567E"/>
    <w:rsid w:val="000E6194"/>
    <w:rsid w:val="000E61AA"/>
    <w:rsid w:val="000E6AF5"/>
    <w:rsid w:val="000E6F8F"/>
    <w:rsid w:val="000E72EF"/>
    <w:rsid w:val="000E77E5"/>
    <w:rsid w:val="000E78EE"/>
    <w:rsid w:val="000E7C4E"/>
    <w:rsid w:val="000F0911"/>
    <w:rsid w:val="000F09E3"/>
    <w:rsid w:val="000F0DC8"/>
    <w:rsid w:val="000F114D"/>
    <w:rsid w:val="000F166B"/>
    <w:rsid w:val="000F1FFE"/>
    <w:rsid w:val="000F25CB"/>
    <w:rsid w:val="000F2797"/>
    <w:rsid w:val="000F27C0"/>
    <w:rsid w:val="000F3A46"/>
    <w:rsid w:val="000F4500"/>
    <w:rsid w:val="000F473B"/>
    <w:rsid w:val="000F4BE0"/>
    <w:rsid w:val="000F51FE"/>
    <w:rsid w:val="000F55CA"/>
    <w:rsid w:val="000F56C0"/>
    <w:rsid w:val="000F5BA9"/>
    <w:rsid w:val="000F62F3"/>
    <w:rsid w:val="000F6559"/>
    <w:rsid w:val="000F679C"/>
    <w:rsid w:val="000F6BD5"/>
    <w:rsid w:val="000F76D7"/>
    <w:rsid w:val="000F7BA9"/>
    <w:rsid w:val="00100322"/>
    <w:rsid w:val="0010073E"/>
    <w:rsid w:val="00100C64"/>
    <w:rsid w:val="0010179B"/>
    <w:rsid w:val="00101D53"/>
    <w:rsid w:val="00101EB7"/>
    <w:rsid w:val="0010201F"/>
    <w:rsid w:val="00102341"/>
    <w:rsid w:val="00102B86"/>
    <w:rsid w:val="001031E7"/>
    <w:rsid w:val="00103286"/>
    <w:rsid w:val="001033CD"/>
    <w:rsid w:val="00103864"/>
    <w:rsid w:val="00103A3F"/>
    <w:rsid w:val="00103F9E"/>
    <w:rsid w:val="001059D0"/>
    <w:rsid w:val="00105ED7"/>
    <w:rsid w:val="0010609F"/>
    <w:rsid w:val="00106701"/>
    <w:rsid w:val="00106E16"/>
    <w:rsid w:val="00107B9A"/>
    <w:rsid w:val="001104C1"/>
    <w:rsid w:val="00110661"/>
    <w:rsid w:val="00110686"/>
    <w:rsid w:val="0011093A"/>
    <w:rsid w:val="00110C6B"/>
    <w:rsid w:val="00111161"/>
    <w:rsid w:val="00111256"/>
    <w:rsid w:val="00111581"/>
    <w:rsid w:val="001122D7"/>
    <w:rsid w:val="0011260D"/>
    <w:rsid w:val="001127FA"/>
    <w:rsid w:val="00112AA3"/>
    <w:rsid w:val="00112F1D"/>
    <w:rsid w:val="00113282"/>
    <w:rsid w:val="00113746"/>
    <w:rsid w:val="00113987"/>
    <w:rsid w:val="00113CFA"/>
    <w:rsid w:val="00114656"/>
    <w:rsid w:val="00114754"/>
    <w:rsid w:val="00114F02"/>
    <w:rsid w:val="001152FB"/>
    <w:rsid w:val="001156B5"/>
    <w:rsid w:val="00115758"/>
    <w:rsid w:val="0011604F"/>
    <w:rsid w:val="0011646A"/>
    <w:rsid w:val="001166DC"/>
    <w:rsid w:val="00117299"/>
    <w:rsid w:val="001176DD"/>
    <w:rsid w:val="00117F92"/>
    <w:rsid w:val="001200FA"/>
    <w:rsid w:val="00120B05"/>
    <w:rsid w:val="00121224"/>
    <w:rsid w:val="001218C6"/>
    <w:rsid w:val="00122671"/>
    <w:rsid w:val="00122B26"/>
    <w:rsid w:val="00122ECB"/>
    <w:rsid w:val="0012350A"/>
    <w:rsid w:val="0012358C"/>
    <w:rsid w:val="0012360C"/>
    <w:rsid w:val="00123877"/>
    <w:rsid w:val="0012487C"/>
    <w:rsid w:val="00124DAB"/>
    <w:rsid w:val="00124E92"/>
    <w:rsid w:val="0012566F"/>
    <w:rsid w:val="0012617A"/>
    <w:rsid w:val="00126819"/>
    <w:rsid w:val="001269D8"/>
    <w:rsid w:val="00126A8A"/>
    <w:rsid w:val="001270AF"/>
    <w:rsid w:val="001303D3"/>
    <w:rsid w:val="00130AFE"/>
    <w:rsid w:val="00130C73"/>
    <w:rsid w:val="0013155F"/>
    <w:rsid w:val="00131FB2"/>
    <w:rsid w:val="001320D5"/>
    <w:rsid w:val="0013270A"/>
    <w:rsid w:val="00133014"/>
    <w:rsid w:val="00133D70"/>
    <w:rsid w:val="00133FDB"/>
    <w:rsid w:val="001341F2"/>
    <w:rsid w:val="001346C8"/>
    <w:rsid w:val="00134980"/>
    <w:rsid w:val="001354A9"/>
    <w:rsid w:val="00135665"/>
    <w:rsid w:val="001358FF"/>
    <w:rsid w:val="00136A67"/>
    <w:rsid w:val="00137FC4"/>
    <w:rsid w:val="001402A4"/>
    <w:rsid w:val="001409B9"/>
    <w:rsid w:val="00140CEF"/>
    <w:rsid w:val="0014127F"/>
    <w:rsid w:val="00141411"/>
    <w:rsid w:val="00141B67"/>
    <w:rsid w:val="00142B26"/>
    <w:rsid w:val="00142EA2"/>
    <w:rsid w:val="00142FD6"/>
    <w:rsid w:val="00143056"/>
    <w:rsid w:val="00143084"/>
    <w:rsid w:val="00143E18"/>
    <w:rsid w:val="00143E31"/>
    <w:rsid w:val="0014440E"/>
    <w:rsid w:val="00144760"/>
    <w:rsid w:val="00145402"/>
    <w:rsid w:val="00145E6E"/>
    <w:rsid w:val="00146089"/>
    <w:rsid w:val="00146DEC"/>
    <w:rsid w:val="00146E5A"/>
    <w:rsid w:val="001472FC"/>
    <w:rsid w:val="00147302"/>
    <w:rsid w:val="001476C9"/>
    <w:rsid w:val="001478C4"/>
    <w:rsid w:val="0015042A"/>
    <w:rsid w:val="00152761"/>
    <w:rsid w:val="00152D56"/>
    <w:rsid w:val="00152E46"/>
    <w:rsid w:val="001533FE"/>
    <w:rsid w:val="001544B9"/>
    <w:rsid w:val="00155ABA"/>
    <w:rsid w:val="00156734"/>
    <w:rsid w:val="00157851"/>
    <w:rsid w:val="00157E87"/>
    <w:rsid w:val="00160011"/>
    <w:rsid w:val="0016047A"/>
    <w:rsid w:val="00160BA0"/>
    <w:rsid w:val="00160D17"/>
    <w:rsid w:val="0016104B"/>
    <w:rsid w:val="0016107A"/>
    <w:rsid w:val="00161120"/>
    <w:rsid w:val="00161130"/>
    <w:rsid w:val="00161D2B"/>
    <w:rsid w:val="00161F88"/>
    <w:rsid w:val="00162392"/>
    <w:rsid w:val="001625B6"/>
    <w:rsid w:val="001626A5"/>
    <w:rsid w:val="00162C8A"/>
    <w:rsid w:val="00163713"/>
    <w:rsid w:val="0016391F"/>
    <w:rsid w:val="00164249"/>
    <w:rsid w:val="0016483F"/>
    <w:rsid w:val="00164DCA"/>
    <w:rsid w:val="00165630"/>
    <w:rsid w:val="001657E0"/>
    <w:rsid w:val="00165D09"/>
    <w:rsid w:val="0016653E"/>
    <w:rsid w:val="0016663E"/>
    <w:rsid w:val="001666C6"/>
    <w:rsid w:val="001668D5"/>
    <w:rsid w:val="00167262"/>
    <w:rsid w:val="00167524"/>
    <w:rsid w:val="0017045A"/>
    <w:rsid w:val="0017089C"/>
    <w:rsid w:val="00170D04"/>
    <w:rsid w:val="001718BF"/>
    <w:rsid w:val="00171968"/>
    <w:rsid w:val="00172CC6"/>
    <w:rsid w:val="00172D1D"/>
    <w:rsid w:val="00173339"/>
    <w:rsid w:val="00173FE3"/>
    <w:rsid w:val="00174071"/>
    <w:rsid w:val="001746F3"/>
    <w:rsid w:val="00174820"/>
    <w:rsid w:val="00175FB7"/>
    <w:rsid w:val="00176222"/>
    <w:rsid w:val="00177AE7"/>
    <w:rsid w:val="001811EA"/>
    <w:rsid w:val="00182692"/>
    <w:rsid w:val="00182798"/>
    <w:rsid w:val="00182F5C"/>
    <w:rsid w:val="00183100"/>
    <w:rsid w:val="00183DD8"/>
    <w:rsid w:val="00183E86"/>
    <w:rsid w:val="00183FC1"/>
    <w:rsid w:val="0018449E"/>
    <w:rsid w:val="00184915"/>
    <w:rsid w:val="00184B77"/>
    <w:rsid w:val="00185243"/>
    <w:rsid w:val="001852E3"/>
    <w:rsid w:val="00185C6A"/>
    <w:rsid w:val="001860A8"/>
    <w:rsid w:val="001861F5"/>
    <w:rsid w:val="001902E6"/>
    <w:rsid w:val="0019040B"/>
    <w:rsid w:val="00190A4E"/>
    <w:rsid w:val="00190E38"/>
    <w:rsid w:val="00191402"/>
    <w:rsid w:val="00191B64"/>
    <w:rsid w:val="00191D77"/>
    <w:rsid w:val="001928C3"/>
    <w:rsid w:val="00193EE5"/>
    <w:rsid w:val="00193F89"/>
    <w:rsid w:val="00194C75"/>
    <w:rsid w:val="00195C8C"/>
    <w:rsid w:val="00195ED8"/>
    <w:rsid w:val="001979D8"/>
    <w:rsid w:val="00197A9C"/>
    <w:rsid w:val="00197CA3"/>
    <w:rsid w:val="00197E52"/>
    <w:rsid w:val="00197FFE"/>
    <w:rsid w:val="001A0009"/>
    <w:rsid w:val="001A0D8D"/>
    <w:rsid w:val="001A1FD2"/>
    <w:rsid w:val="001A2591"/>
    <w:rsid w:val="001A2FFB"/>
    <w:rsid w:val="001A3CCE"/>
    <w:rsid w:val="001A3E25"/>
    <w:rsid w:val="001A4551"/>
    <w:rsid w:val="001A46B5"/>
    <w:rsid w:val="001A4EDD"/>
    <w:rsid w:val="001A5540"/>
    <w:rsid w:val="001A5898"/>
    <w:rsid w:val="001A6C13"/>
    <w:rsid w:val="001A6EE2"/>
    <w:rsid w:val="001A702A"/>
    <w:rsid w:val="001A7D78"/>
    <w:rsid w:val="001B05E7"/>
    <w:rsid w:val="001B05F4"/>
    <w:rsid w:val="001B0CC4"/>
    <w:rsid w:val="001B0F02"/>
    <w:rsid w:val="001B1A97"/>
    <w:rsid w:val="001B1FF3"/>
    <w:rsid w:val="001B22A2"/>
    <w:rsid w:val="001B2835"/>
    <w:rsid w:val="001B2ABB"/>
    <w:rsid w:val="001B2D5F"/>
    <w:rsid w:val="001B30E2"/>
    <w:rsid w:val="001B3781"/>
    <w:rsid w:val="001B4A5F"/>
    <w:rsid w:val="001B554F"/>
    <w:rsid w:val="001B571B"/>
    <w:rsid w:val="001B61BC"/>
    <w:rsid w:val="001B6459"/>
    <w:rsid w:val="001B68DC"/>
    <w:rsid w:val="001B7838"/>
    <w:rsid w:val="001B7A0E"/>
    <w:rsid w:val="001B7AA3"/>
    <w:rsid w:val="001C0263"/>
    <w:rsid w:val="001C1310"/>
    <w:rsid w:val="001C1FC2"/>
    <w:rsid w:val="001C2356"/>
    <w:rsid w:val="001C2D2B"/>
    <w:rsid w:val="001C33A4"/>
    <w:rsid w:val="001C33FE"/>
    <w:rsid w:val="001C3728"/>
    <w:rsid w:val="001C418F"/>
    <w:rsid w:val="001C4C3D"/>
    <w:rsid w:val="001C53DF"/>
    <w:rsid w:val="001C553B"/>
    <w:rsid w:val="001C6286"/>
    <w:rsid w:val="001C669D"/>
    <w:rsid w:val="001C6E44"/>
    <w:rsid w:val="001C6FBE"/>
    <w:rsid w:val="001C718A"/>
    <w:rsid w:val="001D01B9"/>
    <w:rsid w:val="001D08C2"/>
    <w:rsid w:val="001D20F5"/>
    <w:rsid w:val="001D2745"/>
    <w:rsid w:val="001D3B2B"/>
    <w:rsid w:val="001D4285"/>
    <w:rsid w:val="001D549A"/>
    <w:rsid w:val="001D5C60"/>
    <w:rsid w:val="001D5EAB"/>
    <w:rsid w:val="001D6508"/>
    <w:rsid w:val="001D6C95"/>
    <w:rsid w:val="001D6CC0"/>
    <w:rsid w:val="001D6E80"/>
    <w:rsid w:val="001D7851"/>
    <w:rsid w:val="001E1284"/>
    <w:rsid w:val="001E16E9"/>
    <w:rsid w:val="001E21DF"/>
    <w:rsid w:val="001E22AD"/>
    <w:rsid w:val="001E2DB7"/>
    <w:rsid w:val="001E31B1"/>
    <w:rsid w:val="001E3218"/>
    <w:rsid w:val="001E3D5D"/>
    <w:rsid w:val="001E3F35"/>
    <w:rsid w:val="001E4778"/>
    <w:rsid w:val="001E4F55"/>
    <w:rsid w:val="001E5050"/>
    <w:rsid w:val="001E52C1"/>
    <w:rsid w:val="001E7059"/>
    <w:rsid w:val="001E733E"/>
    <w:rsid w:val="001E7502"/>
    <w:rsid w:val="001E76CB"/>
    <w:rsid w:val="001E7CD3"/>
    <w:rsid w:val="001E7EDF"/>
    <w:rsid w:val="001F0388"/>
    <w:rsid w:val="001F14EB"/>
    <w:rsid w:val="001F1649"/>
    <w:rsid w:val="001F27EE"/>
    <w:rsid w:val="001F31F5"/>
    <w:rsid w:val="001F328A"/>
    <w:rsid w:val="001F3B3C"/>
    <w:rsid w:val="001F46BF"/>
    <w:rsid w:val="001F5CAE"/>
    <w:rsid w:val="001F5E37"/>
    <w:rsid w:val="001F6243"/>
    <w:rsid w:val="001F7C7C"/>
    <w:rsid w:val="002006BB"/>
    <w:rsid w:val="00201A2F"/>
    <w:rsid w:val="0020284F"/>
    <w:rsid w:val="002029B2"/>
    <w:rsid w:val="002033A6"/>
    <w:rsid w:val="00203642"/>
    <w:rsid w:val="00203751"/>
    <w:rsid w:val="00204DD7"/>
    <w:rsid w:val="00204E7A"/>
    <w:rsid w:val="00205D59"/>
    <w:rsid w:val="00205D9A"/>
    <w:rsid w:val="00205E09"/>
    <w:rsid w:val="00207207"/>
    <w:rsid w:val="00207484"/>
    <w:rsid w:val="00210164"/>
    <w:rsid w:val="0021031B"/>
    <w:rsid w:val="00210C10"/>
    <w:rsid w:val="00210D5C"/>
    <w:rsid w:val="00210DD2"/>
    <w:rsid w:val="00210E64"/>
    <w:rsid w:val="0021117D"/>
    <w:rsid w:val="00211616"/>
    <w:rsid w:val="002118FF"/>
    <w:rsid w:val="002121A9"/>
    <w:rsid w:val="002121E9"/>
    <w:rsid w:val="00212B3A"/>
    <w:rsid w:val="00212BBA"/>
    <w:rsid w:val="00212D7F"/>
    <w:rsid w:val="002137CD"/>
    <w:rsid w:val="00213E8D"/>
    <w:rsid w:val="00214831"/>
    <w:rsid w:val="00214C0F"/>
    <w:rsid w:val="00214C89"/>
    <w:rsid w:val="00214D4D"/>
    <w:rsid w:val="002153A1"/>
    <w:rsid w:val="002153BB"/>
    <w:rsid w:val="00215596"/>
    <w:rsid w:val="00215C95"/>
    <w:rsid w:val="00215CAA"/>
    <w:rsid w:val="002167F2"/>
    <w:rsid w:val="00216A5C"/>
    <w:rsid w:val="00216EE5"/>
    <w:rsid w:val="00217AB3"/>
    <w:rsid w:val="0022082E"/>
    <w:rsid w:val="00220A06"/>
    <w:rsid w:val="00220B9F"/>
    <w:rsid w:val="00220E24"/>
    <w:rsid w:val="00220F51"/>
    <w:rsid w:val="0022107F"/>
    <w:rsid w:val="0022175A"/>
    <w:rsid w:val="0022185B"/>
    <w:rsid w:val="00222D7E"/>
    <w:rsid w:val="00222EF0"/>
    <w:rsid w:val="00222FEE"/>
    <w:rsid w:val="002230D0"/>
    <w:rsid w:val="00223233"/>
    <w:rsid w:val="00223CAA"/>
    <w:rsid w:val="002240C7"/>
    <w:rsid w:val="00224461"/>
    <w:rsid w:val="00224462"/>
    <w:rsid w:val="002246DC"/>
    <w:rsid w:val="00224B45"/>
    <w:rsid w:val="00224E65"/>
    <w:rsid w:val="002250C8"/>
    <w:rsid w:val="002263B1"/>
    <w:rsid w:val="002264F6"/>
    <w:rsid w:val="00227671"/>
    <w:rsid w:val="00227C21"/>
    <w:rsid w:val="00230E11"/>
    <w:rsid w:val="002319B1"/>
    <w:rsid w:val="00232332"/>
    <w:rsid w:val="00232B77"/>
    <w:rsid w:val="00232E47"/>
    <w:rsid w:val="00233A98"/>
    <w:rsid w:val="002342F8"/>
    <w:rsid w:val="00234ACF"/>
    <w:rsid w:val="0023530B"/>
    <w:rsid w:val="00235C22"/>
    <w:rsid w:val="00235C93"/>
    <w:rsid w:val="00236E5C"/>
    <w:rsid w:val="00236F77"/>
    <w:rsid w:val="00237437"/>
    <w:rsid w:val="002378C7"/>
    <w:rsid w:val="002379F0"/>
    <w:rsid w:val="002400F8"/>
    <w:rsid w:val="002400FE"/>
    <w:rsid w:val="00240573"/>
    <w:rsid w:val="0024090F"/>
    <w:rsid w:val="00240AAE"/>
    <w:rsid w:val="00240ED4"/>
    <w:rsid w:val="0024169A"/>
    <w:rsid w:val="00241C79"/>
    <w:rsid w:val="00242048"/>
    <w:rsid w:val="00242056"/>
    <w:rsid w:val="002426D6"/>
    <w:rsid w:val="002434D8"/>
    <w:rsid w:val="00243989"/>
    <w:rsid w:val="00243FF8"/>
    <w:rsid w:val="0024589C"/>
    <w:rsid w:val="00245D65"/>
    <w:rsid w:val="00246178"/>
    <w:rsid w:val="00246FB5"/>
    <w:rsid w:val="0024703A"/>
    <w:rsid w:val="00247DA2"/>
    <w:rsid w:val="0025031E"/>
    <w:rsid w:val="00252F04"/>
    <w:rsid w:val="00253632"/>
    <w:rsid w:val="00253969"/>
    <w:rsid w:val="00253FF5"/>
    <w:rsid w:val="00254B42"/>
    <w:rsid w:val="00254DD8"/>
    <w:rsid w:val="00254FA7"/>
    <w:rsid w:val="0025506A"/>
    <w:rsid w:val="002550F7"/>
    <w:rsid w:val="00255471"/>
    <w:rsid w:val="002556D8"/>
    <w:rsid w:val="00256BC1"/>
    <w:rsid w:val="00256C92"/>
    <w:rsid w:val="0026034E"/>
    <w:rsid w:val="0026073C"/>
    <w:rsid w:val="0026083A"/>
    <w:rsid w:val="002609E5"/>
    <w:rsid w:val="002610B9"/>
    <w:rsid w:val="00261308"/>
    <w:rsid w:val="00263093"/>
    <w:rsid w:val="0026330E"/>
    <w:rsid w:val="0026361D"/>
    <w:rsid w:val="0026392A"/>
    <w:rsid w:val="00263FFB"/>
    <w:rsid w:val="00264E6F"/>
    <w:rsid w:val="00264ED0"/>
    <w:rsid w:val="00265F5C"/>
    <w:rsid w:val="00266067"/>
    <w:rsid w:val="002660DD"/>
    <w:rsid w:val="002662D3"/>
    <w:rsid w:val="002677D1"/>
    <w:rsid w:val="00267BF6"/>
    <w:rsid w:val="00270210"/>
    <w:rsid w:val="00271D73"/>
    <w:rsid w:val="0027223E"/>
    <w:rsid w:val="00272CD9"/>
    <w:rsid w:val="002740B3"/>
    <w:rsid w:val="002755A4"/>
    <w:rsid w:val="002755C6"/>
    <w:rsid w:val="00275C02"/>
    <w:rsid w:val="00275E5D"/>
    <w:rsid w:val="00275F68"/>
    <w:rsid w:val="002763C2"/>
    <w:rsid w:val="00276A7F"/>
    <w:rsid w:val="002775C3"/>
    <w:rsid w:val="00277F16"/>
    <w:rsid w:val="00277FA2"/>
    <w:rsid w:val="002801F7"/>
    <w:rsid w:val="00280726"/>
    <w:rsid w:val="002808F9"/>
    <w:rsid w:val="00280A1E"/>
    <w:rsid w:val="00280F54"/>
    <w:rsid w:val="00281317"/>
    <w:rsid w:val="00281801"/>
    <w:rsid w:val="0028276C"/>
    <w:rsid w:val="00282961"/>
    <w:rsid w:val="00282A47"/>
    <w:rsid w:val="0028359E"/>
    <w:rsid w:val="00283601"/>
    <w:rsid w:val="00283823"/>
    <w:rsid w:val="002846EA"/>
    <w:rsid w:val="00284B1B"/>
    <w:rsid w:val="00284F64"/>
    <w:rsid w:val="00285012"/>
    <w:rsid w:val="0028523B"/>
    <w:rsid w:val="0028542E"/>
    <w:rsid w:val="002858A2"/>
    <w:rsid w:val="002860FF"/>
    <w:rsid w:val="002861FC"/>
    <w:rsid w:val="002866F5"/>
    <w:rsid w:val="0028685E"/>
    <w:rsid w:val="00286D79"/>
    <w:rsid w:val="002871DF"/>
    <w:rsid w:val="00287623"/>
    <w:rsid w:val="002876AD"/>
    <w:rsid w:val="00287991"/>
    <w:rsid w:val="002879CF"/>
    <w:rsid w:val="00290465"/>
    <w:rsid w:val="002907BD"/>
    <w:rsid w:val="0029129B"/>
    <w:rsid w:val="00291CCC"/>
    <w:rsid w:val="00292563"/>
    <w:rsid w:val="002938F2"/>
    <w:rsid w:val="00293D4E"/>
    <w:rsid w:val="0029434A"/>
    <w:rsid w:val="00295A4D"/>
    <w:rsid w:val="00296187"/>
    <w:rsid w:val="0029619F"/>
    <w:rsid w:val="0029676B"/>
    <w:rsid w:val="00297010"/>
    <w:rsid w:val="0029723A"/>
    <w:rsid w:val="00297B52"/>
    <w:rsid w:val="00297F00"/>
    <w:rsid w:val="00297F8F"/>
    <w:rsid w:val="002A0ABE"/>
    <w:rsid w:val="002A0C73"/>
    <w:rsid w:val="002A1329"/>
    <w:rsid w:val="002A1785"/>
    <w:rsid w:val="002A20C8"/>
    <w:rsid w:val="002A22F7"/>
    <w:rsid w:val="002A2362"/>
    <w:rsid w:val="002A23B0"/>
    <w:rsid w:val="002A2417"/>
    <w:rsid w:val="002A2DD0"/>
    <w:rsid w:val="002A2F87"/>
    <w:rsid w:val="002A30A0"/>
    <w:rsid w:val="002A30E4"/>
    <w:rsid w:val="002A34F5"/>
    <w:rsid w:val="002A3F74"/>
    <w:rsid w:val="002A40E4"/>
    <w:rsid w:val="002A46A3"/>
    <w:rsid w:val="002A47B5"/>
    <w:rsid w:val="002A52EE"/>
    <w:rsid w:val="002A5353"/>
    <w:rsid w:val="002A5436"/>
    <w:rsid w:val="002A5633"/>
    <w:rsid w:val="002A6A05"/>
    <w:rsid w:val="002A7DE9"/>
    <w:rsid w:val="002A7E57"/>
    <w:rsid w:val="002A7E62"/>
    <w:rsid w:val="002B0464"/>
    <w:rsid w:val="002B0CAC"/>
    <w:rsid w:val="002B129B"/>
    <w:rsid w:val="002B1849"/>
    <w:rsid w:val="002B20D9"/>
    <w:rsid w:val="002B2AA7"/>
    <w:rsid w:val="002B2CA3"/>
    <w:rsid w:val="002B34CA"/>
    <w:rsid w:val="002B3622"/>
    <w:rsid w:val="002B3787"/>
    <w:rsid w:val="002B385F"/>
    <w:rsid w:val="002B3B12"/>
    <w:rsid w:val="002B4790"/>
    <w:rsid w:val="002B488F"/>
    <w:rsid w:val="002B489F"/>
    <w:rsid w:val="002B49E0"/>
    <w:rsid w:val="002B5A51"/>
    <w:rsid w:val="002B61FA"/>
    <w:rsid w:val="002B62B2"/>
    <w:rsid w:val="002B685C"/>
    <w:rsid w:val="002B6AAB"/>
    <w:rsid w:val="002B6AC0"/>
    <w:rsid w:val="002B7B82"/>
    <w:rsid w:val="002B7BEA"/>
    <w:rsid w:val="002C089F"/>
    <w:rsid w:val="002C13DF"/>
    <w:rsid w:val="002C1D72"/>
    <w:rsid w:val="002C1F65"/>
    <w:rsid w:val="002C21DA"/>
    <w:rsid w:val="002C2AE2"/>
    <w:rsid w:val="002C2FD7"/>
    <w:rsid w:val="002C3DD9"/>
    <w:rsid w:val="002C4092"/>
    <w:rsid w:val="002C4582"/>
    <w:rsid w:val="002C486F"/>
    <w:rsid w:val="002C4BC9"/>
    <w:rsid w:val="002C514A"/>
    <w:rsid w:val="002C6086"/>
    <w:rsid w:val="002C6F42"/>
    <w:rsid w:val="002C7059"/>
    <w:rsid w:val="002C77A4"/>
    <w:rsid w:val="002C78A8"/>
    <w:rsid w:val="002D002A"/>
    <w:rsid w:val="002D0239"/>
    <w:rsid w:val="002D041E"/>
    <w:rsid w:val="002D0EBF"/>
    <w:rsid w:val="002D1D38"/>
    <w:rsid w:val="002D1D86"/>
    <w:rsid w:val="002D22C2"/>
    <w:rsid w:val="002D3690"/>
    <w:rsid w:val="002D371E"/>
    <w:rsid w:val="002D394D"/>
    <w:rsid w:val="002D3F89"/>
    <w:rsid w:val="002D4149"/>
    <w:rsid w:val="002D4BB5"/>
    <w:rsid w:val="002D57FD"/>
    <w:rsid w:val="002D5E35"/>
    <w:rsid w:val="002D600C"/>
    <w:rsid w:val="002D60B2"/>
    <w:rsid w:val="002D60CB"/>
    <w:rsid w:val="002D6C51"/>
    <w:rsid w:val="002D773E"/>
    <w:rsid w:val="002D77E7"/>
    <w:rsid w:val="002D79CB"/>
    <w:rsid w:val="002D7B4E"/>
    <w:rsid w:val="002D7E10"/>
    <w:rsid w:val="002E07D7"/>
    <w:rsid w:val="002E0AC9"/>
    <w:rsid w:val="002E0C88"/>
    <w:rsid w:val="002E10BA"/>
    <w:rsid w:val="002E1AEF"/>
    <w:rsid w:val="002E1D09"/>
    <w:rsid w:val="002E2294"/>
    <w:rsid w:val="002E28B6"/>
    <w:rsid w:val="002E2A89"/>
    <w:rsid w:val="002E2CA0"/>
    <w:rsid w:val="002E2ED6"/>
    <w:rsid w:val="002E2FE7"/>
    <w:rsid w:val="002E35D8"/>
    <w:rsid w:val="002E3B08"/>
    <w:rsid w:val="002E3B8F"/>
    <w:rsid w:val="002E41B6"/>
    <w:rsid w:val="002E4241"/>
    <w:rsid w:val="002E4280"/>
    <w:rsid w:val="002E486F"/>
    <w:rsid w:val="002E5396"/>
    <w:rsid w:val="002E53BB"/>
    <w:rsid w:val="002E560F"/>
    <w:rsid w:val="002E5AB2"/>
    <w:rsid w:val="002E5DD7"/>
    <w:rsid w:val="002E60A0"/>
    <w:rsid w:val="002E6B28"/>
    <w:rsid w:val="002E6B99"/>
    <w:rsid w:val="002E6BEE"/>
    <w:rsid w:val="002E6FE6"/>
    <w:rsid w:val="002E766B"/>
    <w:rsid w:val="002F0AA5"/>
    <w:rsid w:val="002F0E30"/>
    <w:rsid w:val="002F1A00"/>
    <w:rsid w:val="002F1A85"/>
    <w:rsid w:val="002F1E6D"/>
    <w:rsid w:val="002F230F"/>
    <w:rsid w:val="002F239D"/>
    <w:rsid w:val="002F23BF"/>
    <w:rsid w:val="002F36C3"/>
    <w:rsid w:val="002F36CD"/>
    <w:rsid w:val="002F389F"/>
    <w:rsid w:val="002F3F7A"/>
    <w:rsid w:val="002F407A"/>
    <w:rsid w:val="002F47EF"/>
    <w:rsid w:val="002F4B1A"/>
    <w:rsid w:val="002F4DBD"/>
    <w:rsid w:val="002F5F55"/>
    <w:rsid w:val="002F688A"/>
    <w:rsid w:val="002F6DF7"/>
    <w:rsid w:val="002F704C"/>
    <w:rsid w:val="002F70A5"/>
    <w:rsid w:val="0030027C"/>
    <w:rsid w:val="003007D6"/>
    <w:rsid w:val="003009B7"/>
    <w:rsid w:val="00301701"/>
    <w:rsid w:val="00301877"/>
    <w:rsid w:val="00301EE6"/>
    <w:rsid w:val="00302335"/>
    <w:rsid w:val="00302819"/>
    <w:rsid w:val="00302A6C"/>
    <w:rsid w:val="00302D2D"/>
    <w:rsid w:val="00303254"/>
    <w:rsid w:val="00303659"/>
    <w:rsid w:val="003038F3"/>
    <w:rsid w:val="00303AA9"/>
    <w:rsid w:val="00304163"/>
    <w:rsid w:val="003045C5"/>
    <w:rsid w:val="00305041"/>
    <w:rsid w:val="003050D6"/>
    <w:rsid w:val="0030518A"/>
    <w:rsid w:val="0030536F"/>
    <w:rsid w:val="0030555F"/>
    <w:rsid w:val="003057F5"/>
    <w:rsid w:val="00305E4C"/>
    <w:rsid w:val="003061CB"/>
    <w:rsid w:val="003068F4"/>
    <w:rsid w:val="00306F79"/>
    <w:rsid w:val="00307456"/>
    <w:rsid w:val="00307C2C"/>
    <w:rsid w:val="00310928"/>
    <w:rsid w:val="003120ED"/>
    <w:rsid w:val="003122CD"/>
    <w:rsid w:val="00312A43"/>
    <w:rsid w:val="00312CEC"/>
    <w:rsid w:val="00313425"/>
    <w:rsid w:val="003140F2"/>
    <w:rsid w:val="0031476E"/>
    <w:rsid w:val="0031522A"/>
    <w:rsid w:val="00315BAA"/>
    <w:rsid w:val="00315F5A"/>
    <w:rsid w:val="00316697"/>
    <w:rsid w:val="0031688F"/>
    <w:rsid w:val="00316A55"/>
    <w:rsid w:val="00320281"/>
    <w:rsid w:val="00320D14"/>
    <w:rsid w:val="003215EF"/>
    <w:rsid w:val="003231D8"/>
    <w:rsid w:val="003236A4"/>
    <w:rsid w:val="00323723"/>
    <w:rsid w:val="00323837"/>
    <w:rsid w:val="00323B00"/>
    <w:rsid w:val="00324045"/>
    <w:rsid w:val="00324592"/>
    <w:rsid w:val="00324B6D"/>
    <w:rsid w:val="00327CA7"/>
    <w:rsid w:val="00327CE1"/>
    <w:rsid w:val="003303A7"/>
    <w:rsid w:val="0033077B"/>
    <w:rsid w:val="00331703"/>
    <w:rsid w:val="00331756"/>
    <w:rsid w:val="00331DD0"/>
    <w:rsid w:val="00331E82"/>
    <w:rsid w:val="00332596"/>
    <w:rsid w:val="00332CD2"/>
    <w:rsid w:val="00332E31"/>
    <w:rsid w:val="003339DF"/>
    <w:rsid w:val="003340B6"/>
    <w:rsid w:val="003353AB"/>
    <w:rsid w:val="00335A20"/>
    <w:rsid w:val="00335B59"/>
    <w:rsid w:val="00335EF4"/>
    <w:rsid w:val="00335F9C"/>
    <w:rsid w:val="00336081"/>
    <w:rsid w:val="00336507"/>
    <w:rsid w:val="00336576"/>
    <w:rsid w:val="003365E5"/>
    <w:rsid w:val="00336B13"/>
    <w:rsid w:val="00336F23"/>
    <w:rsid w:val="00337746"/>
    <w:rsid w:val="003378AF"/>
    <w:rsid w:val="00337A69"/>
    <w:rsid w:val="00337E7E"/>
    <w:rsid w:val="00340155"/>
    <w:rsid w:val="0034067D"/>
    <w:rsid w:val="00341C23"/>
    <w:rsid w:val="00341CEC"/>
    <w:rsid w:val="00342910"/>
    <w:rsid w:val="00343183"/>
    <w:rsid w:val="00344514"/>
    <w:rsid w:val="0034496F"/>
    <w:rsid w:val="00344A3C"/>
    <w:rsid w:val="00344E1F"/>
    <w:rsid w:val="00345B87"/>
    <w:rsid w:val="003460B8"/>
    <w:rsid w:val="0034628C"/>
    <w:rsid w:val="0034685B"/>
    <w:rsid w:val="00346DFD"/>
    <w:rsid w:val="00346F40"/>
    <w:rsid w:val="003474B7"/>
    <w:rsid w:val="003475FE"/>
    <w:rsid w:val="0034789A"/>
    <w:rsid w:val="00347A40"/>
    <w:rsid w:val="00350014"/>
    <w:rsid w:val="00350CDF"/>
    <w:rsid w:val="003511DD"/>
    <w:rsid w:val="00351CE9"/>
    <w:rsid w:val="00352139"/>
    <w:rsid w:val="00352C1B"/>
    <w:rsid w:val="00354C40"/>
    <w:rsid w:val="00354DBB"/>
    <w:rsid w:val="003559A2"/>
    <w:rsid w:val="00355EA4"/>
    <w:rsid w:val="003571E6"/>
    <w:rsid w:val="0035722A"/>
    <w:rsid w:val="003579BE"/>
    <w:rsid w:val="00357C31"/>
    <w:rsid w:val="00357C9E"/>
    <w:rsid w:val="003603F1"/>
    <w:rsid w:val="0036099D"/>
    <w:rsid w:val="0036137A"/>
    <w:rsid w:val="003614C4"/>
    <w:rsid w:val="003615C4"/>
    <w:rsid w:val="003618F6"/>
    <w:rsid w:val="00361C5F"/>
    <w:rsid w:val="00362BC6"/>
    <w:rsid w:val="00363305"/>
    <w:rsid w:val="003636B1"/>
    <w:rsid w:val="00363763"/>
    <w:rsid w:val="00363C5F"/>
    <w:rsid w:val="00363D27"/>
    <w:rsid w:val="00363EBF"/>
    <w:rsid w:val="00364628"/>
    <w:rsid w:val="00364DEC"/>
    <w:rsid w:val="003653B5"/>
    <w:rsid w:val="00365709"/>
    <w:rsid w:val="00365745"/>
    <w:rsid w:val="003663B6"/>
    <w:rsid w:val="003663BF"/>
    <w:rsid w:val="003663EB"/>
    <w:rsid w:val="00367AE6"/>
    <w:rsid w:val="00367D29"/>
    <w:rsid w:val="00371299"/>
    <w:rsid w:val="003716D7"/>
    <w:rsid w:val="00371C78"/>
    <w:rsid w:val="00371F30"/>
    <w:rsid w:val="003724E2"/>
    <w:rsid w:val="00372623"/>
    <w:rsid w:val="0037270E"/>
    <w:rsid w:val="00372747"/>
    <w:rsid w:val="003736F6"/>
    <w:rsid w:val="00374598"/>
    <w:rsid w:val="003751DE"/>
    <w:rsid w:val="00375924"/>
    <w:rsid w:val="00375ADD"/>
    <w:rsid w:val="00376836"/>
    <w:rsid w:val="00376F7A"/>
    <w:rsid w:val="00377C29"/>
    <w:rsid w:val="00377CE3"/>
    <w:rsid w:val="003801A9"/>
    <w:rsid w:val="00380656"/>
    <w:rsid w:val="00380A56"/>
    <w:rsid w:val="00381BCB"/>
    <w:rsid w:val="00381DBD"/>
    <w:rsid w:val="00382351"/>
    <w:rsid w:val="00383522"/>
    <w:rsid w:val="00383ADD"/>
    <w:rsid w:val="00383FFE"/>
    <w:rsid w:val="003854A9"/>
    <w:rsid w:val="00386534"/>
    <w:rsid w:val="00386C02"/>
    <w:rsid w:val="00386F5E"/>
    <w:rsid w:val="00386F83"/>
    <w:rsid w:val="00387579"/>
    <w:rsid w:val="003876C9"/>
    <w:rsid w:val="003879EE"/>
    <w:rsid w:val="0039008C"/>
    <w:rsid w:val="00391254"/>
    <w:rsid w:val="0039175A"/>
    <w:rsid w:val="00391AB1"/>
    <w:rsid w:val="003922D9"/>
    <w:rsid w:val="003926AA"/>
    <w:rsid w:val="00392D69"/>
    <w:rsid w:val="00393783"/>
    <w:rsid w:val="00393987"/>
    <w:rsid w:val="00393BF7"/>
    <w:rsid w:val="003941C5"/>
    <w:rsid w:val="003944C5"/>
    <w:rsid w:val="00394671"/>
    <w:rsid w:val="00394995"/>
    <w:rsid w:val="00394B77"/>
    <w:rsid w:val="00395E82"/>
    <w:rsid w:val="00396831"/>
    <w:rsid w:val="003973E1"/>
    <w:rsid w:val="003A06C1"/>
    <w:rsid w:val="003A07FF"/>
    <w:rsid w:val="003A0D08"/>
    <w:rsid w:val="003A134C"/>
    <w:rsid w:val="003A14D2"/>
    <w:rsid w:val="003A249C"/>
    <w:rsid w:val="003A2BB5"/>
    <w:rsid w:val="003A2D10"/>
    <w:rsid w:val="003A302C"/>
    <w:rsid w:val="003A3900"/>
    <w:rsid w:val="003A4116"/>
    <w:rsid w:val="003A45CC"/>
    <w:rsid w:val="003A475C"/>
    <w:rsid w:val="003A4C64"/>
    <w:rsid w:val="003A5242"/>
    <w:rsid w:val="003A538D"/>
    <w:rsid w:val="003A53B9"/>
    <w:rsid w:val="003A6019"/>
    <w:rsid w:val="003A6538"/>
    <w:rsid w:val="003A68A5"/>
    <w:rsid w:val="003B0AB2"/>
    <w:rsid w:val="003B1B25"/>
    <w:rsid w:val="003B224E"/>
    <w:rsid w:val="003B242C"/>
    <w:rsid w:val="003B261E"/>
    <w:rsid w:val="003B2A59"/>
    <w:rsid w:val="003B2B1B"/>
    <w:rsid w:val="003B309D"/>
    <w:rsid w:val="003B3294"/>
    <w:rsid w:val="003B3BE4"/>
    <w:rsid w:val="003B3E28"/>
    <w:rsid w:val="003B4BDE"/>
    <w:rsid w:val="003B4DC7"/>
    <w:rsid w:val="003B5FF9"/>
    <w:rsid w:val="003B60DF"/>
    <w:rsid w:val="003B620C"/>
    <w:rsid w:val="003B6260"/>
    <w:rsid w:val="003B6B49"/>
    <w:rsid w:val="003B72E9"/>
    <w:rsid w:val="003B749F"/>
    <w:rsid w:val="003B769D"/>
    <w:rsid w:val="003B7E6A"/>
    <w:rsid w:val="003C0A94"/>
    <w:rsid w:val="003C0F53"/>
    <w:rsid w:val="003C203E"/>
    <w:rsid w:val="003C20BC"/>
    <w:rsid w:val="003C218B"/>
    <w:rsid w:val="003C2505"/>
    <w:rsid w:val="003C2789"/>
    <w:rsid w:val="003C2C20"/>
    <w:rsid w:val="003C3D8B"/>
    <w:rsid w:val="003C494B"/>
    <w:rsid w:val="003C51B4"/>
    <w:rsid w:val="003C52D8"/>
    <w:rsid w:val="003C5422"/>
    <w:rsid w:val="003C5B1A"/>
    <w:rsid w:val="003C5C3F"/>
    <w:rsid w:val="003C61B5"/>
    <w:rsid w:val="003C62C1"/>
    <w:rsid w:val="003C634E"/>
    <w:rsid w:val="003C6421"/>
    <w:rsid w:val="003C656A"/>
    <w:rsid w:val="003C6CBC"/>
    <w:rsid w:val="003C72FF"/>
    <w:rsid w:val="003D004D"/>
    <w:rsid w:val="003D0817"/>
    <w:rsid w:val="003D2000"/>
    <w:rsid w:val="003D20B0"/>
    <w:rsid w:val="003D235F"/>
    <w:rsid w:val="003D3065"/>
    <w:rsid w:val="003D36CB"/>
    <w:rsid w:val="003D3A59"/>
    <w:rsid w:val="003D3D22"/>
    <w:rsid w:val="003D3DCC"/>
    <w:rsid w:val="003D3F1B"/>
    <w:rsid w:val="003D3F34"/>
    <w:rsid w:val="003D565B"/>
    <w:rsid w:val="003D5694"/>
    <w:rsid w:val="003D5AF1"/>
    <w:rsid w:val="003D5FAF"/>
    <w:rsid w:val="003D632E"/>
    <w:rsid w:val="003D668D"/>
    <w:rsid w:val="003D7139"/>
    <w:rsid w:val="003D770C"/>
    <w:rsid w:val="003D776B"/>
    <w:rsid w:val="003D778A"/>
    <w:rsid w:val="003E0071"/>
    <w:rsid w:val="003E00F9"/>
    <w:rsid w:val="003E011A"/>
    <w:rsid w:val="003E050A"/>
    <w:rsid w:val="003E0612"/>
    <w:rsid w:val="003E09DD"/>
    <w:rsid w:val="003E0A9B"/>
    <w:rsid w:val="003E0B76"/>
    <w:rsid w:val="003E166C"/>
    <w:rsid w:val="003E198F"/>
    <w:rsid w:val="003E1F72"/>
    <w:rsid w:val="003E20C6"/>
    <w:rsid w:val="003E29C3"/>
    <w:rsid w:val="003E29E8"/>
    <w:rsid w:val="003E387E"/>
    <w:rsid w:val="003E3AAD"/>
    <w:rsid w:val="003E3AFF"/>
    <w:rsid w:val="003E4254"/>
    <w:rsid w:val="003E42B4"/>
    <w:rsid w:val="003E468E"/>
    <w:rsid w:val="003E5173"/>
    <w:rsid w:val="003E55D8"/>
    <w:rsid w:val="003E5A19"/>
    <w:rsid w:val="003E5CE8"/>
    <w:rsid w:val="003E6639"/>
    <w:rsid w:val="003E6822"/>
    <w:rsid w:val="003E6891"/>
    <w:rsid w:val="003E6B2A"/>
    <w:rsid w:val="003E7142"/>
    <w:rsid w:val="003E7B12"/>
    <w:rsid w:val="003E7F78"/>
    <w:rsid w:val="003F032C"/>
    <w:rsid w:val="003F07D9"/>
    <w:rsid w:val="003F2008"/>
    <w:rsid w:val="003F2136"/>
    <w:rsid w:val="003F2376"/>
    <w:rsid w:val="003F2721"/>
    <w:rsid w:val="003F27E8"/>
    <w:rsid w:val="003F2C8A"/>
    <w:rsid w:val="003F3086"/>
    <w:rsid w:val="003F32EA"/>
    <w:rsid w:val="003F3E2D"/>
    <w:rsid w:val="003F4E8B"/>
    <w:rsid w:val="003F4EF2"/>
    <w:rsid w:val="003F529F"/>
    <w:rsid w:val="003F5942"/>
    <w:rsid w:val="003F59ED"/>
    <w:rsid w:val="003F5DAC"/>
    <w:rsid w:val="003F5F71"/>
    <w:rsid w:val="003F6C87"/>
    <w:rsid w:val="003F70DE"/>
    <w:rsid w:val="003F7AA1"/>
    <w:rsid w:val="004000DE"/>
    <w:rsid w:val="00400936"/>
    <w:rsid w:val="00401330"/>
    <w:rsid w:val="00401495"/>
    <w:rsid w:val="004017C0"/>
    <w:rsid w:val="00401C27"/>
    <w:rsid w:val="00401F44"/>
    <w:rsid w:val="004021B0"/>
    <w:rsid w:val="00402937"/>
    <w:rsid w:val="00402C7B"/>
    <w:rsid w:val="0040376E"/>
    <w:rsid w:val="00403ADC"/>
    <w:rsid w:val="00403C32"/>
    <w:rsid w:val="00403CA3"/>
    <w:rsid w:val="00404E46"/>
    <w:rsid w:val="00405486"/>
    <w:rsid w:val="00406F85"/>
    <w:rsid w:val="004076F4"/>
    <w:rsid w:val="00407E25"/>
    <w:rsid w:val="004101AF"/>
    <w:rsid w:val="00410847"/>
    <w:rsid w:val="00410EA2"/>
    <w:rsid w:val="00411196"/>
    <w:rsid w:val="0041131D"/>
    <w:rsid w:val="004114DA"/>
    <w:rsid w:val="00411689"/>
    <w:rsid w:val="00411B6F"/>
    <w:rsid w:val="00411BC0"/>
    <w:rsid w:val="00412BAC"/>
    <w:rsid w:val="00414217"/>
    <w:rsid w:val="0041451D"/>
    <w:rsid w:val="00414705"/>
    <w:rsid w:val="00414AA5"/>
    <w:rsid w:val="00414AE1"/>
    <w:rsid w:val="00414B84"/>
    <w:rsid w:val="00414E0C"/>
    <w:rsid w:val="0041511D"/>
    <w:rsid w:val="004157A5"/>
    <w:rsid w:val="004159C2"/>
    <w:rsid w:val="004164DF"/>
    <w:rsid w:val="00417A50"/>
    <w:rsid w:val="00417D42"/>
    <w:rsid w:val="004212E3"/>
    <w:rsid w:val="00421A63"/>
    <w:rsid w:val="004222A5"/>
    <w:rsid w:val="0042263A"/>
    <w:rsid w:val="00422660"/>
    <w:rsid w:val="004236C6"/>
    <w:rsid w:val="004238AF"/>
    <w:rsid w:val="00423D68"/>
    <w:rsid w:val="00424A12"/>
    <w:rsid w:val="00424AC2"/>
    <w:rsid w:val="00424DEB"/>
    <w:rsid w:val="00425021"/>
    <w:rsid w:val="00425BC4"/>
    <w:rsid w:val="00425F43"/>
    <w:rsid w:val="00426D5F"/>
    <w:rsid w:val="004270F3"/>
    <w:rsid w:val="00427346"/>
    <w:rsid w:val="00427847"/>
    <w:rsid w:val="00427E2B"/>
    <w:rsid w:val="00427EF0"/>
    <w:rsid w:val="004304B6"/>
    <w:rsid w:val="00430B00"/>
    <w:rsid w:val="00430B96"/>
    <w:rsid w:val="004310C4"/>
    <w:rsid w:val="004318B9"/>
    <w:rsid w:val="004319AE"/>
    <w:rsid w:val="00431A70"/>
    <w:rsid w:val="00431AD5"/>
    <w:rsid w:val="00431E0A"/>
    <w:rsid w:val="00432574"/>
    <w:rsid w:val="00432DC0"/>
    <w:rsid w:val="00433394"/>
    <w:rsid w:val="004339CB"/>
    <w:rsid w:val="00433F73"/>
    <w:rsid w:val="00434808"/>
    <w:rsid w:val="00434BF0"/>
    <w:rsid w:val="0043522C"/>
    <w:rsid w:val="0043525E"/>
    <w:rsid w:val="0043588E"/>
    <w:rsid w:val="00435CF3"/>
    <w:rsid w:val="00435D24"/>
    <w:rsid w:val="00435DE9"/>
    <w:rsid w:val="00435F69"/>
    <w:rsid w:val="00436F4B"/>
    <w:rsid w:val="00437428"/>
    <w:rsid w:val="004378AF"/>
    <w:rsid w:val="00437D05"/>
    <w:rsid w:val="004403F2"/>
    <w:rsid w:val="0044085A"/>
    <w:rsid w:val="004414CE"/>
    <w:rsid w:val="00441B76"/>
    <w:rsid w:val="00442CB5"/>
    <w:rsid w:val="004434BC"/>
    <w:rsid w:val="00443E82"/>
    <w:rsid w:val="004446EA"/>
    <w:rsid w:val="00444708"/>
    <w:rsid w:val="00444C0F"/>
    <w:rsid w:val="0044527F"/>
    <w:rsid w:val="00445E94"/>
    <w:rsid w:val="00445EFF"/>
    <w:rsid w:val="00445FD9"/>
    <w:rsid w:val="00446643"/>
    <w:rsid w:val="00446EC5"/>
    <w:rsid w:val="00447175"/>
    <w:rsid w:val="00447868"/>
    <w:rsid w:val="00447957"/>
    <w:rsid w:val="0045154B"/>
    <w:rsid w:val="00451A5A"/>
    <w:rsid w:val="00452306"/>
    <w:rsid w:val="0045386C"/>
    <w:rsid w:val="00454744"/>
    <w:rsid w:val="004548FC"/>
    <w:rsid w:val="00454F0C"/>
    <w:rsid w:val="004551B5"/>
    <w:rsid w:val="0045533A"/>
    <w:rsid w:val="00456030"/>
    <w:rsid w:val="00456A9B"/>
    <w:rsid w:val="00456E55"/>
    <w:rsid w:val="00456F27"/>
    <w:rsid w:val="00456F75"/>
    <w:rsid w:val="00460D4A"/>
    <w:rsid w:val="00461840"/>
    <w:rsid w:val="00462101"/>
    <w:rsid w:val="00462768"/>
    <w:rsid w:val="00462780"/>
    <w:rsid w:val="004627FB"/>
    <w:rsid w:val="00462F1E"/>
    <w:rsid w:val="00463752"/>
    <w:rsid w:val="00463F16"/>
    <w:rsid w:val="004645EF"/>
    <w:rsid w:val="00464914"/>
    <w:rsid w:val="004649B1"/>
    <w:rsid w:val="00466C70"/>
    <w:rsid w:val="00466DF3"/>
    <w:rsid w:val="0046722E"/>
    <w:rsid w:val="0046773B"/>
    <w:rsid w:val="004677D4"/>
    <w:rsid w:val="00467DBF"/>
    <w:rsid w:val="00470E4C"/>
    <w:rsid w:val="0047125F"/>
    <w:rsid w:val="0047190C"/>
    <w:rsid w:val="00471B58"/>
    <w:rsid w:val="0047222B"/>
    <w:rsid w:val="00472382"/>
    <w:rsid w:val="00472C83"/>
    <w:rsid w:val="0047404D"/>
    <w:rsid w:val="004741FC"/>
    <w:rsid w:val="00474683"/>
    <w:rsid w:val="00474733"/>
    <w:rsid w:val="00475549"/>
    <w:rsid w:val="00476290"/>
    <w:rsid w:val="004762B7"/>
    <w:rsid w:val="00476AD3"/>
    <w:rsid w:val="00476E4E"/>
    <w:rsid w:val="00477805"/>
    <w:rsid w:val="004778F7"/>
    <w:rsid w:val="004801AB"/>
    <w:rsid w:val="00480C4C"/>
    <w:rsid w:val="00480E09"/>
    <w:rsid w:val="00480E39"/>
    <w:rsid w:val="004810BB"/>
    <w:rsid w:val="00481183"/>
    <w:rsid w:val="00481562"/>
    <w:rsid w:val="00481E13"/>
    <w:rsid w:val="00481EEA"/>
    <w:rsid w:val="00481F90"/>
    <w:rsid w:val="00481FA5"/>
    <w:rsid w:val="004821A5"/>
    <w:rsid w:val="00482C36"/>
    <w:rsid w:val="004835E9"/>
    <w:rsid w:val="00483E33"/>
    <w:rsid w:val="00483E9A"/>
    <w:rsid w:val="004845BE"/>
    <w:rsid w:val="00484638"/>
    <w:rsid w:val="00484AC3"/>
    <w:rsid w:val="0048623C"/>
    <w:rsid w:val="0048630C"/>
    <w:rsid w:val="004865EC"/>
    <w:rsid w:val="00487218"/>
    <w:rsid w:val="004904E9"/>
    <w:rsid w:val="0049063E"/>
    <w:rsid w:val="004907B4"/>
    <w:rsid w:val="00490B57"/>
    <w:rsid w:val="00490F98"/>
    <w:rsid w:val="00491559"/>
    <w:rsid w:val="00491CE6"/>
    <w:rsid w:val="00491FF0"/>
    <w:rsid w:val="00492801"/>
    <w:rsid w:val="00492D37"/>
    <w:rsid w:val="00492E18"/>
    <w:rsid w:val="0049420B"/>
    <w:rsid w:val="004943BE"/>
    <w:rsid w:val="0049448C"/>
    <w:rsid w:val="0049636B"/>
    <w:rsid w:val="004965D3"/>
    <w:rsid w:val="0049662B"/>
    <w:rsid w:val="00496E5A"/>
    <w:rsid w:val="00497442"/>
    <w:rsid w:val="004976E3"/>
    <w:rsid w:val="00497905"/>
    <w:rsid w:val="004A03F3"/>
    <w:rsid w:val="004A05BD"/>
    <w:rsid w:val="004A0B9F"/>
    <w:rsid w:val="004A130D"/>
    <w:rsid w:val="004A15AA"/>
    <w:rsid w:val="004A1DA7"/>
    <w:rsid w:val="004A1EE3"/>
    <w:rsid w:val="004A23EB"/>
    <w:rsid w:val="004A2521"/>
    <w:rsid w:val="004A275E"/>
    <w:rsid w:val="004A3A0C"/>
    <w:rsid w:val="004A3E5A"/>
    <w:rsid w:val="004A4477"/>
    <w:rsid w:val="004A4CBA"/>
    <w:rsid w:val="004A5265"/>
    <w:rsid w:val="004A5720"/>
    <w:rsid w:val="004A5CB9"/>
    <w:rsid w:val="004A7E76"/>
    <w:rsid w:val="004B0A74"/>
    <w:rsid w:val="004B0F8C"/>
    <w:rsid w:val="004B1216"/>
    <w:rsid w:val="004B1331"/>
    <w:rsid w:val="004B1F32"/>
    <w:rsid w:val="004B318B"/>
    <w:rsid w:val="004B368F"/>
    <w:rsid w:val="004B4122"/>
    <w:rsid w:val="004B46A3"/>
    <w:rsid w:val="004B475B"/>
    <w:rsid w:val="004B4B9A"/>
    <w:rsid w:val="004B4DEB"/>
    <w:rsid w:val="004B581C"/>
    <w:rsid w:val="004B5AA2"/>
    <w:rsid w:val="004B5F01"/>
    <w:rsid w:val="004B6009"/>
    <w:rsid w:val="004B6672"/>
    <w:rsid w:val="004B6875"/>
    <w:rsid w:val="004B7B0A"/>
    <w:rsid w:val="004C0A98"/>
    <w:rsid w:val="004C0CE1"/>
    <w:rsid w:val="004C0E5A"/>
    <w:rsid w:val="004C114A"/>
    <w:rsid w:val="004C14C2"/>
    <w:rsid w:val="004C16D0"/>
    <w:rsid w:val="004C2A7C"/>
    <w:rsid w:val="004C2CBE"/>
    <w:rsid w:val="004C2CF2"/>
    <w:rsid w:val="004C2D68"/>
    <w:rsid w:val="004C356A"/>
    <w:rsid w:val="004C3967"/>
    <w:rsid w:val="004C4254"/>
    <w:rsid w:val="004C4733"/>
    <w:rsid w:val="004C4CC8"/>
    <w:rsid w:val="004C4EF2"/>
    <w:rsid w:val="004C538E"/>
    <w:rsid w:val="004C5EA8"/>
    <w:rsid w:val="004C62D6"/>
    <w:rsid w:val="004C6576"/>
    <w:rsid w:val="004C66BF"/>
    <w:rsid w:val="004C75C5"/>
    <w:rsid w:val="004C7A46"/>
    <w:rsid w:val="004C7B16"/>
    <w:rsid w:val="004D036F"/>
    <w:rsid w:val="004D0A08"/>
    <w:rsid w:val="004D0FC9"/>
    <w:rsid w:val="004D1081"/>
    <w:rsid w:val="004D1521"/>
    <w:rsid w:val="004D1F30"/>
    <w:rsid w:val="004D1FD8"/>
    <w:rsid w:val="004D25E8"/>
    <w:rsid w:val="004D3039"/>
    <w:rsid w:val="004D33C9"/>
    <w:rsid w:val="004D4B95"/>
    <w:rsid w:val="004D515B"/>
    <w:rsid w:val="004D51CE"/>
    <w:rsid w:val="004D56DE"/>
    <w:rsid w:val="004D5849"/>
    <w:rsid w:val="004D618F"/>
    <w:rsid w:val="004D62FA"/>
    <w:rsid w:val="004D6D15"/>
    <w:rsid w:val="004D7270"/>
    <w:rsid w:val="004D79F6"/>
    <w:rsid w:val="004D7DAB"/>
    <w:rsid w:val="004E021A"/>
    <w:rsid w:val="004E02F9"/>
    <w:rsid w:val="004E0FFB"/>
    <w:rsid w:val="004E1E44"/>
    <w:rsid w:val="004E1F42"/>
    <w:rsid w:val="004E2182"/>
    <w:rsid w:val="004E25F1"/>
    <w:rsid w:val="004E2C21"/>
    <w:rsid w:val="004E2C9D"/>
    <w:rsid w:val="004E30E3"/>
    <w:rsid w:val="004E3630"/>
    <w:rsid w:val="004E3BD6"/>
    <w:rsid w:val="004E3CEE"/>
    <w:rsid w:val="004E3FC5"/>
    <w:rsid w:val="004E3FE7"/>
    <w:rsid w:val="004E4673"/>
    <w:rsid w:val="004E4CCF"/>
    <w:rsid w:val="004E5256"/>
    <w:rsid w:val="004E5BCD"/>
    <w:rsid w:val="004E6297"/>
    <w:rsid w:val="004E6DD8"/>
    <w:rsid w:val="004E79CC"/>
    <w:rsid w:val="004E7BA7"/>
    <w:rsid w:val="004E7E19"/>
    <w:rsid w:val="004F0B93"/>
    <w:rsid w:val="004F0E54"/>
    <w:rsid w:val="004F19D7"/>
    <w:rsid w:val="004F1E4C"/>
    <w:rsid w:val="004F1F21"/>
    <w:rsid w:val="004F251C"/>
    <w:rsid w:val="004F2F63"/>
    <w:rsid w:val="004F3116"/>
    <w:rsid w:val="004F3F01"/>
    <w:rsid w:val="004F46E7"/>
    <w:rsid w:val="004F4A4D"/>
    <w:rsid w:val="004F4D13"/>
    <w:rsid w:val="004F4EBC"/>
    <w:rsid w:val="004F5613"/>
    <w:rsid w:val="004F566E"/>
    <w:rsid w:val="004F5B2B"/>
    <w:rsid w:val="004F5BB7"/>
    <w:rsid w:val="004F5D70"/>
    <w:rsid w:val="004F5ECF"/>
    <w:rsid w:val="004F61CB"/>
    <w:rsid w:val="004F63B4"/>
    <w:rsid w:val="004F6669"/>
    <w:rsid w:val="004F68EA"/>
    <w:rsid w:val="004F6DE2"/>
    <w:rsid w:val="004F6FCA"/>
    <w:rsid w:val="004F737F"/>
    <w:rsid w:val="004F75EE"/>
    <w:rsid w:val="00500258"/>
    <w:rsid w:val="00500386"/>
    <w:rsid w:val="00501455"/>
    <w:rsid w:val="005022EF"/>
    <w:rsid w:val="00503176"/>
    <w:rsid w:val="00504617"/>
    <w:rsid w:val="00504A63"/>
    <w:rsid w:val="00504ADE"/>
    <w:rsid w:val="00505201"/>
    <w:rsid w:val="0050525D"/>
    <w:rsid w:val="0050571F"/>
    <w:rsid w:val="00505CCC"/>
    <w:rsid w:val="00505D16"/>
    <w:rsid w:val="0050719C"/>
    <w:rsid w:val="00507370"/>
    <w:rsid w:val="00507AA9"/>
    <w:rsid w:val="00507B55"/>
    <w:rsid w:val="0051101F"/>
    <w:rsid w:val="00511108"/>
    <w:rsid w:val="00511C21"/>
    <w:rsid w:val="00512343"/>
    <w:rsid w:val="0051265F"/>
    <w:rsid w:val="005127D4"/>
    <w:rsid w:val="005128BA"/>
    <w:rsid w:val="00512A90"/>
    <w:rsid w:val="00512CE8"/>
    <w:rsid w:val="00512CFF"/>
    <w:rsid w:val="00512E1E"/>
    <w:rsid w:val="00513012"/>
    <w:rsid w:val="00513040"/>
    <w:rsid w:val="0051331B"/>
    <w:rsid w:val="00513360"/>
    <w:rsid w:val="0051345E"/>
    <w:rsid w:val="005137BE"/>
    <w:rsid w:val="0051397B"/>
    <w:rsid w:val="00514767"/>
    <w:rsid w:val="005152BF"/>
    <w:rsid w:val="005155AA"/>
    <w:rsid w:val="005162EB"/>
    <w:rsid w:val="00516311"/>
    <w:rsid w:val="005164EB"/>
    <w:rsid w:val="00516B48"/>
    <w:rsid w:val="00516E76"/>
    <w:rsid w:val="005174D6"/>
    <w:rsid w:val="00517C8E"/>
    <w:rsid w:val="00517FA3"/>
    <w:rsid w:val="00520566"/>
    <w:rsid w:val="00520977"/>
    <w:rsid w:val="00520F39"/>
    <w:rsid w:val="00520F4F"/>
    <w:rsid w:val="00521191"/>
    <w:rsid w:val="00521532"/>
    <w:rsid w:val="00521551"/>
    <w:rsid w:val="0052163B"/>
    <w:rsid w:val="00521641"/>
    <w:rsid w:val="00521FB9"/>
    <w:rsid w:val="00522CD3"/>
    <w:rsid w:val="00522F0A"/>
    <w:rsid w:val="005233CA"/>
    <w:rsid w:val="00523FF2"/>
    <w:rsid w:val="005241B1"/>
    <w:rsid w:val="0052462E"/>
    <w:rsid w:val="00524731"/>
    <w:rsid w:val="00524E04"/>
    <w:rsid w:val="005254AA"/>
    <w:rsid w:val="00525703"/>
    <w:rsid w:val="00525965"/>
    <w:rsid w:val="00525CE0"/>
    <w:rsid w:val="00525EA7"/>
    <w:rsid w:val="005262AA"/>
    <w:rsid w:val="005263E1"/>
    <w:rsid w:val="00527216"/>
    <w:rsid w:val="005274A4"/>
    <w:rsid w:val="0052761E"/>
    <w:rsid w:val="00530465"/>
    <w:rsid w:val="00530536"/>
    <w:rsid w:val="00530B64"/>
    <w:rsid w:val="005317DD"/>
    <w:rsid w:val="00531B59"/>
    <w:rsid w:val="005334B4"/>
    <w:rsid w:val="005342A3"/>
    <w:rsid w:val="005348FF"/>
    <w:rsid w:val="00535258"/>
    <w:rsid w:val="00535896"/>
    <w:rsid w:val="00535E81"/>
    <w:rsid w:val="00536565"/>
    <w:rsid w:val="0053702B"/>
    <w:rsid w:val="005376CF"/>
    <w:rsid w:val="00537973"/>
    <w:rsid w:val="00537A9E"/>
    <w:rsid w:val="00537E34"/>
    <w:rsid w:val="005407B4"/>
    <w:rsid w:val="00540AB7"/>
    <w:rsid w:val="00540D17"/>
    <w:rsid w:val="0054272E"/>
    <w:rsid w:val="00542BE0"/>
    <w:rsid w:val="00542F2D"/>
    <w:rsid w:val="00542FB9"/>
    <w:rsid w:val="00543287"/>
    <w:rsid w:val="005434EC"/>
    <w:rsid w:val="00543722"/>
    <w:rsid w:val="00543D08"/>
    <w:rsid w:val="00544534"/>
    <w:rsid w:val="00544B07"/>
    <w:rsid w:val="00544B86"/>
    <w:rsid w:val="00545152"/>
    <w:rsid w:val="00545DA5"/>
    <w:rsid w:val="005461A2"/>
    <w:rsid w:val="00547992"/>
    <w:rsid w:val="00547DE2"/>
    <w:rsid w:val="00547FDF"/>
    <w:rsid w:val="00550268"/>
    <w:rsid w:val="005502AB"/>
    <w:rsid w:val="00550532"/>
    <w:rsid w:val="00550975"/>
    <w:rsid w:val="00550A0E"/>
    <w:rsid w:val="005525C7"/>
    <w:rsid w:val="00552660"/>
    <w:rsid w:val="00552860"/>
    <w:rsid w:val="00552BC6"/>
    <w:rsid w:val="005539C5"/>
    <w:rsid w:val="00553AFC"/>
    <w:rsid w:val="00554B55"/>
    <w:rsid w:val="00554C01"/>
    <w:rsid w:val="005554D0"/>
    <w:rsid w:val="00556166"/>
    <w:rsid w:val="00556475"/>
    <w:rsid w:val="00556947"/>
    <w:rsid w:val="00556E3F"/>
    <w:rsid w:val="00557347"/>
    <w:rsid w:val="0055753D"/>
    <w:rsid w:val="0055755E"/>
    <w:rsid w:val="00560EDB"/>
    <w:rsid w:val="00561142"/>
    <w:rsid w:val="00561517"/>
    <w:rsid w:val="00562060"/>
    <w:rsid w:val="005623A3"/>
    <w:rsid w:val="00562404"/>
    <w:rsid w:val="0056246B"/>
    <w:rsid w:val="00562C86"/>
    <w:rsid w:val="005636E6"/>
    <w:rsid w:val="00564156"/>
    <w:rsid w:val="0056498C"/>
    <w:rsid w:val="005659AE"/>
    <w:rsid w:val="005660A1"/>
    <w:rsid w:val="005664B5"/>
    <w:rsid w:val="00570ACF"/>
    <w:rsid w:val="00571003"/>
    <w:rsid w:val="00571761"/>
    <w:rsid w:val="00571A26"/>
    <w:rsid w:val="00571CD2"/>
    <w:rsid w:val="00572C4B"/>
    <w:rsid w:val="00573D3F"/>
    <w:rsid w:val="00574A76"/>
    <w:rsid w:val="00575037"/>
    <w:rsid w:val="00575076"/>
    <w:rsid w:val="0057514F"/>
    <w:rsid w:val="00575E01"/>
    <w:rsid w:val="0057600D"/>
    <w:rsid w:val="0057611E"/>
    <w:rsid w:val="0057627B"/>
    <w:rsid w:val="005765AA"/>
    <w:rsid w:val="00577007"/>
    <w:rsid w:val="005772B2"/>
    <w:rsid w:val="0057795F"/>
    <w:rsid w:val="00577D2D"/>
    <w:rsid w:val="005806A8"/>
    <w:rsid w:val="00580965"/>
    <w:rsid w:val="005810FE"/>
    <w:rsid w:val="00581A9A"/>
    <w:rsid w:val="00581E70"/>
    <w:rsid w:val="00582562"/>
    <w:rsid w:val="005825E2"/>
    <w:rsid w:val="00583A94"/>
    <w:rsid w:val="00583F33"/>
    <w:rsid w:val="00584083"/>
    <w:rsid w:val="005845CD"/>
    <w:rsid w:val="00585EF7"/>
    <w:rsid w:val="005865A0"/>
    <w:rsid w:val="00586780"/>
    <w:rsid w:val="00587090"/>
    <w:rsid w:val="00587B08"/>
    <w:rsid w:val="00587D3B"/>
    <w:rsid w:val="00590B7E"/>
    <w:rsid w:val="00590EC2"/>
    <w:rsid w:val="00591477"/>
    <w:rsid w:val="005916BB"/>
    <w:rsid w:val="00591FA7"/>
    <w:rsid w:val="00591FCA"/>
    <w:rsid w:val="00592F66"/>
    <w:rsid w:val="005936E5"/>
    <w:rsid w:val="005941FF"/>
    <w:rsid w:val="0059441D"/>
    <w:rsid w:val="005945C9"/>
    <w:rsid w:val="00594BA1"/>
    <w:rsid w:val="00595986"/>
    <w:rsid w:val="00595F01"/>
    <w:rsid w:val="005975D0"/>
    <w:rsid w:val="00597DCD"/>
    <w:rsid w:val="00597DFC"/>
    <w:rsid w:val="005A046A"/>
    <w:rsid w:val="005A04F2"/>
    <w:rsid w:val="005A0691"/>
    <w:rsid w:val="005A06E0"/>
    <w:rsid w:val="005A132A"/>
    <w:rsid w:val="005A150F"/>
    <w:rsid w:val="005A21C1"/>
    <w:rsid w:val="005A28CE"/>
    <w:rsid w:val="005A2D0F"/>
    <w:rsid w:val="005A2D4B"/>
    <w:rsid w:val="005A2D7B"/>
    <w:rsid w:val="005A33DE"/>
    <w:rsid w:val="005A3DE3"/>
    <w:rsid w:val="005A4022"/>
    <w:rsid w:val="005A4790"/>
    <w:rsid w:val="005A4A41"/>
    <w:rsid w:val="005A4F9A"/>
    <w:rsid w:val="005A5834"/>
    <w:rsid w:val="005A5983"/>
    <w:rsid w:val="005A5E4C"/>
    <w:rsid w:val="005A6330"/>
    <w:rsid w:val="005A6EB2"/>
    <w:rsid w:val="005A7102"/>
    <w:rsid w:val="005A7E17"/>
    <w:rsid w:val="005A7F28"/>
    <w:rsid w:val="005B011A"/>
    <w:rsid w:val="005B07FB"/>
    <w:rsid w:val="005B09BD"/>
    <w:rsid w:val="005B0B11"/>
    <w:rsid w:val="005B0BCC"/>
    <w:rsid w:val="005B0D42"/>
    <w:rsid w:val="005B1049"/>
    <w:rsid w:val="005B115E"/>
    <w:rsid w:val="005B1BFC"/>
    <w:rsid w:val="005B1F1D"/>
    <w:rsid w:val="005B2A70"/>
    <w:rsid w:val="005B2AE6"/>
    <w:rsid w:val="005B31CE"/>
    <w:rsid w:val="005B374C"/>
    <w:rsid w:val="005B3B19"/>
    <w:rsid w:val="005B3B38"/>
    <w:rsid w:val="005B472C"/>
    <w:rsid w:val="005B4B02"/>
    <w:rsid w:val="005B4FEB"/>
    <w:rsid w:val="005B68DF"/>
    <w:rsid w:val="005B71C0"/>
    <w:rsid w:val="005B73C9"/>
    <w:rsid w:val="005B7B6D"/>
    <w:rsid w:val="005B7D24"/>
    <w:rsid w:val="005B7DCE"/>
    <w:rsid w:val="005B7EA8"/>
    <w:rsid w:val="005B7EF6"/>
    <w:rsid w:val="005C015B"/>
    <w:rsid w:val="005C0F7F"/>
    <w:rsid w:val="005C1301"/>
    <w:rsid w:val="005C14B3"/>
    <w:rsid w:val="005C179D"/>
    <w:rsid w:val="005C2218"/>
    <w:rsid w:val="005C2272"/>
    <w:rsid w:val="005C237A"/>
    <w:rsid w:val="005C2648"/>
    <w:rsid w:val="005C2E02"/>
    <w:rsid w:val="005C2E45"/>
    <w:rsid w:val="005C3EF3"/>
    <w:rsid w:val="005C406D"/>
    <w:rsid w:val="005C46E5"/>
    <w:rsid w:val="005C4D2D"/>
    <w:rsid w:val="005C4D64"/>
    <w:rsid w:val="005C5142"/>
    <w:rsid w:val="005C5D02"/>
    <w:rsid w:val="005C63A7"/>
    <w:rsid w:val="005C6845"/>
    <w:rsid w:val="005C6A9D"/>
    <w:rsid w:val="005C6CC6"/>
    <w:rsid w:val="005C7DE3"/>
    <w:rsid w:val="005D0011"/>
    <w:rsid w:val="005D0553"/>
    <w:rsid w:val="005D0656"/>
    <w:rsid w:val="005D08A3"/>
    <w:rsid w:val="005D09F2"/>
    <w:rsid w:val="005D13CE"/>
    <w:rsid w:val="005D18AF"/>
    <w:rsid w:val="005D19F7"/>
    <w:rsid w:val="005D1B5B"/>
    <w:rsid w:val="005D1C9F"/>
    <w:rsid w:val="005D1D7D"/>
    <w:rsid w:val="005D1D88"/>
    <w:rsid w:val="005D3AE3"/>
    <w:rsid w:val="005D40D7"/>
    <w:rsid w:val="005D56F6"/>
    <w:rsid w:val="005D5EE1"/>
    <w:rsid w:val="005D6E17"/>
    <w:rsid w:val="005E15A2"/>
    <w:rsid w:val="005E1B23"/>
    <w:rsid w:val="005E1E9F"/>
    <w:rsid w:val="005E2031"/>
    <w:rsid w:val="005E2533"/>
    <w:rsid w:val="005E2F73"/>
    <w:rsid w:val="005E3359"/>
    <w:rsid w:val="005E3A9F"/>
    <w:rsid w:val="005E3C07"/>
    <w:rsid w:val="005E3FCF"/>
    <w:rsid w:val="005E4140"/>
    <w:rsid w:val="005E439C"/>
    <w:rsid w:val="005E44A8"/>
    <w:rsid w:val="005E4791"/>
    <w:rsid w:val="005E4921"/>
    <w:rsid w:val="005E521C"/>
    <w:rsid w:val="005E59B1"/>
    <w:rsid w:val="005E5CD5"/>
    <w:rsid w:val="005E61C8"/>
    <w:rsid w:val="005E62F9"/>
    <w:rsid w:val="005E699B"/>
    <w:rsid w:val="005E6E30"/>
    <w:rsid w:val="005E71B7"/>
    <w:rsid w:val="005E71BB"/>
    <w:rsid w:val="005F0548"/>
    <w:rsid w:val="005F0F06"/>
    <w:rsid w:val="005F115D"/>
    <w:rsid w:val="005F12A1"/>
    <w:rsid w:val="005F1A6E"/>
    <w:rsid w:val="005F1ECE"/>
    <w:rsid w:val="005F2283"/>
    <w:rsid w:val="005F267D"/>
    <w:rsid w:val="005F299A"/>
    <w:rsid w:val="005F343C"/>
    <w:rsid w:val="005F3AFC"/>
    <w:rsid w:val="005F422E"/>
    <w:rsid w:val="005F44ED"/>
    <w:rsid w:val="005F4ED7"/>
    <w:rsid w:val="005F58E4"/>
    <w:rsid w:val="005F6160"/>
    <w:rsid w:val="005F6523"/>
    <w:rsid w:val="005F686C"/>
    <w:rsid w:val="005F75BD"/>
    <w:rsid w:val="005F7992"/>
    <w:rsid w:val="005F7D30"/>
    <w:rsid w:val="006001BC"/>
    <w:rsid w:val="0060061C"/>
    <w:rsid w:val="00601385"/>
    <w:rsid w:val="0060167D"/>
    <w:rsid w:val="00601B47"/>
    <w:rsid w:val="006024BC"/>
    <w:rsid w:val="0060262A"/>
    <w:rsid w:val="006026F8"/>
    <w:rsid w:val="006028AC"/>
    <w:rsid w:val="00602EBC"/>
    <w:rsid w:val="006040D7"/>
    <w:rsid w:val="0060456C"/>
    <w:rsid w:val="00604C06"/>
    <w:rsid w:val="00604D7E"/>
    <w:rsid w:val="00604EDB"/>
    <w:rsid w:val="00604F90"/>
    <w:rsid w:val="00606857"/>
    <w:rsid w:val="006068B1"/>
    <w:rsid w:val="00606CB2"/>
    <w:rsid w:val="00606F5A"/>
    <w:rsid w:val="00607A94"/>
    <w:rsid w:val="00610156"/>
    <w:rsid w:val="0061047F"/>
    <w:rsid w:val="006105F3"/>
    <w:rsid w:val="006110DE"/>
    <w:rsid w:val="00611222"/>
    <w:rsid w:val="006113D6"/>
    <w:rsid w:val="00611C43"/>
    <w:rsid w:val="0061308D"/>
    <w:rsid w:val="0061326A"/>
    <w:rsid w:val="00613277"/>
    <w:rsid w:val="006134CA"/>
    <w:rsid w:val="00613892"/>
    <w:rsid w:val="0061433E"/>
    <w:rsid w:val="0061443E"/>
    <w:rsid w:val="0061463F"/>
    <w:rsid w:val="00614CCA"/>
    <w:rsid w:val="00615379"/>
    <w:rsid w:val="006154F2"/>
    <w:rsid w:val="006164EF"/>
    <w:rsid w:val="006202F6"/>
    <w:rsid w:val="006206E7"/>
    <w:rsid w:val="00621619"/>
    <w:rsid w:val="00621777"/>
    <w:rsid w:val="00622001"/>
    <w:rsid w:val="00622750"/>
    <w:rsid w:val="00622ECC"/>
    <w:rsid w:val="0062331B"/>
    <w:rsid w:val="0062362D"/>
    <w:rsid w:val="0062424E"/>
    <w:rsid w:val="006247CA"/>
    <w:rsid w:val="00624C62"/>
    <w:rsid w:val="00625F19"/>
    <w:rsid w:val="0062688A"/>
    <w:rsid w:val="0062734E"/>
    <w:rsid w:val="00627A47"/>
    <w:rsid w:val="00627A78"/>
    <w:rsid w:val="00630716"/>
    <w:rsid w:val="00631527"/>
    <w:rsid w:val="00631615"/>
    <w:rsid w:val="00631A2D"/>
    <w:rsid w:val="00631B30"/>
    <w:rsid w:val="0063245F"/>
    <w:rsid w:val="0063251A"/>
    <w:rsid w:val="00632DCC"/>
    <w:rsid w:val="00633180"/>
    <w:rsid w:val="00633452"/>
    <w:rsid w:val="00633636"/>
    <w:rsid w:val="006338CC"/>
    <w:rsid w:val="0063396C"/>
    <w:rsid w:val="00633F66"/>
    <w:rsid w:val="00634A0E"/>
    <w:rsid w:val="00634F52"/>
    <w:rsid w:val="00635212"/>
    <w:rsid w:val="0063532F"/>
    <w:rsid w:val="006356AF"/>
    <w:rsid w:val="0063596C"/>
    <w:rsid w:val="00636122"/>
    <w:rsid w:val="00637181"/>
    <w:rsid w:val="00637DFA"/>
    <w:rsid w:val="006405DC"/>
    <w:rsid w:val="00640797"/>
    <w:rsid w:val="00640F0B"/>
    <w:rsid w:val="00641237"/>
    <w:rsid w:val="00641322"/>
    <w:rsid w:val="006417FC"/>
    <w:rsid w:val="00641AD3"/>
    <w:rsid w:val="00642F2E"/>
    <w:rsid w:val="006435F4"/>
    <w:rsid w:val="0064374E"/>
    <w:rsid w:val="0064385F"/>
    <w:rsid w:val="006442FC"/>
    <w:rsid w:val="00644B1D"/>
    <w:rsid w:val="00644C3A"/>
    <w:rsid w:val="00645071"/>
    <w:rsid w:val="006451E8"/>
    <w:rsid w:val="00645305"/>
    <w:rsid w:val="00645791"/>
    <w:rsid w:val="00646B65"/>
    <w:rsid w:val="00647458"/>
    <w:rsid w:val="0064783C"/>
    <w:rsid w:val="00647852"/>
    <w:rsid w:val="006479DB"/>
    <w:rsid w:val="00647BC1"/>
    <w:rsid w:val="00647D0F"/>
    <w:rsid w:val="00650478"/>
    <w:rsid w:val="0065057B"/>
    <w:rsid w:val="00650593"/>
    <w:rsid w:val="00650665"/>
    <w:rsid w:val="00650B25"/>
    <w:rsid w:val="00650BA8"/>
    <w:rsid w:val="00650F4A"/>
    <w:rsid w:val="00651A87"/>
    <w:rsid w:val="00651C4E"/>
    <w:rsid w:val="0065219A"/>
    <w:rsid w:val="006521D6"/>
    <w:rsid w:val="006522DE"/>
    <w:rsid w:val="006528A1"/>
    <w:rsid w:val="00652CAC"/>
    <w:rsid w:val="00652DB2"/>
    <w:rsid w:val="00653DA4"/>
    <w:rsid w:val="00653DE3"/>
    <w:rsid w:val="00654150"/>
    <w:rsid w:val="006541E2"/>
    <w:rsid w:val="006548C9"/>
    <w:rsid w:val="006549BC"/>
    <w:rsid w:val="00654B9E"/>
    <w:rsid w:val="00654F35"/>
    <w:rsid w:val="00655720"/>
    <w:rsid w:val="00655E50"/>
    <w:rsid w:val="0065652F"/>
    <w:rsid w:val="006571C2"/>
    <w:rsid w:val="0065721C"/>
    <w:rsid w:val="006579D4"/>
    <w:rsid w:val="00657BA1"/>
    <w:rsid w:val="00657C93"/>
    <w:rsid w:val="00657FD1"/>
    <w:rsid w:val="00660061"/>
    <w:rsid w:val="006602CB"/>
    <w:rsid w:val="00660471"/>
    <w:rsid w:val="0066087E"/>
    <w:rsid w:val="00660A90"/>
    <w:rsid w:val="0066136E"/>
    <w:rsid w:val="0066207B"/>
    <w:rsid w:val="00662337"/>
    <w:rsid w:val="006624D8"/>
    <w:rsid w:val="006638DA"/>
    <w:rsid w:val="00663CE2"/>
    <w:rsid w:val="00664931"/>
    <w:rsid w:val="0066516E"/>
    <w:rsid w:val="00665565"/>
    <w:rsid w:val="00665B39"/>
    <w:rsid w:val="006661E6"/>
    <w:rsid w:val="0066643E"/>
    <w:rsid w:val="00666453"/>
    <w:rsid w:val="00666562"/>
    <w:rsid w:val="00666A45"/>
    <w:rsid w:val="006707A8"/>
    <w:rsid w:val="006711B7"/>
    <w:rsid w:val="0067129C"/>
    <w:rsid w:val="00672049"/>
    <w:rsid w:val="006723BA"/>
    <w:rsid w:val="0067350E"/>
    <w:rsid w:val="0067365C"/>
    <w:rsid w:val="00673E95"/>
    <w:rsid w:val="0067452E"/>
    <w:rsid w:val="0067501D"/>
    <w:rsid w:val="006750A5"/>
    <w:rsid w:val="006752C5"/>
    <w:rsid w:val="0067533E"/>
    <w:rsid w:val="0067536F"/>
    <w:rsid w:val="006755C4"/>
    <w:rsid w:val="006755EC"/>
    <w:rsid w:val="00675DAB"/>
    <w:rsid w:val="0067616B"/>
    <w:rsid w:val="00676629"/>
    <w:rsid w:val="006766BC"/>
    <w:rsid w:val="006772DC"/>
    <w:rsid w:val="00677311"/>
    <w:rsid w:val="006775C1"/>
    <w:rsid w:val="006778AB"/>
    <w:rsid w:val="00677D46"/>
    <w:rsid w:val="006801C8"/>
    <w:rsid w:val="00680FCB"/>
    <w:rsid w:val="00681CA6"/>
    <w:rsid w:val="00681CE6"/>
    <w:rsid w:val="00682F76"/>
    <w:rsid w:val="00683398"/>
    <w:rsid w:val="00683438"/>
    <w:rsid w:val="00684316"/>
    <w:rsid w:val="00684968"/>
    <w:rsid w:val="00684B59"/>
    <w:rsid w:val="00684D93"/>
    <w:rsid w:val="00684DA5"/>
    <w:rsid w:val="00684EF9"/>
    <w:rsid w:val="00684F75"/>
    <w:rsid w:val="00685B6E"/>
    <w:rsid w:val="0068629F"/>
    <w:rsid w:val="00686C46"/>
    <w:rsid w:val="006874A0"/>
    <w:rsid w:val="00687CB1"/>
    <w:rsid w:val="00690638"/>
    <w:rsid w:val="0069090B"/>
    <w:rsid w:val="0069158A"/>
    <w:rsid w:val="00691C82"/>
    <w:rsid w:val="0069242E"/>
    <w:rsid w:val="0069272B"/>
    <w:rsid w:val="00692A7E"/>
    <w:rsid w:val="00692CF3"/>
    <w:rsid w:val="00693868"/>
    <w:rsid w:val="00693F9B"/>
    <w:rsid w:val="0069457E"/>
    <w:rsid w:val="006949F0"/>
    <w:rsid w:val="006959F4"/>
    <w:rsid w:val="00696AE7"/>
    <w:rsid w:val="00696FE8"/>
    <w:rsid w:val="006974AD"/>
    <w:rsid w:val="00697824"/>
    <w:rsid w:val="006A0128"/>
    <w:rsid w:val="006A0608"/>
    <w:rsid w:val="006A06CD"/>
    <w:rsid w:val="006A0F92"/>
    <w:rsid w:val="006A1093"/>
    <w:rsid w:val="006A1716"/>
    <w:rsid w:val="006A17C3"/>
    <w:rsid w:val="006A2490"/>
    <w:rsid w:val="006A2625"/>
    <w:rsid w:val="006A2650"/>
    <w:rsid w:val="006A2E5A"/>
    <w:rsid w:val="006A2F38"/>
    <w:rsid w:val="006A3012"/>
    <w:rsid w:val="006A3737"/>
    <w:rsid w:val="006A4758"/>
    <w:rsid w:val="006A4C97"/>
    <w:rsid w:val="006A4FB2"/>
    <w:rsid w:val="006A5093"/>
    <w:rsid w:val="006A648A"/>
    <w:rsid w:val="006A6A10"/>
    <w:rsid w:val="006A6D71"/>
    <w:rsid w:val="006A750C"/>
    <w:rsid w:val="006A7F0D"/>
    <w:rsid w:val="006B1DD4"/>
    <w:rsid w:val="006B2403"/>
    <w:rsid w:val="006B2649"/>
    <w:rsid w:val="006B26B0"/>
    <w:rsid w:val="006B2713"/>
    <w:rsid w:val="006B317B"/>
    <w:rsid w:val="006B3371"/>
    <w:rsid w:val="006B3867"/>
    <w:rsid w:val="006B3A24"/>
    <w:rsid w:val="006B5061"/>
    <w:rsid w:val="006B559A"/>
    <w:rsid w:val="006B5747"/>
    <w:rsid w:val="006B70D3"/>
    <w:rsid w:val="006B7CAE"/>
    <w:rsid w:val="006C0054"/>
    <w:rsid w:val="006C012D"/>
    <w:rsid w:val="006C0190"/>
    <w:rsid w:val="006C06DA"/>
    <w:rsid w:val="006C091B"/>
    <w:rsid w:val="006C0B1D"/>
    <w:rsid w:val="006C1ADE"/>
    <w:rsid w:val="006C20D5"/>
    <w:rsid w:val="006C27BF"/>
    <w:rsid w:val="006C2E6E"/>
    <w:rsid w:val="006C417D"/>
    <w:rsid w:val="006C4AE7"/>
    <w:rsid w:val="006C4D4E"/>
    <w:rsid w:val="006C5018"/>
    <w:rsid w:val="006C56E3"/>
    <w:rsid w:val="006C5E45"/>
    <w:rsid w:val="006C71A8"/>
    <w:rsid w:val="006C7506"/>
    <w:rsid w:val="006C789F"/>
    <w:rsid w:val="006C7E22"/>
    <w:rsid w:val="006D009D"/>
    <w:rsid w:val="006D08E2"/>
    <w:rsid w:val="006D0916"/>
    <w:rsid w:val="006D0C6E"/>
    <w:rsid w:val="006D0C75"/>
    <w:rsid w:val="006D11C2"/>
    <w:rsid w:val="006D16D8"/>
    <w:rsid w:val="006D2285"/>
    <w:rsid w:val="006D3110"/>
    <w:rsid w:val="006D31BD"/>
    <w:rsid w:val="006D3C56"/>
    <w:rsid w:val="006D3CD4"/>
    <w:rsid w:val="006D4A9F"/>
    <w:rsid w:val="006D50B8"/>
    <w:rsid w:val="006D52C7"/>
    <w:rsid w:val="006D5497"/>
    <w:rsid w:val="006D554B"/>
    <w:rsid w:val="006D6EE1"/>
    <w:rsid w:val="006D6F92"/>
    <w:rsid w:val="006D7ECE"/>
    <w:rsid w:val="006D7F24"/>
    <w:rsid w:val="006D7F7B"/>
    <w:rsid w:val="006E053D"/>
    <w:rsid w:val="006E05EC"/>
    <w:rsid w:val="006E0832"/>
    <w:rsid w:val="006E0842"/>
    <w:rsid w:val="006E092B"/>
    <w:rsid w:val="006E0C5A"/>
    <w:rsid w:val="006E1F14"/>
    <w:rsid w:val="006E2F6A"/>
    <w:rsid w:val="006E31FD"/>
    <w:rsid w:val="006E34A9"/>
    <w:rsid w:val="006E369F"/>
    <w:rsid w:val="006E3A60"/>
    <w:rsid w:val="006E3E4A"/>
    <w:rsid w:val="006E5AF8"/>
    <w:rsid w:val="006E5D7E"/>
    <w:rsid w:val="006E6729"/>
    <w:rsid w:val="006F023F"/>
    <w:rsid w:val="006F0549"/>
    <w:rsid w:val="006F06B1"/>
    <w:rsid w:val="006F08DC"/>
    <w:rsid w:val="006F103D"/>
    <w:rsid w:val="006F1404"/>
    <w:rsid w:val="006F1E87"/>
    <w:rsid w:val="006F227D"/>
    <w:rsid w:val="006F2336"/>
    <w:rsid w:val="006F2B2E"/>
    <w:rsid w:val="006F3D5D"/>
    <w:rsid w:val="006F3E44"/>
    <w:rsid w:val="006F3FA2"/>
    <w:rsid w:val="006F46C3"/>
    <w:rsid w:val="006F49D9"/>
    <w:rsid w:val="006F4B55"/>
    <w:rsid w:val="006F4D19"/>
    <w:rsid w:val="006F50A4"/>
    <w:rsid w:val="006F52D9"/>
    <w:rsid w:val="006F5BD7"/>
    <w:rsid w:val="006F5D12"/>
    <w:rsid w:val="006F6812"/>
    <w:rsid w:val="006F6E81"/>
    <w:rsid w:val="006F71AE"/>
    <w:rsid w:val="006F721C"/>
    <w:rsid w:val="006F7663"/>
    <w:rsid w:val="00700B01"/>
    <w:rsid w:val="00700C40"/>
    <w:rsid w:val="00700E9F"/>
    <w:rsid w:val="00700FC9"/>
    <w:rsid w:val="007018B0"/>
    <w:rsid w:val="00702944"/>
    <w:rsid w:val="00702C13"/>
    <w:rsid w:val="0070379B"/>
    <w:rsid w:val="00703894"/>
    <w:rsid w:val="00703A7A"/>
    <w:rsid w:val="00703D47"/>
    <w:rsid w:val="00703D5C"/>
    <w:rsid w:val="0070408E"/>
    <w:rsid w:val="00704E22"/>
    <w:rsid w:val="007052B1"/>
    <w:rsid w:val="00705352"/>
    <w:rsid w:val="007053D5"/>
    <w:rsid w:val="00705777"/>
    <w:rsid w:val="00705966"/>
    <w:rsid w:val="00706095"/>
    <w:rsid w:val="00706BE8"/>
    <w:rsid w:val="00707590"/>
    <w:rsid w:val="007076E0"/>
    <w:rsid w:val="007104E4"/>
    <w:rsid w:val="00710A69"/>
    <w:rsid w:val="00710ACC"/>
    <w:rsid w:val="007119C2"/>
    <w:rsid w:val="00711A56"/>
    <w:rsid w:val="00712420"/>
    <w:rsid w:val="0071251E"/>
    <w:rsid w:val="00712D08"/>
    <w:rsid w:val="007148B1"/>
    <w:rsid w:val="0071535E"/>
    <w:rsid w:val="00715ACC"/>
    <w:rsid w:val="00715FA7"/>
    <w:rsid w:val="00716440"/>
    <w:rsid w:val="007208FC"/>
    <w:rsid w:val="00720CBA"/>
    <w:rsid w:val="0072111F"/>
    <w:rsid w:val="00721986"/>
    <w:rsid w:val="00722366"/>
    <w:rsid w:val="00722AC5"/>
    <w:rsid w:val="00722F74"/>
    <w:rsid w:val="00723C27"/>
    <w:rsid w:val="007249E6"/>
    <w:rsid w:val="00724D05"/>
    <w:rsid w:val="00725605"/>
    <w:rsid w:val="00725AA3"/>
    <w:rsid w:val="00725FFC"/>
    <w:rsid w:val="00726570"/>
    <w:rsid w:val="0072666A"/>
    <w:rsid w:val="0072678C"/>
    <w:rsid w:val="007268A1"/>
    <w:rsid w:val="00726980"/>
    <w:rsid w:val="00726AE5"/>
    <w:rsid w:val="00727649"/>
    <w:rsid w:val="0072766F"/>
    <w:rsid w:val="007276CE"/>
    <w:rsid w:val="00730346"/>
    <w:rsid w:val="007304AF"/>
    <w:rsid w:val="007304F0"/>
    <w:rsid w:val="00730622"/>
    <w:rsid w:val="00730AFA"/>
    <w:rsid w:val="00730FE4"/>
    <w:rsid w:val="00731702"/>
    <w:rsid w:val="00731F87"/>
    <w:rsid w:val="007326FE"/>
    <w:rsid w:val="00732C72"/>
    <w:rsid w:val="00732F92"/>
    <w:rsid w:val="00733917"/>
    <w:rsid w:val="00733D95"/>
    <w:rsid w:val="00735A0D"/>
    <w:rsid w:val="00735CB4"/>
    <w:rsid w:val="007373D4"/>
    <w:rsid w:val="00737CED"/>
    <w:rsid w:val="00740214"/>
    <w:rsid w:val="00740616"/>
    <w:rsid w:val="0074072A"/>
    <w:rsid w:val="007417B1"/>
    <w:rsid w:val="00741AC8"/>
    <w:rsid w:val="00741D12"/>
    <w:rsid w:val="00741D80"/>
    <w:rsid w:val="0074247D"/>
    <w:rsid w:val="007435A7"/>
    <w:rsid w:val="00743974"/>
    <w:rsid w:val="00743D6F"/>
    <w:rsid w:val="00743F48"/>
    <w:rsid w:val="00744F54"/>
    <w:rsid w:val="007450A5"/>
    <w:rsid w:val="0074539B"/>
    <w:rsid w:val="00745515"/>
    <w:rsid w:val="00745A5B"/>
    <w:rsid w:val="00746021"/>
    <w:rsid w:val="0074641E"/>
    <w:rsid w:val="0074683A"/>
    <w:rsid w:val="0074694E"/>
    <w:rsid w:val="00747F8F"/>
    <w:rsid w:val="00751692"/>
    <w:rsid w:val="00751772"/>
    <w:rsid w:val="007517A8"/>
    <w:rsid w:val="00751CC0"/>
    <w:rsid w:val="00752E1A"/>
    <w:rsid w:val="007530B4"/>
    <w:rsid w:val="0075326D"/>
    <w:rsid w:val="00753B4E"/>
    <w:rsid w:val="007540B4"/>
    <w:rsid w:val="00754143"/>
    <w:rsid w:val="0075426D"/>
    <w:rsid w:val="00755BBF"/>
    <w:rsid w:val="0075630E"/>
    <w:rsid w:val="0075636C"/>
    <w:rsid w:val="007568D5"/>
    <w:rsid w:val="0075709A"/>
    <w:rsid w:val="007576E0"/>
    <w:rsid w:val="00757932"/>
    <w:rsid w:val="00757D95"/>
    <w:rsid w:val="00757DEF"/>
    <w:rsid w:val="00757F19"/>
    <w:rsid w:val="00760628"/>
    <w:rsid w:val="0076128F"/>
    <w:rsid w:val="00761CFB"/>
    <w:rsid w:val="00761FDB"/>
    <w:rsid w:val="007621B5"/>
    <w:rsid w:val="007628AC"/>
    <w:rsid w:val="00762D43"/>
    <w:rsid w:val="00762E62"/>
    <w:rsid w:val="00763480"/>
    <w:rsid w:val="00763729"/>
    <w:rsid w:val="00763AC8"/>
    <w:rsid w:val="00764105"/>
    <w:rsid w:val="007644FF"/>
    <w:rsid w:val="00764975"/>
    <w:rsid w:val="007649E1"/>
    <w:rsid w:val="00764EC0"/>
    <w:rsid w:val="0076521B"/>
    <w:rsid w:val="00765596"/>
    <w:rsid w:val="00765A0D"/>
    <w:rsid w:val="00765FB2"/>
    <w:rsid w:val="0076642F"/>
    <w:rsid w:val="007664A9"/>
    <w:rsid w:val="00766647"/>
    <w:rsid w:val="00767957"/>
    <w:rsid w:val="007679BC"/>
    <w:rsid w:val="00767C72"/>
    <w:rsid w:val="0077066F"/>
    <w:rsid w:val="007709D3"/>
    <w:rsid w:val="007716E6"/>
    <w:rsid w:val="0077197F"/>
    <w:rsid w:val="007720B8"/>
    <w:rsid w:val="00772178"/>
    <w:rsid w:val="0077262F"/>
    <w:rsid w:val="00772B01"/>
    <w:rsid w:val="00772E39"/>
    <w:rsid w:val="007740C6"/>
    <w:rsid w:val="00774DDE"/>
    <w:rsid w:val="007753AC"/>
    <w:rsid w:val="00775B2C"/>
    <w:rsid w:val="00777C2B"/>
    <w:rsid w:val="0078040A"/>
    <w:rsid w:val="007806E0"/>
    <w:rsid w:val="00780747"/>
    <w:rsid w:val="007807AC"/>
    <w:rsid w:val="00780A75"/>
    <w:rsid w:val="00780F4E"/>
    <w:rsid w:val="00781636"/>
    <w:rsid w:val="00781A07"/>
    <w:rsid w:val="00781B76"/>
    <w:rsid w:val="00781C4E"/>
    <w:rsid w:val="007822DB"/>
    <w:rsid w:val="00782D83"/>
    <w:rsid w:val="00783026"/>
    <w:rsid w:val="00783517"/>
    <w:rsid w:val="00783B3C"/>
    <w:rsid w:val="00783BFC"/>
    <w:rsid w:val="00784B76"/>
    <w:rsid w:val="00785BC2"/>
    <w:rsid w:val="0078678F"/>
    <w:rsid w:val="00790C46"/>
    <w:rsid w:val="00791158"/>
    <w:rsid w:val="0079125F"/>
    <w:rsid w:val="00791A4C"/>
    <w:rsid w:val="00792E98"/>
    <w:rsid w:val="0079354D"/>
    <w:rsid w:val="00793779"/>
    <w:rsid w:val="007939D4"/>
    <w:rsid w:val="00793CEC"/>
    <w:rsid w:val="00794248"/>
    <w:rsid w:val="00794278"/>
    <w:rsid w:val="007949DA"/>
    <w:rsid w:val="00794FAB"/>
    <w:rsid w:val="0079557D"/>
    <w:rsid w:val="0079567C"/>
    <w:rsid w:val="00795DB7"/>
    <w:rsid w:val="00796745"/>
    <w:rsid w:val="0079676D"/>
    <w:rsid w:val="00796E9A"/>
    <w:rsid w:val="00797069"/>
    <w:rsid w:val="00797BE4"/>
    <w:rsid w:val="00797D3E"/>
    <w:rsid w:val="007A0D32"/>
    <w:rsid w:val="007A1CAE"/>
    <w:rsid w:val="007A21FD"/>
    <w:rsid w:val="007A2985"/>
    <w:rsid w:val="007A2B16"/>
    <w:rsid w:val="007A3102"/>
    <w:rsid w:val="007A3617"/>
    <w:rsid w:val="007A3D74"/>
    <w:rsid w:val="007A3EEF"/>
    <w:rsid w:val="007A4138"/>
    <w:rsid w:val="007A429E"/>
    <w:rsid w:val="007A44DA"/>
    <w:rsid w:val="007A4C68"/>
    <w:rsid w:val="007A50C4"/>
    <w:rsid w:val="007A524C"/>
    <w:rsid w:val="007A5814"/>
    <w:rsid w:val="007A5BB9"/>
    <w:rsid w:val="007A5DC8"/>
    <w:rsid w:val="007A6004"/>
    <w:rsid w:val="007A6B70"/>
    <w:rsid w:val="007A6C4E"/>
    <w:rsid w:val="007A77D5"/>
    <w:rsid w:val="007A792D"/>
    <w:rsid w:val="007A7E91"/>
    <w:rsid w:val="007B0092"/>
    <w:rsid w:val="007B01F0"/>
    <w:rsid w:val="007B0BC4"/>
    <w:rsid w:val="007B0DFD"/>
    <w:rsid w:val="007B1C9B"/>
    <w:rsid w:val="007B245F"/>
    <w:rsid w:val="007B2B14"/>
    <w:rsid w:val="007B2FD5"/>
    <w:rsid w:val="007B31B4"/>
    <w:rsid w:val="007B3AEF"/>
    <w:rsid w:val="007B3B11"/>
    <w:rsid w:val="007B40AB"/>
    <w:rsid w:val="007B556A"/>
    <w:rsid w:val="007B5BFE"/>
    <w:rsid w:val="007B5DA8"/>
    <w:rsid w:val="007B60B3"/>
    <w:rsid w:val="007B6171"/>
    <w:rsid w:val="007B6445"/>
    <w:rsid w:val="007B6A34"/>
    <w:rsid w:val="007B6B38"/>
    <w:rsid w:val="007B7602"/>
    <w:rsid w:val="007B760A"/>
    <w:rsid w:val="007B76AB"/>
    <w:rsid w:val="007C0487"/>
    <w:rsid w:val="007C0FB5"/>
    <w:rsid w:val="007C19D3"/>
    <w:rsid w:val="007C1CD3"/>
    <w:rsid w:val="007C2144"/>
    <w:rsid w:val="007C290D"/>
    <w:rsid w:val="007C2A4A"/>
    <w:rsid w:val="007C37C1"/>
    <w:rsid w:val="007C4A76"/>
    <w:rsid w:val="007C663D"/>
    <w:rsid w:val="007C6745"/>
    <w:rsid w:val="007C6783"/>
    <w:rsid w:val="007C76D4"/>
    <w:rsid w:val="007C7A3B"/>
    <w:rsid w:val="007D05BC"/>
    <w:rsid w:val="007D0731"/>
    <w:rsid w:val="007D0735"/>
    <w:rsid w:val="007D0E76"/>
    <w:rsid w:val="007D0F99"/>
    <w:rsid w:val="007D175D"/>
    <w:rsid w:val="007D1CBE"/>
    <w:rsid w:val="007D289A"/>
    <w:rsid w:val="007D2A63"/>
    <w:rsid w:val="007D2BF8"/>
    <w:rsid w:val="007D2D6B"/>
    <w:rsid w:val="007D308E"/>
    <w:rsid w:val="007D37EA"/>
    <w:rsid w:val="007D3CBB"/>
    <w:rsid w:val="007D3E8B"/>
    <w:rsid w:val="007D44B9"/>
    <w:rsid w:val="007D5AE9"/>
    <w:rsid w:val="007D5AEE"/>
    <w:rsid w:val="007D6607"/>
    <w:rsid w:val="007D6A81"/>
    <w:rsid w:val="007D7622"/>
    <w:rsid w:val="007D7C4A"/>
    <w:rsid w:val="007D7C97"/>
    <w:rsid w:val="007E016F"/>
    <w:rsid w:val="007E02D2"/>
    <w:rsid w:val="007E0973"/>
    <w:rsid w:val="007E11AA"/>
    <w:rsid w:val="007E16F7"/>
    <w:rsid w:val="007E1C4F"/>
    <w:rsid w:val="007E20C7"/>
    <w:rsid w:val="007E26C3"/>
    <w:rsid w:val="007E33F3"/>
    <w:rsid w:val="007E3CED"/>
    <w:rsid w:val="007E460E"/>
    <w:rsid w:val="007E4DF6"/>
    <w:rsid w:val="007E52E1"/>
    <w:rsid w:val="007E5665"/>
    <w:rsid w:val="007E58E2"/>
    <w:rsid w:val="007E5A5C"/>
    <w:rsid w:val="007E6ECA"/>
    <w:rsid w:val="007E73C3"/>
    <w:rsid w:val="007E75F5"/>
    <w:rsid w:val="007F06B8"/>
    <w:rsid w:val="007F0F29"/>
    <w:rsid w:val="007F10C5"/>
    <w:rsid w:val="007F1307"/>
    <w:rsid w:val="007F141E"/>
    <w:rsid w:val="007F1435"/>
    <w:rsid w:val="007F1735"/>
    <w:rsid w:val="007F1FE9"/>
    <w:rsid w:val="007F2166"/>
    <w:rsid w:val="007F21E7"/>
    <w:rsid w:val="007F2492"/>
    <w:rsid w:val="007F2850"/>
    <w:rsid w:val="007F3340"/>
    <w:rsid w:val="007F40DB"/>
    <w:rsid w:val="007F42B7"/>
    <w:rsid w:val="007F4532"/>
    <w:rsid w:val="007F4725"/>
    <w:rsid w:val="007F4B9B"/>
    <w:rsid w:val="007F4F64"/>
    <w:rsid w:val="007F4FFF"/>
    <w:rsid w:val="007F504D"/>
    <w:rsid w:val="007F57B8"/>
    <w:rsid w:val="007F5FB4"/>
    <w:rsid w:val="007F633B"/>
    <w:rsid w:val="007F7B16"/>
    <w:rsid w:val="007F7F2C"/>
    <w:rsid w:val="007F7FAB"/>
    <w:rsid w:val="0080035F"/>
    <w:rsid w:val="008006A1"/>
    <w:rsid w:val="0080079D"/>
    <w:rsid w:val="008007EC"/>
    <w:rsid w:val="00800ADB"/>
    <w:rsid w:val="008011D1"/>
    <w:rsid w:val="00801906"/>
    <w:rsid w:val="00801982"/>
    <w:rsid w:val="0080212A"/>
    <w:rsid w:val="0080251D"/>
    <w:rsid w:val="00802A57"/>
    <w:rsid w:val="00802BF6"/>
    <w:rsid w:val="00802D36"/>
    <w:rsid w:val="00803782"/>
    <w:rsid w:val="00803E9A"/>
    <w:rsid w:val="00803F0F"/>
    <w:rsid w:val="008041F4"/>
    <w:rsid w:val="0080423D"/>
    <w:rsid w:val="00804AFB"/>
    <w:rsid w:val="00805A11"/>
    <w:rsid w:val="00805A66"/>
    <w:rsid w:val="00805E61"/>
    <w:rsid w:val="008073C7"/>
    <w:rsid w:val="008077A2"/>
    <w:rsid w:val="00810522"/>
    <w:rsid w:val="00810961"/>
    <w:rsid w:val="0081124D"/>
    <w:rsid w:val="008121CC"/>
    <w:rsid w:val="00812D77"/>
    <w:rsid w:val="00812E75"/>
    <w:rsid w:val="00813002"/>
    <w:rsid w:val="008132BF"/>
    <w:rsid w:val="00813740"/>
    <w:rsid w:val="00813783"/>
    <w:rsid w:val="00813CB6"/>
    <w:rsid w:val="00814889"/>
    <w:rsid w:val="00815BB3"/>
    <w:rsid w:val="00816350"/>
    <w:rsid w:val="00816AAB"/>
    <w:rsid w:val="00816C10"/>
    <w:rsid w:val="00817833"/>
    <w:rsid w:val="00820076"/>
    <w:rsid w:val="00820537"/>
    <w:rsid w:val="0082072C"/>
    <w:rsid w:val="00820D83"/>
    <w:rsid w:val="0082133C"/>
    <w:rsid w:val="008216FC"/>
    <w:rsid w:val="00821FCB"/>
    <w:rsid w:val="008222A1"/>
    <w:rsid w:val="00822B9F"/>
    <w:rsid w:val="00822BF7"/>
    <w:rsid w:val="00823DB3"/>
    <w:rsid w:val="00823DFD"/>
    <w:rsid w:val="00825181"/>
    <w:rsid w:val="008251AD"/>
    <w:rsid w:val="00826163"/>
    <w:rsid w:val="0082693B"/>
    <w:rsid w:val="00826B19"/>
    <w:rsid w:val="00826E60"/>
    <w:rsid w:val="008272AC"/>
    <w:rsid w:val="00827497"/>
    <w:rsid w:val="008274C8"/>
    <w:rsid w:val="0082765D"/>
    <w:rsid w:val="00830020"/>
    <w:rsid w:val="00830186"/>
    <w:rsid w:val="008302DD"/>
    <w:rsid w:val="00830868"/>
    <w:rsid w:val="0083163E"/>
    <w:rsid w:val="00831872"/>
    <w:rsid w:val="00831C55"/>
    <w:rsid w:val="00832248"/>
    <w:rsid w:val="008322EF"/>
    <w:rsid w:val="008323AB"/>
    <w:rsid w:val="008326AD"/>
    <w:rsid w:val="00832AEF"/>
    <w:rsid w:val="00833066"/>
    <w:rsid w:val="008330EA"/>
    <w:rsid w:val="0083367A"/>
    <w:rsid w:val="00833FD7"/>
    <w:rsid w:val="0083404B"/>
    <w:rsid w:val="00834B18"/>
    <w:rsid w:val="008351FA"/>
    <w:rsid w:val="008356B1"/>
    <w:rsid w:val="0083623A"/>
    <w:rsid w:val="008363CA"/>
    <w:rsid w:val="00836583"/>
    <w:rsid w:val="0083663A"/>
    <w:rsid w:val="00836B98"/>
    <w:rsid w:val="00836C10"/>
    <w:rsid w:val="00836D36"/>
    <w:rsid w:val="0083770B"/>
    <w:rsid w:val="00840146"/>
    <w:rsid w:val="00840C1B"/>
    <w:rsid w:val="008411CA"/>
    <w:rsid w:val="008415E6"/>
    <w:rsid w:val="00841C8D"/>
    <w:rsid w:val="00842347"/>
    <w:rsid w:val="008445E4"/>
    <w:rsid w:val="00845669"/>
    <w:rsid w:val="00845B04"/>
    <w:rsid w:val="00845BD2"/>
    <w:rsid w:val="00846A1F"/>
    <w:rsid w:val="008470A8"/>
    <w:rsid w:val="008475FB"/>
    <w:rsid w:val="00847A1E"/>
    <w:rsid w:val="00850977"/>
    <w:rsid w:val="008509C9"/>
    <w:rsid w:val="00851725"/>
    <w:rsid w:val="00852184"/>
    <w:rsid w:val="008524C7"/>
    <w:rsid w:val="00852666"/>
    <w:rsid w:val="00852780"/>
    <w:rsid w:val="00853859"/>
    <w:rsid w:val="008538D4"/>
    <w:rsid w:val="00853A2B"/>
    <w:rsid w:val="00853B26"/>
    <w:rsid w:val="00853B78"/>
    <w:rsid w:val="0085494B"/>
    <w:rsid w:val="00855041"/>
    <w:rsid w:val="008550F6"/>
    <w:rsid w:val="008552A9"/>
    <w:rsid w:val="00855EE6"/>
    <w:rsid w:val="00856583"/>
    <w:rsid w:val="008566F4"/>
    <w:rsid w:val="00857013"/>
    <w:rsid w:val="00857A57"/>
    <w:rsid w:val="00857FCF"/>
    <w:rsid w:val="00860106"/>
    <w:rsid w:val="0086015E"/>
    <w:rsid w:val="0086074B"/>
    <w:rsid w:val="00861D33"/>
    <w:rsid w:val="008630E3"/>
    <w:rsid w:val="00863F2C"/>
    <w:rsid w:val="00864605"/>
    <w:rsid w:val="008646D1"/>
    <w:rsid w:val="00864752"/>
    <w:rsid w:val="008648E2"/>
    <w:rsid w:val="00865E25"/>
    <w:rsid w:val="00866E54"/>
    <w:rsid w:val="00867139"/>
    <w:rsid w:val="008700DB"/>
    <w:rsid w:val="00870233"/>
    <w:rsid w:val="008704CD"/>
    <w:rsid w:val="008704F4"/>
    <w:rsid w:val="00871113"/>
    <w:rsid w:val="00871990"/>
    <w:rsid w:val="00871FE5"/>
    <w:rsid w:val="008720F2"/>
    <w:rsid w:val="0087212F"/>
    <w:rsid w:val="00872B21"/>
    <w:rsid w:val="00873243"/>
    <w:rsid w:val="008733E3"/>
    <w:rsid w:val="00875051"/>
    <w:rsid w:val="00875554"/>
    <w:rsid w:val="00875B1B"/>
    <w:rsid w:val="00876291"/>
    <w:rsid w:val="00876A54"/>
    <w:rsid w:val="00876C1C"/>
    <w:rsid w:val="008775FB"/>
    <w:rsid w:val="00877AE1"/>
    <w:rsid w:val="00880284"/>
    <w:rsid w:val="008808B8"/>
    <w:rsid w:val="008808F8"/>
    <w:rsid w:val="00880E41"/>
    <w:rsid w:val="008811AF"/>
    <w:rsid w:val="0088122A"/>
    <w:rsid w:val="00881752"/>
    <w:rsid w:val="00882CF0"/>
    <w:rsid w:val="00882F78"/>
    <w:rsid w:val="008833AA"/>
    <w:rsid w:val="00883525"/>
    <w:rsid w:val="00884523"/>
    <w:rsid w:val="00884BBD"/>
    <w:rsid w:val="00885019"/>
    <w:rsid w:val="008852DC"/>
    <w:rsid w:val="008858FC"/>
    <w:rsid w:val="00885B14"/>
    <w:rsid w:val="008871F1"/>
    <w:rsid w:val="00887C4B"/>
    <w:rsid w:val="008900EB"/>
    <w:rsid w:val="008901DD"/>
    <w:rsid w:val="0089038B"/>
    <w:rsid w:val="008909B2"/>
    <w:rsid w:val="00890A5F"/>
    <w:rsid w:val="008913AE"/>
    <w:rsid w:val="00891842"/>
    <w:rsid w:val="008918F5"/>
    <w:rsid w:val="00891C9A"/>
    <w:rsid w:val="008928A7"/>
    <w:rsid w:val="00892B5C"/>
    <w:rsid w:val="00892E7F"/>
    <w:rsid w:val="00892F7F"/>
    <w:rsid w:val="00893BD0"/>
    <w:rsid w:val="00894747"/>
    <w:rsid w:val="0089475B"/>
    <w:rsid w:val="0089533D"/>
    <w:rsid w:val="008954C9"/>
    <w:rsid w:val="008958B8"/>
    <w:rsid w:val="00896352"/>
    <w:rsid w:val="00896F12"/>
    <w:rsid w:val="008975DF"/>
    <w:rsid w:val="008A046D"/>
    <w:rsid w:val="008A125E"/>
    <w:rsid w:val="008A1571"/>
    <w:rsid w:val="008A1A52"/>
    <w:rsid w:val="008A1EDC"/>
    <w:rsid w:val="008A2130"/>
    <w:rsid w:val="008A31B6"/>
    <w:rsid w:val="008A332C"/>
    <w:rsid w:val="008A379F"/>
    <w:rsid w:val="008A40B2"/>
    <w:rsid w:val="008A65B3"/>
    <w:rsid w:val="008A694B"/>
    <w:rsid w:val="008A724C"/>
    <w:rsid w:val="008A77FC"/>
    <w:rsid w:val="008A7825"/>
    <w:rsid w:val="008A7DC9"/>
    <w:rsid w:val="008A7F98"/>
    <w:rsid w:val="008B01FD"/>
    <w:rsid w:val="008B057B"/>
    <w:rsid w:val="008B067A"/>
    <w:rsid w:val="008B0D7D"/>
    <w:rsid w:val="008B13D7"/>
    <w:rsid w:val="008B2000"/>
    <w:rsid w:val="008B2311"/>
    <w:rsid w:val="008B23D9"/>
    <w:rsid w:val="008B28E1"/>
    <w:rsid w:val="008B2901"/>
    <w:rsid w:val="008B2AAB"/>
    <w:rsid w:val="008B2EC3"/>
    <w:rsid w:val="008B2FE2"/>
    <w:rsid w:val="008B38D2"/>
    <w:rsid w:val="008B3B15"/>
    <w:rsid w:val="008B4412"/>
    <w:rsid w:val="008B5095"/>
    <w:rsid w:val="008B51C0"/>
    <w:rsid w:val="008B533E"/>
    <w:rsid w:val="008B5467"/>
    <w:rsid w:val="008B5AE2"/>
    <w:rsid w:val="008B5E4B"/>
    <w:rsid w:val="008B679E"/>
    <w:rsid w:val="008B7AA3"/>
    <w:rsid w:val="008B7D09"/>
    <w:rsid w:val="008C041B"/>
    <w:rsid w:val="008C06B0"/>
    <w:rsid w:val="008C0CB7"/>
    <w:rsid w:val="008C1549"/>
    <w:rsid w:val="008C1988"/>
    <w:rsid w:val="008C2067"/>
    <w:rsid w:val="008C2E86"/>
    <w:rsid w:val="008C3A30"/>
    <w:rsid w:val="008C3ED3"/>
    <w:rsid w:val="008C4C2C"/>
    <w:rsid w:val="008C545C"/>
    <w:rsid w:val="008C57BD"/>
    <w:rsid w:val="008C5F1E"/>
    <w:rsid w:val="008C608C"/>
    <w:rsid w:val="008C64AE"/>
    <w:rsid w:val="008C6610"/>
    <w:rsid w:val="008C6A1F"/>
    <w:rsid w:val="008C6A67"/>
    <w:rsid w:val="008C6D93"/>
    <w:rsid w:val="008C6EC2"/>
    <w:rsid w:val="008C70C2"/>
    <w:rsid w:val="008D04ED"/>
    <w:rsid w:val="008D06EB"/>
    <w:rsid w:val="008D088E"/>
    <w:rsid w:val="008D12F9"/>
    <w:rsid w:val="008D1869"/>
    <w:rsid w:val="008D1C77"/>
    <w:rsid w:val="008D2AEB"/>
    <w:rsid w:val="008D2DF2"/>
    <w:rsid w:val="008D36E4"/>
    <w:rsid w:val="008D55DF"/>
    <w:rsid w:val="008D622B"/>
    <w:rsid w:val="008D6804"/>
    <w:rsid w:val="008D6B53"/>
    <w:rsid w:val="008D700D"/>
    <w:rsid w:val="008D7126"/>
    <w:rsid w:val="008D7961"/>
    <w:rsid w:val="008D79E2"/>
    <w:rsid w:val="008E078D"/>
    <w:rsid w:val="008E0943"/>
    <w:rsid w:val="008E0C8E"/>
    <w:rsid w:val="008E0DAA"/>
    <w:rsid w:val="008E0DBF"/>
    <w:rsid w:val="008E1182"/>
    <w:rsid w:val="008E132E"/>
    <w:rsid w:val="008E1B43"/>
    <w:rsid w:val="008E1D4A"/>
    <w:rsid w:val="008E1E7C"/>
    <w:rsid w:val="008E233D"/>
    <w:rsid w:val="008E2873"/>
    <w:rsid w:val="008E29FB"/>
    <w:rsid w:val="008E4D6D"/>
    <w:rsid w:val="008E4DF4"/>
    <w:rsid w:val="008E579C"/>
    <w:rsid w:val="008E6030"/>
    <w:rsid w:val="008E647E"/>
    <w:rsid w:val="008E6E7F"/>
    <w:rsid w:val="008E7DF5"/>
    <w:rsid w:val="008F015B"/>
    <w:rsid w:val="008F0435"/>
    <w:rsid w:val="008F0BB9"/>
    <w:rsid w:val="008F1CE3"/>
    <w:rsid w:val="008F301B"/>
    <w:rsid w:val="008F39EC"/>
    <w:rsid w:val="008F3B06"/>
    <w:rsid w:val="008F3C80"/>
    <w:rsid w:val="008F4056"/>
    <w:rsid w:val="008F431A"/>
    <w:rsid w:val="008F48CB"/>
    <w:rsid w:val="008F4EB1"/>
    <w:rsid w:val="008F5225"/>
    <w:rsid w:val="008F606F"/>
    <w:rsid w:val="008F65B5"/>
    <w:rsid w:val="008F6FAD"/>
    <w:rsid w:val="00901CC5"/>
    <w:rsid w:val="00901F80"/>
    <w:rsid w:val="009025EF"/>
    <w:rsid w:val="00902604"/>
    <w:rsid w:val="00902F06"/>
    <w:rsid w:val="00902F69"/>
    <w:rsid w:val="009031DF"/>
    <w:rsid w:val="00903263"/>
    <w:rsid w:val="009034AE"/>
    <w:rsid w:val="00903A86"/>
    <w:rsid w:val="009043A7"/>
    <w:rsid w:val="00904A8F"/>
    <w:rsid w:val="00904BC1"/>
    <w:rsid w:val="00905125"/>
    <w:rsid w:val="00905197"/>
    <w:rsid w:val="0090591F"/>
    <w:rsid w:val="00905A33"/>
    <w:rsid w:val="00906168"/>
    <w:rsid w:val="009066F0"/>
    <w:rsid w:val="009071CC"/>
    <w:rsid w:val="0090748C"/>
    <w:rsid w:val="00907DA3"/>
    <w:rsid w:val="00907E60"/>
    <w:rsid w:val="009106CC"/>
    <w:rsid w:val="00910A7C"/>
    <w:rsid w:val="00910AAD"/>
    <w:rsid w:val="009115EA"/>
    <w:rsid w:val="00911835"/>
    <w:rsid w:val="00913120"/>
    <w:rsid w:val="00913736"/>
    <w:rsid w:val="0091382A"/>
    <w:rsid w:val="00913E39"/>
    <w:rsid w:val="009148FC"/>
    <w:rsid w:val="0091549C"/>
    <w:rsid w:val="00915D31"/>
    <w:rsid w:val="00915E73"/>
    <w:rsid w:val="00916554"/>
    <w:rsid w:val="00916F73"/>
    <w:rsid w:val="009176D5"/>
    <w:rsid w:val="00917A85"/>
    <w:rsid w:val="0092098D"/>
    <w:rsid w:val="009209F1"/>
    <w:rsid w:val="00920FDD"/>
    <w:rsid w:val="00921D53"/>
    <w:rsid w:val="00921FCE"/>
    <w:rsid w:val="00922657"/>
    <w:rsid w:val="00922C45"/>
    <w:rsid w:val="00923320"/>
    <w:rsid w:val="00923432"/>
    <w:rsid w:val="009234ED"/>
    <w:rsid w:val="009252D1"/>
    <w:rsid w:val="009254CB"/>
    <w:rsid w:val="009256CF"/>
    <w:rsid w:val="00925CC2"/>
    <w:rsid w:val="00926232"/>
    <w:rsid w:val="0092675B"/>
    <w:rsid w:val="00926CAA"/>
    <w:rsid w:val="009272B2"/>
    <w:rsid w:val="00927C98"/>
    <w:rsid w:val="00927F42"/>
    <w:rsid w:val="0093062D"/>
    <w:rsid w:val="00930D6C"/>
    <w:rsid w:val="00930DC9"/>
    <w:rsid w:val="00931328"/>
    <w:rsid w:val="0093274C"/>
    <w:rsid w:val="00932B64"/>
    <w:rsid w:val="00933299"/>
    <w:rsid w:val="00933638"/>
    <w:rsid w:val="009336C2"/>
    <w:rsid w:val="009339A5"/>
    <w:rsid w:val="00934D6A"/>
    <w:rsid w:val="00934D79"/>
    <w:rsid w:val="00934EF0"/>
    <w:rsid w:val="00935869"/>
    <w:rsid w:val="00935976"/>
    <w:rsid w:val="00935A94"/>
    <w:rsid w:val="00935AE1"/>
    <w:rsid w:val="00936E06"/>
    <w:rsid w:val="0093747B"/>
    <w:rsid w:val="00940BD5"/>
    <w:rsid w:val="009410AF"/>
    <w:rsid w:val="009419CB"/>
    <w:rsid w:val="009421D9"/>
    <w:rsid w:val="00942F8C"/>
    <w:rsid w:val="0094350F"/>
    <w:rsid w:val="009435C2"/>
    <w:rsid w:val="00944192"/>
    <w:rsid w:val="00944FA4"/>
    <w:rsid w:val="009457F1"/>
    <w:rsid w:val="009459C5"/>
    <w:rsid w:val="00945A30"/>
    <w:rsid w:val="00946106"/>
    <w:rsid w:val="0094722D"/>
    <w:rsid w:val="00947786"/>
    <w:rsid w:val="009507F9"/>
    <w:rsid w:val="00950863"/>
    <w:rsid w:val="00951327"/>
    <w:rsid w:val="00951611"/>
    <w:rsid w:val="009517FE"/>
    <w:rsid w:val="00952B04"/>
    <w:rsid w:val="00952BD9"/>
    <w:rsid w:val="00952F81"/>
    <w:rsid w:val="00953792"/>
    <w:rsid w:val="00953795"/>
    <w:rsid w:val="009537A5"/>
    <w:rsid w:val="00953A54"/>
    <w:rsid w:val="00953B38"/>
    <w:rsid w:val="00953BE3"/>
    <w:rsid w:val="00953E2B"/>
    <w:rsid w:val="009549D6"/>
    <w:rsid w:val="009549F5"/>
    <w:rsid w:val="00954A04"/>
    <w:rsid w:val="00955C6D"/>
    <w:rsid w:val="00956532"/>
    <w:rsid w:val="0095655A"/>
    <w:rsid w:val="009568E5"/>
    <w:rsid w:val="00957521"/>
    <w:rsid w:val="00957C59"/>
    <w:rsid w:val="00957DC2"/>
    <w:rsid w:val="00960272"/>
    <w:rsid w:val="00960E98"/>
    <w:rsid w:val="009610F6"/>
    <w:rsid w:val="0096113C"/>
    <w:rsid w:val="009616ED"/>
    <w:rsid w:val="00961B04"/>
    <w:rsid w:val="00961CCD"/>
    <w:rsid w:val="00962141"/>
    <w:rsid w:val="0096261D"/>
    <w:rsid w:val="00962D92"/>
    <w:rsid w:val="00963274"/>
    <w:rsid w:val="009633D8"/>
    <w:rsid w:val="00963A47"/>
    <w:rsid w:val="00963B6E"/>
    <w:rsid w:val="00963F46"/>
    <w:rsid w:val="00964B94"/>
    <w:rsid w:val="00964E55"/>
    <w:rsid w:val="00964E92"/>
    <w:rsid w:val="00965187"/>
    <w:rsid w:val="009655F3"/>
    <w:rsid w:val="00965FE1"/>
    <w:rsid w:val="00966062"/>
    <w:rsid w:val="009670F8"/>
    <w:rsid w:val="00967406"/>
    <w:rsid w:val="00967450"/>
    <w:rsid w:val="009678B7"/>
    <w:rsid w:val="009700AB"/>
    <w:rsid w:val="00970E96"/>
    <w:rsid w:val="0097220A"/>
    <w:rsid w:val="009726C0"/>
    <w:rsid w:val="009727B1"/>
    <w:rsid w:val="00972842"/>
    <w:rsid w:val="00972912"/>
    <w:rsid w:val="00972AD3"/>
    <w:rsid w:val="00972C00"/>
    <w:rsid w:val="00973184"/>
    <w:rsid w:val="00973328"/>
    <w:rsid w:val="00973C75"/>
    <w:rsid w:val="00973E87"/>
    <w:rsid w:val="009748B4"/>
    <w:rsid w:val="00974A56"/>
    <w:rsid w:val="00974E35"/>
    <w:rsid w:val="00975BCE"/>
    <w:rsid w:val="00975DFA"/>
    <w:rsid w:val="00976274"/>
    <w:rsid w:val="00976C89"/>
    <w:rsid w:val="00977313"/>
    <w:rsid w:val="009776DA"/>
    <w:rsid w:val="00977C88"/>
    <w:rsid w:val="00977DCA"/>
    <w:rsid w:val="009801D8"/>
    <w:rsid w:val="009805D6"/>
    <w:rsid w:val="00980685"/>
    <w:rsid w:val="009816FA"/>
    <w:rsid w:val="00981741"/>
    <w:rsid w:val="00981B7A"/>
    <w:rsid w:val="0098211B"/>
    <w:rsid w:val="00982230"/>
    <w:rsid w:val="00982894"/>
    <w:rsid w:val="00983186"/>
    <w:rsid w:val="009831AF"/>
    <w:rsid w:val="009846DD"/>
    <w:rsid w:val="00984DE2"/>
    <w:rsid w:val="00985358"/>
    <w:rsid w:val="0098545A"/>
    <w:rsid w:val="00985B06"/>
    <w:rsid w:val="009863EC"/>
    <w:rsid w:val="009864A7"/>
    <w:rsid w:val="0098756B"/>
    <w:rsid w:val="009905A2"/>
    <w:rsid w:val="00990668"/>
    <w:rsid w:val="00990915"/>
    <w:rsid w:val="00990963"/>
    <w:rsid w:val="00992536"/>
    <w:rsid w:val="00992FD2"/>
    <w:rsid w:val="00993DD2"/>
    <w:rsid w:val="00993FDC"/>
    <w:rsid w:val="009941DC"/>
    <w:rsid w:val="00994380"/>
    <w:rsid w:val="00994DBA"/>
    <w:rsid w:val="00995482"/>
    <w:rsid w:val="00995A55"/>
    <w:rsid w:val="00995E35"/>
    <w:rsid w:val="009963A5"/>
    <w:rsid w:val="00996DFC"/>
    <w:rsid w:val="00997CEA"/>
    <w:rsid w:val="009A035A"/>
    <w:rsid w:val="009A0E2E"/>
    <w:rsid w:val="009A1554"/>
    <w:rsid w:val="009A16AA"/>
    <w:rsid w:val="009A16BB"/>
    <w:rsid w:val="009A188F"/>
    <w:rsid w:val="009A18F2"/>
    <w:rsid w:val="009A1D7C"/>
    <w:rsid w:val="009A2030"/>
    <w:rsid w:val="009A2377"/>
    <w:rsid w:val="009A2D23"/>
    <w:rsid w:val="009A4500"/>
    <w:rsid w:val="009A46C1"/>
    <w:rsid w:val="009A4A84"/>
    <w:rsid w:val="009A56DF"/>
    <w:rsid w:val="009A5833"/>
    <w:rsid w:val="009A5D8A"/>
    <w:rsid w:val="009A5F16"/>
    <w:rsid w:val="009A61B0"/>
    <w:rsid w:val="009A63CB"/>
    <w:rsid w:val="009A69F8"/>
    <w:rsid w:val="009A722B"/>
    <w:rsid w:val="009A7398"/>
    <w:rsid w:val="009A7433"/>
    <w:rsid w:val="009A75C7"/>
    <w:rsid w:val="009A7801"/>
    <w:rsid w:val="009A79B1"/>
    <w:rsid w:val="009A7E67"/>
    <w:rsid w:val="009A7F59"/>
    <w:rsid w:val="009B0211"/>
    <w:rsid w:val="009B05E6"/>
    <w:rsid w:val="009B0868"/>
    <w:rsid w:val="009B0F73"/>
    <w:rsid w:val="009B117E"/>
    <w:rsid w:val="009B11B0"/>
    <w:rsid w:val="009B1333"/>
    <w:rsid w:val="009B19A8"/>
    <w:rsid w:val="009B1F16"/>
    <w:rsid w:val="009B21C4"/>
    <w:rsid w:val="009B2B09"/>
    <w:rsid w:val="009B2C45"/>
    <w:rsid w:val="009B2F74"/>
    <w:rsid w:val="009B318F"/>
    <w:rsid w:val="009B37AA"/>
    <w:rsid w:val="009B3CFA"/>
    <w:rsid w:val="009B4004"/>
    <w:rsid w:val="009B4119"/>
    <w:rsid w:val="009B43BC"/>
    <w:rsid w:val="009B48A7"/>
    <w:rsid w:val="009B51CE"/>
    <w:rsid w:val="009B6EC3"/>
    <w:rsid w:val="009B7027"/>
    <w:rsid w:val="009B7916"/>
    <w:rsid w:val="009B7EE1"/>
    <w:rsid w:val="009C079F"/>
    <w:rsid w:val="009C09E1"/>
    <w:rsid w:val="009C1814"/>
    <w:rsid w:val="009C2303"/>
    <w:rsid w:val="009C28FD"/>
    <w:rsid w:val="009C2BDD"/>
    <w:rsid w:val="009C2C01"/>
    <w:rsid w:val="009C3856"/>
    <w:rsid w:val="009C5150"/>
    <w:rsid w:val="009C5258"/>
    <w:rsid w:val="009C52D4"/>
    <w:rsid w:val="009C5310"/>
    <w:rsid w:val="009C54EB"/>
    <w:rsid w:val="009C582D"/>
    <w:rsid w:val="009C5B0A"/>
    <w:rsid w:val="009C671D"/>
    <w:rsid w:val="009C7016"/>
    <w:rsid w:val="009C7D0C"/>
    <w:rsid w:val="009C7D9F"/>
    <w:rsid w:val="009D0334"/>
    <w:rsid w:val="009D03D8"/>
    <w:rsid w:val="009D0AAB"/>
    <w:rsid w:val="009D0B59"/>
    <w:rsid w:val="009D1C1C"/>
    <w:rsid w:val="009D30CE"/>
    <w:rsid w:val="009D3D3A"/>
    <w:rsid w:val="009D413E"/>
    <w:rsid w:val="009D487C"/>
    <w:rsid w:val="009D56D6"/>
    <w:rsid w:val="009D5734"/>
    <w:rsid w:val="009D58DB"/>
    <w:rsid w:val="009D6230"/>
    <w:rsid w:val="009D7730"/>
    <w:rsid w:val="009D780D"/>
    <w:rsid w:val="009D79E9"/>
    <w:rsid w:val="009D7A30"/>
    <w:rsid w:val="009D7C87"/>
    <w:rsid w:val="009E0B6E"/>
    <w:rsid w:val="009E0F0B"/>
    <w:rsid w:val="009E208D"/>
    <w:rsid w:val="009E236E"/>
    <w:rsid w:val="009E28CE"/>
    <w:rsid w:val="009E2AB0"/>
    <w:rsid w:val="009E2F03"/>
    <w:rsid w:val="009E3258"/>
    <w:rsid w:val="009E3858"/>
    <w:rsid w:val="009E3B00"/>
    <w:rsid w:val="009E3B01"/>
    <w:rsid w:val="009E3B16"/>
    <w:rsid w:val="009E408A"/>
    <w:rsid w:val="009E49D7"/>
    <w:rsid w:val="009E4ED4"/>
    <w:rsid w:val="009E5013"/>
    <w:rsid w:val="009E576F"/>
    <w:rsid w:val="009E5AC8"/>
    <w:rsid w:val="009E646E"/>
    <w:rsid w:val="009E6539"/>
    <w:rsid w:val="009E65A0"/>
    <w:rsid w:val="009E6EFB"/>
    <w:rsid w:val="009E75C4"/>
    <w:rsid w:val="009E7778"/>
    <w:rsid w:val="009E7EB3"/>
    <w:rsid w:val="009F021B"/>
    <w:rsid w:val="009F0A03"/>
    <w:rsid w:val="009F0D8C"/>
    <w:rsid w:val="009F1A70"/>
    <w:rsid w:val="009F27F1"/>
    <w:rsid w:val="009F2835"/>
    <w:rsid w:val="009F2DF5"/>
    <w:rsid w:val="009F331A"/>
    <w:rsid w:val="009F347C"/>
    <w:rsid w:val="009F3D7C"/>
    <w:rsid w:val="009F3E18"/>
    <w:rsid w:val="009F3EF4"/>
    <w:rsid w:val="009F3F5B"/>
    <w:rsid w:val="009F4776"/>
    <w:rsid w:val="009F4888"/>
    <w:rsid w:val="009F4A43"/>
    <w:rsid w:val="009F5373"/>
    <w:rsid w:val="009F5CD3"/>
    <w:rsid w:val="009F5E9C"/>
    <w:rsid w:val="009F5ECB"/>
    <w:rsid w:val="009F78EF"/>
    <w:rsid w:val="009F7AF7"/>
    <w:rsid w:val="00A00C17"/>
    <w:rsid w:val="00A00F15"/>
    <w:rsid w:val="00A0165E"/>
    <w:rsid w:val="00A018EC"/>
    <w:rsid w:val="00A01BDF"/>
    <w:rsid w:val="00A02039"/>
    <w:rsid w:val="00A02427"/>
    <w:rsid w:val="00A03421"/>
    <w:rsid w:val="00A03728"/>
    <w:rsid w:val="00A04317"/>
    <w:rsid w:val="00A04C0D"/>
    <w:rsid w:val="00A04F09"/>
    <w:rsid w:val="00A04F80"/>
    <w:rsid w:val="00A054A2"/>
    <w:rsid w:val="00A055C9"/>
    <w:rsid w:val="00A05797"/>
    <w:rsid w:val="00A05C76"/>
    <w:rsid w:val="00A06850"/>
    <w:rsid w:val="00A069D4"/>
    <w:rsid w:val="00A0705C"/>
    <w:rsid w:val="00A07855"/>
    <w:rsid w:val="00A07D20"/>
    <w:rsid w:val="00A10524"/>
    <w:rsid w:val="00A10B58"/>
    <w:rsid w:val="00A10EB4"/>
    <w:rsid w:val="00A10F53"/>
    <w:rsid w:val="00A11C39"/>
    <w:rsid w:val="00A122F4"/>
    <w:rsid w:val="00A125C7"/>
    <w:rsid w:val="00A12E83"/>
    <w:rsid w:val="00A13028"/>
    <w:rsid w:val="00A13059"/>
    <w:rsid w:val="00A1375C"/>
    <w:rsid w:val="00A13A3F"/>
    <w:rsid w:val="00A13E1B"/>
    <w:rsid w:val="00A1426F"/>
    <w:rsid w:val="00A14DE4"/>
    <w:rsid w:val="00A154D5"/>
    <w:rsid w:val="00A157EA"/>
    <w:rsid w:val="00A159E1"/>
    <w:rsid w:val="00A15FC1"/>
    <w:rsid w:val="00A172B2"/>
    <w:rsid w:val="00A17624"/>
    <w:rsid w:val="00A17B43"/>
    <w:rsid w:val="00A20397"/>
    <w:rsid w:val="00A204A1"/>
    <w:rsid w:val="00A20999"/>
    <w:rsid w:val="00A20AF3"/>
    <w:rsid w:val="00A21AB8"/>
    <w:rsid w:val="00A21DDA"/>
    <w:rsid w:val="00A22110"/>
    <w:rsid w:val="00A22239"/>
    <w:rsid w:val="00A225AB"/>
    <w:rsid w:val="00A231F5"/>
    <w:rsid w:val="00A23396"/>
    <w:rsid w:val="00A238DB"/>
    <w:rsid w:val="00A23C0B"/>
    <w:rsid w:val="00A23FAD"/>
    <w:rsid w:val="00A2446A"/>
    <w:rsid w:val="00A24767"/>
    <w:rsid w:val="00A25B09"/>
    <w:rsid w:val="00A25E64"/>
    <w:rsid w:val="00A26373"/>
    <w:rsid w:val="00A268BB"/>
    <w:rsid w:val="00A272AB"/>
    <w:rsid w:val="00A27347"/>
    <w:rsid w:val="00A27A57"/>
    <w:rsid w:val="00A27F10"/>
    <w:rsid w:val="00A27FEC"/>
    <w:rsid w:val="00A31805"/>
    <w:rsid w:val="00A31946"/>
    <w:rsid w:val="00A31A26"/>
    <w:rsid w:val="00A31D3C"/>
    <w:rsid w:val="00A329A9"/>
    <w:rsid w:val="00A32F2A"/>
    <w:rsid w:val="00A32FB0"/>
    <w:rsid w:val="00A32FBC"/>
    <w:rsid w:val="00A33031"/>
    <w:rsid w:val="00A3472F"/>
    <w:rsid w:val="00A3500E"/>
    <w:rsid w:val="00A3513A"/>
    <w:rsid w:val="00A35889"/>
    <w:rsid w:val="00A35DDE"/>
    <w:rsid w:val="00A363F1"/>
    <w:rsid w:val="00A36E62"/>
    <w:rsid w:val="00A36F07"/>
    <w:rsid w:val="00A36FA6"/>
    <w:rsid w:val="00A37D14"/>
    <w:rsid w:val="00A4033D"/>
    <w:rsid w:val="00A40B1D"/>
    <w:rsid w:val="00A412F0"/>
    <w:rsid w:val="00A4167B"/>
    <w:rsid w:val="00A41E09"/>
    <w:rsid w:val="00A42A29"/>
    <w:rsid w:val="00A42DE7"/>
    <w:rsid w:val="00A42E46"/>
    <w:rsid w:val="00A43C14"/>
    <w:rsid w:val="00A43E18"/>
    <w:rsid w:val="00A440C6"/>
    <w:rsid w:val="00A44229"/>
    <w:rsid w:val="00A4501B"/>
    <w:rsid w:val="00A4545F"/>
    <w:rsid w:val="00A45A5E"/>
    <w:rsid w:val="00A46182"/>
    <w:rsid w:val="00A465C4"/>
    <w:rsid w:val="00A46D0E"/>
    <w:rsid w:val="00A4718B"/>
    <w:rsid w:val="00A503E5"/>
    <w:rsid w:val="00A50989"/>
    <w:rsid w:val="00A51E23"/>
    <w:rsid w:val="00A52F95"/>
    <w:rsid w:val="00A53027"/>
    <w:rsid w:val="00A53467"/>
    <w:rsid w:val="00A53DD5"/>
    <w:rsid w:val="00A54A63"/>
    <w:rsid w:val="00A54BF9"/>
    <w:rsid w:val="00A55CD6"/>
    <w:rsid w:val="00A55D23"/>
    <w:rsid w:val="00A56A0C"/>
    <w:rsid w:val="00A56A21"/>
    <w:rsid w:val="00A56BAB"/>
    <w:rsid w:val="00A57119"/>
    <w:rsid w:val="00A571AA"/>
    <w:rsid w:val="00A5734E"/>
    <w:rsid w:val="00A573B0"/>
    <w:rsid w:val="00A57459"/>
    <w:rsid w:val="00A5787C"/>
    <w:rsid w:val="00A57DC5"/>
    <w:rsid w:val="00A600C6"/>
    <w:rsid w:val="00A600E8"/>
    <w:rsid w:val="00A603F9"/>
    <w:rsid w:val="00A604DE"/>
    <w:rsid w:val="00A60DF5"/>
    <w:rsid w:val="00A61315"/>
    <w:rsid w:val="00A61B19"/>
    <w:rsid w:val="00A620F0"/>
    <w:rsid w:val="00A62202"/>
    <w:rsid w:val="00A622B5"/>
    <w:rsid w:val="00A62502"/>
    <w:rsid w:val="00A62871"/>
    <w:rsid w:val="00A628BD"/>
    <w:rsid w:val="00A62AEF"/>
    <w:rsid w:val="00A62EAF"/>
    <w:rsid w:val="00A6375E"/>
    <w:rsid w:val="00A63769"/>
    <w:rsid w:val="00A64304"/>
    <w:rsid w:val="00A64C8A"/>
    <w:rsid w:val="00A64D93"/>
    <w:rsid w:val="00A6514D"/>
    <w:rsid w:val="00A65973"/>
    <w:rsid w:val="00A65BEF"/>
    <w:rsid w:val="00A6656D"/>
    <w:rsid w:val="00A66719"/>
    <w:rsid w:val="00A67AA6"/>
    <w:rsid w:val="00A7044C"/>
    <w:rsid w:val="00A704F1"/>
    <w:rsid w:val="00A70C18"/>
    <w:rsid w:val="00A70F61"/>
    <w:rsid w:val="00A70F66"/>
    <w:rsid w:val="00A7106E"/>
    <w:rsid w:val="00A710CE"/>
    <w:rsid w:val="00A71465"/>
    <w:rsid w:val="00A717A2"/>
    <w:rsid w:val="00A7183F"/>
    <w:rsid w:val="00A72DD1"/>
    <w:rsid w:val="00A7378D"/>
    <w:rsid w:val="00A73FFC"/>
    <w:rsid w:val="00A7459F"/>
    <w:rsid w:val="00A74A12"/>
    <w:rsid w:val="00A74B1E"/>
    <w:rsid w:val="00A74DE0"/>
    <w:rsid w:val="00A75F01"/>
    <w:rsid w:val="00A77217"/>
    <w:rsid w:val="00A77359"/>
    <w:rsid w:val="00A775EF"/>
    <w:rsid w:val="00A77736"/>
    <w:rsid w:val="00A8030A"/>
    <w:rsid w:val="00A8113C"/>
    <w:rsid w:val="00A819AE"/>
    <w:rsid w:val="00A81D09"/>
    <w:rsid w:val="00A8210E"/>
    <w:rsid w:val="00A82B35"/>
    <w:rsid w:val="00A82E3D"/>
    <w:rsid w:val="00A83371"/>
    <w:rsid w:val="00A833A0"/>
    <w:rsid w:val="00A83DBE"/>
    <w:rsid w:val="00A84001"/>
    <w:rsid w:val="00A8498A"/>
    <w:rsid w:val="00A849B1"/>
    <w:rsid w:val="00A84EC8"/>
    <w:rsid w:val="00A85050"/>
    <w:rsid w:val="00A851A2"/>
    <w:rsid w:val="00A85B35"/>
    <w:rsid w:val="00A85CEE"/>
    <w:rsid w:val="00A866E4"/>
    <w:rsid w:val="00A86977"/>
    <w:rsid w:val="00A8747D"/>
    <w:rsid w:val="00A87752"/>
    <w:rsid w:val="00A87BAA"/>
    <w:rsid w:val="00A87F1F"/>
    <w:rsid w:val="00A9031A"/>
    <w:rsid w:val="00A9042C"/>
    <w:rsid w:val="00A90919"/>
    <w:rsid w:val="00A90B6D"/>
    <w:rsid w:val="00A90BA6"/>
    <w:rsid w:val="00A90E6D"/>
    <w:rsid w:val="00A913ED"/>
    <w:rsid w:val="00A91533"/>
    <w:rsid w:val="00A91921"/>
    <w:rsid w:val="00A921BF"/>
    <w:rsid w:val="00A92348"/>
    <w:rsid w:val="00A92546"/>
    <w:rsid w:val="00A92BAF"/>
    <w:rsid w:val="00A93131"/>
    <w:rsid w:val="00A9391B"/>
    <w:rsid w:val="00A93BA9"/>
    <w:rsid w:val="00A94035"/>
    <w:rsid w:val="00A94051"/>
    <w:rsid w:val="00A94092"/>
    <w:rsid w:val="00A94549"/>
    <w:rsid w:val="00A94824"/>
    <w:rsid w:val="00A94B97"/>
    <w:rsid w:val="00A951DC"/>
    <w:rsid w:val="00A9534D"/>
    <w:rsid w:val="00A955D6"/>
    <w:rsid w:val="00A95C08"/>
    <w:rsid w:val="00A9619F"/>
    <w:rsid w:val="00A96CF8"/>
    <w:rsid w:val="00A9702F"/>
    <w:rsid w:val="00A9757B"/>
    <w:rsid w:val="00A975EB"/>
    <w:rsid w:val="00A97F5B"/>
    <w:rsid w:val="00AA0039"/>
    <w:rsid w:val="00AA08A3"/>
    <w:rsid w:val="00AA0BB5"/>
    <w:rsid w:val="00AA0C8F"/>
    <w:rsid w:val="00AA0E99"/>
    <w:rsid w:val="00AA1474"/>
    <w:rsid w:val="00AA1644"/>
    <w:rsid w:val="00AA1B58"/>
    <w:rsid w:val="00AA1D27"/>
    <w:rsid w:val="00AA1DEB"/>
    <w:rsid w:val="00AA1FAC"/>
    <w:rsid w:val="00AA2212"/>
    <w:rsid w:val="00AA239E"/>
    <w:rsid w:val="00AA263F"/>
    <w:rsid w:val="00AA274C"/>
    <w:rsid w:val="00AA2825"/>
    <w:rsid w:val="00AA2AC3"/>
    <w:rsid w:val="00AA30FB"/>
    <w:rsid w:val="00AA329E"/>
    <w:rsid w:val="00AA339A"/>
    <w:rsid w:val="00AA3826"/>
    <w:rsid w:val="00AA38BE"/>
    <w:rsid w:val="00AA45D1"/>
    <w:rsid w:val="00AA4A7E"/>
    <w:rsid w:val="00AA4EB7"/>
    <w:rsid w:val="00AA6811"/>
    <w:rsid w:val="00AA6AAD"/>
    <w:rsid w:val="00AA6C70"/>
    <w:rsid w:val="00AA71C7"/>
    <w:rsid w:val="00AA72A9"/>
    <w:rsid w:val="00AA77F8"/>
    <w:rsid w:val="00AB0571"/>
    <w:rsid w:val="00AB0EA1"/>
    <w:rsid w:val="00AB1734"/>
    <w:rsid w:val="00AB17BD"/>
    <w:rsid w:val="00AB1C0D"/>
    <w:rsid w:val="00AB1F0F"/>
    <w:rsid w:val="00AB2FDD"/>
    <w:rsid w:val="00AB3710"/>
    <w:rsid w:val="00AB37E2"/>
    <w:rsid w:val="00AB3A76"/>
    <w:rsid w:val="00AB3C34"/>
    <w:rsid w:val="00AB4064"/>
    <w:rsid w:val="00AB4203"/>
    <w:rsid w:val="00AB47AD"/>
    <w:rsid w:val="00AB4F9E"/>
    <w:rsid w:val="00AB5214"/>
    <w:rsid w:val="00AB6ABD"/>
    <w:rsid w:val="00AB77B1"/>
    <w:rsid w:val="00AC055E"/>
    <w:rsid w:val="00AC1325"/>
    <w:rsid w:val="00AC19E8"/>
    <w:rsid w:val="00AC1C2C"/>
    <w:rsid w:val="00AC1EC0"/>
    <w:rsid w:val="00AC2632"/>
    <w:rsid w:val="00AC28E0"/>
    <w:rsid w:val="00AC2F87"/>
    <w:rsid w:val="00AC337F"/>
    <w:rsid w:val="00AC3BC4"/>
    <w:rsid w:val="00AC41DC"/>
    <w:rsid w:val="00AC4492"/>
    <w:rsid w:val="00AC4E20"/>
    <w:rsid w:val="00AC573D"/>
    <w:rsid w:val="00AC626F"/>
    <w:rsid w:val="00AC643B"/>
    <w:rsid w:val="00AC6480"/>
    <w:rsid w:val="00AC6855"/>
    <w:rsid w:val="00AC6AE0"/>
    <w:rsid w:val="00AC71F1"/>
    <w:rsid w:val="00AC7A13"/>
    <w:rsid w:val="00AC7CB2"/>
    <w:rsid w:val="00AD12D4"/>
    <w:rsid w:val="00AD38B9"/>
    <w:rsid w:val="00AD4891"/>
    <w:rsid w:val="00AD5363"/>
    <w:rsid w:val="00AD53EC"/>
    <w:rsid w:val="00AD5608"/>
    <w:rsid w:val="00AD5E66"/>
    <w:rsid w:val="00AD6267"/>
    <w:rsid w:val="00AD634F"/>
    <w:rsid w:val="00AD6527"/>
    <w:rsid w:val="00AD686E"/>
    <w:rsid w:val="00AD6956"/>
    <w:rsid w:val="00AD72EA"/>
    <w:rsid w:val="00AD7613"/>
    <w:rsid w:val="00AD76A8"/>
    <w:rsid w:val="00AD7775"/>
    <w:rsid w:val="00AD7A26"/>
    <w:rsid w:val="00AE0B55"/>
    <w:rsid w:val="00AE1692"/>
    <w:rsid w:val="00AE1BD6"/>
    <w:rsid w:val="00AE2069"/>
    <w:rsid w:val="00AE20BF"/>
    <w:rsid w:val="00AE21F7"/>
    <w:rsid w:val="00AE237F"/>
    <w:rsid w:val="00AE29C9"/>
    <w:rsid w:val="00AE2AF0"/>
    <w:rsid w:val="00AE2B95"/>
    <w:rsid w:val="00AE3016"/>
    <w:rsid w:val="00AE3044"/>
    <w:rsid w:val="00AE337E"/>
    <w:rsid w:val="00AE38D7"/>
    <w:rsid w:val="00AE42DB"/>
    <w:rsid w:val="00AE477B"/>
    <w:rsid w:val="00AE5E54"/>
    <w:rsid w:val="00AE6297"/>
    <w:rsid w:val="00AE6362"/>
    <w:rsid w:val="00AE6748"/>
    <w:rsid w:val="00AE6C27"/>
    <w:rsid w:val="00AE70CF"/>
    <w:rsid w:val="00AE7B5B"/>
    <w:rsid w:val="00AE7E4D"/>
    <w:rsid w:val="00AF0528"/>
    <w:rsid w:val="00AF065E"/>
    <w:rsid w:val="00AF111C"/>
    <w:rsid w:val="00AF12AF"/>
    <w:rsid w:val="00AF1B8C"/>
    <w:rsid w:val="00AF252F"/>
    <w:rsid w:val="00AF365B"/>
    <w:rsid w:val="00AF4160"/>
    <w:rsid w:val="00AF4536"/>
    <w:rsid w:val="00AF467A"/>
    <w:rsid w:val="00AF475B"/>
    <w:rsid w:val="00AF49FB"/>
    <w:rsid w:val="00AF4AC8"/>
    <w:rsid w:val="00AF4C95"/>
    <w:rsid w:val="00AF53BA"/>
    <w:rsid w:val="00AF5D07"/>
    <w:rsid w:val="00AF61A2"/>
    <w:rsid w:val="00AF629C"/>
    <w:rsid w:val="00B006AA"/>
    <w:rsid w:val="00B01081"/>
    <w:rsid w:val="00B011B9"/>
    <w:rsid w:val="00B01BFE"/>
    <w:rsid w:val="00B038F7"/>
    <w:rsid w:val="00B03AFE"/>
    <w:rsid w:val="00B04C16"/>
    <w:rsid w:val="00B04D68"/>
    <w:rsid w:val="00B04F20"/>
    <w:rsid w:val="00B05236"/>
    <w:rsid w:val="00B0664A"/>
    <w:rsid w:val="00B0694C"/>
    <w:rsid w:val="00B06D05"/>
    <w:rsid w:val="00B07124"/>
    <w:rsid w:val="00B07307"/>
    <w:rsid w:val="00B105A4"/>
    <w:rsid w:val="00B10B83"/>
    <w:rsid w:val="00B10BE0"/>
    <w:rsid w:val="00B10E0A"/>
    <w:rsid w:val="00B11734"/>
    <w:rsid w:val="00B119AA"/>
    <w:rsid w:val="00B120E6"/>
    <w:rsid w:val="00B120F9"/>
    <w:rsid w:val="00B123EC"/>
    <w:rsid w:val="00B1256F"/>
    <w:rsid w:val="00B12E3D"/>
    <w:rsid w:val="00B13399"/>
    <w:rsid w:val="00B13599"/>
    <w:rsid w:val="00B13FAC"/>
    <w:rsid w:val="00B141F3"/>
    <w:rsid w:val="00B147F7"/>
    <w:rsid w:val="00B15456"/>
    <w:rsid w:val="00B15BCB"/>
    <w:rsid w:val="00B1626A"/>
    <w:rsid w:val="00B16464"/>
    <w:rsid w:val="00B16B94"/>
    <w:rsid w:val="00B17C1F"/>
    <w:rsid w:val="00B17EC7"/>
    <w:rsid w:val="00B21C80"/>
    <w:rsid w:val="00B21E40"/>
    <w:rsid w:val="00B21FC6"/>
    <w:rsid w:val="00B237E3"/>
    <w:rsid w:val="00B239FE"/>
    <w:rsid w:val="00B23F0D"/>
    <w:rsid w:val="00B241FE"/>
    <w:rsid w:val="00B247C9"/>
    <w:rsid w:val="00B2493E"/>
    <w:rsid w:val="00B24B3B"/>
    <w:rsid w:val="00B24D36"/>
    <w:rsid w:val="00B2573F"/>
    <w:rsid w:val="00B25A66"/>
    <w:rsid w:val="00B26049"/>
    <w:rsid w:val="00B260FC"/>
    <w:rsid w:val="00B26141"/>
    <w:rsid w:val="00B26B45"/>
    <w:rsid w:val="00B26F40"/>
    <w:rsid w:val="00B26FE6"/>
    <w:rsid w:val="00B27258"/>
    <w:rsid w:val="00B27B0B"/>
    <w:rsid w:val="00B27FAA"/>
    <w:rsid w:val="00B27FC0"/>
    <w:rsid w:val="00B3035B"/>
    <w:rsid w:val="00B30498"/>
    <w:rsid w:val="00B30739"/>
    <w:rsid w:val="00B30F85"/>
    <w:rsid w:val="00B31E7A"/>
    <w:rsid w:val="00B320F4"/>
    <w:rsid w:val="00B329F0"/>
    <w:rsid w:val="00B32C0B"/>
    <w:rsid w:val="00B33260"/>
    <w:rsid w:val="00B334ED"/>
    <w:rsid w:val="00B33BCE"/>
    <w:rsid w:val="00B35DAD"/>
    <w:rsid w:val="00B35EF5"/>
    <w:rsid w:val="00B362CD"/>
    <w:rsid w:val="00B366C7"/>
    <w:rsid w:val="00B36E4C"/>
    <w:rsid w:val="00B36F8F"/>
    <w:rsid w:val="00B37ABB"/>
    <w:rsid w:val="00B37B04"/>
    <w:rsid w:val="00B37D54"/>
    <w:rsid w:val="00B40926"/>
    <w:rsid w:val="00B40CC6"/>
    <w:rsid w:val="00B410AA"/>
    <w:rsid w:val="00B41180"/>
    <w:rsid w:val="00B41C65"/>
    <w:rsid w:val="00B41D33"/>
    <w:rsid w:val="00B42219"/>
    <w:rsid w:val="00B4299C"/>
    <w:rsid w:val="00B433D1"/>
    <w:rsid w:val="00B439D2"/>
    <w:rsid w:val="00B4492F"/>
    <w:rsid w:val="00B4517D"/>
    <w:rsid w:val="00B45BB8"/>
    <w:rsid w:val="00B461B6"/>
    <w:rsid w:val="00B467D3"/>
    <w:rsid w:val="00B46940"/>
    <w:rsid w:val="00B471CE"/>
    <w:rsid w:val="00B47C4D"/>
    <w:rsid w:val="00B51378"/>
    <w:rsid w:val="00B51ED4"/>
    <w:rsid w:val="00B52A74"/>
    <w:rsid w:val="00B52D62"/>
    <w:rsid w:val="00B52DD2"/>
    <w:rsid w:val="00B52EBD"/>
    <w:rsid w:val="00B52F2D"/>
    <w:rsid w:val="00B531AF"/>
    <w:rsid w:val="00B531E6"/>
    <w:rsid w:val="00B533F5"/>
    <w:rsid w:val="00B534F9"/>
    <w:rsid w:val="00B53CBC"/>
    <w:rsid w:val="00B542E0"/>
    <w:rsid w:val="00B543B0"/>
    <w:rsid w:val="00B5477D"/>
    <w:rsid w:val="00B54E44"/>
    <w:rsid w:val="00B5519E"/>
    <w:rsid w:val="00B5604B"/>
    <w:rsid w:val="00B56266"/>
    <w:rsid w:val="00B56716"/>
    <w:rsid w:val="00B570A1"/>
    <w:rsid w:val="00B57342"/>
    <w:rsid w:val="00B5734C"/>
    <w:rsid w:val="00B57402"/>
    <w:rsid w:val="00B57B54"/>
    <w:rsid w:val="00B57BDF"/>
    <w:rsid w:val="00B6074F"/>
    <w:rsid w:val="00B60DB2"/>
    <w:rsid w:val="00B61514"/>
    <w:rsid w:val="00B61AAB"/>
    <w:rsid w:val="00B625E6"/>
    <w:rsid w:val="00B62701"/>
    <w:rsid w:val="00B63185"/>
    <w:rsid w:val="00B63AEC"/>
    <w:rsid w:val="00B63FC9"/>
    <w:rsid w:val="00B643B1"/>
    <w:rsid w:val="00B64A6C"/>
    <w:rsid w:val="00B64F81"/>
    <w:rsid w:val="00B65264"/>
    <w:rsid w:val="00B65348"/>
    <w:rsid w:val="00B65ABB"/>
    <w:rsid w:val="00B65BD0"/>
    <w:rsid w:val="00B6656E"/>
    <w:rsid w:val="00B6723A"/>
    <w:rsid w:val="00B67F53"/>
    <w:rsid w:val="00B703FA"/>
    <w:rsid w:val="00B709A1"/>
    <w:rsid w:val="00B70D52"/>
    <w:rsid w:val="00B7122C"/>
    <w:rsid w:val="00B72D58"/>
    <w:rsid w:val="00B72E1C"/>
    <w:rsid w:val="00B733E7"/>
    <w:rsid w:val="00B73419"/>
    <w:rsid w:val="00B73713"/>
    <w:rsid w:val="00B73913"/>
    <w:rsid w:val="00B74C3A"/>
    <w:rsid w:val="00B756E3"/>
    <w:rsid w:val="00B76393"/>
    <w:rsid w:val="00B7644A"/>
    <w:rsid w:val="00B765BA"/>
    <w:rsid w:val="00B76993"/>
    <w:rsid w:val="00B7732D"/>
    <w:rsid w:val="00B7767A"/>
    <w:rsid w:val="00B77C8E"/>
    <w:rsid w:val="00B77F14"/>
    <w:rsid w:val="00B80F53"/>
    <w:rsid w:val="00B81614"/>
    <w:rsid w:val="00B81ACB"/>
    <w:rsid w:val="00B81BDF"/>
    <w:rsid w:val="00B834E5"/>
    <w:rsid w:val="00B83587"/>
    <w:rsid w:val="00B83C4B"/>
    <w:rsid w:val="00B8485F"/>
    <w:rsid w:val="00B8491F"/>
    <w:rsid w:val="00B85537"/>
    <w:rsid w:val="00B85656"/>
    <w:rsid w:val="00B86245"/>
    <w:rsid w:val="00B863FD"/>
    <w:rsid w:val="00B86846"/>
    <w:rsid w:val="00B86998"/>
    <w:rsid w:val="00B86F51"/>
    <w:rsid w:val="00B87183"/>
    <w:rsid w:val="00B8743D"/>
    <w:rsid w:val="00B87733"/>
    <w:rsid w:val="00B87E61"/>
    <w:rsid w:val="00B903B9"/>
    <w:rsid w:val="00B908ED"/>
    <w:rsid w:val="00B90BF9"/>
    <w:rsid w:val="00B90C19"/>
    <w:rsid w:val="00B90F9F"/>
    <w:rsid w:val="00B917FB"/>
    <w:rsid w:val="00B9184B"/>
    <w:rsid w:val="00B91A0F"/>
    <w:rsid w:val="00B91EFC"/>
    <w:rsid w:val="00B91FAF"/>
    <w:rsid w:val="00B92200"/>
    <w:rsid w:val="00B92A2B"/>
    <w:rsid w:val="00B932C4"/>
    <w:rsid w:val="00B93573"/>
    <w:rsid w:val="00B936D6"/>
    <w:rsid w:val="00B936F3"/>
    <w:rsid w:val="00B9418F"/>
    <w:rsid w:val="00B9423F"/>
    <w:rsid w:val="00B950DB"/>
    <w:rsid w:val="00B95C5F"/>
    <w:rsid w:val="00B95CA1"/>
    <w:rsid w:val="00B96122"/>
    <w:rsid w:val="00B9626C"/>
    <w:rsid w:val="00B962AD"/>
    <w:rsid w:val="00B963BE"/>
    <w:rsid w:val="00B96515"/>
    <w:rsid w:val="00B969A2"/>
    <w:rsid w:val="00B9705D"/>
    <w:rsid w:val="00B9712F"/>
    <w:rsid w:val="00B97439"/>
    <w:rsid w:val="00B9771B"/>
    <w:rsid w:val="00B97867"/>
    <w:rsid w:val="00B97958"/>
    <w:rsid w:val="00B97A3E"/>
    <w:rsid w:val="00B97FF2"/>
    <w:rsid w:val="00BA0281"/>
    <w:rsid w:val="00BA02C1"/>
    <w:rsid w:val="00BA04D1"/>
    <w:rsid w:val="00BA099B"/>
    <w:rsid w:val="00BA0AAD"/>
    <w:rsid w:val="00BA0CFB"/>
    <w:rsid w:val="00BA136A"/>
    <w:rsid w:val="00BA18E6"/>
    <w:rsid w:val="00BA23CC"/>
    <w:rsid w:val="00BA27FB"/>
    <w:rsid w:val="00BA28B0"/>
    <w:rsid w:val="00BA28EB"/>
    <w:rsid w:val="00BA2AF4"/>
    <w:rsid w:val="00BA2EB3"/>
    <w:rsid w:val="00BA3C67"/>
    <w:rsid w:val="00BA4087"/>
    <w:rsid w:val="00BA4A5A"/>
    <w:rsid w:val="00BA4F22"/>
    <w:rsid w:val="00BA5320"/>
    <w:rsid w:val="00BA542B"/>
    <w:rsid w:val="00BA56BB"/>
    <w:rsid w:val="00BA5A07"/>
    <w:rsid w:val="00BA631F"/>
    <w:rsid w:val="00BA632F"/>
    <w:rsid w:val="00BA6F5F"/>
    <w:rsid w:val="00BA7648"/>
    <w:rsid w:val="00BA79EF"/>
    <w:rsid w:val="00BB0260"/>
    <w:rsid w:val="00BB0476"/>
    <w:rsid w:val="00BB0CD7"/>
    <w:rsid w:val="00BB0D4A"/>
    <w:rsid w:val="00BB0DDD"/>
    <w:rsid w:val="00BB1866"/>
    <w:rsid w:val="00BB2207"/>
    <w:rsid w:val="00BB27E3"/>
    <w:rsid w:val="00BB2ABC"/>
    <w:rsid w:val="00BB3466"/>
    <w:rsid w:val="00BB4C15"/>
    <w:rsid w:val="00BB53B2"/>
    <w:rsid w:val="00BB5DA9"/>
    <w:rsid w:val="00BB5F9E"/>
    <w:rsid w:val="00BB6181"/>
    <w:rsid w:val="00BB6450"/>
    <w:rsid w:val="00BB65D8"/>
    <w:rsid w:val="00BB6BD4"/>
    <w:rsid w:val="00BB6F1A"/>
    <w:rsid w:val="00BB7449"/>
    <w:rsid w:val="00BB7A5E"/>
    <w:rsid w:val="00BB7BA0"/>
    <w:rsid w:val="00BB7CBC"/>
    <w:rsid w:val="00BB7E9F"/>
    <w:rsid w:val="00BC00E4"/>
    <w:rsid w:val="00BC08AE"/>
    <w:rsid w:val="00BC0C79"/>
    <w:rsid w:val="00BC0CB1"/>
    <w:rsid w:val="00BC12B0"/>
    <w:rsid w:val="00BC1B1D"/>
    <w:rsid w:val="00BC241E"/>
    <w:rsid w:val="00BC2C97"/>
    <w:rsid w:val="00BC2CEB"/>
    <w:rsid w:val="00BC2DDA"/>
    <w:rsid w:val="00BC30F1"/>
    <w:rsid w:val="00BC31CB"/>
    <w:rsid w:val="00BC31EC"/>
    <w:rsid w:val="00BC3C55"/>
    <w:rsid w:val="00BC3FA4"/>
    <w:rsid w:val="00BC4C80"/>
    <w:rsid w:val="00BC5774"/>
    <w:rsid w:val="00BC5B5F"/>
    <w:rsid w:val="00BC5F39"/>
    <w:rsid w:val="00BC657C"/>
    <w:rsid w:val="00BC6AFA"/>
    <w:rsid w:val="00BC7174"/>
    <w:rsid w:val="00BC7C78"/>
    <w:rsid w:val="00BC7F35"/>
    <w:rsid w:val="00BD0385"/>
    <w:rsid w:val="00BD071B"/>
    <w:rsid w:val="00BD09C3"/>
    <w:rsid w:val="00BD123E"/>
    <w:rsid w:val="00BD1C81"/>
    <w:rsid w:val="00BD251C"/>
    <w:rsid w:val="00BD28E2"/>
    <w:rsid w:val="00BD3D83"/>
    <w:rsid w:val="00BD47C9"/>
    <w:rsid w:val="00BD4B25"/>
    <w:rsid w:val="00BD58CD"/>
    <w:rsid w:val="00BD5AC9"/>
    <w:rsid w:val="00BD5CED"/>
    <w:rsid w:val="00BD6091"/>
    <w:rsid w:val="00BD6484"/>
    <w:rsid w:val="00BD64C5"/>
    <w:rsid w:val="00BD6952"/>
    <w:rsid w:val="00BD6B2D"/>
    <w:rsid w:val="00BD70FA"/>
    <w:rsid w:val="00BE0065"/>
    <w:rsid w:val="00BE0A6D"/>
    <w:rsid w:val="00BE0BCF"/>
    <w:rsid w:val="00BE10C2"/>
    <w:rsid w:val="00BE12D5"/>
    <w:rsid w:val="00BE2034"/>
    <w:rsid w:val="00BE2288"/>
    <w:rsid w:val="00BE2A3E"/>
    <w:rsid w:val="00BE2F4A"/>
    <w:rsid w:val="00BE349D"/>
    <w:rsid w:val="00BE46A0"/>
    <w:rsid w:val="00BE4E5E"/>
    <w:rsid w:val="00BE529A"/>
    <w:rsid w:val="00BE6937"/>
    <w:rsid w:val="00BF1F05"/>
    <w:rsid w:val="00BF2208"/>
    <w:rsid w:val="00BF2242"/>
    <w:rsid w:val="00BF2A8F"/>
    <w:rsid w:val="00BF2CB6"/>
    <w:rsid w:val="00BF33D1"/>
    <w:rsid w:val="00BF4879"/>
    <w:rsid w:val="00BF5AC2"/>
    <w:rsid w:val="00BF5B9E"/>
    <w:rsid w:val="00BF659B"/>
    <w:rsid w:val="00BF6930"/>
    <w:rsid w:val="00BF707B"/>
    <w:rsid w:val="00BF7484"/>
    <w:rsid w:val="00BF7D41"/>
    <w:rsid w:val="00C00178"/>
    <w:rsid w:val="00C00365"/>
    <w:rsid w:val="00C006C5"/>
    <w:rsid w:val="00C00DCF"/>
    <w:rsid w:val="00C00EB1"/>
    <w:rsid w:val="00C012EC"/>
    <w:rsid w:val="00C01617"/>
    <w:rsid w:val="00C01D5F"/>
    <w:rsid w:val="00C01D79"/>
    <w:rsid w:val="00C01E55"/>
    <w:rsid w:val="00C01F39"/>
    <w:rsid w:val="00C025E8"/>
    <w:rsid w:val="00C026C4"/>
    <w:rsid w:val="00C029FE"/>
    <w:rsid w:val="00C02E05"/>
    <w:rsid w:val="00C033D8"/>
    <w:rsid w:val="00C0403A"/>
    <w:rsid w:val="00C04098"/>
    <w:rsid w:val="00C04311"/>
    <w:rsid w:val="00C04381"/>
    <w:rsid w:val="00C04FD9"/>
    <w:rsid w:val="00C050EC"/>
    <w:rsid w:val="00C0559B"/>
    <w:rsid w:val="00C06C42"/>
    <w:rsid w:val="00C078DA"/>
    <w:rsid w:val="00C07AC6"/>
    <w:rsid w:val="00C11923"/>
    <w:rsid w:val="00C119A3"/>
    <w:rsid w:val="00C119A6"/>
    <w:rsid w:val="00C119FD"/>
    <w:rsid w:val="00C11D94"/>
    <w:rsid w:val="00C12237"/>
    <w:rsid w:val="00C13285"/>
    <w:rsid w:val="00C1379C"/>
    <w:rsid w:val="00C13F0D"/>
    <w:rsid w:val="00C14033"/>
    <w:rsid w:val="00C147F6"/>
    <w:rsid w:val="00C14815"/>
    <w:rsid w:val="00C14DAD"/>
    <w:rsid w:val="00C15271"/>
    <w:rsid w:val="00C1528F"/>
    <w:rsid w:val="00C15931"/>
    <w:rsid w:val="00C15AF9"/>
    <w:rsid w:val="00C1625F"/>
    <w:rsid w:val="00C165F2"/>
    <w:rsid w:val="00C168D9"/>
    <w:rsid w:val="00C169B6"/>
    <w:rsid w:val="00C170AF"/>
    <w:rsid w:val="00C17674"/>
    <w:rsid w:val="00C1767A"/>
    <w:rsid w:val="00C177E5"/>
    <w:rsid w:val="00C179DF"/>
    <w:rsid w:val="00C20255"/>
    <w:rsid w:val="00C20B24"/>
    <w:rsid w:val="00C20EDE"/>
    <w:rsid w:val="00C2137F"/>
    <w:rsid w:val="00C21562"/>
    <w:rsid w:val="00C2166F"/>
    <w:rsid w:val="00C21A54"/>
    <w:rsid w:val="00C21B22"/>
    <w:rsid w:val="00C22519"/>
    <w:rsid w:val="00C23CA2"/>
    <w:rsid w:val="00C24633"/>
    <w:rsid w:val="00C24711"/>
    <w:rsid w:val="00C24845"/>
    <w:rsid w:val="00C24CB5"/>
    <w:rsid w:val="00C25180"/>
    <w:rsid w:val="00C25A03"/>
    <w:rsid w:val="00C27204"/>
    <w:rsid w:val="00C2744F"/>
    <w:rsid w:val="00C30655"/>
    <w:rsid w:val="00C3144D"/>
    <w:rsid w:val="00C31EE5"/>
    <w:rsid w:val="00C321B7"/>
    <w:rsid w:val="00C32605"/>
    <w:rsid w:val="00C32E77"/>
    <w:rsid w:val="00C33032"/>
    <w:rsid w:val="00C33A14"/>
    <w:rsid w:val="00C33FBE"/>
    <w:rsid w:val="00C350BA"/>
    <w:rsid w:val="00C3516D"/>
    <w:rsid w:val="00C35468"/>
    <w:rsid w:val="00C3561D"/>
    <w:rsid w:val="00C35E1F"/>
    <w:rsid w:val="00C35EDC"/>
    <w:rsid w:val="00C362ED"/>
    <w:rsid w:val="00C363F8"/>
    <w:rsid w:val="00C36479"/>
    <w:rsid w:val="00C366C4"/>
    <w:rsid w:val="00C36E2B"/>
    <w:rsid w:val="00C36F7E"/>
    <w:rsid w:val="00C37003"/>
    <w:rsid w:val="00C3709B"/>
    <w:rsid w:val="00C37660"/>
    <w:rsid w:val="00C37BFA"/>
    <w:rsid w:val="00C37CBB"/>
    <w:rsid w:val="00C37E27"/>
    <w:rsid w:val="00C37ED4"/>
    <w:rsid w:val="00C37FB8"/>
    <w:rsid w:val="00C40069"/>
    <w:rsid w:val="00C402F5"/>
    <w:rsid w:val="00C403A2"/>
    <w:rsid w:val="00C4053B"/>
    <w:rsid w:val="00C405EC"/>
    <w:rsid w:val="00C40B92"/>
    <w:rsid w:val="00C40E61"/>
    <w:rsid w:val="00C41975"/>
    <w:rsid w:val="00C41A16"/>
    <w:rsid w:val="00C41A62"/>
    <w:rsid w:val="00C41B75"/>
    <w:rsid w:val="00C41C80"/>
    <w:rsid w:val="00C4220B"/>
    <w:rsid w:val="00C42637"/>
    <w:rsid w:val="00C42770"/>
    <w:rsid w:val="00C428D9"/>
    <w:rsid w:val="00C43C6D"/>
    <w:rsid w:val="00C447BD"/>
    <w:rsid w:val="00C44964"/>
    <w:rsid w:val="00C44C40"/>
    <w:rsid w:val="00C450A4"/>
    <w:rsid w:val="00C45376"/>
    <w:rsid w:val="00C455DE"/>
    <w:rsid w:val="00C45742"/>
    <w:rsid w:val="00C4609C"/>
    <w:rsid w:val="00C462F8"/>
    <w:rsid w:val="00C46E80"/>
    <w:rsid w:val="00C471B6"/>
    <w:rsid w:val="00C4746C"/>
    <w:rsid w:val="00C47A5E"/>
    <w:rsid w:val="00C47BE4"/>
    <w:rsid w:val="00C5047B"/>
    <w:rsid w:val="00C50551"/>
    <w:rsid w:val="00C5074C"/>
    <w:rsid w:val="00C50B98"/>
    <w:rsid w:val="00C50D74"/>
    <w:rsid w:val="00C51036"/>
    <w:rsid w:val="00C5128E"/>
    <w:rsid w:val="00C51295"/>
    <w:rsid w:val="00C5130D"/>
    <w:rsid w:val="00C51568"/>
    <w:rsid w:val="00C51675"/>
    <w:rsid w:val="00C52179"/>
    <w:rsid w:val="00C52CB9"/>
    <w:rsid w:val="00C52DFB"/>
    <w:rsid w:val="00C531BC"/>
    <w:rsid w:val="00C5379B"/>
    <w:rsid w:val="00C53EDA"/>
    <w:rsid w:val="00C53FE0"/>
    <w:rsid w:val="00C54148"/>
    <w:rsid w:val="00C547D0"/>
    <w:rsid w:val="00C5497D"/>
    <w:rsid w:val="00C55443"/>
    <w:rsid w:val="00C55CEE"/>
    <w:rsid w:val="00C55D33"/>
    <w:rsid w:val="00C561B4"/>
    <w:rsid w:val="00C56526"/>
    <w:rsid w:val="00C566C7"/>
    <w:rsid w:val="00C56E7B"/>
    <w:rsid w:val="00C573A5"/>
    <w:rsid w:val="00C5753E"/>
    <w:rsid w:val="00C605A9"/>
    <w:rsid w:val="00C605B1"/>
    <w:rsid w:val="00C6095C"/>
    <w:rsid w:val="00C60E57"/>
    <w:rsid w:val="00C60EAD"/>
    <w:rsid w:val="00C6189F"/>
    <w:rsid w:val="00C62030"/>
    <w:rsid w:val="00C620E6"/>
    <w:rsid w:val="00C63125"/>
    <w:rsid w:val="00C63374"/>
    <w:rsid w:val="00C635D9"/>
    <w:rsid w:val="00C636BF"/>
    <w:rsid w:val="00C63CC9"/>
    <w:rsid w:val="00C6434B"/>
    <w:rsid w:val="00C64439"/>
    <w:rsid w:val="00C645D3"/>
    <w:rsid w:val="00C64B0C"/>
    <w:rsid w:val="00C64F41"/>
    <w:rsid w:val="00C65580"/>
    <w:rsid w:val="00C655DB"/>
    <w:rsid w:val="00C65BB4"/>
    <w:rsid w:val="00C65C42"/>
    <w:rsid w:val="00C6611B"/>
    <w:rsid w:val="00C66644"/>
    <w:rsid w:val="00C66B5E"/>
    <w:rsid w:val="00C66D60"/>
    <w:rsid w:val="00C67120"/>
    <w:rsid w:val="00C67322"/>
    <w:rsid w:val="00C6765B"/>
    <w:rsid w:val="00C67DFA"/>
    <w:rsid w:val="00C70228"/>
    <w:rsid w:val="00C70BE5"/>
    <w:rsid w:val="00C71152"/>
    <w:rsid w:val="00C71995"/>
    <w:rsid w:val="00C73508"/>
    <w:rsid w:val="00C73EDC"/>
    <w:rsid w:val="00C746FA"/>
    <w:rsid w:val="00C748AE"/>
    <w:rsid w:val="00C748CD"/>
    <w:rsid w:val="00C74EB5"/>
    <w:rsid w:val="00C74F65"/>
    <w:rsid w:val="00C75174"/>
    <w:rsid w:val="00C752E4"/>
    <w:rsid w:val="00C757DB"/>
    <w:rsid w:val="00C76D9D"/>
    <w:rsid w:val="00C811DF"/>
    <w:rsid w:val="00C81A07"/>
    <w:rsid w:val="00C81DFF"/>
    <w:rsid w:val="00C82602"/>
    <w:rsid w:val="00C83523"/>
    <w:rsid w:val="00C83735"/>
    <w:rsid w:val="00C83813"/>
    <w:rsid w:val="00C84490"/>
    <w:rsid w:val="00C85BFD"/>
    <w:rsid w:val="00C86813"/>
    <w:rsid w:val="00C86894"/>
    <w:rsid w:val="00C86B0D"/>
    <w:rsid w:val="00C86CCC"/>
    <w:rsid w:val="00C86F5D"/>
    <w:rsid w:val="00C8705A"/>
    <w:rsid w:val="00C874E4"/>
    <w:rsid w:val="00C875B5"/>
    <w:rsid w:val="00C87A9B"/>
    <w:rsid w:val="00C87FC9"/>
    <w:rsid w:val="00C87FDE"/>
    <w:rsid w:val="00C9009C"/>
    <w:rsid w:val="00C901B7"/>
    <w:rsid w:val="00C90763"/>
    <w:rsid w:val="00C90CDC"/>
    <w:rsid w:val="00C9112C"/>
    <w:rsid w:val="00C9134C"/>
    <w:rsid w:val="00C916D1"/>
    <w:rsid w:val="00C91965"/>
    <w:rsid w:val="00C92E44"/>
    <w:rsid w:val="00C935FA"/>
    <w:rsid w:val="00C93878"/>
    <w:rsid w:val="00C938D6"/>
    <w:rsid w:val="00C93946"/>
    <w:rsid w:val="00C93F86"/>
    <w:rsid w:val="00C9477D"/>
    <w:rsid w:val="00C9483C"/>
    <w:rsid w:val="00C94A0D"/>
    <w:rsid w:val="00C94A84"/>
    <w:rsid w:val="00C958F1"/>
    <w:rsid w:val="00C95F6B"/>
    <w:rsid w:val="00C96020"/>
    <w:rsid w:val="00C96240"/>
    <w:rsid w:val="00C966C5"/>
    <w:rsid w:val="00C967D8"/>
    <w:rsid w:val="00C96B41"/>
    <w:rsid w:val="00C96BA5"/>
    <w:rsid w:val="00C96C3C"/>
    <w:rsid w:val="00C96D28"/>
    <w:rsid w:val="00C96F85"/>
    <w:rsid w:val="00C977EE"/>
    <w:rsid w:val="00CA02AE"/>
    <w:rsid w:val="00CA069B"/>
    <w:rsid w:val="00CA172B"/>
    <w:rsid w:val="00CA1A35"/>
    <w:rsid w:val="00CA3816"/>
    <w:rsid w:val="00CA3932"/>
    <w:rsid w:val="00CA3B45"/>
    <w:rsid w:val="00CA3E48"/>
    <w:rsid w:val="00CA3FA1"/>
    <w:rsid w:val="00CA4F1C"/>
    <w:rsid w:val="00CA5A71"/>
    <w:rsid w:val="00CA5D10"/>
    <w:rsid w:val="00CA6177"/>
    <w:rsid w:val="00CA67E1"/>
    <w:rsid w:val="00CA6946"/>
    <w:rsid w:val="00CA6B0D"/>
    <w:rsid w:val="00CA6D8E"/>
    <w:rsid w:val="00CA75E8"/>
    <w:rsid w:val="00CA77F0"/>
    <w:rsid w:val="00CB1009"/>
    <w:rsid w:val="00CB1036"/>
    <w:rsid w:val="00CB1231"/>
    <w:rsid w:val="00CB23B0"/>
    <w:rsid w:val="00CB2603"/>
    <w:rsid w:val="00CB2B6C"/>
    <w:rsid w:val="00CB2ECE"/>
    <w:rsid w:val="00CB3875"/>
    <w:rsid w:val="00CB592E"/>
    <w:rsid w:val="00CB65FD"/>
    <w:rsid w:val="00CB684F"/>
    <w:rsid w:val="00CB6874"/>
    <w:rsid w:val="00CC00A8"/>
    <w:rsid w:val="00CC078E"/>
    <w:rsid w:val="00CC0842"/>
    <w:rsid w:val="00CC097C"/>
    <w:rsid w:val="00CC0B2D"/>
    <w:rsid w:val="00CC127E"/>
    <w:rsid w:val="00CC1514"/>
    <w:rsid w:val="00CC19F2"/>
    <w:rsid w:val="00CC1CD1"/>
    <w:rsid w:val="00CC28F6"/>
    <w:rsid w:val="00CC2B86"/>
    <w:rsid w:val="00CC30F6"/>
    <w:rsid w:val="00CC3179"/>
    <w:rsid w:val="00CC32F5"/>
    <w:rsid w:val="00CC33E1"/>
    <w:rsid w:val="00CC3510"/>
    <w:rsid w:val="00CC4248"/>
    <w:rsid w:val="00CC439C"/>
    <w:rsid w:val="00CC4ABD"/>
    <w:rsid w:val="00CC5148"/>
    <w:rsid w:val="00CC52B8"/>
    <w:rsid w:val="00CC5993"/>
    <w:rsid w:val="00CC5F51"/>
    <w:rsid w:val="00CC6119"/>
    <w:rsid w:val="00CC62FA"/>
    <w:rsid w:val="00CC65EB"/>
    <w:rsid w:val="00CC6FDF"/>
    <w:rsid w:val="00CC76CF"/>
    <w:rsid w:val="00CD0B4B"/>
    <w:rsid w:val="00CD22E6"/>
    <w:rsid w:val="00CD2842"/>
    <w:rsid w:val="00CD28AA"/>
    <w:rsid w:val="00CD29DC"/>
    <w:rsid w:val="00CD2A03"/>
    <w:rsid w:val="00CD2A04"/>
    <w:rsid w:val="00CD2D68"/>
    <w:rsid w:val="00CD2F33"/>
    <w:rsid w:val="00CD3FFB"/>
    <w:rsid w:val="00CD42C0"/>
    <w:rsid w:val="00CD481D"/>
    <w:rsid w:val="00CD4903"/>
    <w:rsid w:val="00CD4BAB"/>
    <w:rsid w:val="00CD5140"/>
    <w:rsid w:val="00CD541F"/>
    <w:rsid w:val="00CD6A60"/>
    <w:rsid w:val="00CD6C97"/>
    <w:rsid w:val="00CD6CD4"/>
    <w:rsid w:val="00CE019E"/>
    <w:rsid w:val="00CE0908"/>
    <w:rsid w:val="00CE09C9"/>
    <w:rsid w:val="00CE1028"/>
    <w:rsid w:val="00CE1877"/>
    <w:rsid w:val="00CE1B8F"/>
    <w:rsid w:val="00CE1D59"/>
    <w:rsid w:val="00CE1E8A"/>
    <w:rsid w:val="00CE230A"/>
    <w:rsid w:val="00CE2E37"/>
    <w:rsid w:val="00CE322E"/>
    <w:rsid w:val="00CE350B"/>
    <w:rsid w:val="00CE366B"/>
    <w:rsid w:val="00CE3FAD"/>
    <w:rsid w:val="00CE4205"/>
    <w:rsid w:val="00CE4269"/>
    <w:rsid w:val="00CE4A2F"/>
    <w:rsid w:val="00CE4F90"/>
    <w:rsid w:val="00CE5111"/>
    <w:rsid w:val="00CE5541"/>
    <w:rsid w:val="00CE5941"/>
    <w:rsid w:val="00CE5BE9"/>
    <w:rsid w:val="00CE6675"/>
    <w:rsid w:val="00CE6778"/>
    <w:rsid w:val="00CE6CF0"/>
    <w:rsid w:val="00CE6D34"/>
    <w:rsid w:val="00CE6DAD"/>
    <w:rsid w:val="00CE6E2F"/>
    <w:rsid w:val="00CE709E"/>
    <w:rsid w:val="00CE73DE"/>
    <w:rsid w:val="00CF04A2"/>
    <w:rsid w:val="00CF0BBF"/>
    <w:rsid w:val="00CF1E2C"/>
    <w:rsid w:val="00CF21EA"/>
    <w:rsid w:val="00CF2951"/>
    <w:rsid w:val="00CF2CF7"/>
    <w:rsid w:val="00CF2F58"/>
    <w:rsid w:val="00CF3380"/>
    <w:rsid w:val="00CF4071"/>
    <w:rsid w:val="00CF4244"/>
    <w:rsid w:val="00CF46FC"/>
    <w:rsid w:val="00CF4B97"/>
    <w:rsid w:val="00CF4C72"/>
    <w:rsid w:val="00CF50C4"/>
    <w:rsid w:val="00CF570F"/>
    <w:rsid w:val="00CF5D06"/>
    <w:rsid w:val="00CF5D1F"/>
    <w:rsid w:val="00CF62DE"/>
    <w:rsid w:val="00CF6494"/>
    <w:rsid w:val="00CF6719"/>
    <w:rsid w:val="00CF699A"/>
    <w:rsid w:val="00CF6BF2"/>
    <w:rsid w:val="00CF79B8"/>
    <w:rsid w:val="00CF7E41"/>
    <w:rsid w:val="00CF7E9E"/>
    <w:rsid w:val="00D02751"/>
    <w:rsid w:val="00D03FCF"/>
    <w:rsid w:val="00D040FA"/>
    <w:rsid w:val="00D04BF4"/>
    <w:rsid w:val="00D04C74"/>
    <w:rsid w:val="00D057BA"/>
    <w:rsid w:val="00D06543"/>
    <w:rsid w:val="00D067A1"/>
    <w:rsid w:val="00D079F8"/>
    <w:rsid w:val="00D1006A"/>
    <w:rsid w:val="00D1026D"/>
    <w:rsid w:val="00D107E3"/>
    <w:rsid w:val="00D1112B"/>
    <w:rsid w:val="00D112BE"/>
    <w:rsid w:val="00D114A4"/>
    <w:rsid w:val="00D116EF"/>
    <w:rsid w:val="00D119F9"/>
    <w:rsid w:val="00D123CA"/>
    <w:rsid w:val="00D1241A"/>
    <w:rsid w:val="00D132CE"/>
    <w:rsid w:val="00D1333E"/>
    <w:rsid w:val="00D1369A"/>
    <w:rsid w:val="00D1372D"/>
    <w:rsid w:val="00D13AE8"/>
    <w:rsid w:val="00D140A2"/>
    <w:rsid w:val="00D14249"/>
    <w:rsid w:val="00D1468A"/>
    <w:rsid w:val="00D14964"/>
    <w:rsid w:val="00D15063"/>
    <w:rsid w:val="00D15299"/>
    <w:rsid w:val="00D1607C"/>
    <w:rsid w:val="00D1607E"/>
    <w:rsid w:val="00D16099"/>
    <w:rsid w:val="00D16520"/>
    <w:rsid w:val="00D16C09"/>
    <w:rsid w:val="00D17DB0"/>
    <w:rsid w:val="00D17FB5"/>
    <w:rsid w:val="00D2001B"/>
    <w:rsid w:val="00D2061C"/>
    <w:rsid w:val="00D2082C"/>
    <w:rsid w:val="00D21213"/>
    <w:rsid w:val="00D218AF"/>
    <w:rsid w:val="00D21CAE"/>
    <w:rsid w:val="00D21D66"/>
    <w:rsid w:val="00D21DD0"/>
    <w:rsid w:val="00D22A45"/>
    <w:rsid w:val="00D23166"/>
    <w:rsid w:val="00D237CB"/>
    <w:rsid w:val="00D23AFD"/>
    <w:rsid w:val="00D23FD1"/>
    <w:rsid w:val="00D243D3"/>
    <w:rsid w:val="00D24945"/>
    <w:rsid w:val="00D259AC"/>
    <w:rsid w:val="00D25C3D"/>
    <w:rsid w:val="00D26F55"/>
    <w:rsid w:val="00D273F1"/>
    <w:rsid w:val="00D27665"/>
    <w:rsid w:val="00D27DE7"/>
    <w:rsid w:val="00D30132"/>
    <w:rsid w:val="00D317E9"/>
    <w:rsid w:val="00D31A60"/>
    <w:rsid w:val="00D32024"/>
    <w:rsid w:val="00D32B40"/>
    <w:rsid w:val="00D32F6E"/>
    <w:rsid w:val="00D33463"/>
    <w:rsid w:val="00D33B0B"/>
    <w:rsid w:val="00D3485B"/>
    <w:rsid w:val="00D34861"/>
    <w:rsid w:val="00D358F6"/>
    <w:rsid w:val="00D359B9"/>
    <w:rsid w:val="00D35D99"/>
    <w:rsid w:val="00D364AD"/>
    <w:rsid w:val="00D36A3E"/>
    <w:rsid w:val="00D36A3F"/>
    <w:rsid w:val="00D36FDF"/>
    <w:rsid w:val="00D3700B"/>
    <w:rsid w:val="00D37906"/>
    <w:rsid w:val="00D40069"/>
    <w:rsid w:val="00D40C64"/>
    <w:rsid w:val="00D41346"/>
    <w:rsid w:val="00D41905"/>
    <w:rsid w:val="00D41DB8"/>
    <w:rsid w:val="00D41DCA"/>
    <w:rsid w:val="00D42208"/>
    <w:rsid w:val="00D42226"/>
    <w:rsid w:val="00D4245D"/>
    <w:rsid w:val="00D425AE"/>
    <w:rsid w:val="00D42E52"/>
    <w:rsid w:val="00D42FD8"/>
    <w:rsid w:val="00D436AE"/>
    <w:rsid w:val="00D43BC3"/>
    <w:rsid w:val="00D43CA1"/>
    <w:rsid w:val="00D447B5"/>
    <w:rsid w:val="00D44CAF"/>
    <w:rsid w:val="00D44DB5"/>
    <w:rsid w:val="00D45EF3"/>
    <w:rsid w:val="00D46178"/>
    <w:rsid w:val="00D46E65"/>
    <w:rsid w:val="00D471CF"/>
    <w:rsid w:val="00D476FF"/>
    <w:rsid w:val="00D502FC"/>
    <w:rsid w:val="00D50994"/>
    <w:rsid w:val="00D509F1"/>
    <w:rsid w:val="00D5158A"/>
    <w:rsid w:val="00D51994"/>
    <w:rsid w:val="00D525A9"/>
    <w:rsid w:val="00D535FA"/>
    <w:rsid w:val="00D5457A"/>
    <w:rsid w:val="00D54FEE"/>
    <w:rsid w:val="00D55371"/>
    <w:rsid w:val="00D555AC"/>
    <w:rsid w:val="00D55734"/>
    <w:rsid w:val="00D55DA0"/>
    <w:rsid w:val="00D55F13"/>
    <w:rsid w:val="00D56296"/>
    <w:rsid w:val="00D56575"/>
    <w:rsid w:val="00D56A68"/>
    <w:rsid w:val="00D56F50"/>
    <w:rsid w:val="00D57155"/>
    <w:rsid w:val="00D57A1D"/>
    <w:rsid w:val="00D57A98"/>
    <w:rsid w:val="00D57D0C"/>
    <w:rsid w:val="00D57E84"/>
    <w:rsid w:val="00D57FA0"/>
    <w:rsid w:val="00D60192"/>
    <w:rsid w:val="00D60234"/>
    <w:rsid w:val="00D60260"/>
    <w:rsid w:val="00D605FA"/>
    <w:rsid w:val="00D60D3A"/>
    <w:rsid w:val="00D611F7"/>
    <w:rsid w:val="00D61738"/>
    <w:rsid w:val="00D6244F"/>
    <w:rsid w:val="00D62A29"/>
    <w:rsid w:val="00D62FC4"/>
    <w:rsid w:val="00D63051"/>
    <w:rsid w:val="00D63076"/>
    <w:rsid w:val="00D633DA"/>
    <w:rsid w:val="00D63BE1"/>
    <w:rsid w:val="00D6457F"/>
    <w:rsid w:val="00D64589"/>
    <w:rsid w:val="00D64607"/>
    <w:rsid w:val="00D64BE8"/>
    <w:rsid w:val="00D651C7"/>
    <w:rsid w:val="00D65954"/>
    <w:rsid w:val="00D65DDD"/>
    <w:rsid w:val="00D714BF"/>
    <w:rsid w:val="00D72137"/>
    <w:rsid w:val="00D7279D"/>
    <w:rsid w:val="00D738F1"/>
    <w:rsid w:val="00D73E74"/>
    <w:rsid w:val="00D74370"/>
    <w:rsid w:val="00D75350"/>
    <w:rsid w:val="00D75720"/>
    <w:rsid w:val="00D75CFD"/>
    <w:rsid w:val="00D7673B"/>
    <w:rsid w:val="00D76B4F"/>
    <w:rsid w:val="00D77AAA"/>
    <w:rsid w:val="00D809C4"/>
    <w:rsid w:val="00D80C03"/>
    <w:rsid w:val="00D80EC9"/>
    <w:rsid w:val="00D8118D"/>
    <w:rsid w:val="00D81CF6"/>
    <w:rsid w:val="00D81FE1"/>
    <w:rsid w:val="00D81FE6"/>
    <w:rsid w:val="00D82514"/>
    <w:rsid w:val="00D825CE"/>
    <w:rsid w:val="00D82762"/>
    <w:rsid w:val="00D82C99"/>
    <w:rsid w:val="00D834F9"/>
    <w:rsid w:val="00D836CA"/>
    <w:rsid w:val="00D837B1"/>
    <w:rsid w:val="00D83957"/>
    <w:rsid w:val="00D84E19"/>
    <w:rsid w:val="00D84F3E"/>
    <w:rsid w:val="00D8520C"/>
    <w:rsid w:val="00D85283"/>
    <w:rsid w:val="00D859AF"/>
    <w:rsid w:val="00D85E54"/>
    <w:rsid w:val="00D86A07"/>
    <w:rsid w:val="00D86D18"/>
    <w:rsid w:val="00D873C2"/>
    <w:rsid w:val="00D877F3"/>
    <w:rsid w:val="00D877FE"/>
    <w:rsid w:val="00D87B4A"/>
    <w:rsid w:val="00D90747"/>
    <w:rsid w:val="00D90DCC"/>
    <w:rsid w:val="00D91450"/>
    <w:rsid w:val="00D91698"/>
    <w:rsid w:val="00D91D30"/>
    <w:rsid w:val="00D92E6D"/>
    <w:rsid w:val="00D932FD"/>
    <w:rsid w:val="00D93DB6"/>
    <w:rsid w:val="00D93DD5"/>
    <w:rsid w:val="00D94217"/>
    <w:rsid w:val="00D94B86"/>
    <w:rsid w:val="00D9508D"/>
    <w:rsid w:val="00D951ED"/>
    <w:rsid w:val="00D95294"/>
    <w:rsid w:val="00D96521"/>
    <w:rsid w:val="00D96654"/>
    <w:rsid w:val="00D971E0"/>
    <w:rsid w:val="00D97777"/>
    <w:rsid w:val="00D97CA5"/>
    <w:rsid w:val="00DA0002"/>
    <w:rsid w:val="00DA01B1"/>
    <w:rsid w:val="00DA0C10"/>
    <w:rsid w:val="00DA11D7"/>
    <w:rsid w:val="00DA165F"/>
    <w:rsid w:val="00DA25F3"/>
    <w:rsid w:val="00DA2E0F"/>
    <w:rsid w:val="00DA2EFA"/>
    <w:rsid w:val="00DA4AEC"/>
    <w:rsid w:val="00DA4B4C"/>
    <w:rsid w:val="00DA5422"/>
    <w:rsid w:val="00DA553C"/>
    <w:rsid w:val="00DA618F"/>
    <w:rsid w:val="00DA69AD"/>
    <w:rsid w:val="00DA6A22"/>
    <w:rsid w:val="00DA6A4A"/>
    <w:rsid w:val="00DA7455"/>
    <w:rsid w:val="00DB010C"/>
    <w:rsid w:val="00DB0798"/>
    <w:rsid w:val="00DB0CF2"/>
    <w:rsid w:val="00DB0ED7"/>
    <w:rsid w:val="00DB319C"/>
    <w:rsid w:val="00DB3D70"/>
    <w:rsid w:val="00DB4000"/>
    <w:rsid w:val="00DB411C"/>
    <w:rsid w:val="00DB415C"/>
    <w:rsid w:val="00DB41D2"/>
    <w:rsid w:val="00DB447A"/>
    <w:rsid w:val="00DB4799"/>
    <w:rsid w:val="00DB4D35"/>
    <w:rsid w:val="00DB5D1D"/>
    <w:rsid w:val="00DB64A9"/>
    <w:rsid w:val="00DB668F"/>
    <w:rsid w:val="00DB6855"/>
    <w:rsid w:val="00DB6B50"/>
    <w:rsid w:val="00DB6BD6"/>
    <w:rsid w:val="00DB70E3"/>
    <w:rsid w:val="00DB7D79"/>
    <w:rsid w:val="00DB7E3D"/>
    <w:rsid w:val="00DC0245"/>
    <w:rsid w:val="00DC029E"/>
    <w:rsid w:val="00DC02AF"/>
    <w:rsid w:val="00DC0410"/>
    <w:rsid w:val="00DC050C"/>
    <w:rsid w:val="00DC0826"/>
    <w:rsid w:val="00DC08D0"/>
    <w:rsid w:val="00DC151C"/>
    <w:rsid w:val="00DC2230"/>
    <w:rsid w:val="00DC2533"/>
    <w:rsid w:val="00DC299F"/>
    <w:rsid w:val="00DC2E65"/>
    <w:rsid w:val="00DC2F0E"/>
    <w:rsid w:val="00DC3462"/>
    <w:rsid w:val="00DC34F3"/>
    <w:rsid w:val="00DC4106"/>
    <w:rsid w:val="00DC4439"/>
    <w:rsid w:val="00DC5422"/>
    <w:rsid w:val="00DC5A1E"/>
    <w:rsid w:val="00DC5CD3"/>
    <w:rsid w:val="00DC65B1"/>
    <w:rsid w:val="00DC6614"/>
    <w:rsid w:val="00DC6AAE"/>
    <w:rsid w:val="00DC6CB6"/>
    <w:rsid w:val="00DC738C"/>
    <w:rsid w:val="00DC7692"/>
    <w:rsid w:val="00DC7DD2"/>
    <w:rsid w:val="00DD03B3"/>
    <w:rsid w:val="00DD0534"/>
    <w:rsid w:val="00DD0702"/>
    <w:rsid w:val="00DD13BB"/>
    <w:rsid w:val="00DD180E"/>
    <w:rsid w:val="00DD18E6"/>
    <w:rsid w:val="00DD29DD"/>
    <w:rsid w:val="00DD3734"/>
    <w:rsid w:val="00DD375B"/>
    <w:rsid w:val="00DD3AA9"/>
    <w:rsid w:val="00DD4893"/>
    <w:rsid w:val="00DD4946"/>
    <w:rsid w:val="00DD4A70"/>
    <w:rsid w:val="00DD4D9B"/>
    <w:rsid w:val="00DD4E5D"/>
    <w:rsid w:val="00DD52AB"/>
    <w:rsid w:val="00DD5B85"/>
    <w:rsid w:val="00DD642C"/>
    <w:rsid w:val="00DD642D"/>
    <w:rsid w:val="00DD7185"/>
    <w:rsid w:val="00DD771A"/>
    <w:rsid w:val="00DD7A03"/>
    <w:rsid w:val="00DE0A08"/>
    <w:rsid w:val="00DE158B"/>
    <w:rsid w:val="00DE2453"/>
    <w:rsid w:val="00DE2AB8"/>
    <w:rsid w:val="00DE2BB0"/>
    <w:rsid w:val="00DE30FC"/>
    <w:rsid w:val="00DE311E"/>
    <w:rsid w:val="00DE32B1"/>
    <w:rsid w:val="00DE37A9"/>
    <w:rsid w:val="00DE387C"/>
    <w:rsid w:val="00DE4967"/>
    <w:rsid w:val="00DE4A20"/>
    <w:rsid w:val="00DE4B9E"/>
    <w:rsid w:val="00DE5311"/>
    <w:rsid w:val="00DE5A74"/>
    <w:rsid w:val="00DE5C01"/>
    <w:rsid w:val="00DE6BC3"/>
    <w:rsid w:val="00DE6DFF"/>
    <w:rsid w:val="00DE7065"/>
    <w:rsid w:val="00DE74EF"/>
    <w:rsid w:val="00DE77A5"/>
    <w:rsid w:val="00DF0241"/>
    <w:rsid w:val="00DF02A6"/>
    <w:rsid w:val="00DF06CC"/>
    <w:rsid w:val="00DF1C29"/>
    <w:rsid w:val="00DF1DBE"/>
    <w:rsid w:val="00DF1F31"/>
    <w:rsid w:val="00DF2AFA"/>
    <w:rsid w:val="00DF2E01"/>
    <w:rsid w:val="00DF34D3"/>
    <w:rsid w:val="00DF35E4"/>
    <w:rsid w:val="00DF36C5"/>
    <w:rsid w:val="00DF3A9B"/>
    <w:rsid w:val="00DF46E8"/>
    <w:rsid w:val="00DF482B"/>
    <w:rsid w:val="00DF522A"/>
    <w:rsid w:val="00DF53D4"/>
    <w:rsid w:val="00DF55E5"/>
    <w:rsid w:val="00DF5BB0"/>
    <w:rsid w:val="00DF5E8E"/>
    <w:rsid w:val="00DF5FCD"/>
    <w:rsid w:val="00DF64AF"/>
    <w:rsid w:val="00DF64EE"/>
    <w:rsid w:val="00DF6513"/>
    <w:rsid w:val="00DF6B2F"/>
    <w:rsid w:val="00DF6D56"/>
    <w:rsid w:val="00DF6FAC"/>
    <w:rsid w:val="00DF7223"/>
    <w:rsid w:val="00E00040"/>
    <w:rsid w:val="00E000E4"/>
    <w:rsid w:val="00E00703"/>
    <w:rsid w:val="00E00C3D"/>
    <w:rsid w:val="00E019B0"/>
    <w:rsid w:val="00E01A89"/>
    <w:rsid w:val="00E01C53"/>
    <w:rsid w:val="00E01EA8"/>
    <w:rsid w:val="00E02585"/>
    <w:rsid w:val="00E0258F"/>
    <w:rsid w:val="00E0298E"/>
    <w:rsid w:val="00E02DB9"/>
    <w:rsid w:val="00E02F73"/>
    <w:rsid w:val="00E02FE2"/>
    <w:rsid w:val="00E031AA"/>
    <w:rsid w:val="00E03237"/>
    <w:rsid w:val="00E0341B"/>
    <w:rsid w:val="00E03DD0"/>
    <w:rsid w:val="00E06344"/>
    <w:rsid w:val="00E064C9"/>
    <w:rsid w:val="00E07DE2"/>
    <w:rsid w:val="00E07EC2"/>
    <w:rsid w:val="00E07F83"/>
    <w:rsid w:val="00E106C8"/>
    <w:rsid w:val="00E10D12"/>
    <w:rsid w:val="00E113EF"/>
    <w:rsid w:val="00E11591"/>
    <w:rsid w:val="00E11FF4"/>
    <w:rsid w:val="00E12E59"/>
    <w:rsid w:val="00E132B6"/>
    <w:rsid w:val="00E136E1"/>
    <w:rsid w:val="00E13E75"/>
    <w:rsid w:val="00E1462A"/>
    <w:rsid w:val="00E14643"/>
    <w:rsid w:val="00E14832"/>
    <w:rsid w:val="00E14979"/>
    <w:rsid w:val="00E14A6D"/>
    <w:rsid w:val="00E14B23"/>
    <w:rsid w:val="00E14F55"/>
    <w:rsid w:val="00E15100"/>
    <w:rsid w:val="00E159BB"/>
    <w:rsid w:val="00E15B0B"/>
    <w:rsid w:val="00E15B58"/>
    <w:rsid w:val="00E160A7"/>
    <w:rsid w:val="00E166CB"/>
    <w:rsid w:val="00E16EC6"/>
    <w:rsid w:val="00E179FC"/>
    <w:rsid w:val="00E17E06"/>
    <w:rsid w:val="00E2006A"/>
    <w:rsid w:val="00E201DF"/>
    <w:rsid w:val="00E20B13"/>
    <w:rsid w:val="00E21105"/>
    <w:rsid w:val="00E21B5D"/>
    <w:rsid w:val="00E227DC"/>
    <w:rsid w:val="00E235B0"/>
    <w:rsid w:val="00E23976"/>
    <w:rsid w:val="00E243F4"/>
    <w:rsid w:val="00E2446A"/>
    <w:rsid w:val="00E2488F"/>
    <w:rsid w:val="00E25609"/>
    <w:rsid w:val="00E26027"/>
    <w:rsid w:val="00E263A8"/>
    <w:rsid w:val="00E263BF"/>
    <w:rsid w:val="00E267C3"/>
    <w:rsid w:val="00E26C7F"/>
    <w:rsid w:val="00E30D88"/>
    <w:rsid w:val="00E3108C"/>
    <w:rsid w:val="00E310DB"/>
    <w:rsid w:val="00E31556"/>
    <w:rsid w:val="00E31CE4"/>
    <w:rsid w:val="00E32050"/>
    <w:rsid w:val="00E32988"/>
    <w:rsid w:val="00E3340B"/>
    <w:rsid w:val="00E33553"/>
    <w:rsid w:val="00E33828"/>
    <w:rsid w:val="00E33836"/>
    <w:rsid w:val="00E33FC7"/>
    <w:rsid w:val="00E34175"/>
    <w:rsid w:val="00E352CF"/>
    <w:rsid w:val="00E3610D"/>
    <w:rsid w:val="00E373AF"/>
    <w:rsid w:val="00E373BF"/>
    <w:rsid w:val="00E377F7"/>
    <w:rsid w:val="00E37BBA"/>
    <w:rsid w:val="00E407CE"/>
    <w:rsid w:val="00E40E41"/>
    <w:rsid w:val="00E41B29"/>
    <w:rsid w:val="00E434AC"/>
    <w:rsid w:val="00E43DF0"/>
    <w:rsid w:val="00E44060"/>
    <w:rsid w:val="00E44D1B"/>
    <w:rsid w:val="00E45AC1"/>
    <w:rsid w:val="00E45E61"/>
    <w:rsid w:val="00E45FEA"/>
    <w:rsid w:val="00E46405"/>
    <w:rsid w:val="00E46818"/>
    <w:rsid w:val="00E47546"/>
    <w:rsid w:val="00E47B53"/>
    <w:rsid w:val="00E5030D"/>
    <w:rsid w:val="00E50547"/>
    <w:rsid w:val="00E50B01"/>
    <w:rsid w:val="00E51273"/>
    <w:rsid w:val="00E512E9"/>
    <w:rsid w:val="00E52016"/>
    <w:rsid w:val="00E52594"/>
    <w:rsid w:val="00E527C0"/>
    <w:rsid w:val="00E5289D"/>
    <w:rsid w:val="00E52A6F"/>
    <w:rsid w:val="00E53564"/>
    <w:rsid w:val="00E5398A"/>
    <w:rsid w:val="00E53EB6"/>
    <w:rsid w:val="00E545AE"/>
    <w:rsid w:val="00E5467B"/>
    <w:rsid w:val="00E54B97"/>
    <w:rsid w:val="00E551C7"/>
    <w:rsid w:val="00E554CF"/>
    <w:rsid w:val="00E556B0"/>
    <w:rsid w:val="00E56511"/>
    <w:rsid w:val="00E56E01"/>
    <w:rsid w:val="00E575E2"/>
    <w:rsid w:val="00E600D7"/>
    <w:rsid w:val="00E602A0"/>
    <w:rsid w:val="00E60367"/>
    <w:rsid w:val="00E611EA"/>
    <w:rsid w:val="00E612B8"/>
    <w:rsid w:val="00E614AA"/>
    <w:rsid w:val="00E6355A"/>
    <w:rsid w:val="00E63D22"/>
    <w:rsid w:val="00E63EA0"/>
    <w:rsid w:val="00E64106"/>
    <w:rsid w:val="00E64506"/>
    <w:rsid w:val="00E648D3"/>
    <w:rsid w:val="00E64C91"/>
    <w:rsid w:val="00E65313"/>
    <w:rsid w:val="00E65A73"/>
    <w:rsid w:val="00E660BF"/>
    <w:rsid w:val="00E660E6"/>
    <w:rsid w:val="00E6652B"/>
    <w:rsid w:val="00E6671E"/>
    <w:rsid w:val="00E66B97"/>
    <w:rsid w:val="00E66ED5"/>
    <w:rsid w:val="00E67448"/>
    <w:rsid w:val="00E70953"/>
    <w:rsid w:val="00E709CF"/>
    <w:rsid w:val="00E70A40"/>
    <w:rsid w:val="00E71197"/>
    <w:rsid w:val="00E716C0"/>
    <w:rsid w:val="00E71934"/>
    <w:rsid w:val="00E722FF"/>
    <w:rsid w:val="00E724E6"/>
    <w:rsid w:val="00E72FF4"/>
    <w:rsid w:val="00E73784"/>
    <w:rsid w:val="00E73AAF"/>
    <w:rsid w:val="00E74463"/>
    <w:rsid w:val="00E74BF2"/>
    <w:rsid w:val="00E76176"/>
    <w:rsid w:val="00E7678A"/>
    <w:rsid w:val="00E76A95"/>
    <w:rsid w:val="00E76B52"/>
    <w:rsid w:val="00E77197"/>
    <w:rsid w:val="00E7761E"/>
    <w:rsid w:val="00E7780E"/>
    <w:rsid w:val="00E77BB3"/>
    <w:rsid w:val="00E81955"/>
    <w:rsid w:val="00E820F2"/>
    <w:rsid w:val="00E83BC1"/>
    <w:rsid w:val="00E83C77"/>
    <w:rsid w:val="00E84578"/>
    <w:rsid w:val="00E8478F"/>
    <w:rsid w:val="00E84B56"/>
    <w:rsid w:val="00E85F9F"/>
    <w:rsid w:val="00E8691B"/>
    <w:rsid w:val="00E90137"/>
    <w:rsid w:val="00E90584"/>
    <w:rsid w:val="00E90FBF"/>
    <w:rsid w:val="00E91112"/>
    <w:rsid w:val="00E91263"/>
    <w:rsid w:val="00E917DE"/>
    <w:rsid w:val="00E91A27"/>
    <w:rsid w:val="00E91C79"/>
    <w:rsid w:val="00E91D78"/>
    <w:rsid w:val="00E91EFB"/>
    <w:rsid w:val="00E92235"/>
    <w:rsid w:val="00E924A7"/>
    <w:rsid w:val="00E9259F"/>
    <w:rsid w:val="00E932BF"/>
    <w:rsid w:val="00E936EA"/>
    <w:rsid w:val="00E93853"/>
    <w:rsid w:val="00E93A6B"/>
    <w:rsid w:val="00E94186"/>
    <w:rsid w:val="00E94497"/>
    <w:rsid w:val="00E9462F"/>
    <w:rsid w:val="00E950DA"/>
    <w:rsid w:val="00E9587A"/>
    <w:rsid w:val="00E95936"/>
    <w:rsid w:val="00E96CAA"/>
    <w:rsid w:val="00E97248"/>
    <w:rsid w:val="00EA0999"/>
    <w:rsid w:val="00EA0A6B"/>
    <w:rsid w:val="00EA0C4B"/>
    <w:rsid w:val="00EA0EDF"/>
    <w:rsid w:val="00EA165E"/>
    <w:rsid w:val="00EA168B"/>
    <w:rsid w:val="00EA1AF3"/>
    <w:rsid w:val="00EA203E"/>
    <w:rsid w:val="00EA3812"/>
    <w:rsid w:val="00EA3B08"/>
    <w:rsid w:val="00EA57E8"/>
    <w:rsid w:val="00EA5EDB"/>
    <w:rsid w:val="00EA6311"/>
    <w:rsid w:val="00EA6D78"/>
    <w:rsid w:val="00EA6EBF"/>
    <w:rsid w:val="00EA713D"/>
    <w:rsid w:val="00EA7782"/>
    <w:rsid w:val="00EB09F7"/>
    <w:rsid w:val="00EB0A4F"/>
    <w:rsid w:val="00EB0D6D"/>
    <w:rsid w:val="00EB113A"/>
    <w:rsid w:val="00EB1A77"/>
    <w:rsid w:val="00EB1C48"/>
    <w:rsid w:val="00EB1D9C"/>
    <w:rsid w:val="00EB2C4C"/>
    <w:rsid w:val="00EB2CAF"/>
    <w:rsid w:val="00EB31D0"/>
    <w:rsid w:val="00EB3632"/>
    <w:rsid w:val="00EB3AA3"/>
    <w:rsid w:val="00EB4216"/>
    <w:rsid w:val="00EB4B94"/>
    <w:rsid w:val="00EB5C83"/>
    <w:rsid w:val="00EB60D7"/>
    <w:rsid w:val="00EB676F"/>
    <w:rsid w:val="00EB68FC"/>
    <w:rsid w:val="00EB75DC"/>
    <w:rsid w:val="00EB7BF6"/>
    <w:rsid w:val="00EC016F"/>
    <w:rsid w:val="00EC11D6"/>
    <w:rsid w:val="00EC16E7"/>
    <w:rsid w:val="00EC1741"/>
    <w:rsid w:val="00EC1B10"/>
    <w:rsid w:val="00EC2683"/>
    <w:rsid w:val="00EC2821"/>
    <w:rsid w:val="00EC33E5"/>
    <w:rsid w:val="00EC3466"/>
    <w:rsid w:val="00EC394D"/>
    <w:rsid w:val="00EC3B4A"/>
    <w:rsid w:val="00EC4966"/>
    <w:rsid w:val="00EC4B03"/>
    <w:rsid w:val="00EC5612"/>
    <w:rsid w:val="00EC5CF4"/>
    <w:rsid w:val="00EC6035"/>
    <w:rsid w:val="00EC69ED"/>
    <w:rsid w:val="00EC797F"/>
    <w:rsid w:val="00EC7E30"/>
    <w:rsid w:val="00EC7E8B"/>
    <w:rsid w:val="00ED10FC"/>
    <w:rsid w:val="00ED11C9"/>
    <w:rsid w:val="00ED1384"/>
    <w:rsid w:val="00ED2342"/>
    <w:rsid w:val="00ED2F1B"/>
    <w:rsid w:val="00ED37E2"/>
    <w:rsid w:val="00ED4144"/>
    <w:rsid w:val="00ED546F"/>
    <w:rsid w:val="00ED563C"/>
    <w:rsid w:val="00ED5C20"/>
    <w:rsid w:val="00ED5EE7"/>
    <w:rsid w:val="00ED6866"/>
    <w:rsid w:val="00ED6908"/>
    <w:rsid w:val="00ED7591"/>
    <w:rsid w:val="00ED770A"/>
    <w:rsid w:val="00ED7ED8"/>
    <w:rsid w:val="00ED7F7F"/>
    <w:rsid w:val="00EE0091"/>
    <w:rsid w:val="00EE036C"/>
    <w:rsid w:val="00EE09C0"/>
    <w:rsid w:val="00EE0FB1"/>
    <w:rsid w:val="00EE1496"/>
    <w:rsid w:val="00EE190E"/>
    <w:rsid w:val="00EE1A6F"/>
    <w:rsid w:val="00EE1A9D"/>
    <w:rsid w:val="00EE2D5F"/>
    <w:rsid w:val="00EE3B85"/>
    <w:rsid w:val="00EE3C08"/>
    <w:rsid w:val="00EE4209"/>
    <w:rsid w:val="00EE430D"/>
    <w:rsid w:val="00EE4322"/>
    <w:rsid w:val="00EE529D"/>
    <w:rsid w:val="00EE5413"/>
    <w:rsid w:val="00EE5BA6"/>
    <w:rsid w:val="00EE5CC8"/>
    <w:rsid w:val="00EE6887"/>
    <w:rsid w:val="00EE6976"/>
    <w:rsid w:val="00EE6B31"/>
    <w:rsid w:val="00EE6ECB"/>
    <w:rsid w:val="00EE715D"/>
    <w:rsid w:val="00EE7711"/>
    <w:rsid w:val="00EE7777"/>
    <w:rsid w:val="00EF001D"/>
    <w:rsid w:val="00EF069E"/>
    <w:rsid w:val="00EF0B5E"/>
    <w:rsid w:val="00EF10C6"/>
    <w:rsid w:val="00EF1C17"/>
    <w:rsid w:val="00EF22B9"/>
    <w:rsid w:val="00EF4323"/>
    <w:rsid w:val="00EF51ED"/>
    <w:rsid w:val="00EF57FC"/>
    <w:rsid w:val="00EF5AED"/>
    <w:rsid w:val="00EF6012"/>
    <w:rsid w:val="00EF66FA"/>
    <w:rsid w:val="00EF71BA"/>
    <w:rsid w:val="00EF7960"/>
    <w:rsid w:val="00EF7C03"/>
    <w:rsid w:val="00EF7E23"/>
    <w:rsid w:val="00F0075D"/>
    <w:rsid w:val="00F0084F"/>
    <w:rsid w:val="00F00A0C"/>
    <w:rsid w:val="00F01615"/>
    <w:rsid w:val="00F017A7"/>
    <w:rsid w:val="00F02176"/>
    <w:rsid w:val="00F021E3"/>
    <w:rsid w:val="00F028E6"/>
    <w:rsid w:val="00F02F18"/>
    <w:rsid w:val="00F04826"/>
    <w:rsid w:val="00F04F44"/>
    <w:rsid w:val="00F05041"/>
    <w:rsid w:val="00F05687"/>
    <w:rsid w:val="00F05A5A"/>
    <w:rsid w:val="00F060D5"/>
    <w:rsid w:val="00F060D7"/>
    <w:rsid w:val="00F06464"/>
    <w:rsid w:val="00F06570"/>
    <w:rsid w:val="00F0692B"/>
    <w:rsid w:val="00F06CAC"/>
    <w:rsid w:val="00F07AC5"/>
    <w:rsid w:val="00F10736"/>
    <w:rsid w:val="00F107BD"/>
    <w:rsid w:val="00F11F05"/>
    <w:rsid w:val="00F123D3"/>
    <w:rsid w:val="00F126C2"/>
    <w:rsid w:val="00F13105"/>
    <w:rsid w:val="00F15757"/>
    <w:rsid w:val="00F159B9"/>
    <w:rsid w:val="00F169FF"/>
    <w:rsid w:val="00F17A41"/>
    <w:rsid w:val="00F20417"/>
    <w:rsid w:val="00F206DB"/>
    <w:rsid w:val="00F20CD1"/>
    <w:rsid w:val="00F21699"/>
    <w:rsid w:val="00F218EF"/>
    <w:rsid w:val="00F219C0"/>
    <w:rsid w:val="00F225BE"/>
    <w:rsid w:val="00F2333B"/>
    <w:rsid w:val="00F233F4"/>
    <w:rsid w:val="00F2352B"/>
    <w:rsid w:val="00F243F1"/>
    <w:rsid w:val="00F24562"/>
    <w:rsid w:val="00F246D7"/>
    <w:rsid w:val="00F24A56"/>
    <w:rsid w:val="00F25311"/>
    <w:rsid w:val="00F25BE4"/>
    <w:rsid w:val="00F25E0F"/>
    <w:rsid w:val="00F262A9"/>
    <w:rsid w:val="00F263C3"/>
    <w:rsid w:val="00F2675E"/>
    <w:rsid w:val="00F26C96"/>
    <w:rsid w:val="00F272F3"/>
    <w:rsid w:val="00F306A3"/>
    <w:rsid w:val="00F3164D"/>
    <w:rsid w:val="00F32858"/>
    <w:rsid w:val="00F3290B"/>
    <w:rsid w:val="00F33854"/>
    <w:rsid w:val="00F33909"/>
    <w:rsid w:val="00F34972"/>
    <w:rsid w:val="00F351E9"/>
    <w:rsid w:val="00F36785"/>
    <w:rsid w:val="00F36B28"/>
    <w:rsid w:val="00F3734B"/>
    <w:rsid w:val="00F3783F"/>
    <w:rsid w:val="00F4178A"/>
    <w:rsid w:val="00F419C8"/>
    <w:rsid w:val="00F42989"/>
    <w:rsid w:val="00F4299F"/>
    <w:rsid w:val="00F42B00"/>
    <w:rsid w:val="00F42C5B"/>
    <w:rsid w:val="00F43392"/>
    <w:rsid w:val="00F43416"/>
    <w:rsid w:val="00F43780"/>
    <w:rsid w:val="00F439EF"/>
    <w:rsid w:val="00F43B83"/>
    <w:rsid w:val="00F43C3D"/>
    <w:rsid w:val="00F43DCD"/>
    <w:rsid w:val="00F44FB7"/>
    <w:rsid w:val="00F452D1"/>
    <w:rsid w:val="00F45701"/>
    <w:rsid w:val="00F45F6F"/>
    <w:rsid w:val="00F4782C"/>
    <w:rsid w:val="00F47EB6"/>
    <w:rsid w:val="00F5009C"/>
    <w:rsid w:val="00F5042E"/>
    <w:rsid w:val="00F50572"/>
    <w:rsid w:val="00F50CA3"/>
    <w:rsid w:val="00F52D18"/>
    <w:rsid w:val="00F535C5"/>
    <w:rsid w:val="00F5384A"/>
    <w:rsid w:val="00F53B89"/>
    <w:rsid w:val="00F53C34"/>
    <w:rsid w:val="00F53C48"/>
    <w:rsid w:val="00F53E38"/>
    <w:rsid w:val="00F5465E"/>
    <w:rsid w:val="00F54CEC"/>
    <w:rsid w:val="00F54DD4"/>
    <w:rsid w:val="00F54E54"/>
    <w:rsid w:val="00F55658"/>
    <w:rsid w:val="00F55E92"/>
    <w:rsid w:val="00F56011"/>
    <w:rsid w:val="00F56270"/>
    <w:rsid w:val="00F56677"/>
    <w:rsid w:val="00F56750"/>
    <w:rsid w:val="00F56ADF"/>
    <w:rsid w:val="00F573BE"/>
    <w:rsid w:val="00F579A7"/>
    <w:rsid w:val="00F57A3F"/>
    <w:rsid w:val="00F60850"/>
    <w:rsid w:val="00F60C2D"/>
    <w:rsid w:val="00F60F2E"/>
    <w:rsid w:val="00F613A9"/>
    <w:rsid w:val="00F615C0"/>
    <w:rsid w:val="00F616BD"/>
    <w:rsid w:val="00F62E6D"/>
    <w:rsid w:val="00F63686"/>
    <w:rsid w:val="00F63956"/>
    <w:rsid w:val="00F639F3"/>
    <w:rsid w:val="00F63DBA"/>
    <w:rsid w:val="00F64A67"/>
    <w:rsid w:val="00F6518A"/>
    <w:rsid w:val="00F65237"/>
    <w:rsid w:val="00F652C0"/>
    <w:rsid w:val="00F6537D"/>
    <w:rsid w:val="00F653DD"/>
    <w:rsid w:val="00F65AEF"/>
    <w:rsid w:val="00F66F4A"/>
    <w:rsid w:val="00F670CC"/>
    <w:rsid w:val="00F673FE"/>
    <w:rsid w:val="00F67E04"/>
    <w:rsid w:val="00F7000C"/>
    <w:rsid w:val="00F70289"/>
    <w:rsid w:val="00F70366"/>
    <w:rsid w:val="00F704E4"/>
    <w:rsid w:val="00F70544"/>
    <w:rsid w:val="00F70B0B"/>
    <w:rsid w:val="00F70CF4"/>
    <w:rsid w:val="00F70FDB"/>
    <w:rsid w:val="00F71A7A"/>
    <w:rsid w:val="00F72883"/>
    <w:rsid w:val="00F72D9F"/>
    <w:rsid w:val="00F73401"/>
    <w:rsid w:val="00F73521"/>
    <w:rsid w:val="00F73570"/>
    <w:rsid w:val="00F738FF"/>
    <w:rsid w:val="00F73B0B"/>
    <w:rsid w:val="00F73E1A"/>
    <w:rsid w:val="00F73EA4"/>
    <w:rsid w:val="00F74352"/>
    <w:rsid w:val="00F748DB"/>
    <w:rsid w:val="00F74D35"/>
    <w:rsid w:val="00F74EFF"/>
    <w:rsid w:val="00F7577F"/>
    <w:rsid w:val="00F75A43"/>
    <w:rsid w:val="00F75AFB"/>
    <w:rsid w:val="00F75EC5"/>
    <w:rsid w:val="00F76429"/>
    <w:rsid w:val="00F7697F"/>
    <w:rsid w:val="00F771CD"/>
    <w:rsid w:val="00F77308"/>
    <w:rsid w:val="00F773B3"/>
    <w:rsid w:val="00F77635"/>
    <w:rsid w:val="00F776E3"/>
    <w:rsid w:val="00F77E1C"/>
    <w:rsid w:val="00F80BD1"/>
    <w:rsid w:val="00F80C66"/>
    <w:rsid w:val="00F80CC4"/>
    <w:rsid w:val="00F8153D"/>
    <w:rsid w:val="00F82426"/>
    <w:rsid w:val="00F82532"/>
    <w:rsid w:val="00F82559"/>
    <w:rsid w:val="00F82C0D"/>
    <w:rsid w:val="00F83C93"/>
    <w:rsid w:val="00F83DCF"/>
    <w:rsid w:val="00F83E3F"/>
    <w:rsid w:val="00F83F14"/>
    <w:rsid w:val="00F84BE9"/>
    <w:rsid w:val="00F8527F"/>
    <w:rsid w:val="00F86520"/>
    <w:rsid w:val="00F865EC"/>
    <w:rsid w:val="00F8683B"/>
    <w:rsid w:val="00F8702F"/>
    <w:rsid w:val="00F877DC"/>
    <w:rsid w:val="00F92A68"/>
    <w:rsid w:val="00F9385F"/>
    <w:rsid w:val="00F938C2"/>
    <w:rsid w:val="00F94212"/>
    <w:rsid w:val="00F947EF"/>
    <w:rsid w:val="00F95132"/>
    <w:rsid w:val="00F958FB"/>
    <w:rsid w:val="00F96418"/>
    <w:rsid w:val="00F9651E"/>
    <w:rsid w:val="00F96B8C"/>
    <w:rsid w:val="00F96E22"/>
    <w:rsid w:val="00F96FCC"/>
    <w:rsid w:val="00F973A1"/>
    <w:rsid w:val="00F97E1D"/>
    <w:rsid w:val="00FA0167"/>
    <w:rsid w:val="00FA03A1"/>
    <w:rsid w:val="00FA0A5F"/>
    <w:rsid w:val="00FA16E4"/>
    <w:rsid w:val="00FA1B58"/>
    <w:rsid w:val="00FA1E0E"/>
    <w:rsid w:val="00FA20B7"/>
    <w:rsid w:val="00FA254E"/>
    <w:rsid w:val="00FA27A3"/>
    <w:rsid w:val="00FA284C"/>
    <w:rsid w:val="00FA2DE8"/>
    <w:rsid w:val="00FA323F"/>
    <w:rsid w:val="00FA3847"/>
    <w:rsid w:val="00FA3D57"/>
    <w:rsid w:val="00FA405D"/>
    <w:rsid w:val="00FA43B4"/>
    <w:rsid w:val="00FA43E4"/>
    <w:rsid w:val="00FA5053"/>
    <w:rsid w:val="00FA5B4B"/>
    <w:rsid w:val="00FA61C8"/>
    <w:rsid w:val="00FA6790"/>
    <w:rsid w:val="00FA6F4E"/>
    <w:rsid w:val="00FA7678"/>
    <w:rsid w:val="00FA7876"/>
    <w:rsid w:val="00FA7A17"/>
    <w:rsid w:val="00FA7A50"/>
    <w:rsid w:val="00FB0193"/>
    <w:rsid w:val="00FB0DE2"/>
    <w:rsid w:val="00FB14F5"/>
    <w:rsid w:val="00FB169A"/>
    <w:rsid w:val="00FB1F58"/>
    <w:rsid w:val="00FB2AF2"/>
    <w:rsid w:val="00FB3716"/>
    <w:rsid w:val="00FB380D"/>
    <w:rsid w:val="00FB4A8F"/>
    <w:rsid w:val="00FB56C3"/>
    <w:rsid w:val="00FB583E"/>
    <w:rsid w:val="00FB5911"/>
    <w:rsid w:val="00FB5A58"/>
    <w:rsid w:val="00FB66A9"/>
    <w:rsid w:val="00FB72DA"/>
    <w:rsid w:val="00FB7322"/>
    <w:rsid w:val="00FB765B"/>
    <w:rsid w:val="00FB783E"/>
    <w:rsid w:val="00FB787F"/>
    <w:rsid w:val="00FB7934"/>
    <w:rsid w:val="00FB7C99"/>
    <w:rsid w:val="00FC07EC"/>
    <w:rsid w:val="00FC1D8E"/>
    <w:rsid w:val="00FC25BB"/>
    <w:rsid w:val="00FC276F"/>
    <w:rsid w:val="00FC28E6"/>
    <w:rsid w:val="00FC351A"/>
    <w:rsid w:val="00FC36AE"/>
    <w:rsid w:val="00FC3903"/>
    <w:rsid w:val="00FC3B91"/>
    <w:rsid w:val="00FC4DEB"/>
    <w:rsid w:val="00FC5828"/>
    <w:rsid w:val="00FC691C"/>
    <w:rsid w:val="00FC6DAF"/>
    <w:rsid w:val="00FC6DCF"/>
    <w:rsid w:val="00FC74C6"/>
    <w:rsid w:val="00FD0228"/>
    <w:rsid w:val="00FD030E"/>
    <w:rsid w:val="00FD055C"/>
    <w:rsid w:val="00FD071C"/>
    <w:rsid w:val="00FD0E0C"/>
    <w:rsid w:val="00FD1422"/>
    <w:rsid w:val="00FD18AB"/>
    <w:rsid w:val="00FD1982"/>
    <w:rsid w:val="00FD1CD0"/>
    <w:rsid w:val="00FD1E80"/>
    <w:rsid w:val="00FD2488"/>
    <w:rsid w:val="00FD28B0"/>
    <w:rsid w:val="00FD2A6D"/>
    <w:rsid w:val="00FD2F37"/>
    <w:rsid w:val="00FD3682"/>
    <w:rsid w:val="00FD3E0E"/>
    <w:rsid w:val="00FD3F8D"/>
    <w:rsid w:val="00FD42EC"/>
    <w:rsid w:val="00FD47C7"/>
    <w:rsid w:val="00FD4A18"/>
    <w:rsid w:val="00FD4FDC"/>
    <w:rsid w:val="00FD4FE4"/>
    <w:rsid w:val="00FD5BEC"/>
    <w:rsid w:val="00FD6834"/>
    <w:rsid w:val="00FD6854"/>
    <w:rsid w:val="00FD7616"/>
    <w:rsid w:val="00FD7887"/>
    <w:rsid w:val="00FD7ED9"/>
    <w:rsid w:val="00FE0BE6"/>
    <w:rsid w:val="00FE0F41"/>
    <w:rsid w:val="00FE1533"/>
    <w:rsid w:val="00FE18E0"/>
    <w:rsid w:val="00FE1ECF"/>
    <w:rsid w:val="00FE1FD7"/>
    <w:rsid w:val="00FE2063"/>
    <w:rsid w:val="00FE2503"/>
    <w:rsid w:val="00FE29D1"/>
    <w:rsid w:val="00FE2A5C"/>
    <w:rsid w:val="00FE3454"/>
    <w:rsid w:val="00FE34A7"/>
    <w:rsid w:val="00FE3709"/>
    <w:rsid w:val="00FE3E17"/>
    <w:rsid w:val="00FE402C"/>
    <w:rsid w:val="00FE4430"/>
    <w:rsid w:val="00FE4802"/>
    <w:rsid w:val="00FE4E5A"/>
    <w:rsid w:val="00FE5A9E"/>
    <w:rsid w:val="00FE5BC4"/>
    <w:rsid w:val="00FE5C8B"/>
    <w:rsid w:val="00FE68F6"/>
    <w:rsid w:val="00FE6E18"/>
    <w:rsid w:val="00FE7432"/>
    <w:rsid w:val="00FE7D9C"/>
    <w:rsid w:val="00FF0381"/>
    <w:rsid w:val="00FF03C4"/>
    <w:rsid w:val="00FF0A69"/>
    <w:rsid w:val="00FF1130"/>
    <w:rsid w:val="00FF148B"/>
    <w:rsid w:val="00FF159F"/>
    <w:rsid w:val="00FF1C5C"/>
    <w:rsid w:val="00FF2A42"/>
    <w:rsid w:val="00FF2B3E"/>
    <w:rsid w:val="00FF2CB5"/>
    <w:rsid w:val="00FF2D15"/>
    <w:rsid w:val="00FF3E52"/>
    <w:rsid w:val="00FF43D1"/>
    <w:rsid w:val="00FF462F"/>
    <w:rsid w:val="00FF4893"/>
    <w:rsid w:val="00FF49C3"/>
    <w:rsid w:val="00FF4B39"/>
    <w:rsid w:val="00FF4DE0"/>
    <w:rsid w:val="00FF594C"/>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BFDE7A"/>
  <w15:docId w15:val="{276666C3-A9BF-4FD3-A2C2-821DCBC2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FF" w:themeColor="hyperlink"/>
        <w:sz w:val="22"/>
        <w:szCs w:val="22"/>
        <w:u w:val="single"/>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00E"/>
    <w:rPr>
      <w:color w:val="auto"/>
      <w:u w:val="none"/>
    </w:rPr>
  </w:style>
  <w:style w:type="paragraph" w:styleId="Heading1">
    <w:name w:val="heading 1"/>
    <w:aliases w:val="Heading A Chapter,Section"/>
    <w:basedOn w:val="Normal"/>
    <w:next w:val="Normal"/>
    <w:link w:val="Heading1Char"/>
    <w:uiPriority w:val="9"/>
    <w:qFormat/>
    <w:rsid w:val="001E16E9"/>
    <w:pPr>
      <w:keepNext/>
      <w:spacing w:after="600" w:line="600" w:lineRule="exact"/>
      <w:outlineLvl w:val="0"/>
    </w:pPr>
    <w:rPr>
      <w:rFonts w:eastAsia="MS Gothic" w:cs="Times New Roman"/>
      <w:bCs/>
      <w:color w:val="331188"/>
      <w:kern w:val="32"/>
      <w:sz w:val="52"/>
      <w:szCs w:val="32"/>
    </w:rPr>
  </w:style>
  <w:style w:type="paragraph" w:styleId="Heading2">
    <w:name w:val="heading 2"/>
    <w:aliases w:val="Heading B"/>
    <w:basedOn w:val="Normal"/>
    <w:next w:val="Normal"/>
    <w:link w:val="Heading2Char"/>
    <w:uiPriority w:val="9"/>
    <w:qFormat/>
    <w:rsid w:val="00652DB2"/>
    <w:pPr>
      <w:keepNext/>
      <w:spacing w:before="240" w:after="0" w:line="300" w:lineRule="exact"/>
      <w:outlineLvl w:val="1"/>
    </w:pPr>
    <w:rPr>
      <w:rFonts w:eastAsia="MS Gothic" w:cs="Times New Roman"/>
      <w:bCs/>
      <w:iCs/>
      <w:color w:val="331188"/>
      <w:sz w:val="24"/>
      <w:szCs w:val="28"/>
    </w:rPr>
  </w:style>
  <w:style w:type="paragraph" w:styleId="Heading3">
    <w:name w:val="heading 3"/>
    <w:aliases w:val="Heading C"/>
    <w:basedOn w:val="Normal"/>
    <w:next w:val="Normal"/>
    <w:link w:val="Heading3Char"/>
    <w:uiPriority w:val="9"/>
    <w:qFormat/>
    <w:rsid w:val="00652DB2"/>
    <w:pPr>
      <w:keepNext/>
      <w:spacing w:after="0" w:line="300" w:lineRule="exact"/>
      <w:outlineLvl w:val="2"/>
    </w:pPr>
    <w:rPr>
      <w:rFonts w:eastAsia="MS Gothic" w:cs="Times New Roman"/>
      <w:b/>
      <w:bCs/>
      <w:color w:val="33118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51B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51B4"/>
    <w:rPr>
      <w:rFonts w:ascii="Calibri" w:hAnsi="Calibri"/>
      <w:szCs w:val="21"/>
    </w:rPr>
  </w:style>
  <w:style w:type="paragraph" w:styleId="ListParagraph">
    <w:name w:val="List Paragraph"/>
    <w:basedOn w:val="Normal"/>
    <w:uiPriority w:val="34"/>
    <w:qFormat/>
    <w:rsid w:val="00FF43D1"/>
    <w:pPr>
      <w:ind w:left="720"/>
      <w:contextualSpacing/>
    </w:pPr>
  </w:style>
  <w:style w:type="table" w:styleId="TableGrid">
    <w:name w:val="Table Grid"/>
    <w:basedOn w:val="TableNormal"/>
    <w:uiPriority w:val="59"/>
    <w:rsid w:val="00FA0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6C5"/>
  </w:style>
  <w:style w:type="paragraph" w:styleId="Footer">
    <w:name w:val="footer"/>
    <w:basedOn w:val="Normal"/>
    <w:link w:val="FooterChar"/>
    <w:uiPriority w:val="99"/>
    <w:unhideWhenUsed/>
    <w:rsid w:val="00C00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6C5"/>
  </w:style>
  <w:style w:type="paragraph" w:styleId="BalloonText">
    <w:name w:val="Balloon Text"/>
    <w:basedOn w:val="Normal"/>
    <w:link w:val="BalloonTextChar"/>
    <w:uiPriority w:val="99"/>
    <w:semiHidden/>
    <w:unhideWhenUsed/>
    <w:rsid w:val="00C00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C5"/>
    <w:rPr>
      <w:rFonts w:ascii="Tahoma" w:hAnsi="Tahoma" w:cs="Tahoma"/>
      <w:sz w:val="16"/>
      <w:szCs w:val="16"/>
    </w:rPr>
  </w:style>
  <w:style w:type="character" w:styleId="Hyperlink">
    <w:name w:val="Hyperlink"/>
    <w:basedOn w:val="DefaultParagraphFont"/>
    <w:uiPriority w:val="99"/>
    <w:unhideWhenUsed/>
    <w:rsid w:val="006A2625"/>
    <w:rPr>
      <w:color w:val="0000FF" w:themeColor="hyperlink"/>
      <w:u w:val="single"/>
    </w:rPr>
  </w:style>
  <w:style w:type="character" w:styleId="FollowedHyperlink">
    <w:name w:val="FollowedHyperlink"/>
    <w:basedOn w:val="DefaultParagraphFont"/>
    <w:uiPriority w:val="99"/>
    <w:semiHidden/>
    <w:unhideWhenUsed/>
    <w:rsid w:val="006A2625"/>
    <w:rPr>
      <w:color w:val="800080" w:themeColor="followedHyperlink"/>
      <w:u w:val="single"/>
    </w:rPr>
  </w:style>
  <w:style w:type="paragraph" w:styleId="FootnoteText">
    <w:name w:val="footnote text"/>
    <w:basedOn w:val="Normal"/>
    <w:link w:val="FootnoteTextChar"/>
    <w:uiPriority w:val="99"/>
    <w:unhideWhenUsed/>
    <w:qFormat/>
    <w:rsid w:val="000E77E5"/>
    <w:pPr>
      <w:spacing w:after="0" w:line="240" w:lineRule="auto"/>
    </w:pPr>
    <w:rPr>
      <w:rFonts w:cs="Calibri"/>
      <w:sz w:val="18"/>
      <w:szCs w:val="20"/>
    </w:rPr>
  </w:style>
  <w:style w:type="character" w:customStyle="1" w:styleId="FootnoteTextChar">
    <w:name w:val="Footnote Text Char"/>
    <w:basedOn w:val="DefaultParagraphFont"/>
    <w:link w:val="FootnoteText"/>
    <w:uiPriority w:val="99"/>
    <w:rsid w:val="000E77E5"/>
    <w:rPr>
      <w:rFonts w:ascii="Arial" w:hAnsi="Arial" w:cs="Calibri"/>
      <w:sz w:val="18"/>
      <w:szCs w:val="20"/>
    </w:rPr>
  </w:style>
  <w:style w:type="character" w:styleId="FootnoteReference">
    <w:name w:val="footnote reference"/>
    <w:basedOn w:val="DefaultParagraphFont"/>
    <w:uiPriority w:val="99"/>
    <w:unhideWhenUsed/>
    <w:rsid w:val="00182692"/>
    <w:rPr>
      <w:vertAlign w:val="superscript"/>
    </w:rPr>
  </w:style>
  <w:style w:type="table" w:customStyle="1" w:styleId="TableGrid1">
    <w:name w:val="Table Grid1"/>
    <w:basedOn w:val="TableNormal"/>
    <w:next w:val="TableGrid"/>
    <w:uiPriority w:val="59"/>
    <w:rsid w:val="003D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3713"/>
    <w:rPr>
      <w:rFonts w:ascii="Times New Roman" w:hAnsi="Times New Roman" w:cs="Times New Roman"/>
      <w:sz w:val="24"/>
      <w:szCs w:val="24"/>
    </w:rPr>
  </w:style>
  <w:style w:type="paragraph" w:customStyle="1" w:styleId="Default">
    <w:name w:val="Default"/>
    <w:rsid w:val="00915D31"/>
    <w:pPr>
      <w:autoSpaceDE w:val="0"/>
      <w:autoSpaceDN w:val="0"/>
      <w:adjustRightInd w:val="0"/>
      <w:spacing w:after="0" w:line="240" w:lineRule="auto"/>
    </w:pPr>
    <w:rPr>
      <w:rFonts w:ascii="Gill Sans MT" w:eastAsia="Calibri" w:hAnsi="Gill Sans MT" w:cs="Gill Sans MT"/>
      <w:color w:val="000000"/>
      <w:sz w:val="24"/>
      <w:szCs w:val="24"/>
    </w:rPr>
  </w:style>
  <w:style w:type="paragraph" w:styleId="Title">
    <w:name w:val="Title"/>
    <w:basedOn w:val="Normal"/>
    <w:next w:val="Normal"/>
    <w:link w:val="TitleChar"/>
    <w:uiPriority w:val="10"/>
    <w:qFormat/>
    <w:rsid w:val="00E5030D"/>
    <w:pPr>
      <w:spacing w:after="360" w:line="800" w:lineRule="exact"/>
      <w:outlineLvl w:val="0"/>
    </w:pPr>
    <w:rPr>
      <w:rFonts w:eastAsia="MS Gothic" w:cs="Times New Roman"/>
      <w:bCs/>
      <w:color w:val="331188"/>
      <w:kern w:val="28"/>
      <w:sz w:val="66"/>
      <w:szCs w:val="32"/>
    </w:rPr>
  </w:style>
  <w:style w:type="character" w:customStyle="1" w:styleId="TitleChar">
    <w:name w:val="Title Char"/>
    <w:basedOn w:val="DefaultParagraphFont"/>
    <w:link w:val="Title"/>
    <w:uiPriority w:val="10"/>
    <w:rsid w:val="00E5030D"/>
    <w:rPr>
      <w:rFonts w:ascii="Arial" w:eastAsia="MS Gothic" w:hAnsi="Arial" w:cs="Times New Roman"/>
      <w:bCs/>
      <w:color w:val="331188"/>
      <w:kern w:val="28"/>
      <w:sz w:val="66"/>
      <w:szCs w:val="32"/>
    </w:rPr>
  </w:style>
  <w:style w:type="paragraph" w:customStyle="1" w:styleId="Accreditations">
    <w:name w:val="Accreditations"/>
    <w:basedOn w:val="Normal"/>
    <w:next w:val="Normal"/>
    <w:qFormat/>
    <w:rsid w:val="00E5030D"/>
    <w:pPr>
      <w:spacing w:before="60" w:after="60" w:line="240" w:lineRule="exact"/>
    </w:pPr>
    <w:rPr>
      <w:rFonts w:eastAsia="MS Mincho" w:cs="Times New Roman"/>
      <w:sz w:val="20"/>
      <w:szCs w:val="20"/>
    </w:rPr>
  </w:style>
  <w:style w:type="character" w:customStyle="1" w:styleId="Heading1Char">
    <w:name w:val="Heading 1 Char"/>
    <w:aliases w:val="Heading A Chapter Char,Section Char"/>
    <w:basedOn w:val="DefaultParagraphFont"/>
    <w:link w:val="Heading1"/>
    <w:uiPriority w:val="9"/>
    <w:rsid w:val="001E16E9"/>
    <w:rPr>
      <w:rFonts w:ascii="Arial" w:eastAsia="MS Gothic" w:hAnsi="Arial" w:cs="Times New Roman"/>
      <w:bCs/>
      <w:color w:val="331188"/>
      <w:kern w:val="32"/>
      <w:sz w:val="52"/>
      <w:szCs w:val="32"/>
    </w:rPr>
  </w:style>
  <w:style w:type="paragraph" w:customStyle="1" w:styleId="HeadingA">
    <w:name w:val="Heading A"/>
    <w:basedOn w:val="Heading1"/>
    <w:next w:val="Normal"/>
    <w:qFormat/>
    <w:rsid w:val="00227671"/>
    <w:pPr>
      <w:numPr>
        <w:ilvl w:val="1"/>
        <w:numId w:val="1"/>
      </w:numPr>
      <w:spacing w:after="0" w:line="240" w:lineRule="auto"/>
    </w:pPr>
    <w:rPr>
      <w:rFonts w:cs="Arial"/>
      <w:b/>
      <w:sz w:val="22"/>
      <w:szCs w:val="22"/>
    </w:rPr>
  </w:style>
  <w:style w:type="character" w:customStyle="1" w:styleId="Heading2Char">
    <w:name w:val="Heading 2 Char"/>
    <w:aliases w:val="Heading B Char"/>
    <w:basedOn w:val="DefaultParagraphFont"/>
    <w:link w:val="Heading2"/>
    <w:uiPriority w:val="9"/>
    <w:rsid w:val="00652DB2"/>
    <w:rPr>
      <w:rFonts w:ascii="Arial" w:eastAsia="MS Gothic" w:hAnsi="Arial" w:cs="Times New Roman"/>
      <w:bCs/>
      <w:iCs/>
      <w:color w:val="331188"/>
      <w:sz w:val="24"/>
      <w:szCs w:val="28"/>
    </w:rPr>
  </w:style>
  <w:style w:type="character" w:customStyle="1" w:styleId="Heading3Char">
    <w:name w:val="Heading 3 Char"/>
    <w:aliases w:val="Heading C Char"/>
    <w:basedOn w:val="DefaultParagraphFont"/>
    <w:link w:val="Heading3"/>
    <w:uiPriority w:val="9"/>
    <w:rsid w:val="00652DB2"/>
    <w:rPr>
      <w:rFonts w:ascii="Arial" w:eastAsia="MS Gothic" w:hAnsi="Arial" w:cs="Times New Roman"/>
      <w:b/>
      <w:bCs/>
      <w:color w:val="331188"/>
      <w:szCs w:val="26"/>
    </w:rPr>
  </w:style>
  <w:style w:type="character" w:styleId="Strong">
    <w:name w:val="Strong"/>
    <w:basedOn w:val="DefaultParagraphFont"/>
    <w:uiPriority w:val="22"/>
    <w:qFormat/>
    <w:rsid w:val="0083367A"/>
    <w:rPr>
      <w:b/>
      <w:bCs/>
    </w:rPr>
  </w:style>
  <w:style w:type="character" w:customStyle="1" w:styleId="apple-converted-space">
    <w:name w:val="apple-converted-space"/>
    <w:basedOn w:val="DefaultParagraphFont"/>
    <w:rsid w:val="004D1FD8"/>
  </w:style>
  <w:style w:type="table" w:customStyle="1" w:styleId="TableGrid11">
    <w:name w:val="Table Grid11"/>
    <w:basedOn w:val="TableNormal"/>
    <w:next w:val="TableGrid"/>
    <w:uiPriority w:val="59"/>
    <w:rsid w:val="00973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32E31"/>
    <w:rPr>
      <w:sz w:val="16"/>
      <w:szCs w:val="16"/>
    </w:rPr>
  </w:style>
  <w:style w:type="paragraph" w:styleId="CommentText">
    <w:name w:val="annotation text"/>
    <w:basedOn w:val="Normal"/>
    <w:link w:val="CommentTextChar"/>
    <w:semiHidden/>
    <w:unhideWhenUsed/>
    <w:rsid w:val="00332E31"/>
    <w:pPr>
      <w:spacing w:line="240" w:lineRule="auto"/>
    </w:pPr>
    <w:rPr>
      <w:sz w:val="20"/>
      <w:szCs w:val="20"/>
    </w:rPr>
  </w:style>
  <w:style w:type="character" w:customStyle="1" w:styleId="CommentTextChar">
    <w:name w:val="Comment Text Char"/>
    <w:basedOn w:val="DefaultParagraphFont"/>
    <w:link w:val="CommentText"/>
    <w:semiHidden/>
    <w:rsid w:val="00332E31"/>
    <w:rPr>
      <w:sz w:val="20"/>
      <w:szCs w:val="20"/>
    </w:rPr>
  </w:style>
  <w:style w:type="paragraph" w:styleId="CommentSubject">
    <w:name w:val="annotation subject"/>
    <w:basedOn w:val="CommentText"/>
    <w:next w:val="CommentText"/>
    <w:link w:val="CommentSubjectChar"/>
    <w:uiPriority w:val="99"/>
    <w:semiHidden/>
    <w:unhideWhenUsed/>
    <w:rsid w:val="00332E31"/>
    <w:rPr>
      <w:b/>
      <w:bCs/>
    </w:rPr>
  </w:style>
  <w:style w:type="character" w:customStyle="1" w:styleId="CommentSubjectChar">
    <w:name w:val="Comment Subject Char"/>
    <w:basedOn w:val="CommentTextChar"/>
    <w:link w:val="CommentSubject"/>
    <w:uiPriority w:val="99"/>
    <w:semiHidden/>
    <w:rsid w:val="00332E31"/>
    <w:rPr>
      <w:b/>
      <w:bCs/>
      <w:sz w:val="20"/>
      <w:szCs w:val="20"/>
    </w:rPr>
  </w:style>
  <w:style w:type="table" w:customStyle="1" w:styleId="TableGrid2">
    <w:name w:val="Table Grid2"/>
    <w:basedOn w:val="TableNormal"/>
    <w:next w:val="TableGrid"/>
    <w:uiPriority w:val="59"/>
    <w:rsid w:val="00BC3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qFormat/>
    <w:rsid w:val="001E4F55"/>
    <w:rPr>
      <w:rFonts w:cs="Arial"/>
      <w:szCs w:val="18"/>
    </w:rPr>
  </w:style>
  <w:style w:type="character" w:customStyle="1" w:styleId="FootnoteChar">
    <w:name w:val="Footnote Char"/>
    <w:basedOn w:val="FootnoteTextChar"/>
    <w:link w:val="Footnote"/>
    <w:rsid w:val="001E4F55"/>
    <w:rPr>
      <w:rFonts w:ascii="Arial" w:hAnsi="Arial" w:cs="Arial"/>
      <w:sz w:val="18"/>
      <w:szCs w:val="18"/>
    </w:rPr>
  </w:style>
  <w:style w:type="paragraph" w:styleId="Revision">
    <w:name w:val="Revision"/>
    <w:hidden/>
    <w:uiPriority w:val="99"/>
    <w:semiHidden/>
    <w:rsid w:val="00CF2CF7"/>
    <w:pPr>
      <w:spacing w:after="0" w:line="240" w:lineRule="auto"/>
    </w:pPr>
  </w:style>
  <w:style w:type="paragraph" w:styleId="EndnoteText">
    <w:name w:val="endnote text"/>
    <w:basedOn w:val="Normal"/>
    <w:link w:val="EndnoteTextChar"/>
    <w:uiPriority w:val="99"/>
    <w:semiHidden/>
    <w:unhideWhenUsed/>
    <w:rsid w:val="00D259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59AC"/>
    <w:rPr>
      <w:rFonts w:ascii="Arial" w:hAnsi="Arial"/>
      <w:sz w:val="20"/>
      <w:szCs w:val="20"/>
    </w:rPr>
  </w:style>
  <w:style w:type="character" w:styleId="EndnoteReference">
    <w:name w:val="endnote reference"/>
    <w:basedOn w:val="DefaultParagraphFont"/>
    <w:uiPriority w:val="99"/>
    <w:semiHidden/>
    <w:unhideWhenUsed/>
    <w:rsid w:val="00D259AC"/>
    <w:rPr>
      <w:vertAlign w:val="superscript"/>
    </w:rPr>
  </w:style>
  <w:style w:type="character" w:styleId="LineNumber">
    <w:name w:val="line number"/>
    <w:basedOn w:val="DefaultParagraphFont"/>
    <w:uiPriority w:val="99"/>
    <w:semiHidden/>
    <w:unhideWhenUsed/>
    <w:rsid w:val="00BA0CFB"/>
  </w:style>
  <w:style w:type="paragraph" w:styleId="NoSpacing">
    <w:name w:val="No Spacing"/>
    <w:uiPriority w:val="1"/>
    <w:qFormat/>
    <w:rsid w:val="00F028E6"/>
    <w:pPr>
      <w:spacing w:after="0" w:line="240" w:lineRule="auto"/>
    </w:pPr>
  </w:style>
  <w:style w:type="paragraph" w:styleId="BodyText">
    <w:name w:val="Body Text"/>
    <w:basedOn w:val="Normal"/>
    <w:link w:val="BodyTextChar"/>
    <w:rsid w:val="00804AFB"/>
    <w:pPr>
      <w:spacing w:before="120" w:after="120" w:line="240" w:lineRule="auto"/>
    </w:pPr>
    <w:rPr>
      <w:rFonts w:eastAsia="Times New Roman" w:cs="Arial"/>
      <w:lang w:eastAsia="en-GB"/>
    </w:rPr>
  </w:style>
  <w:style w:type="character" w:customStyle="1" w:styleId="BodyTextChar">
    <w:name w:val="Body Text Char"/>
    <w:basedOn w:val="DefaultParagraphFont"/>
    <w:link w:val="BodyText"/>
    <w:rsid w:val="00804AFB"/>
    <w:rPr>
      <w:rFonts w:ascii="Arial" w:eastAsia="Times New Roman" w:hAnsi="Arial" w:cs="Arial"/>
      <w:lang w:eastAsia="en-GB"/>
    </w:rPr>
  </w:style>
  <w:style w:type="paragraph" w:styleId="TOC2">
    <w:name w:val="toc 2"/>
    <w:basedOn w:val="Normal"/>
    <w:next w:val="Normal"/>
    <w:uiPriority w:val="39"/>
    <w:qFormat/>
    <w:rsid w:val="00512CFF"/>
    <w:pPr>
      <w:spacing w:before="120" w:after="120" w:line="240" w:lineRule="auto"/>
    </w:pPr>
    <w:rPr>
      <w:rFonts w:eastAsia="Times New Roman" w:cs="Arial"/>
      <w:bCs/>
      <w:sz w:val="20"/>
      <w:szCs w:val="20"/>
      <w:lang w:eastAsia="en-GB"/>
    </w:rPr>
  </w:style>
  <w:style w:type="paragraph" w:styleId="TOC1">
    <w:name w:val="toc 1"/>
    <w:basedOn w:val="Normal"/>
    <w:next w:val="Normal"/>
    <w:uiPriority w:val="39"/>
    <w:qFormat/>
    <w:rsid w:val="00512CFF"/>
    <w:pPr>
      <w:spacing w:before="360" w:after="120" w:line="240" w:lineRule="auto"/>
    </w:pPr>
    <w:rPr>
      <w:rFonts w:ascii="Arial (W1)" w:eastAsia="Times New Roman" w:hAnsi="Arial (W1)" w:cs="Arial"/>
      <w:b/>
      <w:bCs/>
      <w:caps/>
      <w:lang w:eastAsia="en-GB"/>
    </w:rPr>
  </w:style>
  <w:style w:type="paragraph" w:styleId="TOCHeading">
    <w:name w:val="TOC Heading"/>
    <w:basedOn w:val="Heading1"/>
    <w:next w:val="Normal"/>
    <w:uiPriority w:val="39"/>
    <w:semiHidden/>
    <w:unhideWhenUsed/>
    <w:qFormat/>
    <w:rsid w:val="002B685C"/>
    <w:pPr>
      <w:keepLines/>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ja-JP"/>
    </w:rPr>
  </w:style>
  <w:style w:type="paragraph" w:styleId="TOC3">
    <w:name w:val="toc 3"/>
    <w:basedOn w:val="Normal"/>
    <w:next w:val="Normal"/>
    <w:autoRedefine/>
    <w:uiPriority w:val="39"/>
    <w:semiHidden/>
    <w:unhideWhenUsed/>
    <w:qFormat/>
    <w:rsid w:val="001D549A"/>
    <w:pPr>
      <w:spacing w:after="100"/>
      <w:ind w:left="440"/>
    </w:pPr>
    <w:rPr>
      <w:rFonts w:asciiTheme="minorHAnsi" w:eastAsiaTheme="minorEastAsia" w:hAnsiTheme="minorHAns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6319">
      <w:bodyDiv w:val="1"/>
      <w:marLeft w:val="0"/>
      <w:marRight w:val="0"/>
      <w:marTop w:val="0"/>
      <w:marBottom w:val="0"/>
      <w:divBdr>
        <w:top w:val="none" w:sz="0" w:space="0" w:color="auto"/>
        <w:left w:val="none" w:sz="0" w:space="0" w:color="auto"/>
        <w:bottom w:val="none" w:sz="0" w:space="0" w:color="auto"/>
        <w:right w:val="none" w:sz="0" w:space="0" w:color="auto"/>
      </w:divBdr>
    </w:div>
    <w:div w:id="84427395">
      <w:bodyDiv w:val="1"/>
      <w:marLeft w:val="0"/>
      <w:marRight w:val="0"/>
      <w:marTop w:val="0"/>
      <w:marBottom w:val="0"/>
      <w:divBdr>
        <w:top w:val="none" w:sz="0" w:space="0" w:color="auto"/>
        <w:left w:val="none" w:sz="0" w:space="0" w:color="auto"/>
        <w:bottom w:val="none" w:sz="0" w:space="0" w:color="auto"/>
        <w:right w:val="none" w:sz="0" w:space="0" w:color="auto"/>
      </w:divBdr>
    </w:div>
    <w:div w:id="96801497">
      <w:bodyDiv w:val="1"/>
      <w:marLeft w:val="0"/>
      <w:marRight w:val="0"/>
      <w:marTop w:val="0"/>
      <w:marBottom w:val="0"/>
      <w:divBdr>
        <w:top w:val="none" w:sz="0" w:space="0" w:color="auto"/>
        <w:left w:val="none" w:sz="0" w:space="0" w:color="auto"/>
        <w:bottom w:val="none" w:sz="0" w:space="0" w:color="auto"/>
        <w:right w:val="none" w:sz="0" w:space="0" w:color="auto"/>
      </w:divBdr>
    </w:div>
    <w:div w:id="119344882">
      <w:bodyDiv w:val="1"/>
      <w:marLeft w:val="5"/>
      <w:marRight w:val="5"/>
      <w:marTop w:val="0"/>
      <w:marBottom w:val="0"/>
      <w:divBdr>
        <w:top w:val="none" w:sz="0" w:space="0" w:color="auto"/>
        <w:left w:val="none" w:sz="0" w:space="0" w:color="auto"/>
        <w:bottom w:val="none" w:sz="0" w:space="0" w:color="auto"/>
        <w:right w:val="none" w:sz="0" w:space="0" w:color="auto"/>
      </w:divBdr>
      <w:divsChild>
        <w:div w:id="70125095">
          <w:marLeft w:val="0"/>
          <w:marRight w:val="0"/>
          <w:marTop w:val="0"/>
          <w:marBottom w:val="0"/>
          <w:divBdr>
            <w:top w:val="none" w:sz="0" w:space="0" w:color="auto"/>
            <w:left w:val="none" w:sz="0" w:space="0" w:color="auto"/>
            <w:bottom w:val="none" w:sz="0" w:space="0" w:color="auto"/>
            <w:right w:val="none" w:sz="0" w:space="0" w:color="auto"/>
          </w:divBdr>
          <w:divsChild>
            <w:div w:id="921723297">
              <w:marLeft w:val="150"/>
              <w:marRight w:val="150"/>
              <w:marTop w:val="150"/>
              <w:marBottom w:val="150"/>
              <w:divBdr>
                <w:top w:val="single" w:sz="12" w:space="0" w:color="F8971D"/>
                <w:left w:val="single" w:sz="12" w:space="0" w:color="F8971D"/>
                <w:bottom w:val="single" w:sz="12" w:space="0" w:color="F8971D"/>
                <w:right w:val="single" w:sz="12" w:space="0" w:color="F8971D"/>
              </w:divBdr>
            </w:div>
          </w:divsChild>
        </w:div>
      </w:divsChild>
    </w:div>
    <w:div w:id="127556510">
      <w:bodyDiv w:val="1"/>
      <w:marLeft w:val="0"/>
      <w:marRight w:val="0"/>
      <w:marTop w:val="0"/>
      <w:marBottom w:val="0"/>
      <w:divBdr>
        <w:top w:val="none" w:sz="0" w:space="0" w:color="auto"/>
        <w:left w:val="none" w:sz="0" w:space="0" w:color="auto"/>
        <w:bottom w:val="none" w:sz="0" w:space="0" w:color="auto"/>
        <w:right w:val="none" w:sz="0" w:space="0" w:color="auto"/>
      </w:divBdr>
    </w:div>
    <w:div w:id="155004223">
      <w:bodyDiv w:val="1"/>
      <w:marLeft w:val="0"/>
      <w:marRight w:val="0"/>
      <w:marTop w:val="0"/>
      <w:marBottom w:val="0"/>
      <w:divBdr>
        <w:top w:val="none" w:sz="0" w:space="0" w:color="auto"/>
        <w:left w:val="none" w:sz="0" w:space="0" w:color="auto"/>
        <w:bottom w:val="none" w:sz="0" w:space="0" w:color="auto"/>
        <w:right w:val="none" w:sz="0" w:space="0" w:color="auto"/>
      </w:divBdr>
    </w:div>
    <w:div w:id="359286218">
      <w:bodyDiv w:val="1"/>
      <w:marLeft w:val="0"/>
      <w:marRight w:val="0"/>
      <w:marTop w:val="0"/>
      <w:marBottom w:val="0"/>
      <w:divBdr>
        <w:top w:val="none" w:sz="0" w:space="0" w:color="auto"/>
        <w:left w:val="none" w:sz="0" w:space="0" w:color="auto"/>
        <w:bottom w:val="none" w:sz="0" w:space="0" w:color="auto"/>
        <w:right w:val="none" w:sz="0" w:space="0" w:color="auto"/>
      </w:divBdr>
      <w:divsChild>
        <w:div w:id="339696985">
          <w:marLeft w:val="0"/>
          <w:marRight w:val="0"/>
          <w:marTop w:val="0"/>
          <w:marBottom w:val="0"/>
          <w:divBdr>
            <w:top w:val="none" w:sz="0" w:space="0" w:color="auto"/>
            <w:left w:val="none" w:sz="0" w:space="0" w:color="auto"/>
            <w:bottom w:val="none" w:sz="0" w:space="0" w:color="auto"/>
            <w:right w:val="none" w:sz="0" w:space="0" w:color="auto"/>
          </w:divBdr>
        </w:div>
        <w:div w:id="498271645">
          <w:marLeft w:val="0"/>
          <w:marRight w:val="0"/>
          <w:marTop w:val="0"/>
          <w:marBottom w:val="0"/>
          <w:divBdr>
            <w:top w:val="none" w:sz="0" w:space="0" w:color="auto"/>
            <w:left w:val="none" w:sz="0" w:space="0" w:color="auto"/>
            <w:bottom w:val="none" w:sz="0" w:space="0" w:color="auto"/>
            <w:right w:val="none" w:sz="0" w:space="0" w:color="auto"/>
          </w:divBdr>
        </w:div>
        <w:div w:id="1028457338">
          <w:marLeft w:val="0"/>
          <w:marRight w:val="0"/>
          <w:marTop w:val="0"/>
          <w:marBottom w:val="0"/>
          <w:divBdr>
            <w:top w:val="none" w:sz="0" w:space="0" w:color="auto"/>
            <w:left w:val="none" w:sz="0" w:space="0" w:color="auto"/>
            <w:bottom w:val="none" w:sz="0" w:space="0" w:color="auto"/>
            <w:right w:val="none" w:sz="0" w:space="0" w:color="auto"/>
          </w:divBdr>
        </w:div>
        <w:div w:id="1179463477">
          <w:marLeft w:val="0"/>
          <w:marRight w:val="0"/>
          <w:marTop w:val="0"/>
          <w:marBottom w:val="0"/>
          <w:divBdr>
            <w:top w:val="none" w:sz="0" w:space="0" w:color="auto"/>
            <w:left w:val="none" w:sz="0" w:space="0" w:color="auto"/>
            <w:bottom w:val="none" w:sz="0" w:space="0" w:color="auto"/>
            <w:right w:val="none" w:sz="0" w:space="0" w:color="auto"/>
          </w:divBdr>
        </w:div>
        <w:div w:id="1298683305">
          <w:marLeft w:val="0"/>
          <w:marRight w:val="0"/>
          <w:marTop w:val="0"/>
          <w:marBottom w:val="0"/>
          <w:divBdr>
            <w:top w:val="none" w:sz="0" w:space="0" w:color="auto"/>
            <w:left w:val="none" w:sz="0" w:space="0" w:color="auto"/>
            <w:bottom w:val="none" w:sz="0" w:space="0" w:color="auto"/>
            <w:right w:val="none" w:sz="0" w:space="0" w:color="auto"/>
          </w:divBdr>
        </w:div>
        <w:div w:id="1511409352">
          <w:marLeft w:val="0"/>
          <w:marRight w:val="0"/>
          <w:marTop w:val="0"/>
          <w:marBottom w:val="0"/>
          <w:divBdr>
            <w:top w:val="none" w:sz="0" w:space="0" w:color="auto"/>
            <w:left w:val="none" w:sz="0" w:space="0" w:color="auto"/>
            <w:bottom w:val="none" w:sz="0" w:space="0" w:color="auto"/>
            <w:right w:val="none" w:sz="0" w:space="0" w:color="auto"/>
          </w:divBdr>
        </w:div>
        <w:div w:id="1522159291">
          <w:marLeft w:val="0"/>
          <w:marRight w:val="0"/>
          <w:marTop w:val="0"/>
          <w:marBottom w:val="0"/>
          <w:divBdr>
            <w:top w:val="none" w:sz="0" w:space="0" w:color="auto"/>
            <w:left w:val="none" w:sz="0" w:space="0" w:color="auto"/>
            <w:bottom w:val="none" w:sz="0" w:space="0" w:color="auto"/>
            <w:right w:val="none" w:sz="0" w:space="0" w:color="auto"/>
          </w:divBdr>
        </w:div>
        <w:div w:id="1734229386">
          <w:marLeft w:val="0"/>
          <w:marRight w:val="0"/>
          <w:marTop w:val="0"/>
          <w:marBottom w:val="0"/>
          <w:divBdr>
            <w:top w:val="none" w:sz="0" w:space="0" w:color="auto"/>
            <w:left w:val="none" w:sz="0" w:space="0" w:color="auto"/>
            <w:bottom w:val="none" w:sz="0" w:space="0" w:color="auto"/>
            <w:right w:val="none" w:sz="0" w:space="0" w:color="auto"/>
          </w:divBdr>
        </w:div>
        <w:div w:id="1749303469">
          <w:marLeft w:val="0"/>
          <w:marRight w:val="0"/>
          <w:marTop w:val="0"/>
          <w:marBottom w:val="0"/>
          <w:divBdr>
            <w:top w:val="none" w:sz="0" w:space="0" w:color="auto"/>
            <w:left w:val="none" w:sz="0" w:space="0" w:color="auto"/>
            <w:bottom w:val="none" w:sz="0" w:space="0" w:color="auto"/>
            <w:right w:val="none" w:sz="0" w:space="0" w:color="auto"/>
          </w:divBdr>
        </w:div>
        <w:div w:id="1749961348">
          <w:marLeft w:val="0"/>
          <w:marRight w:val="0"/>
          <w:marTop w:val="0"/>
          <w:marBottom w:val="0"/>
          <w:divBdr>
            <w:top w:val="none" w:sz="0" w:space="0" w:color="auto"/>
            <w:left w:val="none" w:sz="0" w:space="0" w:color="auto"/>
            <w:bottom w:val="none" w:sz="0" w:space="0" w:color="auto"/>
            <w:right w:val="none" w:sz="0" w:space="0" w:color="auto"/>
          </w:divBdr>
        </w:div>
        <w:div w:id="1865247140">
          <w:marLeft w:val="0"/>
          <w:marRight w:val="0"/>
          <w:marTop w:val="0"/>
          <w:marBottom w:val="0"/>
          <w:divBdr>
            <w:top w:val="none" w:sz="0" w:space="0" w:color="auto"/>
            <w:left w:val="none" w:sz="0" w:space="0" w:color="auto"/>
            <w:bottom w:val="none" w:sz="0" w:space="0" w:color="auto"/>
            <w:right w:val="none" w:sz="0" w:space="0" w:color="auto"/>
          </w:divBdr>
        </w:div>
        <w:div w:id="2121490527">
          <w:marLeft w:val="0"/>
          <w:marRight w:val="0"/>
          <w:marTop w:val="0"/>
          <w:marBottom w:val="0"/>
          <w:divBdr>
            <w:top w:val="none" w:sz="0" w:space="0" w:color="auto"/>
            <w:left w:val="none" w:sz="0" w:space="0" w:color="auto"/>
            <w:bottom w:val="none" w:sz="0" w:space="0" w:color="auto"/>
            <w:right w:val="none" w:sz="0" w:space="0" w:color="auto"/>
          </w:divBdr>
        </w:div>
      </w:divsChild>
    </w:div>
    <w:div w:id="427392043">
      <w:bodyDiv w:val="1"/>
      <w:marLeft w:val="0"/>
      <w:marRight w:val="0"/>
      <w:marTop w:val="0"/>
      <w:marBottom w:val="0"/>
      <w:divBdr>
        <w:top w:val="none" w:sz="0" w:space="0" w:color="auto"/>
        <w:left w:val="none" w:sz="0" w:space="0" w:color="auto"/>
        <w:bottom w:val="none" w:sz="0" w:space="0" w:color="auto"/>
        <w:right w:val="none" w:sz="0" w:space="0" w:color="auto"/>
      </w:divBdr>
    </w:div>
    <w:div w:id="471941958">
      <w:bodyDiv w:val="1"/>
      <w:marLeft w:val="0"/>
      <w:marRight w:val="0"/>
      <w:marTop w:val="0"/>
      <w:marBottom w:val="0"/>
      <w:divBdr>
        <w:top w:val="none" w:sz="0" w:space="0" w:color="auto"/>
        <w:left w:val="none" w:sz="0" w:space="0" w:color="auto"/>
        <w:bottom w:val="none" w:sz="0" w:space="0" w:color="auto"/>
        <w:right w:val="none" w:sz="0" w:space="0" w:color="auto"/>
      </w:divBdr>
      <w:divsChild>
        <w:div w:id="592324768">
          <w:marLeft w:val="0"/>
          <w:marRight w:val="1"/>
          <w:marTop w:val="0"/>
          <w:marBottom w:val="0"/>
          <w:divBdr>
            <w:top w:val="none" w:sz="0" w:space="0" w:color="auto"/>
            <w:left w:val="none" w:sz="0" w:space="0" w:color="auto"/>
            <w:bottom w:val="none" w:sz="0" w:space="0" w:color="auto"/>
            <w:right w:val="none" w:sz="0" w:space="0" w:color="auto"/>
          </w:divBdr>
          <w:divsChild>
            <w:div w:id="469132112">
              <w:marLeft w:val="0"/>
              <w:marRight w:val="0"/>
              <w:marTop w:val="0"/>
              <w:marBottom w:val="0"/>
              <w:divBdr>
                <w:top w:val="none" w:sz="0" w:space="0" w:color="auto"/>
                <w:left w:val="none" w:sz="0" w:space="0" w:color="auto"/>
                <w:bottom w:val="none" w:sz="0" w:space="0" w:color="auto"/>
                <w:right w:val="none" w:sz="0" w:space="0" w:color="auto"/>
              </w:divBdr>
              <w:divsChild>
                <w:div w:id="1974679710">
                  <w:marLeft w:val="0"/>
                  <w:marRight w:val="1"/>
                  <w:marTop w:val="0"/>
                  <w:marBottom w:val="0"/>
                  <w:divBdr>
                    <w:top w:val="none" w:sz="0" w:space="0" w:color="auto"/>
                    <w:left w:val="none" w:sz="0" w:space="0" w:color="auto"/>
                    <w:bottom w:val="none" w:sz="0" w:space="0" w:color="auto"/>
                    <w:right w:val="none" w:sz="0" w:space="0" w:color="auto"/>
                  </w:divBdr>
                  <w:divsChild>
                    <w:div w:id="1386488661">
                      <w:marLeft w:val="0"/>
                      <w:marRight w:val="0"/>
                      <w:marTop w:val="0"/>
                      <w:marBottom w:val="0"/>
                      <w:divBdr>
                        <w:top w:val="none" w:sz="0" w:space="0" w:color="auto"/>
                        <w:left w:val="none" w:sz="0" w:space="0" w:color="auto"/>
                        <w:bottom w:val="none" w:sz="0" w:space="0" w:color="auto"/>
                        <w:right w:val="none" w:sz="0" w:space="0" w:color="auto"/>
                      </w:divBdr>
                      <w:divsChild>
                        <w:div w:id="1607690166">
                          <w:marLeft w:val="0"/>
                          <w:marRight w:val="0"/>
                          <w:marTop w:val="0"/>
                          <w:marBottom w:val="0"/>
                          <w:divBdr>
                            <w:top w:val="none" w:sz="0" w:space="0" w:color="auto"/>
                            <w:left w:val="none" w:sz="0" w:space="0" w:color="auto"/>
                            <w:bottom w:val="none" w:sz="0" w:space="0" w:color="auto"/>
                            <w:right w:val="none" w:sz="0" w:space="0" w:color="auto"/>
                          </w:divBdr>
                          <w:divsChild>
                            <w:div w:id="1776975726">
                              <w:marLeft w:val="0"/>
                              <w:marRight w:val="0"/>
                              <w:marTop w:val="120"/>
                              <w:marBottom w:val="360"/>
                              <w:divBdr>
                                <w:top w:val="none" w:sz="0" w:space="0" w:color="auto"/>
                                <w:left w:val="none" w:sz="0" w:space="0" w:color="auto"/>
                                <w:bottom w:val="none" w:sz="0" w:space="0" w:color="auto"/>
                                <w:right w:val="none" w:sz="0" w:space="0" w:color="auto"/>
                              </w:divBdr>
                              <w:divsChild>
                                <w:div w:id="176577793">
                                  <w:marLeft w:val="0"/>
                                  <w:marRight w:val="0"/>
                                  <w:marTop w:val="0"/>
                                  <w:marBottom w:val="0"/>
                                  <w:divBdr>
                                    <w:top w:val="none" w:sz="0" w:space="0" w:color="auto"/>
                                    <w:left w:val="none" w:sz="0" w:space="0" w:color="auto"/>
                                    <w:bottom w:val="none" w:sz="0" w:space="0" w:color="auto"/>
                                    <w:right w:val="none" w:sz="0" w:space="0" w:color="auto"/>
                                  </w:divBdr>
                                </w:div>
                                <w:div w:id="327291163">
                                  <w:marLeft w:val="0"/>
                                  <w:marRight w:val="0"/>
                                  <w:marTop w:val="0"/>
                                  <w:marBottom w:val="0"/>
                                  <w:divBdr>
                                    <w:top w:val="none" w:sz="0" w:space="0" w:color="auto"/>
                                    <w:left w:val="none" w:sz="0" w:space="0" w:color="auto"/>
                                    <w:bottom w:val="none" w:sz="0" w:space="0" w:color="auto"/>
                                    <w:right w:val="none" w:sz="0" w:space="0" w:color="auto"/>
                                  </w:divBdr>
                                  <w:divsChild>
                                    <w:div w:id="1763453502">
                                      <w:marLeft w:val="0"/>
                                      <w:marRight w:val="0"/>
                                      <w:marTop w:val="0"/>
                                      <w:marBottom w:val="0"/>
                                      <w:divBdr>
                                        <w:top w:val="none" w:sz="0" w:space="0" w:color="auto"/>
                                        <w:left w:val="none" w:sz="0" w:space="0" w:color="auto"/>
                                        <w:bottom w:val="none" w:sz="0" w:space="0" w:color="auto"/>
                                        <w:right w:val="none" w:sz="0" w:space="0" w:color="auto"/>
                                      </w:divBdr>
                                    </w:div>
                                  </w:divsChild>
                                </w:div>
                                <w:div w:id="476461460">
                                  <w:marLeft w:val="0"/>
                                  <w:marRight w:val="0"/>
                                  <w:marTop w:val="0"/>
                                  <w:marBottom w:val="0"/>
                                  <w:divBdr>
                                    <w:top w:val="none" w:sz="0" w:space="0" w:color="auto"/>
                                    <w:left w:val="none" w:sz="0" w:space="0" w:color="auto"/>
                                    <w:bottom w:val="none" w:sz="0" w:space="0" w:color="auto"/>
                                    <w:right w:val="none" w:sz="0" w:space="0" w:color="auto"/>
                                  </w:divBdr>
                                </w:div>
                                <w:div w:id="1183012673">
                                  <w:marLeft w:val="0"/>
                                  <w:marRight w:val="0"/>
                                  <w:marTop w:val="0"/>
                                  <w:marBottom w:val="0"/>
                                  <w:divBdr>
                                    <w:top w:val="none" w:sz="0" w:space="0" w:color="auto"/>
                                    <w:left w:val="none" w:sz="0" w:space="0" w:color="auto"/>
                                    <w:bottom w:val="none" w:sz="0" w:space="0" w:color="auto"/>
                                    <w:right w:val="none" w:sz="0" w:space="0" w:color="auto"/>
                                  </w:divBdr>
                                  <w:divsChild>
                                    <w:div w:id="945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260461">
      <w:bodyDiv w:val="1"/>
      <w:marLeft w:val="0"/>
      <w:marRight w:val="0"/>
      <w:marTop w:val="0"/>
      <w:marBottom w:val="0"/>
      <w:divBdr>
        <w:top w:val="none" w:sz="0" w:space="0" w:color="auto"/>
        <w:left w:val="none" w:sz="0" w:space="0" w:color="auto"/>
        <w:bottom w:val="none" w:sz="0" w:space="0" w:color="auto"/>
        <w:right w:val="none" w:sz="0" w:space="0" w:color="auto"/>
      </w:divBdr>
      <w:divsChild>
        <w:div w:id="1336690931">
          <w:marLeft w:val="-300"/>
          <w:marRight w:val="0"/>
          <w:marTop w:val="0"/>
          <w:marBottom w:val="0"/>
          <w:divBdr>
            <w:top w:val="none" w:sz="0" w:space="0" w:color="auto"/>
            <w:left w:val="none" w:sz="0" w:space="0" w:color="auto"/>
            <w:bottom w:val="none" w:sz="0" w:space="0" w:color="auto"/>
            <w:right w:val="none" w:sz="0" w:space="0" w:color="auto"/>
          </w:divBdr>
          <w:divsChild>
            <w:div w:id="733434588">
              <w:marLeft w:val="0"/>
              <w:marRight w:val="0"/>
              <w:marTop w:val="0"/>
              <w:marBottom w:val="0"/>
              <w:divBdr>
                <w:top w:val="none" w:sz="0" w:space="0" w:color="auto"/>
                <w:left w:val="none" w:sz="0" w:space="0" w:color="auto"/>
                <w:bottom w:val="none" w:sz="0" w:space="0" w:color="auto"/>
                <w:right w:val="none" w:sz="0" w:space="0" w:color="auto"/>
              </w:divBdr>
              <w:divsChild>
                <w:div w:id="610939942">
                  <w:marLeft w:val="0"/>
                  <w:marRight w:val="0"/>
                  <w:marTop w:val="0"/>
                  <w:marBottom w:val="0"/>
                  <w:divBdr>
                    <w:top w:val="none" w:sz="0" w:space="0" w:color="auto"/>
                    <w:left w:val="none" w:sz="0" w:space="0" w:color="auto"/>
                    <w:bottom w:val="none" w:sz="0" w:space="0" w:color="auto"/>
                    <w:right w:val="none" w:sz="0" w:space="0" w:color="auto"/>
                  </w:divBdr>
                  <w:divsChild>
                    <w:div w:id="9460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70862">
      <w:bodyDiv w:val="1"/>
      <w:marLeft w:val="0"/>
      <w:marRight w:val="0"/>
      <w:marTop w:val="0"/>
      <w:marBottom w:val="0"/>
      <w:divBdr>
        <w:top w:val="none" w:sz="0" w:space="0" w:color="auto"/>
        <w:left w:val="none" w:sz="0" w:space="0" w:color="auto"/>
        <w:bottom w:val="none" w:sz="0" w:space="0" w:color="auto"/>
        <w:right w:val="none" w:sz="0" w:space="0" w:color="auto"/>
      </w:divBdr>
      <w:divsChild>
        <w:div w:id="570851061">
          <w:marLeft w:val="0"/>
          <w:marRight w:val="0"/>
          <w:marTop w:val="0"/>
          <w:marBottom w:val="0"/>
          <w:divBdr>
            <w:top w:val="none" w:sz="0" w:space="0" w:color="auto"/>
            <w:left w:val="none" w:sz="0" w:space="0" w:color="auto"/>
            <w:bottom w:val="none" w:sz="0" w:space="0" w:color="auto"/>
            <w:right w:val="none" w:sz="0" w:space="0" w:color="auto"/>
          </w:divBdr>
          <w:divsChild>
            <w:div w:id="1157921431">
              <w:marLeft w:val="0"/>
              <w:marRight w:val="0"/>
              <w:marTop w:val="0"/>
              <w:marBottom w:val="0"/>
              <w:divBdr>
                <w:top w:val="none" w:sz="0" w:space="0" w:color="auto"/>
                <w:left w:val="none" w:sz="0" w:space="0" w:color="auto"/>
                <w:bottom w:val="none" w:sz="0" w:space="0" w:color="auto"/>
                <w:right w:val="none" w:sz="0" w:space="0" w:color="auto"/>
              </w:divBdr>
              <w:divsChild>
                <w:div w:id="45958861">
                  <w:marLeft w:val="0"/>
                  <w:marRight w:val="0"/>
                  <w:marTop w:val="0"/>
                  <w:marBottom w:val="0"/>
                  <w:divBdr>
                    <w:top w:val="none" w:sz="0" w:space="0" w:color="auto"/>
                    <w:left w:val="none" w:sz="0" w:space="0" w:color="auto"/>
                    <w:bottom w:val="none" w:sz="0" w:space="0" w:color="auto"/>
                    <w:right w:val="none" w:sz="0" w:space="0" w:color="auto"/>
                  </w:divBdr>
                  <w:divsChild>
                    <w:div w:id="1757242462">
                      <w:marLeft w:val="0"/>
                      <w:marRight w:val="0"/>
                      <w:marTop w:val="0"/>
                      <w:marBottom w:val="0"/>
                      <w:divBdr>
                        <w:top w:val="none" w:sz="0" w:space="0" w:color="auto"/>
                        <w:left w:val="none" w:sz="0" w:space="0" w:color="auto"/>
                        <w:bottom w:val="none" w:sz="0" w:space="0" w:color="auto"/>
                        <w:right w:val="none" w:sz="0" w:space="0" w:color="auto"/>
                      </w:divBdr>
                      <w:divsChild>
                        <w:div w:id="10737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219353">
      <w:bodyDiv w:val="1"/>
      <w:marLeft w:val="0"/>
      <w:marRight w:val="0"/>
      <w:marTop w:val="0"/>
      <w:marBottom w:val="0"/>
      <w:divBdr>
        <w:top w:val="none" w:sz="0" w:space="0" w:color="auto"/>
        <w:left w:val="none" w:sz="0" w:space="0" w:color="auto"/>
        <w:bottom w:val="none" w:sz="0" w:space="0" w:color="auto"/>
        <w:right w:val="none" w:sz="0" w:space="0" w:color="auto"/>
      </w:divBdr>
      <w:divsChild>
        <w:div w:id="1902598058">
          <w:marLeft w:val="0"/>
          <w:marRight w:val="0"/>
          <w:marTop w:val="0"/>
          <w:marBottom w:val="0"/>
          <w:divBdr>
            <w:top w:val="none" w:sz="0" w:space="0" w:color="auto"/>
            <w:left w:val="none" w:sz="0" w:space="0" w:color="auto"/>
            <w:bottom w:val="none" w:sz="0" w:space="0" w:color="auto"/>
            <w:right w:val="none" w:sz="0" w:space="0" w:color="auto"/>
          </w:divBdr>
          <w:divsChild>
            <w:div w:id="14192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0841">
      <w:bodyDiv w:val="1"/>
      <w:marLeft w:val="0"/>
      <w:marRight w:val="0"/>
      <w:marTop w:val="0"/>
      <w:marBottom w:val="0"/>
      <w:divBdr>
        <w:top w:val="none" w:sz="0" w:space="0" w:color="auto"/>
        <w:left w:val="none" w:sz="0" w:space="0" w:color="auto"/>
        <w:bottom w:val="none" w:sz="0" w:space="0" w:color="auto"/>
        <w:right w:val="none" w:sz="0" w:space="0" w:color="auto"/>
      </w:divBdr>
      <w:divsChild>
        <w:div w:id="525799496">
          <w:marLeft w:val="0"/>
          <w:marRight w:val="0"/>
          <w:marTop w:val="0"/>
          <w:marBottom w:val="0"/>
          <w:divBdr>
            <w:top w:val="none" w:sz="0" w:space="0" w:color="auto"/>
            <w:left w:val="none" w:sz="0" w:space="0" w:color="auto"/>
            <w:bottom w:val="none" w:sz="0" w:space="0" w:color="auto"/>
            <w:right w:val="none" w:sz="0" w:space="0" w:color="auto"/>
          </w:divBdr>
          <w:divsChild>
            <w:div w:id="1303999887">
              <w:marLeft w:val="0"/>
              <w:marRight w:val="0"/>
              <w:marTop w:val="0"/>
              <w:marBottom w:val="0"/>
              <w:divBdr>
                <w:top w:val="none" w:sz="0" w:space="0" w:color="auto"/>
                <w:left w:val="none" w:sz="0" w:space="0" w:color="auto"/>
                <w:bottom w:val="none" w:sz="0" w:space="0" w:color="auto"/>
                <w:right w:val="none" w:sz="0" w:space="0" w:color="auto"/>
              </w:divBdr>
              <w:divsChild>
                <w:div w:id="1291326127">
                  <w:marLeft w:val="0"/>
                  <w:marRight w:val="0"/>
                  <w:marTop w:val="0"/>
                  <w:marBottom w:val="0"/>
                  <w:divBdr>
                    <w:top w:val="none" w:sz="0" w:space="0" w:color="auto"/>
                    <w:left w:val="none" w:sz="0" w:space="0" w:color="auto"/>
                    <w:bottom w:val="none" w:sz="0" w:space="0" w:color="auto"/>
                    <w:right w:val="none" w:sz="0" w:space="0" w:color="auto"/>
                  </w:divBdr>
                  <w:divsChild>
                    <w:div w:id="1053889279">
                      <w:marLeft w:val="0"/>
                      <w:marRight w:val="0"/>
                      <w:marTop w:val="0"/>
                      <w:marBottom w:val="0"/>
                      <w:divBdr>
                        <w:top w:val="none" w:sz="0" w:space="0" w:color="auto"/>
                        <w:left w:val="none" w:sz="0" w:space="0" w:color="auto"/>
                        <w:bottom w:val="none" w:sz="0" w:space="0" w:color="auto"/>
                        <w:right w:val="none" w:sz="0" w:space="0" w:color="auto"/>
                      </w:divBdr>
                      <w:divsChild>
                        <w:div w:id="14661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65770">
      <w:bodyDiv w:val="1"/>
      <w:marLeft w:val="5"/>
      <w:marRight w:val="5"/>
      <w:marTop w:val="0"/>
      <w:marBottom w:val="0"/>
      <w:divBdr>
        <w:top w:val="none" w:sz="0" w:space="0" w:color="auto"/>
        <w:left w:val="none" w:sz="0" w:space="0" w:color="auto"/>
        <w:bottom w:val="none" w:sz="0" w:space="0" w:color="auto"/>
        <w:right w:val="none" w:sz="0" w:space="0" w:color="auto"/>
      </w:divBdr>
      <w:divsChild>
        <w:div w:id="363528417">
          <w:marLeft w:val="0"/>
          <w:marRight w:val="0"/>
          <w:marTop w:val="0"/>
          <w:marBottom w:val="0"/>
          <w:divBdr>
            <w:top w:val="none" w:sz="0" w:space="0" w:color="auto"/>
            <w:left w:val="none" w:sz="0" w:space="0" w:color="auto"/>
            <w:bottom w:val="none" w:sz="0" w:space="0" w:color="auto"/>
            <w:right w:val="none" w:sz="0" w:space="0" w:color="auto"/>
          </w:divBdr>
          <w:divsChild>
            <w:div w:id="748380464">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1989629245">
                  <w:marLeft w:val="0"/>
                  <w:marRight w:val="0"/>
                  <w:marTop w:val="100"/>
                  <w:marBottom w:val="100"/>
                  <w:divBdr>
                    <w:top w:val="single" w:sz="6" w:space="4" w:color="BBBBBB"/>
                    <w:left w:val="single" w:sz="6" w:space="4" w:color="BBBBBB"/>
                    <w:bottom w:val="single" w:sz="6" w:space="4" w:color="BBBBBB"/>
                    <w:right w:val="single" w:sz="6" w:space="4" w:color="BBBBBB"/>
                  </w:divBdr>
                  <w:divsChild>
                    <w:div w:id="9004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0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7145">
          <w:marLeft w:val="0"/>
          <w:marRight w:val="0"/>
          <w:marTop w:val="0"/>
          <w:marBottom w:val="0"/>
          <w:divBdr>
            <w:top w:val="none" w:sz="0" w:space="0" w:color="auto"/>
            <w:left w:val="none" w:sz="0" w:space="0" w:color="auto"/>
            <w:bottom w:val="none" w:sz="0" w:space="0" w:color="auto"/>
            <w:right w:val="none" w:sz="0" w:space="0" w:color="auto"/>
          </w:divBdr>
          <w:divsChild>
            <w:div w:id="762577520">
              <w:marLeft w:val="0"/>
              <w:marRight w:val="0"/>
              <w:marTop w:val="0"/>
              <w:marBottom w:val="0"/>
              <w:divBdr>
                <w:top w:val="none" w:sz="0" w:space="0" w:color="auto"/>
                <w:left w:val="none" w:sz="0" w:space="0" w:color="auto"/>
                <w:bottom w:val="none" w:sz="0" w:space="0" w:color="auto"/>
                <w:right w:val="none" w:sz="0" w:space="0" w:color="auto"/>
              </w:divBdr>
              <w:divsChild>
                <w:div w:id="898789051">
                  <w:marLeft w:val="0"/>
                  <w:marRight w:val="0"/>
                  <w:marTop w:val="0"/>
                  <w:marBottom w:val="0"/>
                  <w:divBdr>
                    <w:top w:val="none" w:sz="0" w:space="0" w:color="auto"/>
                    <w:left w:val="none" w:sz="0" w:space="0" w:color="auto"/>
                    <w:bottom w:val="none" w:sz="0" w:space="0" w:color="auto"/>
                    <w:right w:val="none" w:sz="0" w:space="0" w:color="auto"/>
                  </w:divBdr>
                  <w:divsChild>
                    <w:div w:id="465702491">
                      <w:marLeft w:val="0"/>
                      <w:marRight w:val="0"/>
                      <w:marTop w:val="0"/>
                      <w:marBottom w:val="0"/>
                      <w:divBdr>
                        <w:top w:val="none" w:sz="0" w:space="0" w:color="auto"/>
                        <w:left w:val="none" w:sz="0" w:space="0" w:color="auto"/>
                        <w:bottom w:val="none" w:sz="0" w:space="0" w:color="auto"/>
                        <w:right w:val="none" w:sz="0" w:space="0" w:color="auto"/>
                      </w:divBdr>
                      <w:divsChild>
                        <w:div w:id="1049450126">
                          <w:marLeft w:val="0"/>
                          <w:marRight w:val="0"/>
                          <w:marTop w:val="0"/>
                          <w:marBottom w:val="0"/>
                          <w:divBdr>
                            <w:top w:val="none" w:sz="0" w:space="0" w:color="auto"/>
                            <w:left w:val="none" w:sz="0" w:space="0" w:color="auto"/>
                            <w:bottom w:val="none" w:sz="0" w:space="0" w:color="auto"/>
                            <w:right w:val="none" w:sz="0" w:space="0" w:color="auto"/>
                          </w:divBdr>
                          <w:divsChild>
                            <w:div w:id="770248069">
                              <w:marLeft w:val="0"/>
                              <w:marRight w:val="0"/>
                              <w:marTop w:val="0"/>
                              <w:marBottom w:val="0"/>
                              <w:divBdr>
                                <w:top w:val="none" w:sz="0" w:space="0" w:color="auto"/>
                                <w:left w:val="none" w:sz="0" w:space="0" w:color="auto"/>
                                <w:bottom w:val="none" w:sz="0" w:space="0" w:color="auto"/>
                                <w:right w:val="none" w:sz="0" w:space="0" w:color="auto"/>
                              </w:divBdr>
                              <w:divsChild>
                                <w:div w:id="1447235309">
                                  <w:marLeft w:val="0"/>
                                  <w:marRight w:val="0"/>
                                  <w:marTop w:val="0"/>
                                  <w:marBottom w:val="0"/>
                                  <w:divBdr>
                                    <w:top w:val="none" w:sz="0" w:space="0" w:color="auto"/>
                                    <w:left w:val="none" w:sz="0" w:space="0" w:color="auto"/>
                                    <w:bottom w:val="none" w:sz="0" w:space="0" w:color="auto"/>
                                    <w:right w:val="none" w:sz="0" w:space="0" w:color="auto"/>
                                  </w:divBdr>
                                  <w:divsChild>
                                    <w:div w:id="17544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049262">
      <w:bodyDiv w:val="1"/>
      <w:marLeft w:val="0"/>
      <w:marRight w:val="0"/>
      <w:marTop w:val="0"/>
      <w:marBottom w:val="0"/>
      <w:divBdr>
        <w:top w:val="none" w:sz="0" w:space="0" w:color="auto"/>
        <w:left w:val="none" w:sz="0" w:space="0" w:color="auto"/>
        <w:bottom w:val="none" w:sz="0" w:space="0" w:color="auto"/>
        <w:right w:val="none" w:sz="0" w:space="0" w:color="auto"/>
      </w:divBdr>
    </w:div>
    <w:div w:id="876696185">
      <w:bodyDiv w:val="1"/>
      <w:marLeft w:val="0"/>
      <w:marRight w:val="0"/>
      <w:marTop w:val="0"/>
      <w:marBottom w:val="0"/>
      <w:divBdr>
        <w:top w:val="none" w:sz="0" w:space="0" w:color="auto"/>
        <w:left w:val="none" w:sz="0" w:space="0" w:color="auto"/>
        <w:bottom w:val="none" w:sz="0" w:space="0" w:color="auto"/>
        <w:right w:val="none" w:sz="0" w:space="0" w:color="auto"/>
      </w:divBdr>
    </w:div>
    <w:div w:id="918170529">
      <w:bodyDiv w:val="1"/>
      <w:marLeft w:val="0"/>
      <w:marRight w:val="0"/>
      <w:marTop w:val="0"/>
      <w:marBottom w:val="0"/>
      <w:divBdr>
        <w:top w:val="none" w:sz="0" w:space="0" w:color="auto"/>
        <w:left w:val="none" w:sz="0" w:space="0" w:color="auto"/>
        <w:bottom w:val="none" w:sz="0" w:space="0" w:color="auto"/>
        <w:right w:val="none" w:sz="0" w:space="0" w:color="auto"/>
      </w:divBdr>
    </w:div>
    <w:div w:id="987899743">
      <w:bodyDiv w:val="1"/>
      <w:marLeft w:val="5"/>
      <w:marRight w:val="5"/>
      <w:marTop w:val="0"/>
      <w:marBottom w:val="0"/>
      <w:divBdr>
        <w:top w:val="none" w:sz="0" w:space="0" w:color="auto"/>
        <w:left w:val="none" w:sz="0" w:space="0" w:color="auto"/>
        <w:bottom w:val="none" w:sz="0" w:space="0" w:color="auto"/>
        <w:right w:val="none" w:sz="0" w:space="0" w:color="auto"/>
      </w:divBdr>
      <w:divsChild>
        <w:div w:id="1810004151">
          <w:marLeft w:val="0"/>
          <w:marRight w:val="0"/>
          <w:marTop w:val="0"/>
          <w:marBottom w:val="0"/>
          <w:divBdr>
            <w:top w:val="none" w:sz="0" w:space="0" w:color="auto"/>
            <w:left w:val="none" w:sz="0" w:space="0" w:color="auto"/>
            <w:bottom w:val="none" w:sz="0" w:space="0" w:color="auto"/>
            <w:right w:val="none" w:sz="0" w:space="0" w:color="auto"/>
          </w:divBdr>
          <w:divsChild>
            <w:div w:id="974674129">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1696610139">
                  <w:marLeft w:val="0"/>
                  <w:marRight w:val="0"/>
                  <w:marTop w:val="100"/>
                  <w:marBottom w:val="100"/>
                  <w:divBdr>
                    <w:top w:val="single" w:sz="6" w:space="4" w:color="BBBBBB"/>
                    <w:left w:val="single" w:sz="6" w:space="4" w:color="BBBBBB"/>
                    <w:bottom w:val="single" w:sz="6" w:space="4" w:color="BBBBBB"/>
                    <w:right w:val="single" w:sz="6" w:space="4" w:color="BBBBBB"/>
                  </w:divBdr>
                  <w:divsChild>
                    <w:div w:id="13243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56941">
      <w:bodyDiv w:val="1"/>
      <w:marLeft w:val="0"/>
      <w:marRight w:val="0"/>
      <w:marTop w:val="0"/>
      <w:marBottom w:val="0"/>
      <w:divBdr>
        <w:top w:val="none" w:sz="0" w:space="0" w:color="auto"/>
        <w:left w:val="none" w:sz="0" w:space="0" w:color="auto"/>
        <w:bottom w:val="none" w:sz="0" w:space="0" w:color="auto"/>
        <w:right w:val="none" w:sz="0" w:space="0" w:color="auto"/>
      </w:divBdr>
    </w:div>
    <w:div w:id="1005747214">
      <w:bodyDiv w:val="1"/>
      <w:marLeft w:val="0"/>
      <w:marRight w:val="0"/>
      <w:marTop w:val="0"/>
      <w:marBottom w:val="0"/>
      <w:divBdr>
        <w:top w:val="none" w:sz="0" w:space="0" w:color="auto"/>
        <w:left w:val="none" w:sz="0" w:space="0" w:color="auto"/>
        <w:bottom w:val="none" w:sz="0" w:space="0" w:color="auto"/>
        <w:right w:val="none" w:sz="0" w:space="0" w:color="auto"/>
      </w:divBdr>
    </w:div>
    <w:div w:id="1161893431">
      <w:bodyDiv w:val="1"/>
      <w:marLeft w:val="0"/>
      <w:marRight w:val="0"/>
      <w:marTop w:val="0"/>
      <w:marBottom w:val="0"/>
      <w:divBdr>
        <w:top w:val="none" w:sz="0" w:space="0" w:color="auto"/>
        <w:left w:val="none" w:sz="0" w:space="0" w:color="auto"/>
        <w:bottom w:val="none" w:sz="0" w:space="0" w:color="auto"/>
        <w:right w:val="none" w:sz="0" w:space="0" w:color="auto"/>
      </w:divBdr>
    </w:div>
    <w:div w:id="1203789394">
      <w:bodyDiv w:val="1"/>
      <w:marLeft w:val="0"/>
      <w:marRight w:val="0"/>
      <w:marTop w:val="0"/>
      <w:marBottom w:val="0"/>
      <w:divBdr>
        <w:top w:val="none" w:sz="0" w:space="0" w:color="auto"/>
        <w:left w:val="none" w:sz="0" w:space="0" w:color="auto"/>
        <w:bottom w:val="none" w:sz="0" w:space="0" w:color="auto"/>
        <w:right w:val="none" w:sz="0" w:space="0" w:color="auto"/>
      </w:divBdr>
    </w:div>
    <w:div w:id="1258366463">
      <w:bodyDiv w:val="1"/>
      <w:marLeft w:val="0"/>
      <w:marRight w:val="0"/>
      <w:marTop w:val="0"/>
      <w:marBottom w:val="0"/>
      <w:divBdr>
        <w:top w:val="none" w:sz="0" w:space="0" w:color="auto"/>
        <w:left w:val="none" w:sz="0" w:space="0" w:color="auto"/>
        <w:bottom w:val="none" w:sz="0" w:space="0" w:color="auto"/>
        <w:right w:val="none" w:sz="0" w:space="0" w:color="auto"/>
      </w:divBdr>
    </w:div>
    <w:div w:id="1301570291">
      <w:bodyDiv w:val="1"/>
      <w:marLeft w:val="0"/>
      <w:marRight w:val="0"/>
      <w:marTop w:val="0"/>
      <w:marBottom w:val="0"/>
      <w:divBdr>
        <w:top w:val="none" w:sz="0" w:space="0" w:color="auto"/>
        <w:left w:val="none" w:sz="0" w:space="0" w:color="auto"/>
        <w:bottom w:val="none" w:sz="0" w:space="0" w:color="auto"/>
        <w:right w:val="none" w:sz="0" w:space="0" w:color="auto"/>
      </w:divBdr>
      <w:divsChild>
        <w:div w:id="1532449099">
          <w:marLeft w:val="0"/>
          <w:marRight w:val="1"/>
          <w:marTop w:val="0"/>
          <w:marBottom w:val="0"/>
          <w:divBdr>
            <w:top w:val="none" w:sz="0" w:space="0" w:color="auto"/>
            <w:left w:val="none" w:sz="0" w:space="0" w:color="auto"/>
            <w:bottom w:val="none" w:sz="0" w:space="0" w:color="auto"/>
            <w:right w:val="none" w:sz="0" w:space="0" w:color="auto"/>
          </w:divBdr>
          <w:divsChild>
            <w:div w:id="41908762">
              <w:marLeft w:val="0"/>
              <w:marRight w:val="0"/>
              <w:marTop w:val="0"/>
              <w:marBottom w:val="0"/>
              <w:divBdr>
                <w:top w:val="none" w:sz="0" w:space="0" w:color="auto"/>
                <w:left w:val="none" w:sz="0" w:space="0" w:color="auto"/>
                <w:bottom w:val="none" w:sz="0" w:space="0" w:color="auto"/>
                <w:right w:val="none" w:sz="0" w:space="0" w:color="auto"/>
              </w:divBdr>
              <w:divsChild>
                <w:div w:id="422383113">
                  <w:marLeft w:val="0"/>
                  <w:marRight w:val="1"/>
                  <w:marTop w:val="0"/>
                  <w:marBottom w:val="0"/>
                  <w:divBdr>
                    <w:top w:val="none" w:sz="0" w:space="0" w:color="auto"/>
                    <w:left w:val="none" w:sz="0" w:space="0" w:color="auto"/>
                    <w:bottom w:val="none" w:sz="0" w:space="0" w:color="auto"/>
                    <w:right w:val="none" w:sz="0" w:space="0" w:color="auto"/>
                  </w:divBdr>
                  <w:divsChild>
                    <w:div w:id="1857229179">
                      <w:marLeft w:val="0"/>
                      <w:marRight w:val="0"/>
                      <w:marTop w:val="0"/>
                      <w:marBottom w:val="0"/>
                      <w:divBdr>
                        <w:top w:val="none" w:sz="0" w:space="0" w:color="auto"/>
                        <w:left w:val="none" w:sz="0" w:space="0" w:color="auto"/>
                        <w:bottom w:val="none" w:sz="0" w:space="0" w:color="auto"/>
                        <w:right w:val="none" w:sz="0" w:space="0" w:color="auto"/>
                      </w:divBdr>
                      <w:divsChild>
                        <w:div w:id="569075832">
                          <w:marLeft w:val="0"/>
                          <w:marRight w:val="0"/>
                          <w:marTop w:val="0"/>
                          <w:marBottom w:val="0"/>
                          <w:divBdr>
                            <w:top w:val="none" w:sz="0" w:space="0" w:color="auto"/>
                            <w:left w:val="none" w:sz="0" w:space="0" w:color="auto"/>
                            <w:bottom w:val="none" w:sz="0" w:space="0" w:color="auto"/>
                            <w:right w:val="none" w:sz="0" w:space="0" w:color="auto"/>
                          </w:divBdr>
                          <w:divsChild>
                            <w:div w:id="1696611483">
                              <w:marLeft w:val="0"/>
                              <w:marRight w:val="0"/>
                              <w:marTop w:val="120"/>
                              <w:marBottom w:val="360"/>
                              <w:divBdr>
                                <w:top w:val="none" w:sz="0" w:space="0" w:color="auto"/>
                                <w:left w:val="none" w:sz="0" w:space="0" w:color="auto"/>
                                <w:bottom w:val="none" w:sz="0" w:space="0" w:color="auto"/>
                                <w:right w:val="none" w:sz="0" w:space="0" w:color="auto"/>
                              </w:divBdr>
                              <w:divsChild>
                                <w:div w:id="1191992743">
                                  <w:marLeft w:val="0"/>
                                  <w:marRight w:val="0"/>
                                  <w:marTop w:val="0"/>
                                  <w:marBottom w:val="0"/>
                                  <w:divBdr>
                                    <w:top w:val="none" w:sz="0" w:space="0" w:color="auto"/>
                                    <w:left w:val="none" w:sz="0" w:space="0" w:color="auto"/>
                                    <w:bottom w:val="none" w:sz="0" w:space="0" w:color="auto"/>
                                    <w:right w:val="none" w:sz="0" w:space="0" w:color="auto"/>
                                  </w:divBdr>
                                </w:div>
                                <w:div w:id="18073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950154">
      <w:bodyDiv w:val="1"/>
      <w:marLeft w:val="0"/>
      <w:marRight w:val="0"/>
      <w:marTop w:val="0"/>
      <w:marBottom w:val="0"/>
      <w:divBdr>
        <w:top w:val="none" w:sz="0" w:space="0" w:color="auto"/>
        <w:left w:val="none" w:sz="0" w:space="0" w:color="auto"/>
        <w:bottom w:val="none" w:sz="0" w:space="0" w:color="auto"/>
        <w:right w:val="none" w:sz="0" w:space="0" w:color="auto"/>
      </w:divBdr>
    </w:div>
    <w:div w:id="1368946436">
      <w:bodyDiv w:val="1"/>
      <w:marLeft w:val="0"/>
      <w:marRight w:val="0"/>
      <w:marTop w:val="0"/>
      <w:marBottom w:val="0"/>
      <w:divBdr>
        <w:top w:val="none" w:sz="0" w:space="0" w:color="auto"/>
        <w:left w:val="none" w:sz="0" w:space="0" w:color="auto"/>
        <w:bottom w:val="none" w:sz="0" w:space="0" w:color="auto"/>
        <w:right w:val="none" w:sz="0" w:space="0" w:color="auto"/>
      </w:divBdr>
    </w:div>
    <w:div w:id="1379280755">
      <w:bodyDiv w:val="1"/>
      <w:marLeft w:val="0"/>
      <w:marRight w:val="0"/>
      <w:marTop w:val="0"/>
      <w:marBottom w:val="0"/>
      <w:divBdr>
        <w:top w:val="none" w:sz="0" w:space="0" w:color="auto"/>
        <w:left w:val="none" w:sz="0" w:space="0" w:color="auto"/>
        <w:bottom w:val="none" w:sz="0" w:space="0" w:color="auto"/>
        <w:right w:val="none" w:sz="0" w:space="0" w:color="auto"/>
      </w:divBdr>
      <w:divsChild>
        <w:div w:id="13701060">
          <w:marLeft w:val="0"/>
          <w:marRight w:val="0"/>
          <w:marTop w:val="0"/>
          <w:marBottom w:val="0"/>
          <w:divBdr>
            <w:top w:val="none" w:sz="0" w:space="0" w:color="auto"/>
            <w:left w:val="none" w:sz="0" w:space="0" w:color="auto"/>
            <w:bottom w:val="none" w:sz="0" w:space="0" w:color="auto"/>
            <w:right w:val="none" w:sz="0" w:space="0" w:color="auto"/>
          </w:divBdr>
          <w:divsChild>
            <w:div w:id="575435874">
              <w:marLeft w:val="0"/>
              <w:marRight w:val="0"/>
              <w:marTop w:val="0"/>
              <w:marBottom w:val="0"/>
              <w:divBdr>
                <w:top w:val="none" w:sz="0" w:space="0" w:color="auto"/>
                <w:left w:val="none" w:sz="0" w:space="0" w:color="auto"/>
                <w:bottom w:val="none" w:sz="0" w:space="0" w:color="auto"/>
                <w:right w:val="none" w:sz="0" w:space="0" w:color="auto"/>
              </w:divBdr>
              <w:divsChild>
                <w:div w:id="1429538640">
                  <w:marLeft w:val="0"/>
                  <w:marRight w:val="0"/>
                  <w:marTop w:val="0"/>
                  <w:marBottom w:val="225"/>
                  <w:divBdr>
                    <w:top w:val="none" w:sz="0" w:space="0" w:color="auto"/>
                    <w:left w:val="none" w:sz="0" w:space="0" w:color="auto"/>
                    <w:bottom w:val="none" w:sz="0" w:space="0" w:color="auto"/>
                    <w:right w:val="none" w:sz="0" w:space="0" w:color="auto"/>
                  </w:divBdr>
                  <w:divsChild>
                    <w:div w:id="794717364">
                      <w:marLeft w:val="0"/>
                      <w:marRight w:val="0"/>
                      <w:marTop w:val="0"/>
                      <w:marBottom w:val="0"/>
                      <w:divBdr>
                        <w:top w:val="none" w:sz="0" w:space="0" w:color="auto"/>
                        <w:left w:val="none" w:sz="0" w:space="0" w:color="auto"/>
                        <w:bottom w:val="none" w:sz="0" w:space="0" w:color="auto"/>
                        <w:right w:val="none" w:sz="0" w:space="0" w:color="auto"/>
                      </w:divBdr>
                      <w:divsChild>
                        <w:div w:id="19587585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27780">
      <w:bodyDiv w:val="1"/>
      <w:marLeft w:val="0"/>
      <w:marRight w:val="0"/>
      <w:marTop w:val="0"/>
      <w:marBottom w:val="0"/>
      <w:divBdr>
        <w:top w:val="none" w:sz="0" w:space="0" w:color="auto"/>
        <w:left w:val="none" w:sz="0" w:space="0" w:color="auto"/>
        <w:bottom w:val="none" w:sz="0" w:space="0" w:color="auto"/>
        <w:right w:val="none" w:sz="0" w:space="0" w:color="auto"/>
      </w:divBdr>
    </w:div>
    <w:div w:id="1467433997">
      <w:bodyDiv w:val="1"/>
      <w:marLeft w:val="0"/>
      <w:marRight w:val="0"/>
      <w:marTop w:val="0"/>
      <w:marBottom w:val="0"/>
      <w:divBdr>
        <w:top w:val="none" w:sz="0" w:space="0" w:color="auto"/>
        <w:left w:val="none" w:sz="0" w:space="0" w:color="auto"/>
        <w:bottom w:val="none" w:sz="0" w:space="0" w:color="auto"/>
        <w:right w:val="none" w:sz="0" w:space="0" w:color="auto"/>
      </w:divBdr>
    </w:div>
    <w:div w:id="1498377066">
      <w:bodyDiv w:val="1"/>
      <w:marLeft w:val="0"/>
      <w:marRight w:val="0"/>
      <w:marTop w:val="0"/>
      <w:marBottom w:val="0"/>
      <w:divBdr>
        <w:top w:val="none" w:sz="0" w:space="0" w:color="auto"/>
        <w:left w:val="none" w:sz="0" w:space="0" w:color="auto"/>
        <w:bottom w:val="none" w:sz="0" w:space="0" w:color="auto"/>
        <w:right w:val="none" w:sz="0" w:space="0" w:color="auto"/>
      </w:divBdr>
    </w:div>
    <w:div w:id="1553611306">
      <w:bodyDiv w:val="1"/>
      <w:marLeft w:val="0"/>
      <w:marRight w:val="0"/>
      <w:marTop w:val="0"/>
      <w:marBottom w:val="0"/>
      <w:divBdr>
        <w:top w:val="none" w:sz="0" w:space="0" w:color="auto"/>
        <w:left w:val="none" w:sz="0" w:space="0" w:color="auto"/>
        <w:bottom w:val="none" w:sz="0" w:space="0" w:color="auto"/>
        <w:right w:val="none" w:sz="0" w:space="0" w:color="auto"/>
      </w:divBdr>
    </w:div>
    <w:div w:id="1598715366">
      <w:bodyDiv w:val="1"/>
      <w:marLeft w:val="0"/>
      <w:marRight w:val="0"/>
      <w:marTop w:val="0"/>
      <w:marBottom w:val="0"/>
      <w:divBdr>
        <w:top w:val="none" w:sz="0" w:space="0" w:color="auto"/>
        <w:left w:val="none" w:sz="0" w:space="0" w:color="auto"/>
        <w:bottom w:val="none" w:sz="0" w:space="0" w:color="auto"/>
        <w:right w:val="none" w:sz="0" w:space="0" w:color="auto"/>
      </w:divBdr>
      <w:divsChild>
        <w:div w:id="13265590">
          <w:marLeft w:val="0"/>
          <w:marRight w:val="0"/>
          <w:marTop w:val="0"/>
          <w:marBottom w:val="0"/>
          <w:divBdr>
            <w:top w:val="none" w:sz="0" w:space="0" w:color="auto"/>
            <w:left w:val="none" w:sz="0" w:space="0" w:color="auto"/>
            <w:bottom w:val="none" w:sz="0" w:space="0" w:color="auto"/>
            <w:right w:val="none" w:sz="0" w:space="0" w:color="auto"/>
          </w:divBdr>
          <w:divsChild>
            <w:div w:id="12235224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2410">
      <w:bodyDiv w:val="1"/>
      <w:marLeft w:val="0"/>
      <w:marRight w:val="0"/>
      <w:marTop w:val="0"/>
      <w:marBottom w:val="0"/>
      <w:divBdr>
        <w:top w:val="none" w:sz="0" w:space="0" w:color="auto"/>
        <w:left w:val="none" w:sz="0" w:space="0" w:color="auto"/>
        <w:bottom w:val="none" w:sz="0" w:space="0" w:color="auto"/>
        <w:right w:val="none" w:sz="0" w:space="0" w:color="auto"/>
      </w:divBdr>
      <w:divsChild>
        <w:div w:id="1418672775">
          <w:marLeft w:val="0"/>
          <w:marRight w:val="0"/>
          <w:marTop w:val="0"/>
          <w:marBottom w:val="0"/>
          <w:divBdr>
            <w:top w:val="none" w:sz="0" w:space="0" w:color="auto"/>
            <w:left w:val="none" w:sz="0" w:space="0" w:color="auto"/>
            <w:bottom w:val="none" w:sz="0" w:space="0" w:color="auto"/>
            <w:right w:val="none" w:sz="0" w:space="0" w:color="auto"/>
          </w:divBdr>
          <w:divsChild>
            <w:div w:id="2119523377">
              <w:marLeft w:val="120"/>
              <w:marRight w:val="120"/>
              <w:marTop w:val="0"/>
              <w:marBottom w:val="0"/>
              <w:divBdr>
                <w:top w:val="none" w:sz="0" w:space="0" w:color="auto"/>
                <w:left w:val="none" w:sz="0" w:space="0" w:color="auto"/>
                <w:bottom w:val="none" w:sz="0" w:space="0" w:color="auto"/>
                <w:right w:val="none" w:sz="0" w:space="0" w:color="auto"/>
              </w:divBdr>
              <w:divsChild>
                <w:div w:id="1133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3651">
      <w:bodyDiv w:val="1"/>
      <w:marLeft w:val="5"/>
      <w:marRight w:val="5"/>
      <w:marTop w:val="0"/>
      <w:marBottom w:val="0"/>
      <w:divBdr>
        <w:top w:val="none" w:sz="0" w:space="0" w:color="auto"/>
        <w:left w:val="none" w:sz="0" w:space="0" w:color="auto"/>
        <w:bottom w:val="none" w:sz="0" w:space="0" w:color="auto"/>
        <w:right w:val="none" w:sz="0" w:space="0" w:color="auto"/>
      </w:divBdr>
      <w:divsChild>
        <w:div w:id="2087414761">
          <w:marLeft w:val="0"/>
          <w:marRight w:val="0"/>
          <w:marTop w:val="0"/>
          <w:marBottom w:val="0"/>
          <w:divBdr>
            <w:top w:val="none" w:sz="0" w:space="0" w:color="auto"/>
            <w:left w:val="none" w:sz="0" w:space="0" w:color="auto"/>
            <w:bottom w:val="none" w:sz="0" w:space="0" w:color="auto"/>
            <w:right w:val="none" w:sz="0" w:space="0" w:color="auto"/>
          </w:divBdr>
          <w:divsChild>
            <w:div w:id="989022660">
              <w:marLeft w:val="150"/>
              <w:marRight w:val="150"/>
              <w:marTop w:val="150"/>
              <w:marBottom w:val="150"/>
              <w:divBdr>
                <w:top w:val="single" w:sz="12" w:space="0" w:color="F8971D"/>
                <w:left w:val="single" w:sz="12" w:space="0" w:color="F8971D"/>
                <w:bottom w:val="single" w:sz="12" w:space="0" w:color="F8971D"/>
                <w:right w:val="single" w:sz="12" w:space="0" w:color="F8971D"/>
              </w:divBdr>
            </w:div>
          </w:divsChild>
        </w:div>
      </w:divsChild>
    </w:div>
    <w:div w:id="1703628618">
      <w:bodyDiv w:val="1"/>
      <w:marLeft w:val="0"/>
      <w:marRight w:val="0"/>
      <w:marTop w:val="0"/>
      <w:marBottom w:val="0"/>
      <w:divBdr>
        <w:top w:val="none" w:sz="0" w:space="0" w:color="auto"/>
        <w:left w:val="none" w:sz="0" w:space="0" w:color="auto"/>
        <w:bottom w:val="none" w:sz="0" w:space="0" w:color="auto"/>
        <w:right w:val="none" w:sz="0" w:space="0" w:color="auto"/>
      </w:divBdr>
    </w:div>
    <w:div w:id="1825121956">
      <w:bodyDiv w:val="1"/>
      <w:marLeft w:val="0"/>
      <w:marRight w:val="0"/>
      <w:marTop w:val="0"/>
      <w:marBottom w:val="0"/>
      <w:divBdr>
        <w:top w:val="none" w:sz="0" w:space="0" w:color="auto"/>
        <w:left w:val="none" w:sz="0" w:space="0" w:color="auto"/>
        <w:bottom w:val="none" w:sz="0" w:space="0" w:color="auto"/>
        <w:right w:val="none" w:sz="0" w:space="0" w:color="auto"/>
      </w:divBdr>
    </w:div>
    <w:div w:id="1843276691">
      <w:bodyDiv w:val="1"/>
      <w:marLeft w:val="0"/>
      <w:marRight w:val="0"/>
      <w:marTop w:val="0"/>
      <w:marBottom w:val="0"/>
      <w:divBdr>
        <w:top w:val="none" w:sz="0" w:space="0" w:color="auto"/>
        <w:left w:val="none" w:sz="0" w:space="0" w:color="auto"/>
        <w:bottom w:val="none" w:sz="0" w:space="0" w:color="auto"/>
        <w:right w:val="none" w:sz="0" w:space="0" w:color="auto"/>
      </w:divBdr>
      <w:divsChild>
        <w:div w:id="685592254">
          <w:marLeft w:val="0"/>
          <w:marRight w:val="0"/>
          <w:marTop w:val="100"/>
          <w:marBottom w:val="100"/>
          <w:divBdr>
            <w:top w:val="none" w:sz="0" w:space="0" w:color="auto"/>
            <w:left w:val="none" w:sz="0" w:space="0" w:color="auto"/>
            <w:bottom w:val="none" w:sz="0" w:space="0" w:color="auto"/>
            <w:right w:val="none" w:sz="0" w:space="0" w:color="auto"/>
          </w:divBdr>
          <w:divsChild>
            <w:div w:id="671209">
              <w:marLeft w:val="0"/>
              <w:marRight w:val="0"/>
              <w:marTop w:val="0"/>
              <w:marBottom w:val="150"/>
              <w:divBdr>
                <w:top w:val="none" w:sz="0" w:space="0" w:color="auto"/>
                <w:left w:val="none" w:sz="0" w:space="0" w:color="auto"/>
                <w:bottom w:val="none" w:sz="0" w:space="0" w:color="auto"/>
                <w:right w:val="none" w:sz="0" w:space="0" w:color="auto"/>
              </w:divBdr>
              <w:divsChild>
                <w:div w:id="117454531">
                  <w:marLeft w:val="0"/>
                  <w:marRight w:val="0"/>
                  <w:marTop w:val="300"/>
                  <w:marBottom w:val="0"/>
                  <w:divBdr>
                    <w:top w:val="none" w:sz="0" w:space="0" w:color="auto"/>
                    <w:left w:val="none" w:sz="0" w:space="0" w:color="auto"/>
                    <w:bottom w:val="none" w:sz="0" w:space="0" w:color="auto"/>
                    <w:right w:val="none" w:sz="0" w:space="0" w:color="auto"/>
                  </w:divBdr>
                  <w:divsChild>
                    <w:div w:id="1273782846">
                      <w:marLeft w:val="0"/>
                      <w:marRight w:val="0"/>
                      <w:marTop w:val="0"/>
                      <w:marBottom w:val="0"/>
                      <w:divBdr>
                        <w:top w:val="none" w:sz="0" w:space="0" w:color="auto"/>
                        <w:left w:val="none" w:sz="0" w:space="0" w:color="auto"/>
                        <w:bottom w:val="none" w:sz="0" w:space="0" w:color="auto"/>
                        <w:right w:val="none" w:sz="0" w:space="0" w:color="auto"/>
                      </w:divBdr>
                      <w:divsChild>
                        <w:div w:id="1433282491">
                          <w:marLeft w:val="0"/>
                          <w:marRight w:val="0"/>
                          <w:marTop w:val="0"/>
                          <w:marBottom w:val="0"/>
                          <w:divBdr>
                            <w:top w:val="none" w:sz="0" w:space="0" w:color="auto"/>
                            <w:left w:val="none" w:sz="0" w:space="0" w:color="auto"/>
                            <w:bottom w:val="none" w:sz="0" w:space="0" w:color="auto"/>
                            <w:right w:val="none" w:sz="0" w:space="0" w:color="auto"/>
                          </w:divBdr>
                          <w:divsChild>
                            <w:div w:id="610357219">
                              <w:marLeft w:val="0"/>
                              <w:marRight w:val="0"/>
                              <w:marTop w:val="0"/>
                              <w:marBottom w:val="0"/>
                              <w:divBdr>
                                <w:top w:val="none" w:sz="0" w:space="0" w:color="auto"/>
                                <w:left w:val="none" w:sz="0" w:space="0" w:color="auto"/>
                                <w:bottom w:val="none" w:sz="0" w:space="0" w:color="auto"/>
                                <w:right w:val="none" w:sz="0" w:space="0" w:color="auto"/>
                              </w:divBdr>
                              <w:divsChild>
                                <w:div w:id="990017372">
                                  <w:marLeft w:val="0"/>
                                  <w:marRight w:val="0"/>
                                  <w:marTop w:val="0"/>
                                  <w:marBottom w:val="0"/>
                                  <w:divBdr>
                                    <w:top w:val="none" w:sz="0" w:space="0" w:color="auto"/>
                                    <w:left w:val="none" w:sz="0" w:space="0" w:color="auto"/>
                                    <w:bottom w:val="none" w:sz="0" w:space="0" w:color="auto"/>
                                    <w:right w:val="none" w:sz="0" w:space="0" w:color="auto"/>
                                  </w:divBdr>
                                  <w:divsChild>
                                    <w:div w:id="705371570">
                                      <w:marLeft w:val="0"/>
                                      <w:marRight w:val="0"/>
                                      <w:marTop w:val="0"/>
                                      <w:marBottom w:val="0"/>
                                      <w:divBdr>
                                        <w:top w:val="none" w:sz="0" w:space="0" w:color="auto"/>
                                        <w:left w:val="none" w:sz="0" w:space="0" w:color="auto"/>
                                        <w:bottom w:val="none" w:sz="0" w:space="0" w:color="auto"/>
                                        <w:right w:val="none" w:sz="0" w:space="0" w:color="auto"/>
                                      </w:divBdr>
                                      <w:divsChild>
                                        <w:div w:id="1310138101">
                                          <w:marLeft w:val="0"/>
                                          <w:marRight w:val="0"/>
                                          <w:marTop w:val="0"/>
                                          <w:marBottom w:val="0"/>
                                          <w:divBdr>
                                            <w:top w:val="none" w:sz="0" w:space="0" w:color="auto"/>
                                            <w:left w:val="none" w:sz="0" w:space="0" w:color="auto"/>
                                            <w:bottom w:val="none" w:sz="0" w:space="0" w:color="auto"/>
                                            <w:right w:val="none" w:sz="0" w:space="0" w:color="auto"/>
                                          </w:divBdr>
                                          <w:divsChild>
                                            <w:div w:id="656492397">
                                              <w:marLeft w:val="0"/>
                                              <w:marRight w:val="0"/>
                                              <w:marTop w:val="0"/>
                                              <w:marBottom w:val="0"/>
                                              <w:divBdr>
                                                <w:top w:val="none" w:sz="0" w:space="0" w:color="auto"/>
                                                <w:left w:val="none" w:sz="0" w:space="0" w:color="auto"/>
                                                <w:bottom w:val="none" w:sz="0" w:space="0" w:color="auto"/>
                                                <w:right w:val="none" w:sz="0" w:space="0" w:color="auto"/>
                                              </w:divBdr>
                                              <w:divsChild>
                                                <w:div w:id="468058897">
                                                  <w:marLeft w:val="0"/>
                                                  <w:marRight w:val="0"/>
                                                  <w:marTop w:val="0"/>
                                                  <w:marBottom w:val="0"/>
                                                  <w:divBdr>
                                                    <w:top w:val="none" w:sz="0" w:space="0" w:color="auto"/>
                                                    <w:left w:val="none" w:sz="0" w:space="0" w:color="auto"/>
                                                    <w:bottom w:val="none" w:sz="0" w:space="0" w:color="auto"/>
                                                    <w:right w:val="none" w:sz="0" w:space="0" w:color="auto"/>
                                                  </w:divBdr>
                                                  <w:divsChild>
                                                    <w:div w:id="1832062504">
                                                      <w:marLeft w:val="0"/>
                                                      <w:marRight w:val="0"/>
                                                      <w:marTop w:val="0"/>
                                                      <w:marBottom w:val="30"/>
                                                      <w:divBdr>
                                                        <w:top w:val="none" w:sz="0" w:space="0" w:color="auto"/>
                                                        <w:left w:val="none" w:sz="0" w:space="0" w:color="auto"/>
                                                        <w:bottom w:val="none" w:sz="0" w:space="0" w:color="auto"/>
                                                        <w:right w:val="none" w:sz="0" w:space="0" w:color="auto"/>
                                                      </w:divBdr>
                                                      <w:divsChild>
                                                        <w:div w:id="178391421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893664">
      <w:bodyDiv w:val="1"/>
      <w:marLeft w:val="0"/>
      <w:marRight w:val="0"/>
      <w:marTop w:val="0"/>
      <w:marBottom w:val="0"/>
      <w:divBdr>
        <w:top w:val="none" w:sz="0" w:space="0" w:color="auto"/>
        <w:left w:val="none" w:sz="0" w:space="0" w:color="auto"/>
        <w:bottom w:val="none" w:sz="0" w:space="0" w:color="auto"/>
        <w:right w:val="none" w:sz="0" w:space="0" w:color="auto"/>
      </w:divBdr>
    </w:div>
    <w:div w:id="1851986516">
      <w:bodyDiv w:val="1"/>
      <w:marLeft w:val="0"/>
      <w:marRight w:val="0"/>
      <w:marTop w:val="0"/>
      <w:marBottom w:val="150"/>
      <w:divBdr>
        <w:top w:val="none" w:sz="0" w:space="0" w:color="auto"/>
        <w:left w:val="none" w:sz="0" w:space="0" w:color="auto"/>
        <w:bottom w:val="none" w:sz="0" w:space="0" w:color="auto"/>
        <w:right w:val="none" w:sz="0" w:space="0" w:color="auto"/>
      </w:divBdr>
      <w:divsChild>
        <w:div w:id="690228411">
          <w:marLeft w:val="0"/>
          <w:marRight w:val="0"/>
          <w:marTop w:val="0"/>
          <w:marBottom w:val="0"/>
          <w:divBdr>
            <w:top w:val="none" w:sz="0" w:space="0" w:color="auto"/>
            <w:left w:val="none" w:sz="0" w:space="0" w:color="auto"/>
            <w:bottom w:val="none" w:sz="0" w:space="0" w:color="auto"/>
            <w:right w:val="none" w:sz="0" w:space="0" w:color="auto"/>
          </w:divBdr>
          <w:divsChild>
            <w:div w:id="1739400035">
              <w:marLeft w:val="0"/>
              <w:marRight w:val="0"/>
              <w:marTop w:val="0"/>
              <w:marBottom w:val="0"/>
              <w:divBdr>
                <w:top w:val="none" w:sz="0" w:space="0" w:color="auto"/>
                <w:left w:val="none" w:sz="0" w:space="0" w:color="auto"/>
                <w:bottom w:val="none" w:sz="0" w:space="0" w:color="auto"/>
                <w:right w:val="none" w:sz="0" w:space="0" w:color="auto"/>
              </w:divBdr>
              <w:divsChild>
                <w:div w:id="788742491">
                  <w:marLeft w:val="0"/>
                  <w:marRight w:val="0"/>
                  <w:marTop w:val="0"/>
                  <w:marBottom w:val="0"/>
                  <w:divBdr>
                    <w:top w:val="none" w:sz="0" w:space="0" w:color="auto"/>
                    <w:left w:val="none" w:sz="0" w:space="0" w:color="auto"/>
                    <w:bottom w:val="none" w:sz="0" w:space="0" w:color="auto"/>
                    <w:right w:val="none" w:sz="0" w:space="0" w:color="auto"/>
                  </w:divBdr>
                  <w:divsChild>
                    <w:div w:id="1206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67592">
      <w:bodyDiv w:val="1"/>
      <w:marLeft w:val="0"/>
      <w:marRight w:val="0"/>
      <w:marTop w:val="0"/>
      <w:marBottom w:val="0"/>
      <w:divBdr>
        <w:top w:val="none" w:sz="0" w:space="0" w:color="auto"/>
        <w:left w:val="none" w:sz="0" w:space="0" w:color="auto"/>
        <w:bottom w:val="none" w:sz="0" w:space="0" w:color="auto"/>
        <w:right w:val="none" w:sz="0" w:space="0" w:color="auto"/>
      </w:divBdr>
    </w:div>
    <w:div w:id="1905599186">
      <w:bodyDiv w:val="1"/>
      <w:marLeft w:val="0"/>
      <w:marRight w:val="0"/>
      <w:marTop w:val="0"/>
      <w:marBottom w:val="0"/>
      <w:divBdr>
        <w:top w:val="none" w:sz="0" w:space="0" w:color="auto"/>
        <w:left w:val="none" w:sz="0" w:space="0" w:color="auto"/>
        <w:bottom w:val="none" w:sz="0" w:space="0" w:color="auto"/>
        <w:right w:val="none" w:sz="0" w:space="0" w:color="auto"/>
      </w:divBdr>
      <w:divsChild>
        <w:div w:id="51465590">
          <w:marLeft w:val="150"/>
          <w:marRight w:val="150"/>
          <w:marTop w:val="0"/>
          <w:marBottom w:val="0"/>
          <w:divBdr>
            <w:top w:val="none" w:sz="0" w:space="0" w:color="auto"/>
            <w:left w:val="none" w:sz="0" w:space="0" w:color="auto"/>
            <w:bottom w:val="none" w:sz="0" w:space="0" w:color="auto"/>
            <w:right w:val="none" w:sz="0" w:space="0" w:color="auto"/>
          </w:divBdr>
          <w:divsChild>
            <w:div w:id="385183558">
              <w:marLeft w:val="0"/>
              <w:marRight w:val="0"/>
              <w:marTop w:val="0"/>
              <w:marBottom w:val="0"/>
              <w:divBdr>
                <w:top w:val="none" w:sz="0" w:space="0" w:color="auto"/>
                <w:left w:val="none" w:sz="0" w:space="0" w:color="auto"/>
                <w:bottom w:val="none" w:sz="0" w:space="0" w:color="auto"/>
                <w:right w:val="none" w:sz="0" w:space="0" w:color="auto"/>
              </w:divBdr>
              <w:divsChild>
                <w:div w:id="16243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7393">
      <w:bodyDiv w:val="1"/>
      <w:marLeft w:val="0"/>
      <w:marRight w:val="0"/>
      <w:marTop w:val="0"/>
      <w:marBottom w:val="0"/>
      <w:divBdr>
        <w:top w:val="none" w:sz="0" w:space="0" w:color="auto"/>
        <w:left w:val="none" w:sz="0" w:space="0" w:color="auto"/>
        <w:bottom w:val="none" w:sz="0" w:space="0" w:color="auto"/>
        <w:right w:val="none" w:sz="0" w:space="0" w:color="auto"/>
      </w:divBdr>
    </w:div>
    <w:div w:id="1981416457">
      <w:bodyDiv w:val="1"/>
      <w:marLeft w:val="0"/>
      <w:marRight w:val="0"/>
      <w:marTop w:val="0"/>
      <w:marBottom w:val="0"/>
      <w:divBdr>
        <w:top w:val="none" w:sz="0" w:space="0" w:color="auto"/>
        <w:left w:val="none" w:sz="0" w:space="0" w:color="auto"/>
        <w:bottom w:val="none" w:sz="0" w:space="0" w:color="auto"/>
        <w:right w:val="none" w:sz="0" w:space="0" w:color="auto"/>
      </w:divBdr>
    </w:div>
    <w:div w:id="2020427530">
      <w:bodyDiv w:val="1"/>
      <w:marLeft w:val="5"/>
      <w:marRight w:val="5"/>
      <w:marTop w:val="0"/>
      <w:marBottom w:val="0"/>
      <w:divBdr>
        <w:top w:val="none" w:sz="0" w:space="0" w:color="auto"/>
        <w:left w:val="none" w:sz="0" w:space="0" w:color="auto"/>
        <w:bottom w:val="none" w:sz="0" w:space="0" w:color="auto"/>
        <w:right w:val="none" w:sz="0" w:space="0" w:color="auto"/>
      </w:divBdr>
      <w:divsChild>
        <w:div w:id="1055010155">
          <w:marLeft w:val="0"/>
          <w:marRight w:val="0"/>
          <w:marTop w:val="0"/>
          <w:marBottom w:val="0"/>
          <w:divBdr>
            <w:top w:val="none" w:sz="0" w:space="0" w:color="auto"/>
            <w:left w:val="none" w:sz="0" w:space="0" w:color="auto"/>
            <w:bottom w:val="none" w:sz="0" w:space="0" w:color="auto"/>
            <w:right w:val="none" w:sz="0" w:space="0" w:color="auto"/>
          </w:divBdr>
          <w:divsChild>
            <w:div w:id="2042395361">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58092081">
                  <w:marLeft w:val="0"/>
                  <w:marRight w:val="0"/>
                  <w:marTop w:val="100"/>
                  <w:marBottom w:val="100"/>
                  <w:divBdr>
                    <w:top w:val="single" w:sz="6" w:space="4" w:color="BBBBBB"/>
                    <w:left w:val="single" w:sz="6" w:space="4" w:color="BBBBBB"/>
                    <w:bottom w:val="single" w:sz="6" w:space="4" w:color="BBBBBB"/>
                    <w:right w:val="single" w:sz="6" w:space="4" w:color="BBBBBB"/>
                  </w:divBdr>
                  <w:divsChild>
                    <w:div w:id="17385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resources/before-you-apply/consent-and-participation/consent-and-participant-information/" TargetMode="External"/><Relationship Id="rId13" Type="http://schemas.openxmlformats.org/officeDocument/2006/relationships/hyperlink" Target="http://www.hra.nhs.uk/wp-content/uploads/2013/09/Training_requirements_for_Researchers_v1.5_2012-07-27.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h.org/products/guidelines/efficacy/efficacy-single/article/good-clinical-practic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linical-trials-for-medicines-apply-for-authorisation-in-the-uk" TargetMode="External"/><Relationship Id="rId5" Type="http://schemas.openxmlformats.org/officeDocument/2006/relationships/webSettings" Target="webSettings.xml"/><Relationship Id="rId15" Type="http://schemas.openxmlformats.org/officeDocument/2006/relationships/hyperlink" Target="http://forums.mhra.gov.uk/showthread.php?38-Frequently-Asked-Questions-for-Quality-Systems-(Including-QA-SOPs-amp-Training)" TargetMode="External"/><Relationship Id="rId10" Type="http://schemas.openxmlformats.org/officeDocument/2006/relationships/hyperlink" Target="http://www.adamon.de/ADAMON_EN/Home.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t-toolkit.ac.uk/routemap/risk-assessment" TargetMode="External"/><Relationship Id="rId14" Type="http://schemas.openxmlformats.org/officeDocument/2006/relationships/hyperlink" Target="http://forums.mhra.gov.uk/showthread.php?38-Frequently-Asked-Questions-for-Quality-Systems-(Including-QA-SOPs-amp-Train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ra.nhs.uk/documents/2014/09/information-participants-end-study-guidance-researchers.pdf" TargetMode="External"/><Relationship Id="rId3" Type="http://schemas.openxmlformats.org/officeDocument/2006/relationships/hyperlink" Target="http://www.ctu.mrc.ac.uk/resources/patient_involvement/" TargetMode="External"/><Relationship Id="rId7" Type="http://schemas.openxmlformats.org/officeDocument/2006/relationships/hyperlink" Target="http://ec.europa.eu/health/human-use/clinical-trials/regulation/index_en.htm" TargetMode="External"/><Relationship Id="rId2" Type="http://schemas.openxmlformats.org/officeDocument/2006/relationships/hyperlink" Target="http://www.hra.nhs.uk/resources/before-you-apply/consent-and-participation/consent-and-participant-information" TargetMode="External"/><Relationship Id="rId1" Type="http://schemas.openxmlformats.org/officeDocument/2006/relationships/hyperlink" Target="http://www.hra.nhs.uk/resources/before-you-apply/consent-and-participation/consent-and-participant-information/" TargetMode="External"/><Relationship Id="rId6" Type="http://schemas.openxmlformats.org/officeDocument/2006/relationships/hyperlink" Target="http://www.gmc-uk.org/guidance/ethical_guidance/14327.asp" TargetMode="External"/><Relationship Id="rId5" Type="http://schemas.openxmlformats.org/officeDocument/2006/relationships/hyperlink" Target="http://www.hra.nhs.uk/resources/before-you-apply/consent-and-participation/consent-and-participant-information/" TargetMode="External"/><Relationship Id="rId4" Type="http://schemas.openxmlformats.org/officeDocument/2006/relationships/hyperlink" Target="http://www.hra-decisiontools.org.uk/consent/principles-emergency.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1E77F40-449A-486B-B779-8FC836DB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7621</Words>
  <Characters>43441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 Collett</dc:creator>
  <cp:lastModifiedBy>Clive Collett</cp:lastModifiedBy>
  <cp:revision>3</cp:revision>
  <cp:lastPrinted>2017-01-27T15:26:00Z</cp:lastPrinted>
  <dcterms:created xsi:type="dcterms:W3CDTF">2019-02-21T15:25:00Z</dcterms:created>
  <dcterms:modified xsi:type="dcterms:W3CDTF">2019-02-21T15:25:00Z</dcterms:modified>
</cp:coreProperties>
</file>