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F9" w:rsidRPr="00292F4B" w:rsidRDefault="00733EF9" w:rsidP="00733EF9">
      <w:pPr>
        <w:rPr>
          <w:rFonts w:asciiTheme="minorHAnsi" w:hAnsiTheme="minorHAnsi"/>
        </w:rPr>
      </w:pPr>
    </w:p>
    <w:tbl>
      <w:tblPr>
        <w:tblStyle w:val="TableGrid"/>
        <w:tblpPr w:leftFromText="180" w:rightFromText="180" w:vertAnchor="text" w:horzAnchor="page" w:tblpX="6220"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733EF9" w:rsidRPr="00292F4B" w:rsidTr="00A934D1">
        <w:tc>
          <w:tcPr>
            <w:tcW w:w="3420" w:type="dxa"/>
          </w:tcPr>
          <w:p w:rsidR="00733EF9" w:rsidRPr="00292F4B" w:rsidRDefault="00733EF9" w:rsidP="00A934D1">
            <w:pPr>
              <w:pStyle w:val="NoSpacing"/>
              <w:jc w:val="right"/>
              <w:rPr>
                <w:rFonts w:asciiTheme="minorHAnsi" w:hAnsiTheme="minorHAnsi" w:cs="Arial"/>
                <w:b/>
                <w:sz w:val="44"/>
                <w:szCs w:val="44"/>
                <w:lang w:val="en-GB"/>
              </w:rPr>
            </w:pPr>
            <w:r w:rsidRPr="00292F4B">
              <w:rPr>
                <w:rFonts w:asciiTheme="minorHAnsi" w:hAnsiTheme="minorHAnsi" w:cs="Arial"/>
                <w:b/>
                <w:sz w:val="44"/>
                <w:szCs w:val="44"/>
                <w:lang w:val="en-GB"/>
              </w:rPr>
              <w:t>Agenda item:</w:t>
            </w:r>
          </w:p>
        </w:tc>
        <w:tc>
          <w:tcPr>
            <w:tcW w:w="1260" w:type="dxa"/>
          </w:tcPr>
          <w:p w:rsidR="00733EF9" w:rsidRPr="00292F4B" w:rsidRDefault="00292F4B" w:rsidP="00A934D1">
            <w:pPr>
              <w:pStyle w:val="NoSpacing"/>
              <w:jc w:val="center"/>
              <w:rPr>
                <w:rFonts w:asciiTheme="minorHAnsi" w:hAnsiTheme="minorHAnsi" w:cs="Arial"/>
                <w:b/>
                <w:sz w:val="44"/>
                <w:lang w:val="en-GB"/>
              </w:rPr>
            </w:pPr>
            <w:r w:rsidRPr="00292F4B">
              <w:rPr>
                <w:rFonts w:asciiTheme="minorHAnsi" w:hAnsiTheme="minorHAnsi" w:cs="Arial"/>
                <w:b/>
                <w:sz w:val="44"/>
                <w:lang w:val="en-GB"/>
              </w:rPr>
              <w:t>9</w:t>
            </w:r>
          </w:p>
        </w:tc>
      </w:tr>
      <w:tr w:rsidR="00733EF9" w:rsidRPr="00292F4B" w:rsidTr="00A934D1">
        <w:tc>
          <w:tcPr>
            <w:tcW w:w="3420" w:type="dxa"/>
          </w:tcPr>
          <w:p w:rsidR="00733EF9" w:rsidRPr="00292F4B" w:rsidRDefault="00733EF9" w:rsidP="00A934D1">
            <w:pPr>
              <w:pStyle w:val="NoSpacing"/>
              <w:jc w:val="right"/>
              <w:rPr>
                <w:rFonts w:asciiTheme="minorHAnsi" w:hAnsiTheme="minorHAnsi" w:cs="Arial"/>
                <w:b/>
                <w:sz w:val="44"/>
                <w:szCs w:val="44"/>
                <w:lang w:val="en-GB"/>
              </w:rPr>
            </w:pPr>
            <w:r w:rsidRPr="00292F4B">
              <w:rPr>
                <w:rFonts w:asciiTheme="minorHAnsi" w:hAnsiTheme="minorHAnsi" w:cs="Arial"/>
                <w:b/>
                <w:sz w:val="44"/>
                <w:szCs w:val="44"/>
                <w:lang w:val="en-GB"/>
              </w:rPr>
              <w:t>Attachment:</w:t>
            </w:r>
          </w:p>
        </w:tc>
        <w:tc>
          <w:tcPr>
            <w:tcW w:w="1260" w:type="dxa"/>
          </w:tcPr>
          <w:p w:rsidR="00733EF9" w:rsidRPr="00292F4B" w:rsidRDefault="00292F4B" w:rsidP="00A934D1">
            <w:pPr>
              <w:pStyle w:val="NoSpacing"/>
              <w:jc w:val="center"/>
              <w:rPr>
                <w:rFonts w:asciiTheme="minorHAnsi" w:hAnsiTheme="minorHAnsi" w:cs="Arial"/>
                <w:b/>
                <w:sz w:val="44"/>
                <w:szCs w:val="44"/>
                <w:lang w:val="en-GB"/>
              </w:rPr>
            </w:pPr>
            <w:r w:rsidRPr="00292F4B">
              <w:rPr>
                <w:rFonts w:asciiTheme="minorHAnsi" w:hAnsiTheme="minorHAnsi" w:cs="Arial"/>
                <w:b/>
                <w:sz w:val="44"/>
                <w:szCs w:val="44"/>
                <w:lang w:val="en-GB"/>
              </w:rPr>
              <w:t>B</w:t>
            </w:r>
          </w:p>
        </w:tc>
      </w:tr>
    </w:tbl>
    <w:p w:rsidR="00733EF9" w:rsidRPr="00292F4B" w:rsidRDefault="00733EF9" w:rsidP="00733EF9">
      <w:pPr>
        <w:rPr>
          <w:rFonts w:asciiTheme="minorHAnsi" w:hAnsiTheme="minorHAnsi"/>
        </w:rPr>
      </w:pPr>
    </w:p>
    <w:p w:rsidR="00733EF9" w:rsidRPr="00292F4B" w:rsidRDefault="00733EF9" w:rsidP="00733EF9">
      <w:pPr>
        <w:rPr>
          <w:rFonts w:asciiTheme="minorHAnsi" w:hAnsiTheme="minorHAnsi"/>
        </w:rPr>
      </w:pPr>
    </w:p>
    <w:p w:rsidR="00733EF9" w:rsidRPr="00292F4B" w:rsidRDefault="00733EF9" w:rsidP="00733EF9">
      <w:pPr>
        <w:rPr>
          <w:rFonts w:asciiTheme="minorHAnsi" w:hAnsiTheme="minorHAnsi"/>
        </w:rPr>
      </w:pPr>
    </w:p>
    <w:p w:rsidR="00733EF9" w:rsidRPr="00292F4B" w:rsidRDefault="00733EF9" w:rsidP="00733EF9">
      <w:pPr>
        <w:rPr>
          <w:rFonts w:asciiTheme="minorHAnsi" w:hAnsiTheme="minorHAnsi"/>
        </w:rPr>
      </w:pPr>
    </w:p>
    <w:p w:rsidR="00733EF9" w:rsidRPr="00292F4B" w:rsidRDefault="00733EF9" w:rsidP="00292F4B">
      <w:pPr>
        <w:spacing w:after="0" w:line="240" w:lineRule="auto"/>
        <w:jc w:val="center"/>
        <w:rPr>
          <w:rFonts w:asciiTheme="minorHAnsi" w:hAnsiTheme="minorHAnsi" w:cs="Arial"/>
          <w:b/>
          <w:sz w:val="44"/>
          <w:szCs w:val="44"/>
        </w:rPr>
      </w:pPr>
      <w:r w:rsidRPr="00292F4B">
        <w:rPr>
          <w:rFonts w:asciiTheme="minorHAnsi" w:hAnsiTheme="minorHAnsi" w:cs="Arial"/>
          <w:b/>
          <w:sz w:val="44"/>
          <w:szCs w:val="44"/>
        </w:rPr>
        <w:t>HRA BOARD COVER SHEET</w:t>
      </w:r>
    </w:p>
    <w:p w:rsidR="00733EF9" w:rsidRPr="00292F4B" w:rsidRDefault="00733EF9" w:rsidP="00733EF9">
      <w:pPr>
        <w:rPr>
          <w:rFonts w:asciiTheme="minorHAnsi" w:hAnsiTheme="minorHAnsi"/>
        </w:rPr>
      </w:pPr>
    </w:p>
    <w:tbl>
      <w:tblPr>
        <w:tblStyle w:val="TableGrid"/>
        <w:tblW w:w="0" w:type="auto"/>
        <w:tblLook w:val="04A0" w:firstRow="1" w:lastRow="0" w:firstColumn="1" w:lastColumn="0" w:noHBand="0" w:noVBand="1"/>
      </w:tblPr>
      <w:tblGrid>
        <w:gridCol w:w="3085"/>
        <w:gridCol w:w="6804"/>
      </w:tblGrid>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Date of Meeting:</w:t>
            </w:r>
          </w:p>
          <w:p w:rsidR="00733EF9" w:rsidRPr="00292F4B" w:rsidRDefault="00733EF9" w:rsidP="00A934D1">
            <w:pPr>
              <w:rPr>
                <w:rFonts w:asciiTheme="minorHAnsi" w:hAnsiTheme="minorHAnsi" w:cs="Arial"/>
                <w:b/>
              </w:rPr>
            </w:pPr>
          </w:p>
        </w:tc>
        <w:tc>
          <w:tcPr>
            <w:tcW w:w="6804" w:type="dxa"/>
          </w:tcPr>
          <w:p w:rsidR="00733EF9" w:rsidRPr="00292F4B" w:rsidRDefault="00AA3D3B" w:rsidP="00A934D1">
            <w:pPr>
              <w:rPr>
                <w:rFonts w:asciiTheme="minorHAnsi" w:hAnsiTheme="minorHAnsi" w:cs="Arial"/>
                <w:color w:val="808080" w:themeColor="background1" w:themeShade="80"/>
              </w:rPr>
            </w:pPr>
            <w:r w:rsidRPr="00292F4B">
              <w:rPr>
                <w:rFonts w:asciiTheme="minorHAnsi" w:hAnsiTheme="minorHAnsi" w:cs="Arial"/>
              </w:rPr>
              <w:t>23</w:t>
            </w:r>
            <w:r w:rsidR="00733EF9" w:rsidRPr="00292F4B">
              <w:rPr>
                <w:rFonts w:asciiTheme="minorHAnsi" w:hAnsiTheme="minorHAnsi" w:cs="Arial"/>
              </w:rPr>
              <w:t xml:space="preserve"> January 2019</w:t>
            </w:r>
          </w:p>
        </w:tc>
      </w:tr>
    </w:tbl>
    <w:p w:rsidR="00733EF9" w:rsidRPr="00292F4B" w:rsidRDefault="00733EF9" w:rsidP="00733EF9">
      <w:pPr>
        <w:spacing w:after="0"/>
        <w:rPr>
          <w:rFonts w:asciiTheme="minorHAnsi" w:hAnsiTheme="minorHAnsi" w:cs="Arial"/>
          <w:b/>
          <w:sz w:val="24"/>
          <w:szCs w:val="24"/>
        </w:rPr>
      </w:pPr>
    </w:p>
    <w:tbl>
      <w:tblPr>
        <w:tblStyle w:val="TableGrid"/>
        <w:tblW w:w="0" w:type="auto"/>
        <w:tblLook w:val="04A0" w:firstRow="1" w:lastRow="0" w:firstColumn="1" w:lastColumn="0" w:noHBand="0" w:noVBand="1"/>
      </w:tblPr>
      <w:tblGrid>
        <w:gridCol w:w="3085"/>
        <w:gridCol w:w="6804"/>
      </w:tblGrid>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Title of Paper:</w:t>
            </w:r>
          </w:p>
          <w:p w:rsidR="00733EF9" w:rsidRPr="00292F4B" w:rsidRDefault="00733EF9" w:rsidP="00A934D1">
            <w:pPr>
              <w:rPr>
                <w:rFonts w:asciiTheme="minorHAnsi" w:hAnsiTheme="minorHAnsi" w:cs="Arial"/>
                <w:b/>
              </w:rPr>
            </w:pPr>
          </w:p>
        </w:tc>
        <w:tc>
          <w:tcPr>
            <w:tcW w:w="6804" w:type="dxa"/>
          </w:tcPr>
          <w:p w:rsidR="00733EF9" w:rsidRPr="00292F4B" w:rsidRDefault="00733EF9" w:rsidP="00A934D1">
            <w:pPr>
              <w:rPr>
                <w:rFonts w:asciiTheme="minorHAnsi" w:hAnsiTheme="minorHAnsi" w:cs="Arial"/>
                <w:b/>
              </w:rPr>
            </w:pPr>
            <w:r w:rsidRPr="00292F4B">
              <w:rPr>
                <w:rFonts w:asciiTheme="minorHAnsi" w:hAnsiTheme="minorHAnsi" w:cs="Arial"/>
                <w:b/>
              </w:rPr>
              <w:t>Research transparency</w:t>
            </w:r>
            <w:r w:rsidR="00292F4B">
              <w:rPr>
                <w:rFonts w:asciiTheme="minorHAnsi" w:hAnsiTheme="minorHAnsi" w:cs="Arial"/>
                <w:b/>
              </w:rPr>
              <w:t xml:space="preserve"> strategy development</w:t>
            </w:r>
          </w:p>
        </w:tc>
      </w:tr>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Purpose of Paper:</w:t>
            </w:r>
          </w:p>
          <w:p w:rsidR="00733EF9" w:rsidRPr="00292F4B" w:rsidRDefault="00733EF9" w:rsidP="00A934D1">
            <w:pPr>
              <w:rPr>
                <w:rFonts w:asciiTheme="minorHAnsi" w:hAnsiTheme="minorHAnsi" w:cs="Arial"/>
                <w:b/>
              </w:rPr>
            </w:pPr>
          </w:p>
        </w:tc>
        <w:tc>
          <w:tcPr>
            <w:tcW w:w="6804" w:type="dxa"/>
          </w:tcPr>
          <w:p w:rsidR="00733EF9" w:rsidRPr="00292F4B" w:rsidRDefault="00AA3D3B" w:rsidP="00A934D1">
            <w:pPr>
              <w:rPr>
                <w:rFonts w:asciiTheme="minorHAnsi" w:hAnsiTheme="minorHAnsi" w:cs="Arial"/>
              </w:rPr>
            </w:pPr>
            <w:r w:rsidRPr="00292F4B">
              <w:rPr>
                <w:rFonts w:asciiTheme="minorHAnsi" w:hAnsiTheme="minorHAnsi" w:cs="Arial"/>
              </w:rPr>
              <w:t>To outline the planned approach to developing a research transparency strategy, for delivery by December 2019</w:t>
            </w:r>
          </w:p>
        </w:tc>
      </w:tr>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Reason for Submission:</w:t>
            </w:r>
          </w:p>
          <w:p w:rsidR="00733EF9" w:rsidRPr="00292F4B" w:rsidRDefault="00733EF9" w:rsidP="00A934D1">
            <w:pPr>
              <w:rPr>
                <w:rFonts w:asciiTheme="minorHAnsi" w:hAnsiTheme="minorHAnsi" w:cs="Arial"/>
                <w:b/>
              </w:rPr>
            </w:pPr>
          </w:p>
        </w:tc>
        <w:tc>
          <w:tcPr>
            <w:tcW w:w="6804" w:type="dxa"/>
          </w:tcPr>
          <w:p w:rsidR="00733EF9" w:rsidRPr="00292F4B" w:rsidRDefault="00AA3D3B" w:rsidP="00AA3D3B">
            <w:pPr>
              <w:rPr>
                <w:rFonts w:asciiTheme="minorHAnsi" w:hAnsiTheme="minorHAnsi" w:cs="Arial"/>
              </w:rPr>
            </w:pPr>
            <w:r w:rsidRPr="00292F4B">
              <w:rPr>
                <w:rFonts w:asciiTheme="minorHAnsi" w:hAnsiTheme="minorHAnsi" w:cs="Arial"/>
              </w:rPr>
              <w:t>To seek views and thoughts from the Board about developing the strategy before we start the process</w:t>
            </w:r>
          </w:p>
        </w:tc>
      </w:tr>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Details:</w:t>
            </w:r>
          </w:p>
          <w:p w:rsidR="00733EF9" w:rsidRPr="00292F4B" w:rsidRDefault="00733EF9" w:rsidP="00A934D1">
            <w:pPr>
              <w:rPr>
                <w:rFonts w:asciiTheme="minorHAnsi" w:hAnsiTheme="minorHAnsi" w:cs="Arial"/>
                <w:b/>
              </w:rPr>
            </w:pPr>
          </w:p>
        </w:tc>
        <w:tc>
          <w:tcPr>
            <w:tcW w:w="6804" w:type="dxa"/>
          </w:tcPr>
          <w:p w:rsidR="00733EF9" w:rsidRPr="00292F4B" w:rsidRDefault="00AA3D3B" w:rsidP="00A934D1">
            <w:pPr>
              <w:rPr>
                <w:rFonts w:asciiTheme="minorHAnsi" w:hAnsiTheme="minorHAnsi" w:cs="Arial"/>
              </w:rPr>
            </w:pPr>
            <w:r w:rsidRPr="00292F4B">
              <w:rPr>
                <w:rFonts w:asciiTheme="minorHAnsi" w:hAnsiTheme="minorHAnsi" w:cs="Arial"/>
              </w:rPr>
              <w:t>See paper</w:t>
            </w:r>
          </w:p>
        </w:tc>
      </w:tr>
      <w:tr w:rsidR="00733EF9" w:rsidRPr="00292F4B" w:rsidTr="00A934D1">
        <w:tc>
          <w:tcPr>
            <w:tcW w:w="3085" w:type="dxa"/>
          </w:tcPr>
          <w:p w:rsidR="00733EF9" w:rsidRPr="00292F4B" w:rsidRDefault="00EC0E52" w:rsidP="00A934D1">
            <w:pPr>
              <w:rPr>
                <w:rFonts w:asciiTheme="minorHAnsi" w:hAnsiTheme="minorHAnsi" w:cs="Arial"/>
                <w:b/>
              </w:rPr>
            </w:pPr>
            <w:r w:rsidRPr="00292F4B">
              <w:rPr>
                <w:rFonts w:asciiTheme="minorHAnsi" w:hAnsiTheme="minorHAnsi" w:cs="Arial"/>
                <w:b/>
              </w:rPr>
              <w:t>Lead reviewer</w:t>
            </w:r>
            <w:r w:rsidR="00733EF9" w:rsidRPr="00292F4B">
              <w:rPr>
                <w:rFonts w:asciiTheme="minorHAnsi" w:hAnsiTheme="minorHAnsi" w:cs="Arial"/>
                <w:b/>
              </w:rPr>
              <w:t>:</w:t>
            </w:r>
          </w:p>
          <w:p w:rsidR="00733EF9" w:rsidRPr="00292F4B" w:rsidRDefault="00733EF9" w:rsidP="00A934D1">
            <w:pPr>
              <w:rPr>
                <w:rFonts w:asciiTheme="minorHAnsi" w:hAnsiTheme="minorHAnsi" w:cs="Arial"/>
                <w:b/>
              </w:rPr>
            </w:pPr>
          </w:p>
        </w:tc>
        <w:tc>
          <w:tcPr>
            <w:tcW w:w="6804" w:type="dxa"/>
          </w:tcPr>
          <w:p w:rsidR="00733EF9" w:rsidRPr="00292F4B" w:rsidRDefault="00733EF9" w:rsidP="00A934D1">
            <w:pPr>
              <w:rPr>
                <w:rFonts w:asciiTheme="minorHAnsi" w:hAnsiTheme="minorHAnsi" w:cs="Arial"/>
              </w:rPr>
            </w:pPr>
            <w:r w:rsidRPr="00292F4B">
              <w:rPr>
                <w:rFonts w:asciiTheme="minorHAnsi" w:hAnsiTheme="minorHAnsi" w:cs="Arial"/>
              </w:rPr>
              <w:t>Teresa Allen</w:t>
            </w:r>
          </w:p>
        </w:tc>
      </w:tr>
      <w:tr w:rsidR="00733EF9" w:rsidRPr="00292F4B" w:rsidTr="00A934D1">
        <w:tc>
          <w:tcPr>
            <w:tcW w:w="3085" w:type="dxa"/>
          </w:tcPr>
          <w:p w:rsidR="00733EF9" w:rsidRPr="00292F4B" w:rsidRDefault="00733EF9" w:rsidP="00A934D1">
            <w:pPr>
              <w:rPr>
                <w:rFonts w:asciiTheme="minorHAnsi" w:hAnsiTheme="minorHAnsi" w:cs="Arial"/>
                <w:b/>
              </w:rPr>
            </w:pPr>
            <w:bookmarkStart w:id="0" w:name="_GoBack"/>
            <w:bookmarkEnd w:id="0"/>
            <w:r w:rsidRPr="00292F4B">
              <w:rPr>
                <w:rFonts w:asciiTheme="minorHAnsi" w:hAnsiTheme="minorHAnsi" w:cs="Arial"/>
                <w:b/>
              </w:rPr>
              <w:t>Time required for item:</w:t>
            </w:r>
          </w:p>
        </w:tc>
        <w:tc>
          <w:tcPr>
            <w:tcW w:w="6804" w:type="dxa"/>
          </w:tcPr>
          <w:p w:rsidR="00733EF9" w:rsidRPr="00292F4B" w:rsidRDefault="00292F4B" w:rsidP="00A934D1">
            <w:pPr>
              <w:rPr>
                <w:rFonts w:asciiTheme="minorHAnsi" w:hAnsiTheme="minorHAnsi" w:cs="Arial"/>
                <w:b/>
              </w:rPr>
            </w:pPr>
            <w:r>
              <w:rPr>
                <w:rFonts w:asciiTheme="minorHAnsi" w:hAnsiTheme="minorHAnsi" w:cs="Arial"/>
                <w:b/>
              </w:rPr>
              <w:t>15</w:t>
            </w:r>
            <w:r w:rsidR="00AA3D3B" w:rsidRPr="00292F4B">
              <w:rPr>
                <w:rFonts w:asciiTheme="minorHAnsi" w:hAnsiTheme="minorHAnsi" w:cs="Arial"/>
                <w:b/>
              </w:rPr>
              <w:t xml:space="preserve"> minutes</w:t>
            </w:r>
          </w:p>
          <w:p w:rsidR="00733EF9" w:rsidRPr="00292F4B" w:rsidRDefault="00733EF9" w:rsidP="00A934D1">
            <w:pPr>
              <w:rPr>
                <w:rFonts w:asciiTheme="minorHAnsi" w:hAnsiTheme="minorHAnsi" w:cs="Arial"/>
                <w:b/>
              </w:rPr>
            </w:pPr>
          </w:p>
        </w:tc>
      </w:tr>
    </w:tbl>
    <w:p w:rsidR="00733EF9" w:rsidRPr="00292F4B" w:rsidRDefault="00733EF9" w:rsidP="00733EF9">
      <w:pPr>
        <w:spacing w:after="0"/>
        <w:rPr>
          <w:rFonts w:asciiTheme="minorHAnsi" w:hAnsiTheme="minorHAnsi" w:cs="Arial"/>
          <w:b/>
        </w:rPr>
      </w:pPr>
    </w:p>
    <w:tbl>
      <w:tblPr>
        <w:tblStyle w:val="TableGrid"/>
        <w:tblW w:w="0" w:type="auto"/>
        <w:shd w:val="clear" w:color="auto" w:fill="D9D9D9" w:themeFill="background1" w:themeFillShade="D9"/>
        <w:tblLook w:val="04A0" w:firstRow="1" w:lastRow="0" w:firstColumn="1" w:lastColumn="0" w:noHBand="0" w:noVBand="1"/>
      </w:tblPr>
      <w:tblGrid>
        <w:gridCol w:w="3071"/>
        <w:gridCol w:w="1353"/>
        <w:gridCol w:w="3643"/>
        <w:gridCol w:w="1822"/>
      </w:tblGrid>
      <w:tr w:rsidR="00733EF9" w:rsidRPr="00292F4B" w:rsidTr="00AA3D3B">
        <w:tc>
          <w:tcPr>
            <w:tcW w:w="3071" w:type="dxa"/>
            <w:vMerge w:val="restart"/>
            <w:shd w:val="clear" w:color="auto" w:fill="D9D9D9" w:themeFill="background1" w:themeFillShade="D9"/>
          </w:tcPr>
          <w:p w:rsidR="00733EF9" w:rsidRPr="00292F4B" w:rsidRDefault="00733EF9" w:rsidP="00A934D1">
            <w:pPr>
              <w:rPr>
                <w:rFonts w:asciiTheme="minorHAnsi" w:hAnsiTheme="minorHAnsi" w:cs="Arial"/>
                <w:b/>
              </w:rPr>
            </w:pPr>
            <w:r w:rsidRPr="00292F4B">
              <w:rPr>
                <w:rFonts w:asciiTheme="minorHAnsi" w:hAnsiTheme="minorHAnsi" w:cs="Arial"/>
                <w:b/>
              </w:rPr>
              <w:t>Recommendation / Proposed Actions:</w:t>
            </w:r>
          </w:p>
          <w:p w:rsidR="00733EF9" w:rsidRPr="00292F4B" w:rsidRDefault="00733EF9" w:rsidP="00A934D1">
            <w:pPr>
              <w:rPr>
                <w:rFonts w:asciiTheme="minorHAnsi" w:hAnsiTheme="minorHAnsi" w:cs="Arial"/>
                <w:b/>
              </w:rPr>
            </w:pPr>
          </w:p>
        </w:tc>
        <w:tc>
          <w:tcPr>
            <w:tcW w:w="4996" w:type="dxa"/>
            <w:gridSpan w:val="2"/>
            <w:shd w:val="clear" w:color="auto" w:fill="D9D9D9" w:themeFill="background1" w:themeFillShade="D9"/>
          </w:tcPr>
          <w:p w:rsidR="00733EF9" w:rsidRPr="00292F4B" w:rsidRDefault="00733EF9" w:rsidP="00A934D1">
            <w:pPr>
              <w:rPr>
                <w:rFonts w:asciiTheme="minorHAnsi" w:hAnsiTheme="minorHAnsi" w:cs="Arial"/>
                <w:b/>
              </w:rPr>
            </w:pPr>
            <w:r w:rsidRPr="00292F4B">
              <w:rPr>
                <w:rFonts w:asciiTheme="minorHAnsi" w:hAnsiTheme="minorHAnsi" w:cs="Arial"/>
                <w:b/>
              </w:rPr>
              <w:t>To approve</w:t>
            </w:r>
          </w:p>
        </w:tc>
        <w:tc>
          <w:tcPr>
            <w:tcW w:w="1822" w:type="dxa"/>
            <w:shd w:val="clear" w:color="auto" w:fill="auto"/>
          </w:tcPr>
          <w:p w:rsidR="00733EF9" w:rsidRPr="00292F4B" w:rsidRDefault="00733EF9" w:rsidP="00A934D1">
            <w:pPr>
              <w:rPr>
                <w:rFonts w:asciiTheme="minorHAnsi" w:hAnsiTheme="minorHAnsi" w:cs="Arial"/>
                <w:b/>
              </w:rPr>
            </w:pPr>
          </w:p>
        </w:tc>
      </w:tr>
      <w:tr w:rsidR="00733EF9" w:rsidRPr="00292F4B" w:rsidTr="00AA3D3B">
        <w:tc>
          <w:tcPr>
            <w:tcW w:w="3071" w:type="dxa"/>
            <w:vMerge/>
            <w:shd w:val="clear" w:color="auto" w:fill="D9D9D9" w:themeFill="background1" w:themeFillShade="D9"/>
          </w:tcPr>
          <w:p w:rsidR="00733EF9" w:rsidRPr="00292F4B" w:rsidRDefault="00733EF9" w:rsidP="00A934D1">
            <w:pPr>
              <w:rPr>
                <w:rFonts w:asciiTheme="minorHAnsi" w:hAnsiTheme="minorHAnsi" w:cs="Arial"/>
                <w:b/>
              </w:rPr>
            </w:pPr>
          </w:p>
        </w:tc>
        <w:tc>
          <w:tcPr>
            <w:tcW w:w="4996" w:type="dxa"/>
            <w:gridSpan w:val="2"/>
            <w:shd w:val="clear" w:color="auto" w:fill="D9D9D9" w:themeFill="background1" w:themeFillShade="D9"/>
          </w:tcPr>
          <w:p w:rsidR="00733EF9" w:rsidRPr="00292F4B" w:rsidRDefault="00733EF9" w:rsidP="00A934D1">
            <w:pPr>
              <w:rPr>
                <w:rFonts w:asciiTheme="minorHAnsi" w:hAnsiTheme="minorHAnsi" w:cs="Arial"/>
                <w:b/>
              </w:rPr>
            </w:pPr>
            <w:r w:rsidRPr="00292F4B">
              <w:rPr>
                <w:rFonts w:asciiTheme="minorHAnsi" w:hAnsiTheme="minorHAnsi" w:cs="Arial"/>
                <w:b/>
              </w:rPr>
              <w:t>For information / to note</w:t>
            </w:r>
          </w:p>
        </w:tc>
        <w:tc>
          <w:tcPr>
            <w:tcW w:w="1822" w:type="dxa"/>
            <w:shd w:val="clear" w:color="auto" w:fill="auto"/>
          </w:tcPr>
          <w:p w:rsidR="00733EF9" w:rsidRPr="00292F4B" w:rsidRDefault="006D5E22" w:rsidP="00A934D1">
            <w:pPr>
              <w:rPr>
                <w:rFonts w:asciiTheme="minorHAnsi" w:hAnsiTheme="minorHAnsi" w:cs="Arial"/>
                <w:b/>
              </w:rPr>
            </w:pPr>
            <w:r w:rsidRPr="00292F4B">
              <w:rPr>
                <w:rFonts w:asciiTheme="minorHAnsi" w:hAnsiTheme="minorHAnsi" w:cs="Arial"/>
                <w:b/>
              </w:rPr>
              <w:t>Yes</w:t>
            </w:r>
          </w:p>
        </w:tc>
      </w:tr>
      <w:tr w:rsidR="00733EF9" w:rsidRPr="00292F4B" w:rsidTr="00AA3D3B">
        <w:tc>
          <w:tcPr>
            <w:tcW w:w="3071" w:type="dxa"/>
            <w:vMerge/>
            <w:shd w:val="clear" w:color="auto" w:fill="D9D9D9" w:themeFill="background1" w:themeFillShade="D9"/>
          </w:tcPr>
          <w:p w:rsidR="00733EF9" w:rsidRPr="00292F4B" w:rsidRDefault="00733EF9" w:rsidP="00A934D1">
            <w:pPr>
              <w:rPr>
                <w:rFonts w:asciiTheme="minorHAnsi" w:hAnsiTheme="minorHAnsi" w:cs="Arial"/>
                <w:b/>
              </w:rPr>
            </w:pPr>
          </w:p>
        </w:tc>
        <w:tc>
          <w:tcPr>
            <w:tcW w:w="4996" w:type="dxa"/>
            <w:gridSpan w:val="2"/>
            <w:shd w:val="clear" w:color="auto" w:fill="D9D9D9" w:themeFill="background1" w:themeFillShade="D9"/>
          </w:tcPr>
          <w:p w:rsidR="00733EF9" w:rsidRPr="00292F4B" w:rsidRDefault="00733EF9" w:rsidP="00A934D1">
            <w:pPr>
              <w:rPr>
                <w:rFonts w:asciiTheme="minorHAnsi" w:hAnsiTheme="minorHAnsi" w:cs="Arial"/>
                <w:b/>
              </w:rPr>
            </w:pPr>
            <w:r w:rsidRPr="00292F4B">
              <w:rPr>
                <w:rFonts w:asciiTheme="minorHAnsi" w:hAnsiTheme="minorHAnsi" w:cs="Arial"/>
                <w:b/>
              </w:rPr>
              <w:t>For discussion</w:t>
            </w:r>
          </w:p>
        </w:tc>
        <w:tc>
          <w:tcPr>
            <w:tcW w:w="1822" w:type="dxa"/>
            <w:shd w:val="clear" w:color="auto" w:fill="auto"/>
          </w:tcPr>
          <w:p w:rsidR="00733EF9" w:rsidRPr="00292F4B" w:rsidRDefault="00733EF9" w:rsidP="00A934D1">
            <w:pPr>
              <w:rPr>
                <w:rFonts w:asciiTheme="minorHAnsi" w:hAnsiTheme="minorHAnsi" w:cs="Arial"/>
                <w:b/>
              </w:rPr>
            </w:pPr>
            <w:r w:rsidRPr="00292F4B">
              <w:rPr>
                <w:rFonts w:asciiTheme="minorHAnsi" w:hAnsiTheme="minorHAnsi" w:cs="Arial"/>
                <w:b/>
              </w:rPr>
              <w:t>Yes</w:t>
            </w:r>
          </w:p>
        </w:tc>
      </w:tr>
      <w:tr w:rsidR="00733EF9" w:rsidRPr="00292F4B" w:rsidTr="00AA3D3B">
        <w:tc>
          <w:tcPr>
            <w:tcW w:w="3071" w:type="dxa"/>
            <w:vMerge/>
            <w:shd w:val="clear" w:color="auto" w:fill="D9D9D9" w:themeFill="background1" w:themeFillShade="D9"/>
          </w:tcPr>
          <w:p w:rsidR="00733EF9" w:rsidRPr="00292F4B" w:rsidRDefault="00733EF9" w:rsidP="00A934D1">
            <w:pPr>
              <w:rPr>
                <w:rFonts w:asciiTheme="minorHAnsi" w:hAnsiTheme="minorHAnsi" w:cs="Arial"/>
                <w:b/>
              </w:rPr>
            </w:pPr>
          </w:p>
        </w:tc>
        <w:tc>
          <w:tcPr>
            <w:tcW w:w="1353" w:type="dxa"/>
            <w:shd w:val="clear" w:color="auto" w:fill="D9D9D9" w:themeFill="background1" w:themeFillShade="D9"/>
          </w:tcPr>
          <w:p w:rsidR="00733EF9" w:rsidRPr="00292F4B" w:rsidRDefault="00733EF9" w:rsidP="00A934D1">
            <w:pPr>
              <w:rPr>
                <w:rFonts w:asciiTheme="minorHAnsi" w:hAnsiTheme="minorHAnsi" w:cs="Arial"/>
                <w:b/>
              </w:rPr>
            </w:pPr>
            <w:r w:rsidRPr="00292F4B">
              <w:rPr>
                <w:rFonts w:asciiTheme="minorHAnsi" w:hAnsiTheme="minorHAnsi" w:cs="Arial"/>
                <w:b/>
              </w:rPr>
              <w:t>Comments</w:t>
            </w:r>
          </w:p>
        </w:tc>
        <w:tc>
          <w:tcPr>
            <w:tcW w:w="5465" w:type="dxa"/>
            <w:gridSpan w:val="2"/>
            <w:shd w:val="clear" w:color="auto" w:fill="auto"/>
          </w:tcPr>
          <w:p w:rsidR="00733EF9" w:rsidRPr="00292F4B" w:rsidRDefault="00733EF9" w:rsidP="00A934D1">
            <w:pPr>
              <w:rPr>
                <w:rFonts w:asciiTheme="minorHAnsi" w:hAnsiTheme="minorHAnsi" w:cs="Arial"/>
                <w:b/>
              </w:rPr>
            </w:pPr>
          </w:p>
          <w:p w:rsidR="00733EF9" w:rsidRPr="00292F4B" w:rsidRDefault="00733EF9" w:rsidP="00A934D1">
            <w:pPr>
              <w:rPr>
                <w:rFonts w:asciiTheme="minorHAnsi" w:hAnsiTheme="minorHAnsi" w:cs="Arial"/>
                <w:b/>
              </w:rPr>
            </w:pPr>
          </w:p>
        </w:tc>
      </w:tr>
    </w:tbl>
    <w:p w:rsidR="00733EF9" w:rsidRPr="00292F4B" w:rsidRDefault="00733EF9" w:rsidP="00733EF9">
      <w:pPr>
        <w:tabs>
          <w:tab w:val="left" w:pos="1980"/>
        </w:tabs>
        <w:spacing w:after="0" w:line="240" w:lineRule="auto"/>
        <w:rPr>
          <w:rFonts w:asciiTheme="minorHAnsi" w:hAnsiTheme="minorHAnsi" w:cs="Arial"/>
          <w:b/>
        </w:rPr>
      </w:pPr>
    </w:p>
    <w:tbl>
      <w:tblPr>
        <w:tblStyle w:val="TableGrid"/>
        <w:tblW w:w="0" w:type="auto"/>
        <w:tblLook w:val="04A0" w:firstRow="1" w:lastRow="0" w:firstColumn="1" w:lastColumn="0" w:noHBand="0" w:noVBand="1"/>
      </w:tblPr>
      <w:tblGrid>
        <w:gridCol w:w="3085"/>
        <w:gridCol w:w="6804"/>
      </w:tblGrid>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Name:</w:t>
            </w:r>
          </w:p>
          <w:p w:rsidR="00733EF9" w:rsidRPr="00292F4B" w:rsidRDefault="00733EF9" w:rsidP="00A934D1">
            <w:pPr>
              <w:rPr>
                <w:rFonts w:asciiTheme="minorHAnsi" w:hAnsiTheme="minorHAnsi" w:cs="Arial"/>
                <w:b/>
              </w:rPr>
            </w:pPr>
          </w:p>
        </w:tc>
        <w:tc>
          <w:tcPr>
            <w:tcW w:w="6804" w:type="dxa"/>
          </w:tcPr>
          <w:p w:rsidR="00733EF9" w:rsidRPr="00292F4B" w:rsidRDefault="00733EF9" w:rsidP="00A934D1">
            <w:pPr>
              <w:rPr>
                <w:rFonts w:asciiTheme="minorHAnsi" w:hAnsiTheme="minorHAnsi" w:cs="Arial"/>
              </w:rPr>
            </w:pPr>
            <w:r w:rsidRPr="00292F4B">
              <w:rPr>
                <w:rFonts w:asciiTheme="minorHAnsi" w:hAnsiTheme="minorHAnsi" w:cs="Arial"/>
              </w:rPr>
              <w:t>Juliet Tizzard</w:t>
            </w:r>
          </w:p>
          <w:p w:rsidR="00733EF9" w:rsidRPr="00292F4B" w:rsidRDefault="00733EF9" w:rsidP="00A934D1">
            <w:pPr>
              <w:rPr>
                <w:rFonts w:asciiTheme="minorHAnsi" w:hAnsiTheme="minorHAnsi" w:cs="Arial"/>
              </w:rPr>
            </w:pPr>
          </w:p>
        </w:tc>
      </w:tr>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Job Title:</w:t>
            </w:r>
          </w:p>
          <w:p w:rsidR="00733EF9" w:rsidRPr="00292F4B" w:rsidRDefault="00733EF9" w:rsidP="00A934D1">
            <w:pPr>
              <w:rPr>
                <w:rFonts w:asciiTheme="minorHAnsi" w:hAnsiTheme="minorHAnsi" w:cs="Arial"/>
                <w:b/>
              </w:rPr>
            </w:pPr>
          </w:p>
        </w:tc>
        <w:tc>
          <w:tcPr>
            <w:tcW w:w="6804" w:type="dxa"/>
          </w:tcPr>
          <w:p w:rsidR="00733EF9" w:rsidRPr="00292F4B" w:rsidRDefault="00733EF9" w:rsidP="00A934D1">
            <w:pPr>
              <w:rPr>
                <w:rFonts w:asciiTheme="minorHAnsi" w:hAnsiTheme="minorHAnsi" w:cs="Arial"/>
              </w:rPr>
            </w:pPr>
            <w:r w:rsidRPr="00292F4B">
              <w:rPr>
                <w:rFonts w:asciiTheme="minorHAnsi" w:hAnsiTheme="minorHAnsi" w:cs="Arial"/>
              </w:rPr>
              <w:t>Director of Policy</w:t>
            </w:r>
          </w:p>
          <w:p w:rsidR="00733EF9" w:rsidRPr="00292F4B" w:rsidRDefault="00733EF9" w:rsidP="00A934D1">
            <w:pPr>
              <w:rPr>
                <w:rFonts w:asciiTheme="minorHAnsi" w:hAnsiTheme="minorHAnsi" w:cs="Arial"/>
              </w:rPr>
            </w:pPr>
          </w:p>
        </w:tc>
      </w:tr>
      <w:tr w:rsidR="00733EF9" w:rsidRPr="00292F4B" w:rsidTr="00A934D1">
        <w:tc>
          <w:tcPr>
            <w:tcW w:w="3085" w:type="dxa"/>
          </w:tcPr>
          <w:p w:rsidR="00733EF9" w:rsidRPr="00292F4B" w:rsidRDefault="00733EF9" w:rsidP="00A934D1">
            <w:pPr>
              <w:rPr>
                <w:rFonts w:asciiTheme="minorHAnsi" w:hAnsiTheme="minorHAnsi" w:cs="Arial"/>
                <w:b/>
              </w:rPr>
            </w:pPr>
            <w:r w:rsidRPr="00292F4B">
              <w:rPr>
                <w:rFonts w:asciiTheme="minorHAnsi" w:hAnsiTheme="minorHAnsi" w:cs="Arial"/>
                <w:b/>
              </w:rPr>
              <w:t>Date:</w:t>
            </w:r>
          </w:p>
          <w:p w:rsidR="00733EF9" w:rsidRPr="00292F4B" w:rsidRDefault="00733EF9" w:rsidP="00A934D1">
            <w:pPr>
              <w:rPr>
                <w:rFonts w:asciiTheme="minorHAnsi" w:hAnsiTheme="minorHAnsi" w:cs="Arial"/>
                <w:b/>
              </w:rPr>
            </w:pPr>
          </w:p>
        </w:tc>
        <w:tc>
          <w:tcPr>
            <w:tcW w:w="6804" w:type="dxa"/>
          </w:tcPr>
          <w:p w:rsidR="00733EF9" w:rsidRPr="00292F4B" w:rsidRDefault="006D5E22" w:rsidP="00A934D1">
            <w:pPr>
              <w:rPr>
                <w:rFonts w:asciiTheme="minorHAnsi" w:hAnsiTheme="minorHAnsi" w:cs="Arial"/>
              </w:rPr>
            </w:pPr>
            <w:r w:rsidRPr="00292F4B">
              <w:rPr>
                <w:rFonts w:asciiTheme="minorHAnsi" w:hAnsiTheme="minorHAnsi" w:cs="Arial"/>
              </w:rPr>
              <w:t>15 January</w:t>
            </w:r>
            <w:r w:rsidR="00733EF9" w:rsidRPr="00292F4B">
              <w:rPr>
                <w:rFonts w:asciiTheme="minorHAnsi" w:hAnsiTheme="minorHAnsi" w:cs="Arial"/>
              </w:rPr>
              <w:t xml:space="preserve"> </w:t>
            </w:r>
            <w:r w:rsidRPr="00292F4B">
              <w:rPr>
                <w:rFonts w:asciiTheme="minorHAnsi" w:hAnsiTheme="minorHAnsi" w:cs="Arial"/>
              </w:rPr>
              <w:t>2019</w:t>
            </w:r>
          </w:p>
          <w:p w:rsidR="00733EF9" w:rsidRPr="00292F4B" w:rsidRDefault="00733EF9" w:rsidP="00A934D1">
            <w:pPr>
              <w:rPr>
                <w:rFonts w:asciiTheme="minorHAnsi" w:hAnsiTheme="minorHAnsi" w:cs="Arial"/>
              </w:rPr>
            </w:pPr>
          </w:p>
        </w:tc>
      </w:tr>
    </w:tbl>
    <w:p w:rsidR="00733EF9" w:rsidRPr="00292F4B" w:rsidRDefault="00733EF9" w:rsidP="00733EF9">
      <w:pPr>
        <w:tabs>
          <w:tab w:val="left" w:pos="1980"/>
        </w:tabs>
        <w:spacing w:after="0" w:line="240" w:lineRule="auto"/>
        <w:rPr>
          <w:rFonts w:asciiTheme="minorHAnsi" w:hAnsiTheme="minorHAnsi" w:cs="Arial"/>
          <w:b/>
        </w:rPr>
      </w:pPr>
    </w:p>
    <w:p w:rsidR="00733EF9" w:rsidRDefault="00733EF9">
      <w:pPr>
        <w:rPr>
          <w:rFonts w:cs="Arial"/>
          <w:b/>
        </w:rPr>
      </w:pPr>
      <w:r>
        <w:rPr>
          <w:rFonts w:cs="Arial"/>
          <w:b/>
        </w:rPr>
        <w:br w:type="page"/>
      </w:r>
    </w:p>
    <w:p w:rsidR="00FE0867" w:rsidRDefault="00950555" w:rsidP="00950555">
      <w:pPr>
        <w:pStyle w:val="Heading2"/>
      </w:pPr>
      <w:r>
        <w:lastRenderedPageBreak/>
        <w:t>Research transparency strategy development</w:t>
      </w:r>
    </w:p>
    <w:p w:rsidR="00F13571" w:rsidRPr="00CF7393" w:rsidRDefault="00F13571" w:rsidP="00F13571">
      <w:pPr>
        <w:pStyle w:val="Heading3"/>
      </w:pPr>
      <w:r w:rsidRPr="00F13571">
        <w:t>Background</w:t>
      </w:r>
    </w:p>
    <w:p w:rsidR="00F13571" w:rsidRPr="00CF7393" w:rsidRDefault="00F13571" w:rsidP="00F13571">
      <w:pPr>
        <w:pStyle w:val="ListParagraph"/>
      </w:pPr>
      <w:r>
        <w:t>The HRA has had a statutory duty to promote research transparency since 2014, although we have been working to promote transparency since we were established in 2011. T</w:t>
      </w:r>
      <w:r w:rsidRPr="00CF7393">
        <w:t>ransparency is central to good quality, ethical</w:t>
      </w:r>
      <w:r>
        <w:t xml:space="preserve"> research and consists of</w:t>
      </w:r>
      <w:r w:rsidRPr="00CF7393">
        <w:t>:</w:t>
      </w:r>
    </w:p>
    <w:p w:rsidR="00F13571" w:rsidRPr="00F13571" w:rsidRDefault="00F13571" w:rsidP="000469C6">
      <w:pPr>
        <w:pStyle w:val="ListBullet"/>
      </w:pPr>
      <w:r w:rsidRPr="00F13571">
        <w:t>registering research</w:t>
      </w:r>
    </w:p>
    <w:p w:rsidR="00F13571" w:rsidRPr="00F13571" w:rsidRDefault="00F13571" w:rsidP="000469C6">
      <w:pPr>
        <w:pStyle w:val="ListBullet"/>
      </w:pPr>
      <w:r w:rsidRPr="00F13571">
        <w:t>publishing and disseminating findings and conclusions</w:t>
      </w:r>
    </w:p>
    <w:p w:rsidR="00F13571" w:rsidRPr="00F13571" w:rsidRDefault="00F13571" w:rsidP="000469C6">
      <w:pPr>
        <w:pStyle w:val="ListBullet"/>
      </w:pPr>
      <w:r w:rsidRPr="00F13571">
        <w:t>providing access to data on which finding and conclusions are based</w:t>
      </w:r>
    </w:p>
    <w:p w:rsidR="00F13571" w:rsidRDefault="00F13571" w:rsidP="000469C6">
      <w:pPr>
        <w:pStyle w:val="ListBullet"/>
      </w:pPr>
      <w:r w:rsidRPr="00F13571">
        <w:t xml:space="preserve">providing information </w:t>
      </w:r>
      <w:r>
        <w:t>about findings</w:t>
      </w:r>
      <w:r w:rsidRPr="00F13571">
        <w:t xml:space="preserve"> to </w:t>
      </w:r>
      <w:r>
        <w:t xml:space="preserve">research </w:t>
      </w:r>
      <w:r w:rsidRPr="00F13571">
        <w:t>participants</w:t>
      </w:r>
    </w:p>
    <w:p w:rsidR="00F13571" w:rsidRPr="00CF7393" w:rsidRDefault="00F13571" w:rsidP="000469C6">
      <w:pPr>
        <w:pStyle w:val="ListBullet"/>
      </w:pPr>
      <w:proofErr w:type="gramStart"/>
      <w:r w:rsidRPr="00CF7393">
        <w:t>providing</w:t>
      </w:r>
      <w:proofErr w:type="gramEnd"/>
      <w:r w:rsidRPr="00CF7393">
        <w:t xml:space="preserve"> access to tissue used in research</w:t>
      </w:r>
      <w:r>
        <w:t>,</w:t>
      </w:r>
      <w:r w:rsidRPr="00F13571">
        <w:t xml:space="preserve"> </w:t>
      </w:r>
      <w:r w:rsidRPr="00CF7393">
        <w:t>for use in future research</w:t>
      </w:r>
      <w:r>
        <w:t>.</w:t>
      </w:r>
      <w:r w:rsidR="000469C6">
        <w:br/>
      </w:r>
    </w:p>
    <w:p w:rsidR="000469C6" w:rsidRDefault="00F13571" w:rsidP="00F13571">
      <w:pPr>
        <w:pStyle w:val="ListParagraph"/>
      </w:pPr>
      <w:r>
        <w:rPr>
          <w:rFonts w:cs="Arial"/>
        </w:rPr>
        <w:t>We have seen some</w:t>
      </w:r>
      <w:r w:rsidRPr="00CF7393">
        <w:rPr>
          <w:rFonts w:cs="Arial"/>
        </w:rPr>
        <w:t xml:space="preserve"> </w:t>
      </w:r>
      <w:r>
        <w:t>improvements in transparency, particularly amongst commercially-sponsored research. However, university-, NHS- and charity-sponsored research has a</w:t>
      </w:r>
      <w:r w:rsidR="00A37459">
        <w:t xml:space="preserve"> poorer record of registration</w:t>
      </w:r>
      <w:r>
        <w:t xml:space="preserve">, publishing </w:t>
      </w:r>
      <w:r w:rsidR="00A37459">
        <w:t>results</w:t>
      </w:r>
      <w:r>
        <w:t xml:space="preserve"> and feed</w:t>
      </w:r>
      <w:r w:rsidR="006D5E22">
        <w:t>ing back to participants.</w:t>
      </w:r>
    </w:p>
    <w:p w:rsidR="00F13571" w:rsidRDefault="00813FD0" w:rsidP="00F13571">
      <w:pPr>
        <w:pStyle w:val="ListParagraph"/>
      </w:pPr>
      <w:r>
        <w:t>We have few regulatory powers in relation to research transparency. O</w:t>
      </w:r>
      <w:r w:rsidR="000469C6">
        <w:t xml:space="preserve">ur regulatory focus is on reviewing studies before </w:t>
      </w:r>
      <w:proofErr w:type="gramStart"/>
      <w:r w:rsidR="000469C6">
        <w:t>they</w:t>
      </w:r>
      <w:proofErr w:type="gramEnd"/>
      <w:r w:rsidR="000469C6">
        <w:t xml:space="preserve"> start</w:t>
      </w:r>
      <w:r>
        <w:t xml:space="preserve"> and approving them on the basis that the research team will carry out the study in the way that they set out in the application for </w:t>
      </w:r>
      <w:r w:rsidR="00D623CE">
        <w:t>ethical review</w:t>
      </w:r>
      <w:r>
        <w:t xml:space="preserve">. </w:t>
      </w:r>
      <w:r w:rsidR="006D5E22">
        <w:t xml:space="preserve">However, registration is a condition of ethical approval for clinical trials (of medicines, devices and other clinical interventions), a requirement we have had in place since </w:t>
      </w:r>
      <w:r w:rsidR="002D07F6">
        <w:t>2013</w:t>
      </w:r>
      <w:r w:rsidR="006D5E22">
        <w:t>.</w:t>
      </w:r>
    </w:p>
    <w:p w:rsidR="005D4FF9" w:rsidRDefault="002D07F6" w:rsidP="00F13571">
      <w:pPr>
        <w:pStyle w:val="ListParagraph"/>
      </w:pPr>
      <w:r>
        <w:t xml:space="preserve">Research transparency has </w:t>
      </w:r>
      <w:r w:rsidR="006D5E22">
        <w:t>moved up the political agenda in recent years</w:t>
      </w:r>
      <w:r>
        <w:t xml:space="preserve">. </w:t>
      </w:r>
      <w:r w:rsidR="005D4FF9">
        <w:t xml:space="preserve">The House of Commons Science and Technology Committee held an </w:t>
      </w:r>
      <w:r w:rsidR="00F71D0F">
        <w:t xml:space="preserve">inquiry into </w:t>
      </w:r>
      <w:r w:rsidR="005D4FF9">
        <w:t xml:space="preserve">clinical trials in 2013, with a recommendation that </w:t>
      </w:r>
      <w:r w:rsidR="00D1038C">
        <w:t>‘</w:t>
      </w:r>
      <w:r w:rsidR="005D4FF9">
        <w:t>the HRA</w:t>
      </w:r>
      <w:r w:rsidR="00CD621D">
        <w:t>…</w:t>
      </w:r>
      <w:r w:rsidR="005D4FF9">
        <w:t xml:space="preserve"> ensures that all trials have been registered and published according to an agreed timeline, rather than performing checks on a sample basis. In addition, there must b</w:t>
      </w:r>
      <w:r w:rsidR="00043D5B">
        <w:t>e penalties for non-compliance.’</w:t>
      </w:r>
    </w:p>
    <w:p w:rsidR="00A37459" w:rsidRDefault="006D5E22" w:rsidP="00F13571">
      <w:pPr>
        <w:pStyle w:val="ListParagraph"/>
      </w:pPr>
      <w:r>
        <w:t>Although the promotion of research transparency has remained central to our values since then, we have channel</w:t>
      </w:r>
      <w:r w:rsidR="00A37459">
        <w:t>led</w:t>
      </w:r>
      <w:r>
        <w:t xml:space="preserve"> resources towards establishing </w:t>
      </w:r>
      <w:r w:rsidR="00A37459">
        <w:t>HRA Approval</w:t>
      </w:r>
      <w:r>
        <w:t>, rather than towards driving improvements in</w:t>
      </w:r>
      <w:r w:rsidR="00A37459">
        <w:t xml:space="preserve"> transparency. However, since we refreshed our strate</w:t>
      </w:r>
      <w:r w:rsidR="00D623CE">
        <w:t>gic objectives and created the D</w:t>
      </w:r>
      <w:r w:rsidR="00A37459">
        <w:t xml:space="preserve">irector of Policy post in early 2018, we now have the focus and capacity to take forward this work. When the Science and Technology Committee </w:t>
      </w:r>
      <w:r w:rsidR="00C31116">
        <w:t xml:space="preserve">returned to the issue in 2017 and </w:t>
      </w:r>
      <w:hyperlink r:id="rId9" w:history="1">
        <w:r w:rsidR="00C31116" w:rsidRPr="00A37459">
          <w:rPr>
            <w:rStyle w:val="Hyperlink"/>
          </w:rPr>
          <w:t xml:space="preserve">published </w:t>
        </w:r>
        <w:r w:rsidR="00043D5B" w:rsidRPr="00A37459">
          <w:rPr>
            <w:rStyle w:val="Hyperlink"/>
          </w:rPr>
          <w:t>recommendations</w:t>
        </w:r>
      </w:hyperlink>
      <w:r w:rsidR="00043D5B">
        <w:t xml:space="preserve"> in October 2018</w:t>
      </w:r>
      <w:r w:rsidR="00A37459">
        <w:t>, we were in a position to respond positively to the committee’s recommendations and commit to taking action</w:t>
      </w:r>
      <w:r w:rsidR="00DD4F08">
        <w:t xml:space="preserve">. </w:t>
      </w:r>
    </w:p>
    <w:p w:rsidR="00043D5B" w:rsidRDefault="00A37459" w:rsidP="00F13571">
      <w:pPr>
        <w:pStyle w:val="ListParagraph"/>
      </w:pPr>
      <w:r>
        <w:t xml:space="preserve">The committee </w:t>
      </w:r>
      <w:r w:rsidR="00DD4F08">
        <w:t>recommended that the HRA should:</w:t>
      </w:r>
    </w:p>
    <w:p w:rsidR="00DD4F08" w:rsidRPr="00CF7393" w:rsidRDefault="00DD4F08" w:rsidP="00DD4F08">
      <w:pPr>
        <w:pStyle w:val="ListBullet"/>
      </w:pPr>
      <w:r w:rsidRPr="00CF7393">
        <w:t xml:space="preserve">establish a programme to monitor compliance with requirements around registration and publication of clinical trials </w:t>
      </w:r>
    </w:p>
    <w:p w:rsidR="00DD4F08" w:rsidRPr="00CF7393" w:rsidRDefault="00DD4F08" w:rsidP="00DD4F08">
      <w:pPr>
        <w:pStyle w:val="ListBullet"/>
      </w:pPr>
      <w:r w:rsidRPr="00CF7393">
        <w:t>prepare a funding proposal to the Government to fund such a programme</w:t>
      </w:r>
    </w:p>
    <w:p w:rsidR="00DD4F08" w:rsidRPr="00CF7393" w:rsidRDefault="00DD4F08" w:rsidP="00DD4F08">
      <w:pPr>
        <w:pStyle w:val="ListBullet"/>
      </w:pPr>
      <w:r w:rsidRPr="00CF7393">
        <w:t>publish information gathered through the monitoring programme about the individual trials which have gained ethical approval but a) not registered within the expected timeframe, and b) not published in an academic journal within the expected timeframe</w:t>
      </w:r>
    </w:p>
    <w:p w:rsidR="00DD4F08" w:rsidRPr="00CF7393" w:rsidRDefault="00DD4F08" w:rsidP="00DD4F08">
      <w:pPr>
        <w:pStyle w:val="ListBullet"/>
      </w:pPr>
      <w:r w:rsidRPr="00CF7393">
        <w:t>develop within 12 months a detailed strategy for achieving full clinical trials transparency; and</w:t>
      </w:r>
    </w:p>
    <w:p w:rsidR="00DD4F08" w:rsidRDefault="00DD4F08" w:rsidP="00DD4F08">
      <w:pPr>
        <w:pStyle w:val="ListBullet"/>
      </w:pPr>
      <w:proofErr w:type="gramStart"/>
      <w:r w:rsidRPr="00CF7393">
        <w:t>introduce</w:t>
      </w:r>
      <w:proofErr w:type="gramEnd"/>
      <w:r w:rsidRPr="00CF7393">
        <w:t xml:space="preserve"> a system of sanctions to drive improvements.</w:t>
      </w:r>
    </w:p>
    <w:p w:rsidR="00043D5B" w:rsidRDefault="00043D5B" w:rsidP="00F13571">
      <w:pPr>
        <w:pStyle w:val="Heading3"/>
      </w:pPr>
      <w:r>
        <w:lastRenderedPageBreak/>
        <w:t>Purpose of this paper</w:t>
      </w:r>
    </w:p>
    <w:p w:rsidR="00F71D0F" w:rsidRDefault="00D1038C" w:rsidP="000469C6">
      <w:pPr>
        <w:pStyle w:val="ListParagraph"/>
      </w:pPr>
      <w:r>
        <w:t xml:space="preserve">In </w:t>
      </w:r>
      <w:r w:rsidR="00F71D0F">
        <w:t xml:space="preserve">November </w:t>
      </w:r>
      <w:r>
        <w:t xml:space="preserve">2018, the </w:t>
      </w:r>
      <w:r w:rsidR="00F71D0F">
        <w:t xml:space="preserve">Board </w:t>
      </w:r>
      <w:r>
        <w:t xml:space="preserve">discussed our </w:t>
      </w:r>
      <w:r w:rsidR="00F71D0F">
        <w:t>response to Science and Technology Committee</w:t>
      </w:r>
      <w:r>
        <w:t xml:space="preserve">, agreeing that we engage positively with the committee’s recommendations and acknowledge that we need to change our approach: to move away from promoting the benefits of transparency to driving improvements. </w:t>
      </w:r>
      <w:r w:rsidR="008D1873">
        <w:t>The response commits us to enhancing</w:t>
      </w:r>
      <w:r>
        <w:t xml:space="preserve"> our work in this are</w:t>
      </w:r>
      <w:r w:rsidR="00D61A87">
        <w:t>a</w:t>
      </w:r>
      <w:r>
        <w:t xml:space="preserve">: </w:t>
      </w:r>
      <w:r w:rsidR="008D1873">
        <w:t xml:space="preserve">to develop a </w:t>
      </w:r>
      <w:r w:rsidR="00A37459">
        <w:t xml:space="preserve">research transparency </w:t>
      </w:r>
      <w:r w:rsidR="008D1873">
        <w:t>strategy, explore our enforcement powers and submit a business case to DHSC to fund a monitoring function.</w:t>
      </w:r>
    </w:p>
    <w:p w:rsidR="008D1873" w:rsidRDefault="00CD621D" w:rsidP="00CD621D">
      <w:pPr>
        <w:pStyle w:val="ListParagraph"/>
      </w:pPr>
      <w:r>
        <w:t xml:space="preserve">Following discussion at the Board in March 2018, work is underway to increase awareness of research transparency requirements and to make compliance with those requirements easier. </w:t>
      </w:r>
      <w:r w:rsidR="008D1873">
        <w:t xml:space="preserve">This paper sets out proposals for taking forward </w:t>
      </w:r>
      <w:r>
        <w:t xml:space="preserve">the Science and Technology’s </w:t>
      </w:r>
      <w:r w:rsidR="008D1873">
        <w:t>recommendations</w:t>
      </w:r>
      <w:r>
        <w:t xml:space="preserve"> for additional activity, particularly around developing the </w:t>
      </w:r>
      <w:r w:rsidR="008D1873">
        <w:t>strategy.</w:t>
      </w:r>
    </w:p>
    <w:p w:rsidR="008D1873" w:rsidRDefault="001E6A54" w:rsidP="00F13571">
      <w:pPr>
        <w:pStyle w:val="Heading3"/>
      </w:pPr>
      <w:r>
        <w:t>Developing our research transparency strategy</w:t>
      </w:r>
    </w:p>
    <w:p w:rsidR="009375FB" w:rsidRDefault="00CD621D" w:rsidP="00774C15">
      <w:pPr>
        <w:pStyle w:val="ListParagraph"/>
      </w:pPr>
      <w:r>
        <w:t xml:space="preserve">The committee has recommended that we produce a research transparency strategy by </w:t>
      </w:r>
      <w:r w:rsidRPr="00CD621D">
        <w:t>December 2019, setting out how we will achieve full clinical trials transparency, with a clear deadline and milestones.</w:t>
      </w:r>
      <w:r>
        <w:t xml:space="preserve"> We propose developing the strategy </w:t>
      </w:r>
      <w:r w:rsidR="00774C15">
        <w:t xml:space="preserve">through engagement with </w:t>
      </w:r>
      <w:r>
        <w:t>key stakeholder</w:t>
      </w:r>
      <w:r w:rsidR="00774C15">
        <w:t>s and the wider research community</w:t>
      </w:r>
      <w:r>
        <w:t>, to ensure that it is feasible and achievable and has research community buy-in</w:t>
      </w:r>
      <w:r w:rsidR="00774C15">
        <w:t xml:space="preserve"> (an approach is set out below). Although t</w:t>
      </w:r>
      <w:r>
        <w:t xml:space="preserve">he </w:t>
      </w:r>
      <w:r w:rsidR="00774C15">
        <w:t xml:space="preserve">contents of the </w:t>
      </w:r>
      <w:r>
        <w:t xml:space="preserve">strategy </w:t>
      </w:r>
      <w:r w:rsidR="00774C15">
        <w:t xml:space="preserve">will be shaped by this engagement process, we expect it to contain: </w:t>
      </w:r>
    </w:p>
    <w:p w:rsidR="00407B33" w:rsidRDefault="00407B33" w:rsidP="00407B33">
      <w:pPr>
        <w:pStyle w:val="ListBullet"/>
      </w:pPr>
      <w:r>
        <w:t xml:space="preserve">Overarching principles and </w:t>
      </w:r>
      <w:r w:rsidR="00774C15">
        <w:t xml:space="preserve">desired </w:t>
      </w:r>
      <w:r>
        <w:t>outcomes</w:t>
      </w:r>
    </w:p>
    <w:p w:rsidR="00407B33" w:rsidRDefault="00407B33" w:rsidP="00407B33">
      <w:pPr>
        <w:pStyle w:val="ListBullet"/>
      </w:pPr>
      <w:r>
        <w:t>Key ways of delivering those outcomes</w:t>
      </w:r>
    </w:p>
    <w:p w:rsidR="00407B33" w:rsidRDefault="00407B33" w:rsidP="00407B33">
      <w:pPr>
        <w:pStyle w:val="ListBullet"/>
      </w:pPr>
      <w:r>
        <w:t xml:space="preserve">Specific </w:t>
      </w:r>
      <w:r w:rsidR="00774C15">
        <w:t xml:space="preserve">policy and operational </w:t>
      </w:r>
      <w:r>
        <w:t>measures</w:t>
      </w:r>
      <w:r w:rsidR="00774C15">
        <w:t xml:space="preserve"> to enable the outcomes.</w:t>
      </w:r>
      <w:r w:rsidR="00774C15">
        <w:br/>
      </w:r>
    </w:p>
    <w:p w:rsidR="002F26C1" w:rsidRDefault="00774C15" w:rsidP="002F26C1">
      <w:pPr>
        <w:pStyle w:val="ListParagraph"/>
      </w:pPr>
      <w:r>
        <w:t>The strategy could include specific time-bound targets to work towards, with progress reporting along the way. This will create momentum and enable us to celebrate progress.</w:t>
      </w:r>
    </w:p>
    <w:p w:rsidR="003A688D" w:rsidRPr="003A688D" w:rsidRDefault="002F26C1" w:rsidP="002F26C1">
      <w:pPr>
        <w:pStyle w:val="ListParagraph"/>
      </w:pPr>
      <w:r>
        <w:t>The o</w:t>
      </w:r>
      <w:r w:rsidRPr="00407B33">
        <w:t>verarching principles</w:t>
      </w:r>
      <w:r>
        <w:t xml:space="preserve"> </w:t>
      </w:r>
      <w:r w:rsidRPr="00407B33">
        <w:t xml:space="preserve">and </w:t>
      </w:r>
      <w:r>
        <w:t xml:space="preserve">desired </w:t>
      </w:r>
      <w:r w:rsidRPr="00407B33">
        <w:t>outcomes</w:t>
      </w:r>
      <w:r>
        <w:t xml:space="preserve"> </w:t>
      </w:r>
      <w:r w:rsidR="003A688D">
        <w:t>could include:</w:t>
      </w:r>
    </w:p>
    <w:p w:rsidR="003A688D" w:rsidRDefault="003A688D" w:rsidP="003A688D">
      <w:pPr>
        <w:pStyle w:val="ListBullet"/>
      </w:pPr>
      <w:r>
        <w:t>All clinical trials must be registered before recruitment starts</w:t>
      </w:r>
    </w:p>
    <w:p w:rsidR="00774C15" w:rsidRDefault="003A688D" w:rsidP="003A688D">
      <w:pPr>
        <w:pStyle w:val="ListBullet"/>
      </w:pPr>
      <w:r>
        <w:t>Researchers must have a clear p</w:t>
      </w:r>
      <w:r w:rsidR="00774C15">
        <w:t>lan for making findings public and feed</w:t>
      </w:r>
      <w:r w:rsidR="00EC0E52">
        <w:t xml:space="preserve">ing </w:t>
      </w:r>
      <w:r w:rsidR="00774C15">
        <w:t>back to research participants</w:t>
      </w:r>
    </w:p>
    <w:p w:rsidR="003A688D" w:rsidRDefault="003A688D" w:rsidP="003A688D">
      <w:pPr>
        <w:pStyle w:val="ListBullet"/>
      </w:pPr>
      <w:r>
        <w:t>We will be clear about what is required of researchers</w:t>
      </w:r>
      <w:r w:rsidR="00CC6FF3">
        <w:t xml:space="preserve"> and what will happen if they don’t do that at each stage of the process</w:t>
      </w:r>
    </w:p>
    <w:p w:rsidR="003A688D" w:rsidRDefault="003A688D" w:rsidP="003A688D">
      <w:pPr>
        <w:pStyle w:val="ListBullet"/>
      </w:pPr>
      <w:r>
        <w:t xml:space="preserve">We will redesign our research systems to make compliance easy (clarity of requirements, reminders, performance reporting, opening up </w:t>
      </w:r>
      <w:r w:rsidR="00D61A87">
        <w:t xml:space="preserve">access </w:t>
      </w:r>
      <w:r>
        <w:t>to sponsors)</w:t>
      </w:r>
    </w:p>
    <w:p w:rsidR="003A688D" w:rsidRDefault="003A688D" w:rsidP="003A688D">
      <w:pPr>
        <w:pStyle w:val="ListBullet"/>
      </w:pPr>
      <w:r>
        <w:t>We will invest resources in monitoring performance and publishing informa</w:t>
      </w:r>
      <w:r w:rsidR="002F26C1">
        <w:t>tion about sector improvements</w:t>
      </w:r>
    </w:p>
    <w:p w:rsidR="00407B33" w:rsidRPr="00407B33" w:rsidRDefault="003A688D" w:rsidP="00A25F82">
      <w:pPr>
        <w:pStyle w:val="ListBullet"/>
      </w:pPr>
      <w:r>
        <w:t>We will publish trial-by-trial information using information from our monitoring</w:t>
      </w:r>
      <w:r w:rsidR="002F26C1">
        <w:t xml:space="preserve"> – so that investigators, sponsors and funders can check and compare their performance.</w:t>
      </w:r>
      <w:r w:rsidR="002F26C1">
        <w:br/>
      </w:r>
    </w:p>
    <w:p w:rsidR="00407B33" w:rsidRDefault="002F26C1" w:rsidP="002F26C1">
      <w:pPr>
        <w:pStyle w:val="ListParagraph"/>
      </w:pPr>
      <w:r>
        <w:t>The k</w:t>
      </w:r>
      <w:r w:rsidR="00407B33" w:rsidRPr="00407B33">
        <w:t>ey ways of delivering those outcomes</w:t>
      </w:r>
      <w:r w:rsidR="00A41F08">
        <w:t xml:space="preserve"> could include:</w:t>
      </w:r>
    </w:p>
    <w:p w:rsidR="001F067B" w:rsidRDefault="00A41F08" w:rsidP="001F067B">
      <w:pPr>
        <w:pStyle w:val="ListBullet"/>
      </w:pPr>
      <w:r>
        <w:t>F</w:t>
      </w:r>
      <w:r w:rsidR="001F067B">
        <w:t>ocus</w:t>
      </w:r>
      <w:r>
        <w:t>sing</w:t>
      </w:r>
      <w:r w:rsidR="001F067B">
        <w:t xml:space="preserve"> on gathering data about registration, making findings public and feeding back to participants</w:t>
      </w:r>
      <w:r w:rsidR="002F26C1">
        <w:t>, requiring</w:t>
      </w:r>
      <w:r w:rsidR="001F067B">
        <w:t xml:space="preserve"> investment in </w:t>
      </w:r>
      <w:r w:rsidR="002F26C1">
        <w:t>system</w:t>
      </w:r>
      <w:r>
        <w:t>s</w:t>
      </w:r>
      <w:r w:rsidR="002F26C1">
        <w:t xml:space="preserve"> and people </w:t>
      </w:r>
      <w:r>
        <w:t>achieve this</w:t>
      </w:r>
    </w:p>
    <w:p w:rsidR="001F067B" w:rsidRDefault="00A41F08" w:rsidP="001F067B">
      <w:pPr>
        <w:pStyle w:val="ListBullet"/>
      </w:pPr>
      <w:r>
        <w:t>Focussing on ensuring that researchers report information to us</w:t>
      </w:r>
      <w:r w:rsidR="001F067B">
        <w:t>, rather than checking ourselves for evidence of registration</w:t>
      </w:r>
      <w:r>
        <w:t xml:space="preserve"> or</w:t>
      </w:r>
      <w:r w:rsidR="001F067B">
        <w:t xml:space="preserve"> making findings public </w:t>
      </w:r>
    </w:p>
    <w:p w:rsidR="00A25F82" w:rsidRDefault="001F067B" w:rsidP="00A25F82">
      <w:pPr>
        <w:pStyle w:val="ListBullet"/>
      </w:pPr>
      <w:r>
        <w:lastRenderedPageBreak/>
        <w:t>Considering making evidence of registration a condition of favourable ethics opinion (</w:t>
      </w:r>
      <w:proofErr w:type="spellStart"/>
      <w:r>
        <w:t>ie</w:t>
      </w:r>
      <w:proofErr w:type="spellEnd"/>
      <w:r>
        <w:t>, trial must be registered before ethics review)</w:t>
      </w:r>
      <w:r w:rsidR="00A41F08">
        <w:t>.</w:t>
      </w:r>
    </w:p>
    <w:p w:rsidR="00950555" w:rsidRDefault="00950555" w:rsidP="00F13571">
      <w:pPr>
        <w:pStyle w:val="Heading3"/>
      </w:pPr>
      <w:r>
        <w:t xml:space="preserve">Engagement </w:t>
      </w:r>
      <w:r w:rsidR="008D1873">
        <w:t>plan</w:t>
      </w:r>
    </w:p>
    <w:p w:rsidR="00CC6FF3" w:rsidRDefault="00A41F08" w:rsidP="000469C6">
      <w:pPr>
        <w:pStyle w:val="ListParagraph"/>
      </w:pPr>
      <w:r>
        <w:t>For the strategy to be effective, particularly where our regulatory powers are limited, w</w:t>
      </w:r>
      <w:r w:rsidR="00CC6FF3">
        <w:t xml:space="preserve">e need </w:t>
      </w:r>
      <w:r>
        <w:t xml:space="preserve">well-planned engagement with investigators, sponsors, the wider research community and patients. This will enable us </w:t>
      </w:r>
      <w:r w:rsidR="00CC6FF3">
        <w:t xml:space="preserve">to: </w:t>
      </w:r>
    </w:p>
    <w:p w:rsidR="00CC11C1" w:rsidRDefault="00CC11C1" w:rsidP="00CC6FF3">
      <w:pPr>
        <w:pStyle w:val="ListBullet"/>
      </w:pPr>
      <w:r>
        <w:t>Develop a strategy which is credible and has sta</w:t>
      </w:r>
      <w:r w:rsidR="00A41F08">
        <w:t>keholder buy-in – and partners</w:t>
      </w:r>
      <w:r>
        <w:t xml:space="preserve"> who will champion it</w:t>
      </w:r>
    </w:p>
    <w:p w:rsidR="00867A74" w:rsidRDefault="00867A74" w:rsidP="000469C6">
      <w:pPr>
        <w:pStyle w:val="ListBullet"/>
      </w:pPr>
      <w:r>
        <w:t xml:space="preserve">Gather feedback on the proposals </w:t>
      </w:r>
      <w:r w:rsidR="00B0283E">
        <w:t>and plans to assess acceptability, feasibility and impact from a range of stakeholders</w:t>
      </w:r>
    </w:p>
    <w:p w:rsidR="00D61A87" w:rsidRPr="005E2E19" w:rsidRDefault="00B0283E" w:rsidP="00D61A87">
      <w:pPr>
        <w:pStyle w:val="ListBullet"/>
      </w:pPr>
      <w:r>
        <w:t>Give early warning that we will be ensuring better compliance from a future date</w:t>
      </w:r>
      <w:r w:rsidR="00A41F08">
        <w:t>.</w:t>
      </w:r>
      <w:r w:rsidR="00E46967">
        <w:br/>
      </w:r>
    </w:p>
    <w:p w:rsidR="00A41F08" w:rsidRDefault="00E46967" w:rsidP="00E46967">
      <w:pPr>
        <w:pStyle w:val="ListParagraph"/>
      </w:pPr>
      <w:r>
        <w:t xml:space="preserve">We plan to do this by using existing stakeholder forums, particularly the Transparency Forum, as sounding boards for our proposals and how we consult on them. We also plan to form a small Expert Reference Group, to help us develop a robust, feasible strategy. This reference group should include an HRA non-executive director and representatives of different types of funders and sponsors, </w:t>
      </w:r>
    </w:p>
    <w:p w:rsidR="00950555" w:rsidRDefault="00E46967" w:rsidP="00D61A87">
      <w:pPr>
        <w:pStyle w:val="ListParagraph"/>
      </w:pPr>
      <w:r>
        <w:t>The r</w:t>
      </w:r>
      <w:r w:rsidR="00D61A87">
        <w:t xml:space="preserve">ough timeline </w:t>
      </w:r>
      <w:r>
        <w:t xml:space="preserve">would be </w:t>
      </w:r>
      <w:r w:rsidR="00D61A87">
        <w:t>as follows:</w:t>
      </w:r>
    </w:p>
    <w:tbl>
      <w:tblPr>
        <w:tblStyle w:val="TableGrid"/>
        <w:tblW w:w="0" w:type="auto"/>
        <w:tblInd w:w="817" w:type="dxa"/>
        <w:tblLook w:val="04A0" w:firstRow="1" w:lastRow="0" w:firstColumn="1" w:lastColumn="0" w:noHBand="0" w:noVBand="1"/>
      </w:tblPr>
      <w:tblGrid>
        <w:gridCol w:w="1985"/>
        <w:gridCol w:w="6945"/>
      </w:tblGrid>
      <w:tr w:rsidR="00E46967" w:rsidRPr="000469C6" w:rsidTr="00E46967">
        <w:tc>
          <w:tcPr>
            <w:tcW w:w="1985" w:type="dxa"/>
          </w:tcPr>
          <w:p w:rsidR="00E46967" w:rsidRPr="000469C6" w:rsidRDefault="00E46967" w:rsidP="000469C6">
            <w:pPr>
              <w:pStyle w:val="BodyText"/>
              <w:rPr>
                <w:b/>
              </w:rPr>
            </w:pPr>
            <w:r w:rsidRPr="000469C6">
              <w:rPr>
                <w:b/>
              </w:rPr>
              <w:t>Month</w:t>
            </w:r>
          </w:p>
        </w:tc>
        <w:tc>
          <w:tcPr>
            <w:tcW w:w="6945" w:type="dxa"/>
          </w:tcPr>
          <w:p w:rsidR="00E46967" w:rsidRPr="000469C6" w:rsidRDefault="00E46967" w:rsidP="000469C6">
            <w:pPr>
              <w:pStyle w:val="BodyText"/>
              <w:rPr>
                <w:b/>
              </w:rPr>
            </w:pPr>
            <w:r w:rsidRPr="000469C6">
              <w:rPr>
                <w:b/>
              </w:rPr>
              <w:t>Strategy milestone</w:t>
            </w:r>
          </w:p>
        </w:tc>
      </w:tr>
      <w:tr w:rsidR="00E46967" w:rsidRPr="00950555" w:rsidTr="00E46967">
        <w:tc>
          <w:tcPr>
            <w:tcW w:w="1985" w:type="dxa"/>
          </w:tcPr>
          <w:p w:rsidR="00E46967" w:rsidRPr="00362303" w:rsidRDefault="00E46967" w:rsidP="000469C6">
            <w:pPr>
              <w:pStyle w:val="BodyText"/>
            </w:pPr>
            <w:r w:rsidRPr="00362303">
              <w:t>January 2019</w:t>
            </w:r>
          </w:p>
        </w:tc>
        <w:tc>
          <w:tcPr>
            <w:tcW w:w="6945" w:type="dxa"/>
          </w:tcPr>
          <w:p w:rsidR="00E46967" w:rsidRDefault="00E46967" w:rsidP="000469C6">
            <w:pPr>
              <w:pStyle w:val="BodyText"/>
            </w:pPr>
            <w:r>
              <w:t>Strategy plan</w:t>
            </w:r>
            <w:r w:rsidRPr="00950555">
              <w:t xml:space="preserve"> to Board meeting</w:t>
            </w:r>
          </w:p>
          <w:p w:rsidR="00E46967" w:rsidRPr="00950555" w:rsidRDefault="00E46967" w:rsidP="000469C6">
            <w:pPr>
              <w:pStyle w:val="BodyText"/>
            </w:pPr>
            <w:r>
              <w:t>Share plan with Four Nations policy leads and Transparency Forum</w:t>
            </w:r>
          </w:p>
        </w:tc>
      </w:tr>
      <w:tr w:rsidR="00E46967" w:rsidRPr="00950555" w:rsidTr="00E46967">
        <w:tc>
          <w:tcPr>
            <w:tcW w:w="1985" w:type="dxa"/>
          </w:tcPr>
          <w:p w:rsidR="00E46967" w:rsidRPr="00362303" w:rsidRDefault="00E46967" w:rsidP="000469C6">
            <w:pPr>
              <w:pStyle w:val="BodyText"/>
            </w:pPr>
            <w:r w:rsidRPr="00362303">
              <w:t>February</w:t>
            </w:r>
            <w:r>
              <w:t>/March</w:t>
            </w:r>
          </w:p>
        </w:tc>
        <w:tc>
          <w:tcPr>
            <w:tcW w:w="6945" w:type="dxa"/>
          </w:tcPr>
          <w:p w:rsidR="00E46967" w:rsidRPr="00950555" w:rsidRDefault="00E46967" w:rsidP="00E46967">
            <w:pPr>
              <w:pStyle w:val="BodyText"/>
            </w:pPr>
            <w:r>
              <w:t>Expert reference group meeting to agree shape of strategy</w:t>
            </w:r>
          </w:p>
        </w:tc>
      </w:tr>
      <w:tr w:rsidR="00E46967" w:rsidRPr="00950555" w:rsidTr="00E46967">
        <w:tc>
          <w:tcPr>
            <w:tcW w:w="1985" w:type="dxa"/>
          </w:tcPr>
          <w:p w:rsidR="00E46967" w:rsidRPr="00362303" w:rsidRDefault="00E46967" w:rsidP="000469C6">
            <w:pPr>
              <w:pStyle w:val="BodyText"/>
            </w:pPr>
            <w:r w:rsidRPr="00362303">
              <w:t>April</w:t>
            </w:r>
          </w:p>
        </w:tc>
        <w:tc>
          <w:tcPr>
            <w:tcW w:w="6945" w:type="dxa"/>
          </w:tcPr>
          <w:p w:rsidR="00E46967" w:rsidRPr="00950555" w:rsidRDefault="00E46967" w:rsidP="00D61A87">
            <w:pPr>
              <w:pStyle w:val="BodyText"/>
            </w:pPr>
            <w:r>
              <w:t>Expert reference group meeting to finalise draft strategy</w:t>
            </w:r>
          </w:p>
        </w:tc>
      </w:tr>
      <w:tr w:rsidR="00E46967" w:rsidRPr="00950555" w:rsidTr="00E46967">
        <w:tc>
          <w:tcPr>
            <w:tcW w:w="1985" w:type="dxa"/>
          </w:tcPr>
          <w:p w:rsidR="00E46967" w:rsidRPr="00362303" w:rsidRDefault="00E46967" w:rsidP="000469C6">
            <w:pPr>
              <w:pStyle w:val="BodyText"/>
            </w:pPr>
            <w:r w:rsidRPr="00362303">
              <w:t>May</w:t>
            </w:r>
          </w:p>
        </w:tc>
        <w:tc>
          <w:tcPr>
            <w:tcW w:w="6945" w:type="dxa"/>
          </w:tcPr>
          <w:p w:rsidR="00E46967" w:rsidRDefault="00E46967" w:rsidP="000469C6">
            <w:pPr>
              <w:pStyle w:val="BodyText"/>
            </w:pPr>
            <w:r>
              <w:t>Draft strategy to Board</w:t>
            </w:r>
          </w:p>
          <w:p w:rsidR="00E46967" w:rsidRPr="00950555" w:rsidRDefault="00E46967" w:rsidP="000469C6">
            <w:pPr>
              <w:pStyle w:val="BodyText"/>
            </w:pPr>
            <w:r>
              <w:t>Transparency Forum – discuss plans for consultation</w:t>
            </w:r>
          </w:p>
        </w:tc>
      </w:tr>
      <w:tr w:rsidR="00E46967" w:rsidRPr="00950555" w:rsidTr="00E46967">
        <w:tc>
          <w:tcPr>
            <w:tcW w:w="1985" w:type="dxa"/>
          </w:tcPr>
          <w:p w:rsidR="00E46967" w:rsidRPr="00362303" w:rsidRDefault="00E46967" w:rsidP="000469C6">
            <w:pPr>
              <w:pStyle w:val="BodyText"/>
            </w:pPr>
            <w:r w:rsidRPr="00362303">
              <w:t>June</w:t>
            </w:r>
            <w:r>
              <w:t>/July</w:t>
            </w:r>
          </w:p>
        </w:tc>
        <w:tc>
          <w:tcPr>
            <w:tcW w:w="6945" w:type="dxa"/>
          </w:tcPr>
          <w:p w:rsidR="00E46967" w:rsidRDefault="00E46967" w:rsidP="000469C6">
            <w:pPr>
              <w:pStyle w:val="BodyText"/>
            </w:pPr>
            <w:r>
              <w:t>Run strategy consultation, with engagement events</w:t>
            </w:r>
          </w:p>
          <w:p w:rsidR="00E46967" w:rsidRPr="00950555" w:rsidRDefault="00E46967" w:rsidP="000469C6">
            <w:pPr>
              <w:pStyle w:val="BodyText"/>
            </w:pPr>
            <w:r>
              <w:t>Share draft strategy with S&amp;T committee</w:t>
            </w:r>
          </w:p>
        </w:tc>
      </w:tr>
      <w:tr w:rsidR="00E46967" w:rsidRPr="00950555" w:rsidTr="00E46967">
        <w:tc>
          <w:tcPr>
            <w:tcW w:w="1985" w:type="dxa"/>
          </w:tcPr>
          <w:p w:rsidR="00E46967" w:rsidRPr="00362303" w:rsidRDefault="00E46967" w:rsidP="000469C6">
            <w:pPr>
              <w:pStyle w:val="BodyText"/>
            </w:pPr>
            <w:r w:rsidRPr="00362303">
              <w:t>September</w:t>
            </w:r>
          </w:p>
        </w:tc>
        <w:tc>
          <w:tcPr>
            <w:tcW w:w="6945" w:type="dxa"/>
          </w:tcPr>
          <w:p w:rsidR="00E46967" w:rsidRDefault="00E46967" w:rsidP="000469C6">
            <w:pPr>
              <w:pStyle w:val="BodyText"/>
            </w:pPr>
            <w:r>
              <w:t>Expert reference group meeting to consider consultation feedback</w:t>
            </w:r>
          </w:p>
          <w:p w:rsidR="00E46967" w:rsidRPr="00950555" w:rsidRDefault="00E46967" w:rsidP="00E46967">
            <w:pPr>
              <w:pStyle w:val="BodyText"/>
            </w:pPr>
            <w:r>
              <w:t>Discuss consultation findings with Board and Transparency Forum</w:t>
            </w:r>
          </w:p>
        </w:tc>
      </w:tr>
      <w:tr w:rsidR="00E46967" w:rsidRPr="00950555" w:rsidTr="00E46967">
        <w:tc>
          <w:tcPr>
            <w:tcW w:w="1985" w:type="dxa"/>
          </w:tcPr>
          <w:p w:rsidR="00E46967" w:rsidRPr="00362303" w:rsidRDefault="00E46967" w:rsidP="000469C6">
            <w:pPr>
              <w:pStyle w:val="BodyText"/>
            </w:pPr>
            <w:r w:rsidRPr="00362303">
              <w:t>November</w:t>
            </w:r>
          </w:p>
        </w:tc>
        <w:tc>
          <w:tcPr>
            <w:tcW w:w="6945" w:type="dxa"/>
          </w:tcPr>
          <w:p w:rsidR="00E46967" w:rsidRDefault="00E46967" w:rsidP="000469C6">
            <w:pPr>
              <w:pStyle w:val="BodyText"/>
            </w:pPr>
            <w:r>
              <w:t>Final strategy to the Board</w:t>
            </w:r>
          </w:p>
          <w:p w:rsidR="00E46967" w:rsidRPr="00950555" w:rsidRDefault="00E46967" w:rsidP="00E46967">
            <w:pPr>
              <w:pStyle w:val="BodyText"/>
            </w:pPr>
            <w:r>
              <w:t>Final strategy to the Science and Technology Committee</w:t>
            </w:r>
          </w:p>
        </w:tc>
      </w:tr>
    </w:tbl>
    <w:p w:rsidR="00950555" w:rsidRDefault="00950555"/>
    <w:p w:rsidR="00736700" w:rsidRDefault="00AA3D3B" w:rsidP="00AA3D3B">
      <w:pPr>
        <w:pStyle w:val="ListParagraph"/>
      </w:pPr>
      <w:r>
        <w:t>We would welcome views from the Board about the main elements of the strategy and the planned process for developing it.</w:t>
      </w:r>
    </w:p>
    <w:sectPr w:rsidR="00736700" w:rsidSect="00733EF9">
      <w:headerReference w:type="default" r:id="rId10"/>
      <w:foot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F9" w:rsidRDefault="00733EF9" w:rsidP="00733EF9">
      <w:pPr>
        <w:spacing w:after="0" w:line="240" w:lineRule="auto"/>
      </w:pPr>
      <w:r>
        <w:separator/>
      </w:r>
    </w:p>
  </w:endnote>
  <w:endnote w:type="continuationSeparator" w:id="0">
    <w:p w:rsidR="00733EF9" w:rsidRDefault="00733EF9" w:rsidP="0073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543749004"/>
      <w:docPartObj>
        <w:docPartGallery w:val="Page Numbers (Bottom of Page)"/>
        <w:docPartUnique/>
      </w:docPartObj>
    </w:sdtPr>
    <w:sdtEndPr>
      <w:rPr>
        <w:noProof/>
      </w:rPr>
    </w:sdtEndPr>
    <w:sdtContent>
      <w:p w:rsidR="000469C6" w:rsidRPr="000469C6" w:rsidRDefault="000469C6" w:rsidP="000469C6">
        <w:pPr>
          <w:pStyle w:val="Footer"/>
          <w:tabs>
            <w:tab w:val="clear" w:pos="4513"/>
            <w:tab w:val="clear" w:pos="9026"/>
            <w:tab w:val="right" w:pos="9781"/>
          </w:tabs>
          <w:rPr>
            <w:b/>
            <w:sz w:val="20"/>
            <w:szCs w:val="20"/>
          </w:rPr>
        </w:pPr>
        <w:r w:rsidRPr="00930947">
          <w:rPr>
            <w:b/>
            <w:sz w:val="20"/>
            <w:szCs w:val="20"/>
          </w:rPr>
          <w:t xml:space="preserve">Research transparency: </w:t>
        </w:r>
        <w:r>
          <w:rPr>
            <w:b/>
            <w:sz w:val="20"/>
            <w:szCs w:val="20"/>
          </w:rPr>
          <w:t>strategy development</w:t>
        </w:r>
        <w:r w:rsidRPr="00930947">
          <w:rPr>
            <w:b/>
            <w:sz w:val="20"/>
            <w:szCs w:val="20"/>
          </w:rPr>
          <w:tab/>
        </w:r>
        <w:r w:rsidRPr="00930947">
          <w:rPr>
            <w:b/>
            <w:sz w:val="20"/>
            <w:szCs w:val="20"/>
          </w:rPr>
          <w:fldChar w:fldCharType="begin"/>
        </w:r>
        <w:r w:rsidRPr="00930947">
          <w:rPr>
            <w:b/>
            <w:sz w:val="20"/>
            <w:szCs w:val="20"/>
          </w:rPr>
          <w:instrText xml:space="preserve"> PAGE   \* MERGEFORMAT </w:instrText>
        </w:r>
        <w:r w:rsidRPr="00930947">
          <w:rPr>
            <w:b/>
            <w:sz w:val="20"/>
            <w:szCs w:val="20"/>
          </w:rPr>
          <w:fldChar w:fldCharType="separate"/>
        </w:r>
        <w:r w:rsidR="00292F4B">
          <w:rPr>
            <w:b/>
            <w:noProof/>
            <w:sz w:val="20"/>
            <w:szCs w:val="20"/>
          </w:rPr>
          <w:t>4</w:t>
        </w:r>
        <w:r w:rsidRPr="00930947">
          <w:rPr>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F9" w:rsidRDefault="00733EF9" w:rsidP="00733EF9">
      <w:pPr>
        <w:spacing w:after="0" w:line="240" w:lineRule="auto"/>
      </w:pPr>
      <w:r>
        <w:separator/>
      </w:r>
    </w:p>
  </w:footnote>
  <w:footnote w:type="continuationSeparator" w:id="0">
    <w:p w:rsidR="00733EF9" w:rsidRDefault="00733EF9" w:rsidP="0073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F9" w:rsidRDefault="00733EF9" w:rsidP="00733EF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F9" w:rsidRDefault="00733EF9" w:rsidP="00733EF9">
    <w:pPr>
      <w:pStyle w:val="Header"/>
      <w:tabs>
        <w:tab w:val="clear" w:pos="4513"/>
      </w:tabs>
      <w:jc w:val="right"/>
    </w:pPr>
    <w:r>
      <w:rPr>
        <w:noProof/>
        <w:lang w:eastAsia="en-GB"/>
      </w:rPr>
      <w:drawing>
        <wp:inline distT="0" distB="0" distL="0" distR="0" wp14:anchorId="4C43A90F" wp14:editId="5AB973DF">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8F2EE"/>
    <w:lvl w:ilvl="0">
      <w:start w:val="1"/>
      <w:numFmt w:val="decimal"/>
      <w:lvlText w:val="%1."/>
      <w:lvlJc w:val="left"/>
      <w:pPr>
        <w:tabs>
          <w:tab w:val="num" w:pos="1492"/>
        </w:tabs>
        <w:ind w:left="1492" w:hanging="360"/>
      </w:pPr>
    </w:lvl>
  </w:abstractNum>
  <w:abstractNum w:abstractNumId="1">
    <w:nsid w:val="FFFFFF7D"/>
    <w:multiLevelType w:val="singleLevel"/>
    <w:tmpl w:val="0A469298"/>
    <w:lvl w:ilvl="0">
      <w:start w:val="1"/>
      <w:numFmt w:val="decimal"/>
      <w:lvlText w:val="%1."/>
      <w:lvlJc w:val="left"/>
      <w:pPr>
        <w:tabs>
          <w:tab w:val="num" w:pos="1209"/>
        </w:tabs>
        <w:ind w:left="1209" w:hanging="360"/>
      </w:pPr>
    </w:lvl>
  </w:abstractNum>
  <w:abstractNum w:abstractNumId="2">
    <w:nsid w:val="FFFFFF7E"/>
    <w:multiLevelType w:val="singleLevel"/>
    <w:tmpl w:val="99028586"/>
    <w:lvl w:ilvl="0">
      <w:start w:val="1"/>
      <w:numFmt w:val="decimal"/>
      <w:lvlText w:val="%1."/>
      <w:lvlJc w:val="left"/>
      <w:pPr>
        <w:tabs>
          <w:tab w:val="num" w:pos="926"/>
        </w:tabs>
        <w:ind w:left="926" w:hanging="360"/>
      </w:pPr>
    </w:lvl>
  </w:abstractNum>
  <w:abstractNum w:abstractNumId="3">
    <w:nsid w:val="FFFFFF7F"/>
    <w:multiLevelType w:val="singleLevel"/>
    <w:tmpl w:val="E9F4EBD0"/>
    <w:lvl w:ilvl="0">
      <w:start w:val="1"/>
      <w:numFmt w:val="decimal"/>
      <w:lvlText w:val="%1."/>
      <w:lvlJc w:val="left"/>
      <w:pPr>
        <w:tabs>
          <w:tab w:val="num" w:pos="643"/>
        </w:tabs>
        <w:ind w:left="643" w:hanging="360"/>
      </w:pPr>
    </w:lvl>
  </w:abstractNum>
  <w:abstractNum w:abstractNumId="4">
    <w:nsid w:val="FFFFFF80"/>
    <w:multiLevelType w:val="singleLevel"/>
    <w:tmpl w:val="3FE83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EE24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41D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128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07C0E"/>
    <w:lvl w:ilvl="0">
      <w:start w:val="1"/>
      <w:numFmt w:val="decimal"/>
      <w:lvlText w:val="%1."/>
      <w:lvlJc w:val="left"/>
      <w:pPr>
        <w:tabs>
          <w:tab w:val="num" w:pos="360"/>
        </w:tabs>
        <w:ind w:left="360" w:hanging="360"/>
      </w:pPr>
    </w:lvl>
  </w:abstractNum>
  <w:abstractNum w:abstractNumId="9">
    <w:nsid w:val="FFFFFF89"/>
    <w:multiLevelType w:val="singleLevel"/>
    <w:tmpl w:val="A6E881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4D153E"/>
    <w:multiLevelType w:val="hybridMultilevel"/>
    <w:tmpl w:val="3840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ED5902"/>
    <w:multiLevelType w:val="multilevel"/>
    <w:tmpl w:val="BD0CFF30"/>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11"/>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55"/>
    <w:rsid w:val="00043D5B"/>
    <w:rsid w:val="000469C6"/>
    <w:rsid w:val="000E0616"/>
    <w:rsid w:val="000F1DB7"/>
    <w:rsid w:val="001768DA"/>
    <w:rsid w:val="001E6A54"/>
    <w:rsid w:val="001F067B"/>
    <w:rsid w:val="00292F4B"/>
    <w:rsid w:val="002D07F6"/>
    <w:rsid w:val="002F26C1"/>
    <w:rsid w:val="00362303"/>
    <w:rsid w:val="003A688D"/>
    <w:rsid w:val="003F636D"/>
    <w:rsid w:val="00407B33"/>
    <w:rsid w:val="004160FF"/>
    <w:rsid w:val="004B6322"/>
    <w:rsid w:val="00506C16"/>
    <w:rsid w:val="00513206"/>
    <w:rsid w:val="005937C3"/>
    <w:rsid w:val="005D4FF9"/>
    <w:rsid w:val="005E2E19"/>
    <w:rsid w:val="00605172"/>
    <w:rsid w:val="00637F57"/>
    <w:rsid w:val="0066239C"/>
    <w:rsid w:val="006837EE"/>
    <w:rsid w:val="006D5E22"/>
    <w:rsid w:val="006F7545"/>
    <w:rsid w:val="00733EF9"/>
    <w:rsid w:val="00736700"/>
    <w:rsid w:val="007642C4"/>
    <w:rsid w:val="00774747"/>
    <w:rsid w:val="00774C15"/>
    <w:rsid w:val="00783348"/>
    <w:rsid w:val="00813FD0"/>
    <w:rsid w:val="00867A74"/>
    <w:rsid w:val="008D1873"/>
    <w:rsid w:val="00905587"/>
    <w:rsid w:val="009375FB"/>
    <w:rsid w:val="00950555"/>
    <w:rsid w:val="009E0EF9"/>
    <w:rsid w:val="009F351A"/>
    <w:rsid w:val="00A04463"/>
    <w:rsid w:val="00A25F82"/>
    <w:rsid w:val="00A37459"/>
    <w:rsid w:val="00A41F08"/>
    <w:rsid w:val="00AA3D3B"/>
    <w:rsid w:val="00AA5C80"/>
    <w:rsid w:val="00B0283E"/>
    <w:rsid w:val="00C01A5C"/>
    <w:rsid w:val="00C1125B"/>
    <w:rsid w:val="00C120C5"/>
    <w:rsid w:val="00C31116"/>
    <w:rsid w:val="00C52ECD"/>
    <w:rsid w:val="00C92431"/>
    <w:rsid w:val="00CC11C1"/>
    <w:rsid w:val="00CC6FF3"/>
    <w:rsid w:val="00CD621D"/>
    <w:rsid w:val="00D1038C"/>
    <w:rsid w:val="00D61A87"/>
    <w:rsid w:val="00D623CE"/>
    <w:rsid w:val="00DD4F08"/>
    <w:rsid w:val="00E46967"/>
    <w:rsid w:val="00E46C94"/>
    <w:rsid w:val="00E7404A"/>
    <w:rsid w:val="00EC0E52"/>
    <w:rsid w:val="00F13571"/>
    <w:rsid w:val="00F1373B"/>
    <w:rsid w:val="00F30D49"/>
    <w:rsid w:val="00F7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C80"/>
    <w:rPr>
      <w:rFonts w:ascii="Arial" w:hAnsi="Arial"/>
    </w:rPr>
  </w:style>
  <w:style w:type="paragraph" w:styleId="Heading1">
    <w:name w:val="heading 1"/>
    <w:basedOn w:val="Normal"/>
    <w:next w:val="Normal"/>
    <w:link w:val="Heading1Char"/>
    <w:uiPriority w:val="9"/>
    <w:qFormat/>
    <w:rsid w:val="00506C16"/>
    <w:pPr>
      <w:keepNext/>
      <w:keepLines/>
      <w:spacing w:before="120" w:after="240"/>
      <w:outlineLvl w:val="0"/>
    </w:pPr>
    <w:rPr>
      <w:rFonts w:eastAsiaTheme="majorEastAsia" w:cs="Arial"/>
      <w:b/>
      <w:bCs/>
      <w:sz w:val="28"/>
      <w:szCs w:val="28"/>
    </w:rPr>
  </w:style>
  <w:style w:type="paragraph" w:styleId="Heading2">
    <w:name w:val="heading 2"/>
    <w:aliases w:val="Title two"/>
    <w:basedOn w:val="Normal"/>
    <w:next w:val="Normal"/>
    <w:link w:val="Heading2Char"/>
    <w:uiPriority w:val="9"/>
    <w:unhideWhenUsed/>
    <w:qFormat/>
    <w:rsid w:val="006F7545"/>
    <w:pPr>
      <w:keepNext/>
      <w:keepLines/>
      <w:spacing w:before="200" w:after="240" w:line="240" w:lineRule="auto"/>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CD621D"/>
    <w:pPr>
      <w:keepNext/>
      <w:numPr>
        <w:numId w:val="3"/>
      </w:numPr>
      <w:spacing w:before="360" w:after="240" w:line="240" w:lineRule="auto"/>
      <w:ind w:left="709" w:hanging="709"/>
      <w:outlineLvl w:val="2"/>
    </w:pPr>
    <w:rPr>
      <w:rFonts w:eastAsiaTheme="majorEastAsia" w:cstheme="majorBidi"/>
      <w:b/>
      <w:bCs/>
    </w:rPr>
  </w:style>
  <w:style w:type="paragraph" w:styleId="Heading4">
    <w:name w:val="heading 4"/>
    <w:basedOn w:val="Normal"/>
    <w:next w:val="Normal"/>
    <w:link w:val="Heading4Char"/>
    <w:uiPriority w:val="9"/>
    <w:unhideWhenUsed/>
    <w:rsid w:val="00407B33"/>
    <w:pPr>
      <w:keepNext/>
      <w:keepLines/>
      <w:spacing w:after="120" w:line="240" w:lineRule="auto"/>
      <w:ind w:left="720"/>
      <w:outlineLvl w:val="3"/>
    </w:pPr>
    <w:rPr>
      <w:rFonts w:eastAsiaTheme="majorEastAsia" w:cstheme="majorBidi"/>
      <w:b/>
      <w:bCs/>
      <w:iCs/>
    </w:rPr>
  </w:style>
  <w:style w:type="paragraph" w:styleId="Heading5">
    <w:name w:val="heading 5"/>
    <w:basedOn w:val="Normal"/>
    <w:next w:val="Normal"/>
    <w:link w:val="Heading5Char"/>
    <w:uiPriority w:val="9"/>
    <w:unhideWhenUsed/>
    <w:rsid w:val="00774C15"/>
    <w:pPr>
      <w:keepNext/>
      <w:keepLines/>
      <w:spacing w:before="240" w:after="120" w:line="240" w:lineRule="auto"/>
      <w:ind w:left="709"/>
      <w:outlineLvl w:val="4"/>
    </w:pPr>
    <w:rPr>
      <w:rFonts w:eastAsiaTheme="majorEastAsia"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two Char"/>
    <w:basedOn w:val="DefaultParagraphFont"/>
    <w:link w:val="Heading2"/>
    <w:uiPriority w:val="9"/>
    <w:rsid w:val="006F7545"/>
    <w:rPr>
      <w:rFonts w:ascii="Arial" w:eastAsiaTheme="majorEastAsia" w:hAnsi="Arial" w:cstheme="majorBidi"/>
      <w:b/>
      <w:bCs/>
      <w:color w:val="003087"/>
      <w:sz w:val="28"/>
      <w:szCs w:val="26"/>
    </w:rPr>
  </w:style>
  <w:style w:type="paragraph" w:styleId="ListBullet2">
    <w:name w:val="List Bullet 2"/>
    <w:basedOn w:val="Normal"/>
    <w:uiPriority w:val="99"/>
    <w:unhideWhenUsed/>
    <w:rsid w:val="00513206"/>
    <w:pPr>
      <w:numPr>
        <w:numId w:val="2"/>
      </w:numPr>
      <w:spacing w:after="120" w:line="240" w:lineRule="auto"/>
    </w:pPr>
  </w:style>
  <w:style w:type="paragraph" w:styleId="BodyText">
    <w:name w:val="Body Text"/>
    <w:basedOn w:val="Normal"/>
    <w:link w:val="BodyTextChar"/>
    <w:uiPriority w:val="99"/>
    <w:unhideWhenUsed/>
    <w:qFormat/>
    <w:rsid w:val="009E0EF9"/>
    <w:pPr>
      <w:spacing w:before="120" w:after="120" w:line="240" w:lineRule="auto"/>
    </w:pPr>
  </w:style>
  <w:style w:type="character" w:customStyle="1" w:styleId="BodyTextChar">
    <w:name w:val="Body Text Char"/>
    <w:basedOn w:val="DefaultParagraphFont"/>
    <w:link w:val="BodyText"/>
    <w:uiPriority w:val="99"/>
    <w:rsid w:val="009E0EF9"/>
    <w:rPr>
      <w:rFonts w:ascii="Arial" w:hAnsi="Arial"/>
    </w:rPr>
  </w:style>
  <w:style w:type="character" w:customStyle="1" w:styleId="Heading1Char">
    <w:name w:val="Heading 1 Char"/>
    <w:basedOn w:val="DefaultParagraphFont"/>
    <w:link w:val="Heading1"/>
    <w:uiPriority w:val="9"/>
    <w:rsid w:val="00506C16"/>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407B33"/>
    <w:rPr>
      <w:rFonts w:ascii="Arial" w:eastAsiaTheme="majorEastAsia" w:hAnsi="Arial" w:cstheme="majorBidi"/>
      <w:b/>
      <w:bCs/>
      <w:iCs/>
    </w:rPr>
  </w:style>
  <w:style w:type="character" w:customStyle="1" w:styleId="Heading3Char">
    <w:name w:val="Heading 3 Char"/>
    <w:basedOn w:val="DefaultParagraphFont"/>
    <w:link w:val="Heading3"/>
    <w:uiPriority w:val="9"/>
    <w:rsid w:val="00CD621D"/>
    <w:rPr>
      <w:rFonts w:ascii="Arial" w:eastAsiaTheme="majorEastAsia" w:hAnsi="Arial" w:cstheme="majorBidi"/>
      <w:b/>
      <w:bCs/>
    </w:rPr>
  </w:style>
  <w:style w:type="table" w:styleId="TableGrid">
    <w:name w:val="Table Grid"/>
    <w:basedOn w:val="TableNormal"/>
    <w:uiPriority w:val="59"/>
    <w:rsid w:val="009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571"/>
    <w:pPr>
      <w:numPr>
        <w:ilvl w:val="1"/>
        <w:numId w:val="3"/>
      </w:numPr>
      <w:spacing w:line="240" w:lineRule="auto"/>
      <w:ind w:left="709" w:hanging="709"/>
    </w:pPr>
  </w:style>
  <w:style w:type="character" w:styleId="Hyperlink">
    <w:name w:val="Hyperlink"/>
    <w:basedOn w:val="DefaultParagraphFont"/>
    <w:uiPriority w:val="99"/>
    <w:unhideWhenUsed/>
    <w:rsid w:val="001E6A54"/>
    <w:rPr>
      <w:color w:val="0000FF" w:themeColor="hyperlink"/>
      <w:u w:val="single"/>
    </w:rPr>
  </w:style>
  <w:style w:type="paragraph" w:styleId="NoSpacing">
    <w:name w:val="No Spacing"/>
    <w:link w:val="NoSpacingChar"/>
    <w:uiPriority w:val="1"/>
    <w:rsid w:val="005E2E19"/>
    <w:pPr>
      <w:spacing w:after="0" w:line="240" w:lineRule="auto"/>
    </w:pPr>
    <w:rPr>
      <w:rFonts w:ascii="Arial" w:eastAsia="Times New Roman" w:hAnsi="Arial" w:cs="Times New Roman"/>
      <w:lang w:val="en-US"/>
    </w:rPr>
  </w:style>
  <w:style w:type="character" w:customStyle="1" w:styleId="NoSpacingChar">
    <w:name w:val="No Spacing Char"/>
    <w:basedOn w:val="DefaultParagraphFont"/>
    <w:link w:val="NoSpacing"/>
    <w:uiPriority w:val="1"/>
    <w:rsid w:val="005E2E19"/>
    <w:rPr>
      <w:rFonts w:ascii="Arial" w:eastAsia="Times New Roman" w:hAnsi="Arial" w:cs="Times New Roman"/>
      <w:lang w:val="en-US"/>
    </w:rPr>
  </w:style>
  <w:style w:type="paragraph" w:styleId="Header">
    <w:name w:val="header"/>
    <w:basedOn w:val="Normal"/>
    <w:link w:val="HeaderChar"/>
    <w:uiPriority w:val="99"/>
    <w:unhideWhenUsed/>
    <w:rsid w:val="00733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EF9"/>
    <w:rPr>
      <w:rFonts w:ascii="Arial" w:hAnsi="Arial"/>
    </w:rPr>
  </w:style>
  <w:style w:type="paragraph" w:styleId="Footer">
    <w:name w:val="footer"/>
    <w:basedOn w:val="Normal"/>
    <w:link w:val="FooterChar"/>
    <w:uiPriority w:val="99"/>
    <w:unhideWhenUsed/>
    <w:rsid w:val="00733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EF9"/>
    <w:rPr>
      <w:rFonts w:ascii="Arial" w:hAnsi="Arial"/>
    </w:rPr>
  </w:style>
  <w:style w:type="paragraph" w:styleId="BalloonText">
    <w:name w:val="Balloon Text"/>
    <w:basedOn w:val="Normal"/>
    <w:link w:val="BalloonTextChar"/>
    <w:uiPriority w:val="99"/>
    <w:semiHidden/>
    <w:unhideWhenUsed/>
    <w:rsid w:val="0073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F9"/>
    <w:rPr>
      <w:rFonts w:ascii="Tahoma" w:hAnsi="Tahoma" w:cs="Tahoma"/>
      <w:sz w:val="16"/>
      <w:szCs w:val="16"/>
    </w:rPr>
  </w:style>
  <w:style w:type="paragraph" w:styleId="ListBullet5">
    <w:name w:val="List Bullet 5"/>
    <w:basedOn w:val="Normal"/>
    <w:uiPriority w:val="99"/>
    <w:semiHidden/>
    <w:unhideWhenUsed/>
    <w:rsid w:val="00F13571"/>
    <w:pPr>
      <w:numPr>
        <w:numId w:val="7"/>
      </w:numPr>
      <w:contextualSpacing/>
    </w:pPr>
  </w:style>
  <w:style w:type="character" w:styleId="CommentReference">
    <w:name w:val="annotation reference"/>
    <w:basedOn w:val="DefaultParagraphFont"/>
    <w:uiPriority w:val="99"/>
    <w:semiHidden/>
    <w:unhideWhenUsed/>
    <w:rsid w:val="00F13571"/>
    <w:rPr>
      <w:sz w:val="16"/>
      <w:szCs w:val="16"/>
    </w:rPr>
  </w:style>
  <w:style w:type="paragraph" w:styleId="ListBullet">
    <w:name w:val="List Bullet"/>
    <w:basedOn w:val="Normal"/>
    <w:uiPriority w:val="99"/>
    <w:unhideWhenUsed/>
    <w:qFormat/>
    <w:rsid w:val="000469C6"/>
    <w:pPr>
      <w:numPr>
        <w:numId w:val="4"/>
      </w:numPr>
      <w:tabs>
        <w:tab w:val="clear" w:pos="360"/>
        <w:tab w:val="num" w:pos="1418"/>
      </w:tabs>
      <w:spacing w:after="120" w:line="240" w:lineRule="auto"/>
      <w:ind w:left="1417" w:hanging="425"/>
    </w:pPr>
  </w:style>
  <w:style w:type="character" w:customStyle="1" w:styleId="Heading5Char">
    <w:name w:val="Heading 5 Char"/>
    <w:basedOn w:val="DefaultParagraphFont"/>
    <w:link w:val="Heading5"/>
    <w:uiPriority w:val="9"/>
    <w:rsid w:val="00774C15"/>
    <w:rPr>
      <w:rFonts w:ascii="Arial" w:eastAsiaTheme="majorEastAsia" w:hAnsi="Arial" w:cs="Arial"/>
      <w:i/>
    </w:rPr>
  </w:style>
  <w:style w:type="character" w:styleId="FollowedHyperlink">
    <w:name w:val="FollowedHyperlink"/>
    <w:basedOn w:val="DefaultParagraphFont"/>
    <w:uiPriority w:val="99"/>
    <w:semiHidden/>
    <w:unhideWhenUsed/>
    <w:rsid w:val="00A37459"/>
    <w:rPr>
      <w:color w:val="800080" w:themeColor="followedHyperlink"/>
      <w:u w:val="single"/>
    </w:rPr>
  </w:style>
  <w:style w:type="character" w:styleId="Emphasis">
    <w:name w:val="Emphasis"/>
    <w:basedOn w:val="DefaultParagraphFont"/>
    <w:uiPriority w:val="20"/>
    <w:qFormat/>
    <w:rsid w:val="00CD62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C80"/>
    <w:rPr>
      <w:rFonts w:ascii="Arial" w:hAnsi="Arial"/>
    </w:rPr>
  </w:style>
  <w:style w:type="paragraph" w:styleId="Heading1">
    <w:name w:val="heading 1"/>
    <w:basedOn w:val="Normal"/>
    <w:next w:val="Normal"/>
    <w:link w:val="Heading1Char"/>
    <w:uiPriority w:val="9"/>
    <w:qFormat/>
    <w:rsid w:val="00506C16"/>
    <w:pPr>
      <w:keepNext/>
      <w:keepLines/>
      <w:spacing w:before="120" w:after="240"/>
      <w:outlineLvl w:val="0"/>
    </w:pPr>
    <w:rPr>
      <w:rFonts w:eastAsiaTheme="majorEastAsia" w:cs="Arial"/>
      <w:b/>
      <w:bCs/>
      <w:sz w:val="28"/>
      <w:szCs w:val="28"/>
    </w:rPr>
  </w:style>
  <w:style w:type="paragraph" w:styleId="Heading2">
    <w:name w:val="heading 2"/>
    <w:aliases w:val="Title two"/>
    <w:basedOn w:val="Normal"/>
    <w:next w:val="Normal"/>
    <w:link w:val="Heading2Char"/>
    <w:uiPriority w:val="9"/>
    <w:unhideWhenUsed/>
    <w:qFormat/>
    <w:rsid w:val="006F7545"/>
    <w:pPr>
      <w:keepNext/>
      <w:keepLines/>
      <w:spacing w:before="200" w:after="240" w:line="240" w:lineRule="auto"/>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CD621D"/>
    <w:pPr>
      <w:keepNext/>
      <w:numPr>
        <w:numId w:val="3"/>
      </w:numPr>
      <w:spacing w:before="360" w:after="240" w:line="240" w:lineRule="auto"/>
      <w:ind w:left="709" w:hanging="709"/>
      <w:outlineLvl w:val="2"/>
    </w:pPr>
    <w:rPr>
      <w:rFonts w:eastAsiaTheme="majorEastAsia" w:cstheme="majorBidi"/>
      <w:b/>
      <w:bCs/>
    </w:rPr>
  </w:style>
  <w:style w:type="paragraph" w:styleId="Heading4">
    <w:name w:val="heading 4"/>
    <w:basedOn w:val="Normal"/>
    <w:next w:val="Normal"/>
    <w:link w:val="Heading4Char"/>
    <w:uiPriority w:val="9"/>
    <w:unhideWhenUsed/>
    <w:rsid w:val="00407B33"/>
    <w:pPr>
      <w:keepNext/>
      <w:keepLines/>
      <w:spacing w:after="120" w:line="240" w:lineRule="auto"/>
      <w:ind w:left="720"/>
      <w:outlineLvl w:val="3"/>
    </w:pPr>
    <w:rPr>
      <w:rFonts w:eastAsiaTheme="majorEastAsia" w:cstheme="majorBidi"/>
      <w:b/>
      <w:bCs/>
      <w:iCs/>
    </w:rPr>
  </w:style>
  <w:style w:type="paragraph" w:styleId="Heading5">
    <w:name w:val="heading 5"/>
    <w:basedOn w:val="Normal"/>
    <w:next w:val="Normal"/>
    <w:link w:val="Heading5Char"/>
    <w:uiPriority w:val="9"/>
    <w:unhideWhenUsed/>
    <w:rsid w:val="00774C15"/>
    <w:pPr>
      <w:keepNext/>
      <w:keepLines/>
      <w:spacing w:before="240" w:after="120" w:line="240" w:lineRule="auto"/>
      <w:ind w:left="709"/>
      <w:outlineLvl w:val="4"/>
    </w:pPr>
    <w:rPr>
      <w:rFonts w:eastAsiaTheme="majorEastAsia"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two Char"/>
    <w:basedOn w:val="DefaultParagraphFont"/>
    <w:link w:val="Heading2"/>
    <w:uiPriority w:val="9"/>
    <w:rsid w:val="006F7545"/>
    <w:rPr>
      <w:rFonts w:ascii="Arial" w:eastAsiaTheme="majorEastAsia" w:hAnsi="Arial" w:cstheme="majorBidi"/>
      <w:b/>
      <w:bCs/>
      <w:color w:val="003087"/>
      <w:sz w:val="28"/>
      <w:szCs w:val="26"/>
    </w:rPr>
  </w:style>
  <w:style w:type="paragraph" w:styleId="ListBullet2">
    <w:name w:val="List Bullet 2"/>
    <w:basedOn w:val="Normal"/>
    <w:uiPriority w:val="99"/>
    <w:unhideWhenUsed/>
    <w:rsid w:val="00513206"/>
    <w:pPr>
      <w:numPr>
        <w:numId w:val="2"/>
      </w:numPr>
      <w:spacing w:after="120" w:line="240" w:lineRule="auto"/>
    </w:pPr>
  </w:style>
  <w:style w:type="paragraph" w:styleId="BodyText">
    <w:name w:val="Body Text"/>
    <w:basedOn w:val="Normal"/>
    <w:link w:val="BodyTextChar"/>
    <w:uiPriority w:val="99"/>
    <w:unhideWhenUsed/>
    <w:qFormat/>
    <w:rsid w:val="009E0EF9"/>
    <w:pPr>
      <w:spacing w:before="120" w:after="120" w:line="240" w:lineRule="auto"/>
    </w:pPr>
  </w:style>
  <w:style w:type="character" w:customStyle="1" w:styleId="BodyTextChar">
    <w:name w:val="Body Text Char"/>
    <w:basedOn w:val="DefaultParagraphFont"/>
    <w:link w:val="BodyText"/>
    <w:uiPriority w:val="99"/>
    <w:rsid w:val="009E0EF9"/>
    <w:rPr>
      <w:rFonts w:ascii="Arial" w:hAnsi="Arial"/>
    </w:rPr>
  </w:style>
  <w:style w:type="character" w:customStyle="1" w:styleId="Heading1Char">
    <w:name w:val="Heading 1 Char"/>
    <w:basedOn w:val="DefaultParagraphFont"/>
    <w:link w:val="Heading1"/>
    <w:uiPriority w:val="9"/>
    <w:rsid w:val="00506C16"/>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407B33"/>
    <w:rPr>
      <w:rFonts w:ascii="Arial" w:eastAsiaTheme="majorEastAsia" w:hAnsi="Arial" w:cstheme="majorBidi"/>
      <w:b/>
      <w:bCs/>
      <w:iCs/>
    </w:rPr>
  </w:style>
  <w:style w:type="character" w:customStyle="1" w:styleId="Heading3Char">
    <w:name w:val="Heading 3 Char"/>
    <w:basedOn w:val="DefaultParagraphFont"/>
    <w:link w:val="Heading3"/>
    <w:uiPriority w:val="9"/>
    <w:rsid w:val="00CD621D"/>
    <w:rPr>
      <w:rFonts w:ascii="Arial" w:eastAsiaTheme="majorEastAsia" w:hAnsi="Arial" w:cstheme="majorBidi"/>
      <w:b/>
      <w:bCs/>
    </w:rPr>
  </w:style>
  <w:style w:type="table" w:styleId="TableGrid">
    <w:name w:val="Table Grid"/>
    <w:basedOn w:val="TableNormal"/>
    <w:uiPriority w:val="59"/>
    <w:rsid w:val="009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571"/>
    <w:pPr>
      <w:numPr>
        <w:ilvl w:val="1"/>
        <w:numId w:val="3"/>
      </w:numPr>
      <w:spacing w:line="240" w:lineRule="auto"/>
      <w:ind w:left="709" w:hanging="709"/>
    </w:pPr>
  </w:style>
  <w:style w:type="character" w:styleId="Hyperlink">
    <w:name w:val="Hyperlink"/>
    <w:basedOn w:val="DefaultParagraphFont"/>
    <w:uiPriority w:val="99"/>
    <w:unhideWhenUsed/>
    <w:rsid w:val="001E6A54"/>
    <w:rPr>
      <w:color w:val="0000FF" w:themeColor="hyperlink"/>
      <w:u w:val="single"/>
    </w:rPr>
  </w:style>
  <w:style w:type="paragraph" w:styleId="NoSpacing">
    <w:name w:val="No Spacing"/>
    <w:link w:val="NoSpacingChar"/>
    <w:uiPriority w:val="1"/>
    <w:rsid w:val="005E2E19"/>
    <w:pPr>
      <w:spacing w:after="0" w:line="240" w:lineRule="auto"/>
    </w:pPr>
    <w:rPr>
      <w:rFonts w:ascii="Arial" w:eastAsia="Times New Roman" w:hAnsi="Arial" w:cs="Times New Roman"/>
      <w:lang w:val="en-US"/>
    </w:rPr>
  </w:style>
  <w:style w:type="character" w:customStyle="1" w:styleId="NoSpacingChar">
    <w:name w:val="No Spacing Char"/>
    <w:basedOn w:val="DefaultParagraphFont"/>
    <w:link w:val="NoSpacing"/>
    <w:uiPriority w:val="1"/>
    <w:rsid w:val="005E2E19"/>
    <w:rPr>
      <w:rFonts w:ascii="Arial" w:eastAsia="Times New Roman" w:hAnsi="Arial" w:cs="Times New Roman"/>
      <w:lang w:val="en-US"/>
    </w:rPr>
  </w:style>
  <w:style w:type="paragraph" w:styleId="Header">
    <w:name w:val="header"/>
    <w:basedOn w:val="Normal"/>
    <w:link w:val="HeaderChar"/>
    <w:uiPriority w:val="99"/>
    <w:unhideWhenUsed/>
    <w:rsid w:val="00733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EF9"/>
    <w:rPr>
      <w:rFonts w:ascii="Arial" w:hAnsi="Arial"/>
    </w:rPr>
  </w:style>
  <w:style w:type="paragraph" w:styleId="Footer">
    <w:name w:val="footer"/>
    <w:basedOn w:val="Normal"/>
    <w:link w:val="FooterChar"/>
    <w:uiPriority w:val="99"/>
    <w:unhideWhenUsed/>
    <w:rsid w:val="00733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EF9"/>
    <w:rPr>
      <w:rFonts w:ascii="Arial" w:hAnsi="Arial"/>
    </w:rPr>
  </w:style>
  <w:style w:type="paragraph" w:styleId="BalloonText">
    <w:name w:val="Balloon Text"/>
    <w:basedOn w:val="Normal"/>
    <w:link w:val="BalloonTextChar"/>
    <w:uiPriority w:val="99"/>
    <w:semiHidden/>
    <w:unhideWhenUsed/>
    <w:rsid w:val="0073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F9"/>
    <w:rPr>
      <w:rFonts w:ascii="Tahoma" w:hAnsi="Tahoma" w:cs="Tahoma"/>
      <w:sz w:val="16"/>
      <w:szCs w:val="16"/>
    </w:rPr>
  </w:style>
  <w:style w:type="paragraph" w:styleId="ListBullet5">
    <w:name w:val="List Bullet 5"/>
    <w:basedOn w:val="Normal"/>
    <w:uiPriority w:val="99"/>
    <w:semiHidden/>
    <w:unhideWhenUsed/>
    <w:rsid w:val="00F13571"/>
    <w:pPr>
      <w:numPr>
        <w:numId w:val="7"/>
      </w:numPr>
      <w:contextualSpacing/>
    </w:pPr>
  </w:style>
  <w:style w:type="character" w:styleId="CommentReference">
    <w:name w:val="annotation reference"/>
    <w:basedOn w:val="DefaultParagraphFont"/>
    <w:uiPriority w:val="99"/>
    <w:semiHidden/>
    <w:unhideWhenUsed/>
    <w:rsid w:val="00F13571"/>
    <w:rPr>
      <w:sz w:val="16"/>
      <w:szCs w:val="16"/>
    </w:rPr>
  </w:style>
  <w:style w:type="paragraph" w:styleId="ListBullet">
    <w:name w:val="List Bullet"/>
    <w:basedOn w:val="Normal"/>
    <w:uiPriority w:val="99"/>
    <w:unhideWhenUsed/>
    <w:qFormat/>
    <w:rsid w:val="000469C6"/>
    <w:pPr>
      <w:numPr>
        <w:numId w:val="4"/>
      </w:numPr>
      <w:tabs>
        <w:tab w:val="clear" w:pos="360"/>
        <w:tab w:val="num" w:pos="1418"/>
      </w:tabs>
      <w:spacing w:after="120" w:line="240" w:lineRule="auto"/>
      <w:ind w:left="1417" w:hanging="425"/>
    </w:pPr>
  </w:style>
  <w:style w:type="character" w:customStyle="1" w:styleId="Heading5Char">
    <w:name w:val="Heading 5 Char"/>
    <w:basedOn w:val="DefaultParagraphFont"/>
    <w:link w:val="Heading5"/>
    <w:uiPriority w:val="9"/>
    <w:rsid w:val="00774C15"/>
    <w:rPr>
      <w:rFonts w:ascii="Arial" w:eastAsiaTheme="majorEastAsia" w:hAnsi="Arial" w:cs="Arial"/>
      <w:i/>
    </w:rPr>
  </w:style>
  <w:style w:type="character" w:styleId="FollowedHyperlink">
    <w:name w:val="FollowedHyperlink"/>
    <w:basedOn w:val="DefaultParagraphFont"/>
    <w:uiPriority w:val="99"/>
    <w:semiHidden/>
    <w:unhideWhenUsed/>
    <w:rsid w:val="00A37459"/>
    <w:rPr>
      <w:color w:val="800080" w:themeColor="followedHyperlink"/>
      <w:u w:val="single"/>
    </w:rPr>
  </w:style>
  <w:style w:type="character" w:styleId="Emphasis">
    <w:name w:val="Emphasis"/>
    <w:basedOn w:val="DefaultParagraphFont"/>
    <w:uiPriority w:val="20"/>
    <w:qFormat/>
    <w:rsid w:val="00CD6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ublications.parliament.uk/pa/cm201719/cmselect/cmsctech/1480/148002.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4BA4-21E0-4151-B016-6B03E02F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Tizzard, Juliet</dc:creator>
  <cp:lastModifiedBy>Steve Tebbutt</cp:lastModifiedBy>
  <cp:revision>15</cp:revision>
  <dcterms:created xsi:type="dcterms:W3CDTF">2018-12-13T19:55:00Z</dcterms:created>
  <dcterms:modified xsi:type="dcterms:W3CDTF">2019-01-18T11:37:00Z</dcterms:modified>
</cp:coreProperties>
</file>