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drawings/drawing2.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C81" w:rsidRDefault="001C0C81" w:rsidP="001C0C81">
      <w:pPr>
        <w:jc w:val="right"/>
      </w:pPr>
      <w:r>
        <w:rPr>
          <w:noProof/>
          <w:lang w:eastAsia="en-GB"/>
        </w:rPr>
        <w:drawing>
          <wp:inline distT="0" distB="0" distL="0" distR="0" wp14:anchorId="1C636BC1" wp14:editId="2D298E8D">
            <wp:extent cx="3232150" cy="1084580"/>
            <wp:effectExtent l="0" t="0" r="635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2150" cy="1084580"/>
                    </a:xfrm>
                    <a:prstGeom prst="rect">
                      <a:avLst/>
                    </a:prstGeom>
                    <a:noFill/>
                    <a:ln>
                      <a:noFill/>
                    </a:ln>
                  </pic:spPr>
                </pic:pic>
              </a:graphicData>
            </a:graphic>
          </wp:inline>
        </w:drawing>
      </w:r>
    </w:p>
    <w:p w:rsidR="001C0C81" w:rsidRDefault="001C0C81" w:rsidP="001C0C81">
      <w:pPr>
        <w:pStyle w:val="Default"/>
      </w:pPr>
    </w:p>
    <w:p w:rsidR="001C0C81" w:rsidRDefault="001C0C81" w:rsidP="001C0C81">
      <w:pPr>
        <w:pStyle w:val="Default"/>
        <w:rPr>
          <w:sz w:val="28"/>
          <w:szCs w:val="28"/>
        </w:rPr>
      </w:pPr>
      <w:r>
        <w:rPr>
          <w:b/>
          <w:bCs/>
          <w:sz w:val="28"/>
          <w:szCs w:val="28"/>
        </w:rPr>
        <w:t xml:space="preserve">End-to-end performance metrics: 2016-2017 </w:t>
      </w:r>
    </w:p>
    <w:p w:rsidR="00703809" w:rsidRDefault="00703809" w:rsidP="001C0C81">
      <w:pPr>
        <w:pStyle w:val="Default"/>
        <w:rPr>
          <w:sz w:val="22"/>
          <w:szCs w:val="22"/>
        </w:rPr>
      </w:pPr>
    </w:p>
    <w:p w:rsidR="001C0C81" w:rsidRDefault="001C0C81" w:rsidP="001C0C81">
      <w:pPr>
        <w:pStyle w:val="Default"/>
        <w:rPr>
          <w:sz w:val="22"/>
          <w:szCs w:val="22"/>
        </w:rPr>
      </w:pPr>
      <w:r>
        <w:rPr>
          <w:sz w:val="22"/>
          <w:szCs w:val="22"/>
        </w:rPr>
        <w:t xml:space="preserve">This report consists of metrics obtained by combining data from: </w:t>
      </w:r>
    </w:p>
    <w:p w:rsidR="001C0C81" w:rsidRDefault="001C0C81" w:rsidP="001C0C81">
      <w:pPr>
        <w:pStyle w:val="Default"/>
        <w:numPr>
          <w:ilvl w:val="0"/>
          <w:numId w:val="2"/>
        </w:numPr>
        <w:spacing w:after="2"/>
        <w:rPr>
          <w:sz w:val="22"/>
          <w:szCs w:val="22"/>
        </w:rPr>
      </w:pPr>
      <w:r>
        <w:rPr>
          <w:sz w:val="22"/>
          <w:szCs w:val="22"/>
        </w:rPr>
        <w:t xml:space="preserve">the Medicines and Healthcare Products Regulatory Agency (MHRA) on date of submission    for clinical trial authorisation and date of authorisation, for clinical trials of investigational medicinal products only </w:t>
      </w:r>
    </w:p>
    <w:p w:rsidR="001C0C81" w:rsidRDefault="001C0C81" w:rsidP="001C0C81">
      <w:pPr>
        <w:pStyle w:val="Default"/>
        <w:numPr>
          <w:ilvl w:val="0"/>
          <w:numId w:val="2"/>
        </w:numPr>
        <w:spacing w:after="2"/>
        <w:rPr>
          <w:sz w:val="22"/>
          <w:szCs w:val="22"/>
        </w:rPr>
      </w:pPr>
      <w:r>
        <w:rPr>
          <w:sz w:val="22"/>
          <w:szCs w:val="22"/>
        </w:rPr>
        <w:t xml:space="preserve">the NIHR reports on performance of initiation and delivery of research, on date of first participant recruited to study and on date of first NHS decision of capacity and capability (and date of first recruit at that site) for all types of clinical trials </w:t>
      </w:r>
    </w:p>
    <w:p w:rsidR="001C0C81" w:rsidRDefault="001C0C81" w:rsidP="001C0C81">
      <w:pPr>
        <w:pStyle w:val="Default"/>
        <w:numPr>
          <w:ilvl w:val="0"/>
          <w:numId w:val="2"/>
        </w:numPr>
        <w:rPr>
          <w:sz w:val="22"/>
          <w:szCs w:val="22"/>
        </w:rPr>
      </w:pPr>
      <w:r>
        <w:rPr>
          <w:sz w:val="22"/>
          <w:szCs w:val="22"/>
        </w:rPr>
        <w:t xml:space="preserve">HRA on date of IRAS submission and date of HRA Approval </w:t>
      </w:r>
    </w:p>
    <w:p w:rsidR="001C0C81" w:rsidRDefault="001C0C81" w:rsidP="001C0C81">
      <w:pPr>
        <w:pStyle w:val="Default"/>
        <w:rPr>
          <w:sz w:val="22"/>
          <w:szCs w:val="22"/>
        </w:rPr>
      </w:pPr>
    </w:p>
    <w:p w:rsidR="001C0C81" w:rsidRDefault="001C0C81" w:rsidP="001C0C81">
      <w:pPr>
        <w:pStyle w:val="Default"/>
        <w:rPr>
          <w:sz w:val="22"/>
          <w:szCs w:val="22"/>
        </w:rPr>
      </w:pPr>
      <w:r>
        <w:rPr>
          <w:sz w:val="22"/>
          <w:szCs w:val="22"/>
        </w:rPr>
        <w:t xml:space="preserve">Data relating to MHRA submissions relates to clinical trials of investigational medicinal products (CTIMPs) only. Data on ‘all clinical trials’ relates to the first four categories of study type as set out in the IRAS application, </w:t>
      </w:r>
      <w:proofErr w:type="spellStart"/>
      <w:r>
        <w:rPr>
          <w:sz w:val="22"/>
          <w:szCs w:val="22"/>
        </w:rPr>
        <w:t>ie</w:t>
      </w:r>
      <w:proofErr w:type="spellEnd"/>
      <w:r>
        <w:rPr>
          <w:sz w:val="22"/>
          <w:szCs w:val="22"/>
        </w:rPr>
        <w:t xml:space="preserve"> CTIMPs, clinical investigations of devices, trials of combined medicinal products and devices, and other clinical trials. Note that the majority of the commercial studies reported are CTIMPs, whereas the majority of the non-commercial studies are other types of clinical trials. </w:t>
      </w:r>
    </w:p>
    <w:p w:rsidR="001C0C81" w:rsidRDefault="001C0C81" w:rsidP="001C0C81">
      <w:pPr>
        <w:pStyle w:val="Default"/>
        <w:rPr>
          <w:sz w:val="22"/>
          <w:szCs w:val="22"/>
        </w:rPr>
      </w:pPr>
    </w:p>
    <w:p w:rsidR="001C0C81" w:rsidRDefault="001C0C81" w:rsidP="001C0C81">
      <w:pPr>
        <w:pStyle w:val="Default"/>
        <w:rPr>
          <w:sz w:val="22"/>
          <w:szCs w:val="22"/>
        </w:rPr>
      </w:pPr>
      <w:r>
        <w:rPr>
          <w:sz w:val="22"/>
          <w:szCs w:val="22"/>
        </w:rPr>
        <w:t xml:space="preserve">The data reported relates to submissions made from March 2016 with a data cut-off at collection of data of May 2018. A distinction is drawn between studies submitted up to </w:t>
      </w:r>
      <w:r w:rsidR="00A77B85">
        <w:rPr>
          <w:sz w:val="22"/>
          <w:szCs w:val="22"/>
        </w:rPr>
        <w:t>August</w:t>
      </w:r>
      <w:r>
        <w:rPr>
          <w:sz w:val="22"/>
          <w:szCs w:val="22"/>
        </w:rPr>
        <w:t xml:space="preserve"> 2017 and those submitted up to </w:t>
      </w:r>
      <w:r w:rsidR="00A77B85">
        <w:rPr>
          <w:sz w:val="22"/>
          <w:szCs w:val="22"/>
        </w:rPr>
        <w:t>April 2018</w:t>
      </w:r>
      <w:r>
        <w:rPr>
          <w:sz w:val="22"/>
          <w:szCs w:val="22"/>
        </w:rPr>
        <w:t>. The data relating to submissions from March 2016-</w:t>
      </w:r>
      <w:r w:rsidR="00A77B85">
        <w:rPr>
          <w:sz w:val="22"/>
          <w:szCs w:val="22"/>
        </w:rPr>
        <w:t>August</w:t>
      </w:r>
      <w:r>
        <w:rPr>
          <w:sz w:val="22"/>
          <w:szCs w:val="22"/>
        </w:rPr>
        <w:t xml:space="preserve"> 2017 consisted of a fairly consistent number of applications per month and is therefore deemed to be representative of the sample of studies that had recruited within a year from submission. </w:t>
      </w:r>
    </w:p>
    <w:p w:rsidR="001C0C81" w:rsidRDefault="001C0C81" w:rsidP="001C0C81">
      <w:pPr>
        <w:pStyle w:val="Default"/>
        <w:rPr>
          <w:sz w:val="22"/>
          <w:szCs w:val="22"/>
        </w:rPr>
      </w:pPr>
      <w:r>
        <w:rPr>
          <w:sz w:val="22"/>
          <w:szCs w:val="22"/>
        </w:rPr>
        <w:t xml:space="preserve">Of the CTIMPs submitted during this period to </w:t>
      </w:r>
      <w:r w:rsidR="00993CFF">
        <w:rPr>
          <w:sz w:val="22"/>
          <w:szCs w:val="22"/>
        </w:rPr>
        <w:t>July</w:t>
      </w:r>
      <w:r>
        <w:rPr>
          <w:sz w:val="22"/>
          <w:szCs w:val="22"/>
        </w:rPr>
        <w:t xml:space="preserve"> 2017, 7</w:t>
      </w:r>
      <w:r w:rsidR="00993CFF">
        <w:rPr>
          <w:sz w:val="22"/>
          <w:szCs w:val="22"/>
        </w:rPr>
        <w:t>4</w:t>
      </w:r>
      <w:r>
        <w:rPr>
          <w:sz w:val="22"/>
          <w:szCs w:val="22"/>
        </w:rPr>
        <w:t>% of the commercial</w:t>
      </w:r>
      <w:r w:rsidR="00993CFF">
        <w:rPr>
          <w:sz w:val="22"/>
          <w:szCs w:val="22"/>
        </w:rPr>
        <w:t xml:space="preserve"> clinical </w:t>
      </w:r>
      <w:r>
        <w:rPr>
          <w:sz w:val="22"/>
          <w:szCs w:val="22"/>
        </w:rPr>
        <w:t>trials had recruited a first participant and were included in the data, whereas 6</w:t>
      </w:r>
      <w:r w:rsidR="00993CFF">
        <w:rPr>
          <w:sz w:val="22"/>
          <w:szCs w:val="22"/>
        </w:rPr>
        <w:t>5</w:t>
      </w:r>
      <w:r>
        <w:rPr>
          <w:sz w:val="22"/>
          <w:szCs w:val="22"/>
        </w:rPr>
        <w:t xml:space="preserve">% of the non-commercial </w:t>
      </w:r>
      <w:r w:rsidR="00993CFF">
        <w:rPr>
          <w:sz w:val="22"/>
          <w:szCs w:val="22"/>
        </w:rPr>
        <w:t xml:space="preserve">clinical </w:t>
      </w:r>
      <w:r>
        <w:rPr>
          <w:sz w:val="22"/>
          <w:szCs w:val="22"/>
        </w:rPr>
        <w:t xml:space="preserve">trials had recruited a first participant. It is important to note, therefore, that the data presented do not include timelines for studies that failed to recruit within one year of the first regulatory submission. </w:t>
      </w:r>
    </w:p>
    <w:p w:rsidR="001C0C81" w:rsidRDefault="001C0C81" w:rsidP="001C0C81">
      <w:pPr>
        <w:pStyle w:val="Default"/>
        <w:rPr>
          <w:sz w:val="22"/>
          <w:szCs w:val="22"/>
        </w:rPr>
      </w:pPr>
    </w:p>
    <w:p w:rsidR="001C0C81" w:rsidRDefault="001C0C81" w:rsidP="001C0C81">
      <w:pPr>
        <w:pStyle w:val="Default"/>
        <w:rPr>
          <w:sz w:val="22"/>
          <w:szCs w:val="22"/>
        </w:rPr>
      </w:pPr>
      <w:r>
        <w:rPr>
          <w:sz w:val="22"/>
          <w:szCs w:val="22"/>
        </w:rPr>
        <w:t xml:space="preserve">For data presented through to </w:t>
      </w:r>
      <w:r w:rsidR="00993CFF">
        <w:rPr>
          <w:sz w:val="22"/>
          <w:szCs w:val="22"/>
        </w:rPr>
        <w:t>April 2018</w:t>
      </w:r>
      <w:r>
        <w:rPr>
          <w:sz w:val="22"/>
          <w:szCs w:val="22"/>
        </w:rPr>
        <w:t xml:space="preserve">, the sample of studies per month decreased from </w:t>
      </w:r>
      <w:r w:rsidR="00993CFF">
        <w:rPr>
          <w:sz w:val="22"/>
          <w:szCs w:val="22"/>
        </w:rPr>
        <w:t>August</w:t>
      </w:r>
      <w:r>
        <w:rPr>
          <w:sz w:val="22"/>
          <w:szCs w:val="22"/>
        </w:rPr>
        <w:t xml:space="preserve"> 2017 as an increasing number had not yet recruited by May 2018 due to the shorter time available. This report does not, therefore, give a full picture across all trials, but is biased towards the better performing studies. Data </w:t>
      </w:r>
      <w:r w:rsidR="00993CFF">
        <w:rPr>
          <w:sz w:val="22"/>
          <w:szCs w:val="22"/>
        </w:rPr>
        <w:t>to April 2018</w:t>
      </w:r>
      <w:r>
        <w:rPr>
          <w:sz w:val="22"/>
          <w:szCs w:val="22"/>
        </w:rPr>
        <w:t xml:space="preserve"> is further biased to the best performing studies, with the intention of demonstrating what is possible. However, trends over time during the period from March 2016 to </w:t>
      </w:r>
      <w:r w:rsidR="00993CFF">
        <w:rPr>
          <w:sz w:val="22"/>
          <w:szCs w:val="22"/>
        </w:rPr>
        <w:t>August</w:t>
      </w:r>
      <w:r>
        <w:rPr>
          <w:sz w:val="22"/>
          <w:szCs w:val="22"/>
        </w:rPr>
        <w:t xml:space="preserve"> 2017 reflect a consistent number of studies and are therefore believed to reflect real changes in performance rather than being an artefact of a biased sample. </w:t>
      </w:r>
    </w:p>
    <w:p w:rsidR="001C0C81" w:rsidRDefault="001C0C81" w:rsidP="001C0C81">
      <w:pPr>
        <w:pStyle w:val="Default"/>
        <w:rPr>
          <w:sz w:val="22"/>
          <w:szCs w:val="22"/>
        </w:rPr>
      </w:pPr>
    </w:p>
    <w:p w:rsidR="00411160" w:rsidRDefault="001C0C81" w:rsidP="001C0C81">
      <w:r>
        <w:t>No account is taken in this report of the complexity of the study, whether the participants were from a rare disease, or the reason for lack of progression.</w:t>
      </w:r>
    </w:p>
    <w:p w:rsidR="00993CFF" w:rsidRDefault="00993CFF" w:rsidP="001C0C81"/>
    <w:p w:rsidR="00993CFF" w:rsidRDefault="00993CFF" w:rsidP="001C0C81"/>
    <w:p w:rsidR="001C0C81" w:rsidRDefault="001C0C81" w:rsidP="001C0C81">
      <w:pPr>
        <w:pStyle w:val="Default"/>
        <w:rPr>
          <w:sz w:val="22"/>
          <w:szCs w:val="22"/>
        </w:rPr>
      </w:pPr>
      <w:r>
        <w:rPr>
          <w:b/>
          <w:bCs/>
          <w:sz w:val="22"/>
          <w:szCs w:val="22"/>
        </w:rPr>
        <w:t>1.  Median timelines in calendar days based on the month of application submission to MHRA or IRAS to the first patient recruited, showing the period of submission from March 2016-</w:t>
      </w:r>
      <w:r w:rsidR="00CE378D">
        <w:rPr>
          <w:b/>
          <w:bCs/>
          <w:sz w:val="22"/>
          <w:szCs w:val="22"/>
        </w:rPr>
        <w:t xml:space="preserve">July 2017 </w:t>
      </w:r>
      <w:r>
        <w:rPr>
          <w:b/>
          <w:bCs/>
          <w:sz w:val="22"/>
          <w:szCs w:val="22"/>
        </w:rPr>
        <w:t xml:space="preserve"> </w:t>
      </w:r>
    </w:p>
    <w:p w:rsidR="001C0C81" w:rsidRDefault="0063397F" w:rsidP="001C0C81">
      <w:r>
        <w:rPr>
          <w:noProof/>
          <w:lang w:eastAsia="en-GB"/>
        </w:rPr>
        <w:drawing>
          <wp:inline distT="0" distB="0" distL="0" distR="0" wp14:anchorId="2E4E7CFB" wp14:editId="141D8726">
            <wp:extent cx="5600700" cy="3924300"/>
            <wp:effectExtent l="0" t="0" r="19050"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9315A" w:rsidRDefault="0099315A" w:rsidP="001C0C81">
      <w:pPr>
        <w:pStyle w:val="Default"/>
        <w:rPr>
          <w:sz w:val="22"/>
          <w:szCs w:val="22"/>
        </w:rPr>
      </w:pPr>
    </w:p>
    <w:p w:rsidR="001C0C81" w:rsidRDefault="001C0C81" w:rsidP="001C0C81">
      <w:pPr>
        <w:pStyle w:val="Default"/>
        <w:numPr>
          <w:ilvl w:val="0"/>
          <w:numId w:val="2"/>
        </w:numPr>
        <w:spacing w:after="2"/>
        <w:rPr>
          <w:sz w:val="22"/>
          <w:szCs w:val="22"/>
        </w:rPr>
      </w:pPr>
      <w:r>
        <w:rPr>
          <w:sz w:val="22"/>
          <w:szCs w:val="22"/>
        </w:rPr>
        <w:t xml:space="preserve">Red line shows median time from MHRA submission to first participant recruited to study </w:t>
      </w:r>
    </w:p>
    <w:p w:rsidR="001C0C81" w:rsidRDefault="001C0C81" w:rsidP="001C0C81">
      <w:pPr>
        <w:pStyle w:val="Default"/>
        <w:numPr>
          <w:ilvl w:val="0"/>
          <w:numId w:val="2"/>
        </w:numPr>
        <w:spacing w:after="2"/>
        <w:rPr>
          <w:sz w:val="22"/>
          <w:szCs w:val="22"/>
        </w:rPr>
      </w:pPr>
      <w:r>
        <w:rPr>
          <w:sz w:val="22"/>
          <w:szCs w:val="22"/>
        </w:rPr>
        <w:t xml:space="preserve">Purple line shows median time from IRAS submission to first participant recruited to study for clinical trials of investigational medicinal products only </w:t>
      </w:r>
    </w:p>
    <w:p w:rsidR="001C0C81" w:rsidRDefault="001C0C81" w:rsidP="001C0C81">
      <w:pPr>
        <w:pStyle w:val="Default"/>
        <w:numPr>
          <w:ilvl w:val="0"/>
          <w:numId w:val="2"/>
        </w:numPr>
        <w:rPr>
          <w:sz w:val="22"/>
          <w:szCs w:val="22"/>
        </w:rPr>
      </w:pPr>
      <w:r>
        <w:rPr>
          <w:sz w:val="22"/>
          <w:szCs w:val="22"/>
        </w:rPr>
        <w:t xml:space="preserve">Blue line shows median time from IRAS submission to first participant recruited to study for all types of clinical trials </w:t>
      </w:r>
    </w:p>
    <w:p w:rsidR="001C0C81" w:rsidRDefault="001C0C81" w:rsidP="001C0C81"/>
    <w:p w:rsidR="0099315A" w:rsidRDefault="0099315A" w:rsidP="0099315A">
      <w:pPr>
        <w:pStyle w:val="Default"/>
        <w:rPr>
          <w:sz w:val="22"/>
          <w:szCs w:val="22"/>
        </w:rPr>
      </w:pPr>
      <w:r>
        <w:rPr>
          <w:sz w:val="22"/>
          <w:szCs w:val="22"/>
        </w:rPr>
        <w:t xml:space="preserve">This shows an overall decrease in time from both MHRA and </w:t>
      </w:r>
      <w:proofErr w:type="gramStart"/>
      <w:r>
        <w:rPr>
          <w:sz w:val="22"/>
          <w:szCs w:val="22"/>
        </w:rPr>
        <w:t>IRAS</w:t>
      </w:r>
      <w:proofErr w:type="gramEnd"/>
      <w:r>
        <w:rPr>
          <w:sz w:val="22"/>
          <w:szCs w:val="22"/>
        </w:rPr>
        <w:t xml:space="preserve"> submission to first participant for clinical trials of medicines (CTIMPs) with a fairly level timeline for other types of trials. This decrease is less pronounced than seen previously for applications up to April 2017, reflecting the impact of the slowest recruiting studies where time to recruitment was greater than one year.</w:t>
      </w:r>
    </w:p>
    <w:p w:rsidR="0099315A" w:rsidRDefault="0099315A" w:rsidP="001C0C81"/>
    <w:p w:rsidR="0099315A" w:rsidRDefault="0099315A" w:rsidP="001C0C81"/>
    <w:p w:rsidR="0099315A" w:rsidRDefault="0099315A" w:rsidP="001C0C81"/>
    <w:p w:rsidR="0099315A" w:rsidRDefault="0099315A" w:rsidP="001C0C81"/>
    <w:p w:rsidR="0099315A" w:rsidRDefault="0099315A" w:rsidP="001C0C81"/>
    <w:p w:rsidR="0099315A" w:rsidRDefault="0099315A" w:rsidP="001C0C81"/>
    <w:p w:rsidR="001C0C81" w:rsidRPr="0099315A" w:rsidRDefault="001C0C81" w:rsidP="0099315A">
      <w:pPr>
        <w:pStyle w:val="Default"/>
        <w:rPr>
          <w:sz w:val="22"/>
          <w:szCs w:val="22"/>
        </w:rPr>
      </w:pPr>
      <w:r>
        <w:rPr>
          <w:b/>
          <w:bCs/>
          <w:sz w:val="22"/>
          <w:szCs w:val="22"/>
        </w:rPr>
        <w:t>2.  Median timelines in calendar days based on the month of application submission to MHRA or IRAS to the first patient recruited, showing the period of submission f</w:t>
      </w:r>
      <w:r w:rsidR="004B2071">
        <w:rPr>
          <w:b/>
          <w:bCs/>
          <w:sz w:val="22"/>
          <w:szCs w:val="22"/>
        </w:rPr>
        <w:t>rom March 2016 to April 2018</w:t>
      </w:r>
      <w:r>
        <w:rPr>
          <w:b/>
          <w:bCs/>
          <w:sz w:val="22"/>
          <w:szCs w:val="22"/>
        </w:rPr>
        <w:t xml:space="preserve"> </w:t>
      </w:r>
    </w:p>
    <w:p w:rsidR="004B2071" w:rsidRDefault="004B2071" w:rsidP="001C0C81"/>
    <w:p w:rsidR="001C0C81" w:rsidRDefault="0063397F" w:rsidP="001C0C81">
      <w:r>
        <w:rPr>
          <w:noProof/>
          <w:lang w:eastAsia="en-GB"/>
        </w:rPr>
        <mc:AlternateContent>
          <mc:Choice Requires="wps">
            <w:drawing>
              <wp:anchor distT="0" distB="0" distL="114300" distR="114300" simplePos="0" relativeHeight="251661312" behindDoc="0" locked="0" layoutInCell="1" allowOverlap="1" wp14:anchorId="4BD667BD" wp14:editId="7B569A91">
                <wp:simplePos x="0" y="0"/>
                <wp:positionH relativeFrom="column">
                  <wp:posOffset>3028950</wp:posOffset>
                </wp:positionH>
                <wp:positionV relativeFrom="paragraph">
                  <wp:posOffset>182880</wp:posOffset>
                </wp:positionV>
                <wp:extent cx="1233170" cy="637540"/>
                <wp:effectExtent l="19050" t="19050" r="24130" b="10160"/>
                <wp:wrapNone/>
                <wp:docPr id="12" name="Rectangle 1"/>
                <wp:cNvGraphicFramePr/>
                <a:graphic xmlns:a="http://schemas.openxmlformats.org/drawingml/2006/main">
                  <a:graphicData uri="http://schemas.microsoft.com/office/word/2010/wordprocessingShape">
                    <wps:wsp>
                      <wps:cNvSpPr/>
                      <wps:spPr>
                        <a:xfrm>
                          <a:off x="0" y="0"/>
                          <a:ext cx="1233170" cy="637540"/>
                        </a:xfrm>
                        <a:prstGeom prst="rect">
                          <a:avLst/>
                        </a:prstGeom>
                        <a:ln w="28575"/>
                      </wps:spPr>
                      <wps:style>
                        <a:lnRef idx="2">
                          <a:schemeClr val="accent3"/>
                        </a:lnRef>
                        <a:fillRef idx="1">
                          <a:schemeClr val="lt1"/>
                        </a:fillRef>
                        <a:effectRef idx="0">
                          <a:schemeClr val="accent3"/>
                        </a:effectRef>
                        <a:fontRef idx="minor">
                          <a:schemeClr val="dk1"/>
                        </a:fontRef>
                      </wps:style>
                      <wps:txbx>
                        <w:txbxContent>
                          <w:p w:rsidR="0063397F" w:rsidRDefault="0063397F" w:rsidP="0063397F">
                            <w:pPr>
                              <w:pStyle w:val="NormalWeb"/>
                              <w:spacing w:before="0" w:beforeAutospacing="0" w:after="0" w:afterAutospacing="0"/>
                            </w:pPr>
                            <w:r>
                              <w:rPr>
                                <w:rFonts w:asciiTheme="minorHAnsi" w:hAnsi="Calibri" w:cstheme="minorBidi"/>
                                <w:b/>
                                <w:bCs/>
                                <w:color w:val="9BBB59" w:themeColor="accent3"/>
                                <w:sz w:val="22"/>
                                <w:szCs w:val="22"/>
                                <w:lang w:val="en-US"/>
                              </w:rPr>
                              <w:t>Sample of better performing studies</w:t>
                            </w:r>
                          </w:p>
                        </w:txbxContent>
                      </wps:txbx>
                      <wps:bodyPr vertOverflow="clip"/>
                    </wps:wsp>
                  </a:graphicData>
                </a:graphic>
              </wp:anchor>
            </w:drawing>
          </mc:Choice>
          <mc:Fallback>
            <w:pict>
              <v:rect id="Rectangle 1" o:spid="_x0000_s1026" style="position:absolute;margin-left:238.5pt;margin-top:14.4pt;width:97.1pt;height:50.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" fillcolor="white [3201]" strokecolor="#9bbb59 [3206]" strokeweight="2.25pt">
                <v:textbox>
                  <w:txbxContent>
                    <w:p w:rsidR="0063397F" w:rsidRDefault="0063397F" w:rsidP="0063397F">
                      <w:pPr>
                        <w:pStyle w:val="NormalWeb"/>
                        <w:spacing w:before="0" w:beforeAutospacing="0" w:after="0" w:afterAutospacing="0"/>
                      </w:pPr>
                      <w:r>
                        <w:rPr>
                          <w:rFonts w:asciiTheme="minorHAnsi" w:hAnsi="Calibri" w:cstheme="minorBidi"/>
                          <w:b/>
                          <w:bCs/>
                          <w:color w:val="9BBB59" w:themeColor="accent3"/>
                          <w:sz w:val="22"/>
                          <w:szCs w:val="22"/>
                          <w:lang w:val="en-US"/>
                        </w:rPr>
                        <w:t>Sample of better performing studies</w:t>
                      </w:r>
                    </w:p>
                  </w:txbxContent>
                </v:textbox>
              </v:rect>
            </w:pict>
          </mc:Fallback>
        </mc:AlternateContent>
      </w:r>
      <w:r>
        <w:rPr>
          <w:noProof/>
          <w:lang w:eastAsia="en-GB"/>
        </w:rPr>
        <w:drawing>
          <wp:inline distT="0" distB="0" distL="0" distR="0" wp14:anchorId="4474B5DF" wp14:editId="4C71F5F7">
            <wp:extent cx="5743575" cy="3857625"/>
            <wp:effectExtent l="0" t="0" r="9525"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C0C81" w:rsidRDefault="001C0C81" w:rsidP="001C0C81">
      <w:pPr>
        <w:pStyle w:val="Default"/>
        <w:rPr>
          <w:sz w:val="22"/>
          <w:szCs w:val="22"/>
        </w:rPr>
      </w:pPr>
    </w:p>
    <w:p w:rsidR="001C0C81" w:rsidRDefault="001C0C81" w:rsidP="001C0C81">
      <w:pPr>
        <w:pStyle w:val="Default"/>
        <w:numPr>
          <w:ilvl w:val="0"/>
          <w:numId w:val="2"/>
        </w:numPr>
        <w:spacing w:after="2"/>
        <w:rPr>
          <w:sz w:val="22"/>
          <w:szCs w:val="22"/>
        </w:rPr>
      </w:pPr>
      <w:r>
        <w:rPr>
          <w:sz w:val="22"/>
          <w:szCs w:val="22"/>
        </w:rPr>
        <w:t xml:space="preserve">Red line shows median time from MHRA submission to first participant recruited to study </w:t>
      </w:r>
    </w:p>
    <w:p w:rsidR="001C0C81" w:rsidRDefault="001C0C81" w:rsidP="001C0C81">
      <w:pPr>
        <w:pStyle w:val="Default"/>
        <w:numPr>
          <w:ilvl w:val="0"/>
          <w:numId w:val="2"/>
        </w:numPr>
        <w:spacing w:after="2"/>
        <w:rPr>
          <w:sz w:val="22"/>
          <w:szCs w:val="22"/>
        </w:rPr>
      </w:pPr>
      <w:r>
        <w:rPr>
          <w:sz w:val="22"/>
          <w:szCs w:val="22"/>
        </w:rPr>
        <w:t xml:space="preserve">Purple line shows median time from IRAS submission to first participant recruited to study for clinical trials of investigational medicinal products only </w:t>
      </w:r>
    </w:p>
    <w:p w:rsidR="001C0C81" w:rsidRDefault="001C0C81" w:rsidP="001C0C81">
      <w:pPr>
        <w:pStyle w:val="Default"/>
        <w:numPr>
          <w:ilvl w:val="0"/>
          <w:numId w:val="2"/>
        </w:numPr>
        <w:rPr>
          <w:sz w:val="22"/>
          <w:szCs w:val="22"/>
        </w:rPr>
      </w:pPr>
      <w:r>
        <w:rPr>
          <w:sz w:val="22"/>
          <w:szCs w:val="22"/>
        </w:rPr>
        <w:t xml:space="preserve">Blue line shows median time from IRAS submission to first participant recruited to study for all types of clinical trials </w:t>
      </w:r>
    </w:p>
    <w:p w:rsidR="001C0C81" w:rsidRDefault="001C0C81" w:rsidP="001C0C81"/>
    <w:p w:rsidR="001C0C81" w:rsidRDefault="001C0C81" w:rsidP="001C0C81">
      <w:pPr>
        <w:pStyle w:val="Default"/>
        <w:rPr>
          <w:sz w:val="22"/>
          <w:szCs w:val="22"/>
        </w:rPr>
      </w:pPr>
      <w:r>
        <w:rPr>
          <w:sz w:val="22"/>
          <w:szCs w:val="22"/>
        </w:rPr>
        <w:t xml:space="preserve">Figure 2 continues through to </w:t>
      </w:r>
      <w:r w:rsidR="0099315A">
        <w:rPr>
          <w:sz w:val="22"/>
          <w:szCs w:val="22"/>
        </w:rPr>
        <w:t>April 2018</w:t>
      </w:r>
      <w:r>
        <w:rPr>
          <w:sz w:val="22"/>
          <w:szCs w:val="22"/>
        </w:rPr>
        <w:t xml:space="preserve"> (last available data), although the number of studies represented decreases significantly over time from </w:t>
      </w:r>
      <w:r w:rsidR="0099315A">
        <w:rPr>
          <w:sz w:val="22"/>
          <w:szCs w:val="22"/>
        </w:rPr>
        <w:t>August 2017</w:t>
      </w:r>
      <w:r>
        <w:rPr>
          <w:sz w:val="22"/>
          <w:szCs w:val="22"/>
        </w:rPr>
        <w:t xml:space="preserve">, as fewer and fewer studies had recruited a first participant at the cut-off date. The data over this later period therefore shows the median time for the sample of better performing studies. </w:t>
      </w:r>
    </w:p>
    <w:p w:rsidR="001C0C81" w:rsidRDefault="001C0C81" w:rsidP="001C0C81">
      <w:pPr>
        <w:pStyle w:val="Default"/>
        <w:rPr>
          <w:sz w:val="22"/>
          <w:szCs w:val="22"/>
        </w:rPr>
      </w:pPr>
    </w:p>
    <w:p w:rsidR="001C0C81" w:rsidRDefault="001C0C81" w:rsidP="001C0C81">
      <w:r>
        <w:t xml:space="preserve">The data from submissions </w:t>
      </w:r>
      <w:r w:rsidR="0099315A">
        <w:t>in 2018</w:t>
      </w:r>
      <w:r>
        <w:t xml:space="preserve">, although biased to the sample that had recruited within the available time, shows that it is possible for efficient clinical trials to be set up in </w:t>
      </w:r>
      <w:r w:rsidR="0099315A">
        <w:t xml:space="preserve">around </w:t>
      </w:r>
      <w:r>
        <w:t>100 days from first regulatory application to first participant recruited.</w:t>
      </w:r>
    </w:p>
    <w:p w:rsidR="001C0C81" w:rsidRDefault="001C0C81" w:rsidP="001C0C81"/>
    <w:p w:rsidR="001C0C81" w:rsidRDefault="001C0C81" w:rsidP="001C0C81"/>
    <w:p w:rsidR="001C0C81" w:rsidRDefault="001C0C81" w:rsidP="001C0C81"/>
    <w:p w:rsidR="00531D21" w:rsidRDefault="00531D21" w:rsidP="001C0C81">
      <w:pPr>
        <w:pStyle w:val="Default"/>
        <w:rPr>
          <w:b/>
          <w:bCs/>
          <w:sz w:val="22"/>
          <w:szCs w:val="22"/>
        </w:rPr>
        <w:sectPr w:rsidR="00531D21">
          <w:pgSz w:w="11906" w:h="16838"/>
          <w:pgMar w:top="1440" w:right="1440" w:bottom="1440" w:left="1440" w:header="708" w:footer="708" w:gutter="0"/>
          <w:cols w:space="708"/>
          <w:docGrid w:linePitch="360"/>
        </w:sectPr>
      </w:pPr>
    </w:p>
    <w:p w:rsidR="001C0C81" w:rsidRDefault="001C0C81" w:rsidP="001C0C81">
      <w:pPr>
        <w:pStyle w:val="Default"/>
        <w:rPr>
          <w:sz w:val="22"/>
          <w:szCs w:val="22"/>
        </w:rPr>
      </w:pPr>
      <w:r>
        <w:rPr>
          <w:b/>
          <w:bCs/>
          <w:sz w:val="22"/>
          <w:szCs w:val="22"/>
        </w:rPr>
        <w:t>3. Median timelines in calendar days based on the month of application submission to MHRA or IRAS from March 2016-</w:t>
      </w:r>
      <w:r w:rsidR="00CE378D">
        <w:rPr>
          <w:b/>
          <w:bCs/>
          <w:sz w:val="22"/>
          <w:szCs w:val="22"/>
        </w:rPr>
        <w:t>April2018</w:t>
      </w:r>
      <w:r w:rsidR="00531D21">
        <w:rPr>
          <w:b/>
          <w:bCs/>
          <w:sz w:val="22"/>
          <w:szCs w:val="22"/>
        </w:rPr>
        <w:t xml:space="preserve"> (commercial) and Jan 2018</w:t>
      </w:r>
      <w:r w:rsidR="0099315A">
        <w:rPr>
          <w:b/>
          <w:bCs/>
          <w:sz w:val="22"/>
          <w:szCs w:val="22"/>
        </w:rPr>
        <w:t xml:space="preserve"> </w:t>
      </w:r>
      <w:r w:rsidR="00531D21">
        <w:rPr>
          <w:b/>
          <w:bCs/>
          <w:sz w:val="22"/>
          <w:szCs w:val="22"/>
        </w:rPr>
        <w:t xml:space="preserve">(non-commercial) </w:t>
      </w:r>
      <w:r>
        <w:rPr>
          <w:b/>
          <w:bCs/>
          <w:sz w:val="22"/>
          <w:szCs w:val="22"/>
        </w:rPr>
        <w:t xml:space="preserve">to the first patient recruited </w:t>
      </w:r>
    </w:p>
    <w:p w:rsidR="001C0C81" w:rsidRDefault="001C0C81" w:rsidP="001C0C81"/>
    <w:p w:rsidR="00531D21" w:rsidRDefault="0063397F" w:rsidP="001C0C81">
      <w:r>
        <w:rPr>
          <w:noProof/>
          <w:lang w:eastAsia="en-GB"/>
        </w:rPr>
        <mc:AlternateContent>
          <mc:Choice Requires="wpg">
            <w:drawing>
              <wp:anchor distT="0" distB="0" distL="114300" distR="114300" simplePos="0" relativeHeight="251663360" behindDoc="0" locked="0" layoutInCell="1" allowOverlap="1" wp14:anchorId="4AF5E949" wp14:editId="57036637">
                <wp:simplePos x="0" y="0"/>
                <wp:positionH relativeFrom="column">
                  <wp:posOffset>66675</wp:posOffset>
                </wp:positionH>
                <wp:positionV relativeFrom="paragraph">
                  <wp:posOffset>1650365</wp:posOffset>
                </wp:positionV>
                <wp:extent cx="3657600" cy="2058670"/>
                <wp:effectExtent l="0" t="0" r="0" b="0"/>
                <wp:wrapNone/>
                <wp:docPr id="6" name="Group 5"/>
                <wp:cNvGraphicFramePr/>
                <a:graphic xmlns:a="http://schemas.openxmlformats.org/drawingml/2006/main">
                  <a:graphicData uri="http://schemas.microsoft.com/office/word/2010/wordprocessingGroup">
                    <wpg:wgp>
                      <wpg:cNvGrpSpPr/>
                      <wpg:grpSpPr>
                        <a:xfrm>
                          <a:off x="0" y="0"/>
                          <a:ext cx="3657600" cy="2058670"/>
                          <a:chOff x="-4057929" y="2174497"/>
                          <a:chExt cx="9456387" cy="3593443"/>
                        </a:xfrm>
                      </wpg:grpSpPr>
                      <wpg:graphicFrame>
                        <wpg:cNvPr id="2" name="Chart 2"/>
                        <wpg:cNvFrPr>
                          <a:graphicFrameLocks/>
                        </wpg:cNvFrPr>
                        <wpg:xfrm>
                          <a:off x="-4057929" y="2174497"/>
                          <a:ext cx="9456387" cy="3593443"/>
                        </wpg:xfrm>
                        <a:graphic>
                          <a:graphicData uri="http://schemas.openxmlformats.org/drawingml/2006/chart">
                            <c:chart xmlns:c="http://schemas.openxmlformats.org/drawingml/2006/chart" xmlns:r="http://schemas.openxmlformats.org/officeDocument/2006/relationships" r:id="rId11"/>
                          </a:graphicData>
                        </a:graphic>
                      </wpg:graphicFrame>
                      <wps:wsp>
                        <wps:cNvPr id="3" name="Straight Connector 3"/>
                        <wps:cNvCnPr/>
                        <wps:spPr>
                          <a:xfrm flipV="1">
                            <a:off x="1891888" y="2302299"/>
                            <a:ext cx="0" cy="2494247"/>
                          </a:xfrm>
                          <a:prstGeom prst="line">
                            <a:avLst/>
                          </a:prstGeom>
                          <a:ln>
                            <a:prstDash val="dash"/>
                          </a:ln>
                        </wps:spPr>
                        <wps:style>
                          <a:lnRef idx="1">
                            <a:schemeClr val="accent3"/>
                          </a:lnRef>
                          <a:fillRef idx="0">
                            <a:schemeClr val="accent3"/>
                          </a:fillRef>
                          <a:effectRef idx="0">
                            <a:schemeClr val="accent3"/>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5" o:spid="_x0000_s1026" style="position:absolute;margin-left:5.25pt;margin-top:129.95pt;width:4in;height:162.1pt;z-index:251663360;mso-width-relative:margin;mso-height-relative:margin" coordorigin="-40579,21744" coordsize="94563,35934" o:gfxdata="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 o:spid="_x0000_s1027" type="#_x0000_t75" style="position:absolute;left:-40579;top:21744;width:94563;height:3596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">
                  <v:imagedata r:id="rId12" o:title=""/>
                  <o:lock v:ext="edit" aspectratio="f"/>
                </v:shape>
                <v:line id="Straight Connector 3" o:spid="_x0000_s1028" style="position:absolute;flip:y;visibility:visible;mso-wrap-style:square" from="18918,23022" to="18918,47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HdgcUAAADaAAAADwAAAGRycy9kb3ducmV2LnhtbESPT2vCQBTE70K/w/IKvYjZWKWUNJsg&#10;BUE8iH96qLfX7GuSNvs27K4av323IHgcZuY3TF4OphNncr61rGCapCCIK6tbrhV8HJaTVxA+IGvs&#10;LJOCK3koi4dRjpm2F97ReR9qESHsM1TQhNBnUvqqIYM+sT1x9L6tMxiidLXUDi8Rbjr5nKYv0mDL&#10;caHBnt4bqn73J6Ng81ktaTs+hp963n/Rbr1NZ+1CqafHYfEGItAQ7uFbe6UVzOD/SrwBsv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QHdgcUAAADaAAAADwAAAAAAAAAA&#10;AAAAAAChAgAAZHJzL2Rvd25yZXYueG1sUEsFBgAAAAAEAAQA+QAAAJMDAAAAAA==&#10;" strokecolor="#94b64e [3046]">
                  <v:stroke dashstyle="dash"/>
                </v:line>
              </v:group>
            </w:pict>
          </mc:Fallback>
        </mc:AlternateContent>
      </w:r>
      <w:r w:rsidR="009D741C">
        <w:rPr>
          <w:noProof/>
          <w:lang w:eastAsia="en-GB"/>
        </w:rPr>
        <w:drawing>
          <wp:inline distT="0" distB="0" distL="0" distR="0" wp14:anchorId="38753DDF" wp14:editId="04D37174">
            <wp:extent cx="8439150" cy="3810000"/>
            <wp:effectExtent l="0" t="0" r="1905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E67BF" w:rsidRDefault="00FE67BF" w:rsidP="00FE67BF">
      <w:pPr>
        <w:pStyle w:val="Default"/>
        <w:numPr>
          <w:ilvl w:val="0"/>
          <w:numId w:val="5"/>
        </w:numPr>
        <w:spacing w:after="2"/>
        <w:rPr>
          <w:sz w:val="22"/>
          <w:szCs w:val="22"/>
        </w:rPr>
      </w:pPr>
      <w:r>
        <w:rPr>
          <w:sz w:val="22"/>
          <w:szCs w:val="22"/>
        </w:rPr>
        <w:t xml:space="preserve">Red line shows median time from MHRA submission to first participant recruited to study </w:t>
      </w:r>
    </w:p>
    <w:p w:rsidR="00FE67BF" w:rsidRDefault="00FE67BF" w:rsidP="00FE67BF">
      <w:pPr>
        <w:pStyle w:val="Default"/>
        <w:numPr>
          <w:ilvl w:val="0"/>
          <w:numId w:val="5"/>
        </w:numPr>
        <w:spacing w:after="2"/>
        <w:rPr>
          <w:sz w:val="22"/>
          <w:szCs w:val="22"/>
        </w:rPr>
      </w:pPr>
      <w:r>
        <w:rPr>
          <w:sz w:val="22"/>
          <w:szCs w:val="22"/>
        </w:rPr>
        <w:t xml:space="preserve">Purple line shows median time from IRAS submission to first participant recruited to study for clinical trials of investigational medicinal products only </w:t>
      </w:r>
    </w:p>
    <w:p w:rsidR="00FE67BF" w:rsidRDefault="00FE67BF" w:rsidP="00FE67BF">
      <w:pPr>
        <w:pStyle w:val="Default"/>
        <w:numPr>
          <w:ilvl w:val="0"/>
          <w:numId w:val="5"/>
        </w:numPr>
        <w:rPr>
          <w:sz w:val="22"/>
          <w:szCs w:val="22"/>
        </w:rPr>
      </w:pPr>
      <w:r>
        <w:rPr>
          <w:sz w:val="22"/>
          <w:szCs w:val="22"/>
        </w:rPr>
        <w:t xml:space="preserve">Blue line shows median time from IRAS submission to first participant recruited to study for all types of clinical trials </w:t>
      </w:r>
    </w:p>
    <w:p w:rsidR="000101DF" w:rsidRDefault="000101DF" w:rsidP="001C0C81">
      <w:pPr>
        <w:sectPr w:rsidR="000101DF" w:rsidSect="00531D21">
          <w:pgSz w:w="16838" w:h="11906" w:orient="landscape"/>
          <w:pgMar w:top="1440" w:right="1440" w:bottom="1440" w:left="1440" w:header="709" w:footer="709" w:gutter="0"/>
          <w:cols w:space="708"/>
          <w:docGrid w:linePitch="360"/>
        </w:sectPr>
      </w:pPr>
    </w:p>
    <w:p w:rsidR="001C0C81" w:rsidRDefault="001C0C81" w:rsidP="001C0C81">
      <w:r>
        <w:t>Figure 3 splits the data by commercially and non-commercially sponsored study types</w:t>
      </w:r>
      <w:r w:rsidR="0099315A">
        <w:t>, showing that overall the timelines for commercial studies are more predictable and the overall data is skewed by more outliers in the non-commercial studies.  Non-commercial data is shown up to January as there were no studies submitted beyond that date that had recruited at the point the data was cut</w:t>
      </w:r>
      <w:r w:rsidR="00FE67BF">
        <w:t>. The commercial data also shows a more consistent downward trend with clear demonstration of the potential delivery times for better performing studies.</w:t>
      </w:r>
    </w:p>
    <w:p w:rsidR="001C0C81" w:rsidRDefault="001C0C81" w:rsidP="001C0C81">
      <w:pPr>
        <w:pStyle w:val="Default"/>
        <w:rPr>
          <w:sz w:val="22"/>
          <w:szCs w:val="22"/>
        </w:rPr>
      </w:pPr>
      <w:r>
        <w:rPr>
          <w:b/>
          <w:bCs/>
          <w:sz w:val="22"/>
          <w:szCs w:val="22"/>
        </w:rPr>
        <w:t xml:space="preserve">4. MHRA Submissions (medians) to first recruit in study, showing timelines from individual stages of the process to first recruit </w:t>
      </w:r>
    </w:p>
    <w:p w:rsidR="001C0C81" w:rsidRDefault="001C0C81" w:rsidP="001C0C81"/>
    <w:p w:rsidR="000101DF" w:rsidRDefault="009D741C" w:rsidP="001C0C81">
      <w:r>
        <w:rPr>
          <w:noProof/>
          <w:lang w:eastAsia="en-GB"/>
        </w:rPr>
        <w:drawing>
          <wp:inline distT="0" distB="0" distL="0" distR="0" wp14:anchorId="3EB40FA9" wp14:editId="1CC999CB">
            <wp:extent cx="5734050" cy="3238500"/>
            <wp:effectExtent l="0" t="0" r="19050"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C0C81" w:rsidRDefault="001C0C81" w:rsidP="001C0C81">
      <w:pPr>
        <w:pStyle w:val="Default"/>
        <w:rPr>
          <w:sz w:val="22"/>
          <w:szCs w:val="22"/>
        </w:rPr>
      </w:pPr>
      <w:r>
        <w:rPr>
          <w:sz w:val="22"/>
          <w:szCs w:val="22"/>
        </w:rPr>
        <w:t xml:space="preserve">This graph shows the time taken from each stage of the approval process through to first recruitment. This demonstrates the time taken for the various stages. The data starts from MHRA submission and does not include the separate IRAS submission, which is usually after MHRA submission. The purpose is to show the breakdown of the end-to-end timelines from first regulatory submission. </w:t>
      </w:r>
    </w:p>
    <w:p w:rsidR="001C0C81" w:rsidRDefault="001C0C81" w:rsidP="001C0C81">
      <w:pPr>
        <w:pStyle w:val="Default"/>
        <w:rPr>
          <w:sz w:val="22"/>
          <w:szCs w:val="22"/>
        </w:rPr>
      </w:pPr>
    </w:p>
    <w:p w:rsidR="001C0C81" w:rsidRDefault="001C0C81" w:rsidP="001C0C81">
      <w:pPr>
        <w:pStyle w:val="Default"/>
        <w:numPr>
          <w:ilvl w:val="0"/>
          <w:numId w:val="5"/>
        </w:numPr>
        <w:spacing w:after="2"/>
        <w:rPr>
          <w:sz w:val="22"/>
          <w:szCs w:val="22"/>
        </w:rPr>
      </w:pPr>
      <w:r>
        <w:rPr>
          <w:sz w:val="22"/>
          <w:szCs w:val="22"/>
        </w:rPr>
        <w:t xml:space="preserve">Blue bar shows median time from MHRA submission to first participant recruited </w:t>
      </w:r>
    </w:p>
    <w:p w:rsidR="001C0C81" w:rsidRDefault="001C0C81" w:rsidP="001C0C81">
      <w:pPr>
        <w:pStyle w:val="Default"/>
        <w:numPr>
          <w:ilvl w:val="0"/>
          <w:numId w:val="5"/>
        </w:numPr>
        <w:spacing w:after="2"/>
        <w:rPr>
          <w:sz w:val="22"/>
          <w:szCs w:val="22"/>
        </w:rPr>
      </w:pPr>
      <w:r>
        <w:rPr>
          <w:sz w:val="22"/>
          <w:szCs w:val="22"/>
        </w:rPr>
        <w:t xml:space="preserve">Red bar shows median time from MHRA clinical trial authorisation to first participant recruited </w:t>
      </w:r>
    </w:p>
    <w:p w:rsidR="001C0C81" w:rsidRDefault="001C0C81" w:rsidP="001C0C81">
      <w:pPr>
        <w:pStyle w:val="Default"/>
        <w:numPr>
          <w:ilvl w:val="0"/>
          <w:numId w:val="5"/>
        </w:numPr>
        <w:spacing w:after="2"/>
        <w:rPr>
          <w:sz w:val="22"/>
          <w:szCs w:val="22"/>
        </w:rPr>
      </w:pPr>
      <w:r>
        <w:rPr>
          <w:sz w:val="22"/>
          <w:szCs w:val="22"/>
        </w:rPr>
        <w:t xml:space="preserve">Green bar shows median time from HRA Approval to first participant recruited </w:t>
      </w:r>
    </w:p>
    <w:p w:rsidR="001C0C81" w:rsidRDefault="001C0C81" w:rsidP="001C0C81">
      <w:pPr>
        <w:pStyle w:val="Default"/>
        <w:numPr>
          <w:ilvl w:val="0"/>
          <w:numId w:val="5"/>
        </w:numPr>
        <w:rPr>
          <w:sz w:val="22"/>
          <w:szCs w:val="22"/>
        </w:rPr>
      </w:pPr>
      <w:r>
        <w:rPr>
          <w:sz w:val="22"/>
          <w:szCs w:val="22"/>
        </w:rPr>
        <w:t xml:space="preserve">Purple bar shows median time from NHS decision of capacity and capability at first site to first participant recruited (not necessarily at that site) </w:t>
      </w:r>
    </w:p>
    <w:p w:rsidR="001C0C81" w:rsidRDefault="001C0C81" w:rsidP="001C0C81">
      <w:pPr>
        <w:pStyle w:val="Default"/>
        <w:rPr>
          <w:sz w:val="22"/>
          <w:szCs w:val="22"/>
        </w:rPr>
      </w:pPr>
    </w:p>
    <w:p w:rsidR="001C0C81" w:rsidRDefault="001C0C81" w:rsidP="001C0C81">
      <w:pPr>
        <w:pStyle w:val="Default"/>
        <w:rPr>
          <w:sz w:val="22"/>
          <w:szCs w:val="22"/>
        </w:rPr>
      </w:pPr>
      <w:r>
        <w:rPr>
          <w:sz w:val="22"/>
          <w:szCs w:val="22"/>
        </w:rPr>
        <w:t xml:space="preserve">Figure 4 shows that the timeline from NHS decision to first participant recruited has not changed much, whereas the time from preceding steps to first participant has reduced. </w:t>
      </w:r>
    </w:p>
    <w:p w:rsidR="001C0C81" w:rsidRDefault="001C0C81" w:rsidP="001C0C81">
      <w:pPr>
        <w:pStyle w:val="Default"/>
        <w:rPr>
          <w:sz w:val="22"/>
          <w:szCs w:val="22"/>
        </w:rPr>
      </w:pPr>
    </w:p>
    <w:p w:rsidR="001C0C81" w:rsidRDefault="001C0C81" w:rsidP="001C0C81">
      <w:r>
        <w:t>Figure 5 explores this further by examining the time for individual stages of the overall set-up process.</w:t>
      </w:r>
    </w:p>
    <w:p w:rsidR="001C0C81" w:rsidRDefault="001C0C81" w:rsidP="001C0C81"/>
    <w:p w:rsidR="001C0C81" w:rsidRDefault="001C0C81" w:rsidP="001C0C81">
      <w:pPr>
        <w:pStyle w:val="Default"/>
        <w:rPr>
          <w:sz w:val="22"/>
          <w:szCs w:val="22"/>
        </w:rPr>
      </w:pPr>
    </w:p>
    <w:p w:rsidR="001C0C81" w:rsidRDefault="001C0C81" w:rsidP="001C0C81">
      <w:pPr>
        <w:pStyle w:val="Default"/>
        <w:rPr>
          <w:sz w:val="22"/>
          <w:szCs w:val="22"/>
        </w:rPr>
      </w:pPr>
      <w:r>
        <w:rPr>
          <w:b/>
          <w:bCs/>
          <w:sz w:val="22"/>
          <w:szCs w:val="22"/>
        </w:rPr>
        <w:t xml:space="preserve">5. MHRA Submissions (medians) to first recruit in study, showing timelines of each individual stage of the process </w:t>
      </w:r>
    </w:p>
    <w:p w:rsidR="001C0C81" w:rsidRDefault="001C0C81" w:rsidP="001C0C81"/>
    <w:p w:rsidR="004A61F5" w:rsidRDefault="009D741C" w:rsidP="001C0C81">
      <w:r>
        <w:rPr>
          <w:noProof/>
          <w:lang w:eastAsia="en-GB"/>
        </w:rPr>
        <w:drawing>
          <wp:inline distT="0" distB="0" distL="0" distR="0" wp14:anchorId="7D1DBA96" wp14:editId="788C1562">
            <wp:extent cx="5734050" cy="3419475"/>
            <wp:effectExtent l="0" t="0" r="19050"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C0C81" w:rsidRDefault="001C0C81" w:rsidP="001C0C81"/>
    <w:p w:rsidR="001C0C81" w:rsidRDefault="001C0C81" w:rsidP="00FE67BF">
      <w:pPr>
        <w:pStyle w:val="Default"/>
        <w:numPr>
          <w:ilvl w:val="0"/>
          <w:numId w:val="5"/>
        </w:numPr>
        <w:spacing w:after="2"/>
        <w:rPr>
          <w:sz w:val="22"/>
          <w:szCs w:val="22"/>
        </w:rPr>
      </w:pPr>
      <w:r>
        <w:rPr>
          <w:sz w:val="22"/>
          <w:szCs w:val="22"/>
        </w:rPr>
        <w:t xml:space="preserve">Blue section shows median time from MHRA submission to MHRA authorisation </w:t>
      </w:r>
    </w:p>
    <w:p w:rsidR="001C0C81" w:rsidRDefault="001C0C81" w:rsidP="00FE67BF">
      <w:pPr>
        <w:pStyle w:val="Default"/>
        <w:numPr>
          <w:ilvl w:val="0"/>
          <w:numId w:val="5"/>
        </w:numPr>
        <w:spacing w:after="2"/>
        <w:rPr>
          <w:sz w:val="22"/>
          <w:szCs w:val="22"/>
        </w:rPr>
      </w:pPr>
      <w:r>
        <w:rPr>
          <w:sz w:val="22"/>
          <w:szCs w:val="22"/>
        </w:rPr>
        <w:t xml:space="preserve">Red section shows median time from MHRA authorisation to HRA Approval </w:t>
      </w:r>
    </w:p>
    <w:p w:rsidR="001C0C81" w:rsidRDefault="001C0C81" w:rsidP="00FE67BF">
      <w:pPr>
        <w:pStyle w:val="Default"/>
        <w:numPr>
          <w:ilvl w:val="0"/>
          <w:numId w:val="5"/>
        </w:numPr>
        <w:spacing w:after="2"/>
        <w:rPr>
          <w:sz w:val="22"/>
          <w:szCs w:val="22"/>
        </w:rPr>
      </w:pPr>
      <w:r>
        <w:rPr>
          <w:sz w:val="22"/>
          <w:szCs w:val="22"/>
        </w:rPr>
        <w:t>Green section shows median time from HRA Approval to NHS decision of capacity and capability</w:t>
      </w:r>
    </w:p>
    <w:p w:rsidR="001C0C81" w:rsidRDefault="001C0C81" w:rsidP="00FE67BF">
      <w:pPr>
        <w:pStyle w:val="Default"/>
        <w:numPr>
          <w:ilvl w:val="0"/>
          <w:numId w:val="5"/>
        </w:numPr>
        <w:spacing w:after="2"/>
        <w:rPr>
          <w:sz w:val="22"/>
          <w:szCs w:val="22"/>
        </w:rPr>
      </w:pPr>
      <w:r>
        <w:rPr>
          <w:sz w:val="22"/>
          <w:szCs w:val="22"/>
        </w:rPr>
        <w:t xml:space="preserve">Purple section shows median time from NHS decision of capacity and capability at first site to first participant recruited </w:t>
      </w:r>
    </w:p>
    <w:p w:rsidR="001C0C81" w:rsidRDefault="001C0C81" w:rsidP="001C0C81">
      <w:pPr>
        <w:pStyle w:val="Default"/>
        <w:rPr>
          <w:sz w:val="22"/>
          <w:szCs w:val="22"/>
        </w:rPr>
      </w:pPr>
    </w:p>
    <w:p w:rsidR="001C0C81" w:rsidRDefault="001C0C81" w:rsidP="001C0C81">
      <w:pPr>
        <w:pStyle w:val="Default"/>
        <w:rPr>
          <w:sz w:val="22"/>
          <w:szCs w:val="22"/>
        </w:rPr>
      </w:pPr>
      <w:r>
        <w:rPr>
          <w:sz w:val="22"/>
          <w:szCs w:val="22"/>
        </w:rPr>
        <w:t>Figure 5 shows that there has been little change in the time from NHS decision at first site to recruitment of the first participant (not necessarily at the same site). Similarly the time from MHRA submission to MHRA authorisation ha</w:t>
      </w:r>
      <w:r w:rsidR="00FE67BF">
        <w:rPr>
          <w:sz w:val="22"/>
          <w:szCs w:val="22"/>
        </w:rPr>
        <w:t xml:space="preserve">s remained relatively static. </w:t>
      </w:r>
      <w:r w:rsidR="007F7EA2">
        <w:rPr>
          <w:sz w:val="22"/>
          <w:szCs w:val="22"/>
        </w:rPr>
        <w:t xml:space="preserve">An improvement in time from MHRA authorisation to HRA Approval took place during 2016 </w:t>
      </w:r>
      <w:proofErr w:type="gramStart"/>
      <w:r w:rsidR="007F7EA2">
        <w:rPr>
          <w:sz w:val="22"/>
          <w:szCs w:val="22"/>
        </w:rPr>
        <w:t xml:space="preserve">reflecting </w:t>
      </w:r>
      <w:r>
        <w:rPr>
          <w:sz w:val="22"/>
          <w:szCs w:val="22"/>
        </w:rPr>
        <w:t xml:space="preserve"> improvement</w:t>
      </w:r>
      <w:proofErr w:type="gramEnd"/>
      <w:r>
        <w:rPr>
          <w:sz w:val="22"/>
          <w:szCs w:val="22"/>
        </w:rPr>
        <w:t xml:space="preserve"> in the </w:t>
      </w:r>
      <w:r w:rsidR="007F7EA2">
        <w:rPr>
          <w:sz w:val="22"/>
          <w:szCs w:val="22"/>
        </w:rPr>
        <w:t>HRA Approval</w:t>
      </w:r>
      <w:r>
        <w:rPr>
          <w:sz w:val="22"/>
          <w:szCs w:val="22"/>
        </w:rPr>
        <w:t xml:space="preserve"> timelines and greater parallel processing of applications through HRA and MHRA. </w:t>
      </w:r>
      <w:r w:rsidR="007F7EA2">
        <w:rPr>
          <w:sz w:val="22"/>
          <w:szCs w:val="22"/>
        </w:rPr>
        <w:t>However there has been less improvement in the timelines for site set-up and recruitment.</w:t>
      </w:r>
      <w:r>
        <w:rPr>
          <w:sz w:val="22"/>
          <w:szCs w:val="22"/>
        </w:rPr>
        <w:t xml:space="preserve"> </w:t>
      </w:r>
    </w:p>
    <w:p w:rsidR="001C0C81" w:rsidRDefault="001C0C81" w:rsidP="001C0C81">
      <w:pPr>
        <w:pStyle w:val="Default"/>
        <w:rPr>
          <w:b/>
          <w:bCs/>
          <w:sz w:val="22"/>
          <w:szCs w:val="22"/>
        </w:rPr>
      </w:pPr>
    </w:p>
    <w:p w:rsidR="001C0C81" w:rsidRDefault="001C0C81" w:rsidP="001C0C81">
      <w:pPr>
        <w:pStyle w:val="Default"/>
        <w:rPr>
          <w:sz w:val="22"/>
          <w:szCs w:val="22"/>
        </w:rPr>
      </w:pPr>
      <w:r>
        <w:rPr>
          <w:b/>
          <w:bCs/>
          <w:sz w:val="22"/>
          <w:szCs w:val="22"/>
        </w:rPr>
        <w:t xml:space="preserve">Summary </w:t>
      </w:r>
    </w:p>
    <w:p w:rsidR="001C0C81" w:rsidRDefault="001C0C81" w:rsidP="001C0C81">
      <w:pPr>
        <w:pStyle w:val="Default"/>
        <w:rPr>
          <w:sz w:val="22"/>
          <w:szCs w:val="22"/>
        </w:rPr>
      </w:pPr>
      <w:r>
        <w:rPr>
          <w:sz w:val="22"/>
          <w:szCs w:val="22"/>
        </w:rPr>
        <w:t xml:space="preserve">This data shows that some clinical trials are completing the end-to-end process from first regulatory submission to first participant recruited within 100 days, with some completing in even less time. Further analysis of the features of these efficient studies is needed. However, anecdotal feedback suggests that the following tend to be seen in commercial studies that complete the approval process faster: </w:t>
      </w:r>
    </w:p>
    <w:p w:rsidR="001C0C81" w:rsidRDefault="001C0C81" w:rsidP="001C0C81">
      <w:pPr>
        <w:pStyle w:val="Default"/>
        <w:numPr>
          <w:ilvl w:val="0"/>
          <w:numId w:val="5"/>
        </w:numPr>
        <w:spacing w:after="2"/>
        <w:rPr>
          <w:sz w:val="22"/>
          <w:szCs w:val="22"/>
        </w:rPr>
      </w:pPr>
      <w:r>
        <w:rPr>
          <w:sz w:val="22"/>
          <w:szCs w:val="22"/>
        </w:rPr>
        <w:t xml:space="preserve">Parallel submission of the IRAS form and MHRA form </w:t>
      </w:r>
    </w:p>
    <w:p w:rsidR="001C0C81" w:rsidRDefault="001C0C81" w:rsidP="001C0C81">
      <w:pPr>
        <w:pStyle w:val="Default"/>
        <w:numPr>
          <w:ilvl w:val="0"/>
          <w:numId w:val="5"/>
        </w:numPr>
        <w:spacing w:after="2"/>
        <w:rPr>
          <w:sz w:val="22"/>
          <w:szCs w:val="22"/>
        </w:rPr>
      </w:pPr>
      <w:r>
        <w:rPr>
          <w:sz w:val="22"/>
          <w:szCs w:val="22"/>
        </w:rPr>
        <w:t xml:space="preserve">High quality submissions with all required documents included first time (frequently missing documents for commercial studies include the validated costing template and the contract), allowing initial assessment to proceed promptly </w:t>
      </w:r>
    </w:p>
    <w:p w:rsidR="001C0C81" w:rsidRDefault="001C0C81" w:rsidP="001C0C81">
      <w:pPr>
        <w:pStyle w:val="Default"/>
        <w:numPr>
          <w:ilvl w:val="0"/>
          <w:numId w:val="5"/>
        </w:numPr>
        <w:spacing w:after="2"/>
        <w:rPr>
          <w:sz w:val="22"/>
          <w:szCs w:val="22"/>
        </w:rPr>
      </w:pPr>
      <w:r>
        <w:rPr>
          <w:sz w:val="22"/>
          <w:szCs w:val="22"/>
        </w:rPr>
        <w:t xml:space="preserve">Ensuring that the participant information sheet follows HRA guidance, thus avoiding a provisional opinion from the REC </w:t>
      </w:r>
    </w:p>
    <w:p w:rsidR="001C0C81" w:rsidRDefault="001C0C81" w:rsidP="001C0C81">
      <w:pPr>
        <w:pStyle w:val="Default"/>
        <w:numPr>
          <w:ilvl w:val="0"/>
          <w:numId w:val="5"/>
        </w:numPr>
        <w:spacing w:after="2"/>
        <w:rPr>
          <w:sz w:val="22"/>
          <w:szCs w:val="22"/>
        </w:rPr>
      </w:pPr>
      <w:r>
        <w:rPr>
          <w:sz w:val="22"/>
          <w:szCs w:val="22"/>
        </w:rPr>
        <w:t xml:space="preserve">Parallel invitation to sites while the approval process is underway (possible when the correct documents are submitted so initial assessment can proceed) </w:t>
      </w:r>
    </w:p>
    <w:p w:rsidR="001C0C81" w:rsidRDefault="001C0C81" w:rsidP="001C0C81">
      <w:pPr>
        <w:pStyle w:val="Default"/>
        <w:numPr>
          <w:ilvl w:val="0"/>
          <w:numId w:val="5"/>
        </w:numPr>
        <w:rPr>
          <w:sz w:val="22"/>
          <w:szCs w:val="22"/>
        </w:rPr>
      </w:pPr>
      <w:r>
        <w:rPr>
          <w:sz w:val="22"/>
          <w:szCs w:val="22"/>
        </w:rPr>
        <w:t xml:space="preserve">Agreeing target timelines for set-up and recruitment with sites </w:t>
      </w:r>
    </w:p>
    <w:p w:rsidR="001C0C81" w:rsidRDefault="001C0C81" w:rsidP="001C0C81">
      <w:pPr>
        <w:pStyle w:val="Default"/>
        <w:rPr>
          <w:sz w:val="22"/>
          <w:szCs w:val="22"/>
        </w:rPr>
      </w:pPr>
    </w:p>
    <w:p w:rsidR="001C0C81" w:rsidRDefault="001C0C81" w:rsidP="001C0C81">
      <w:r>
        <w:t>These factors will be increasingly important as the MHRA and the UK research ethics service continue to pilot a combined way of working consisting of a single submission and integrated review process.</w:t>
      </w:r>
    </w:p>
    <w:sectPr w:rsidR="001C0C81" w:rsidSect="007038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AAA" w:rsidRDefault="009F2AAA" w:rsidP="00993CFF">
      <w:pPr>
        <w:spacing w:after="0" w:line="240" w:lineRule="auto"/>
      </w:pPr>
      <w:r>
        <w:separator/>
      </w:r>
    </w:p>
  </w:endnote>
  <w:endnote w:type="continuationSeparator" w:id="0">
    <w:p w:rsidR="009F2AAA" w:rsidRDefault="009F2AAA" w:rsidP="0099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AAA" w:rsidRDefault="009F2AAA" w:rsidP="00993CFF">
      <w:pPr>
        <w:spacing w:after="0" w:line="240" w:lineRule="auto"/>
      </w:pPr>
      <w:r>
        <w:separator/>
      </w:r>
    </w:p>
  </w:footnote>
  <w:footnote w:type="continuationSeparator" w:id="0">
    <w:p w:rsidR="009F2AAA" w:rsidRDefault="009F2AAA" w:rsidP="00993C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82C92"/>
    <w:multiLevelType w:val="hybridMultilevel"/>
    <w:tmpl w:val="37DC5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213F03"/>
    <w:multiLevelType w:val="hybridMultilevel"/>
    <w:tmpl w:val="2D2A19AC"/>
    <w:lvl w:ilvl="0" w:tplc="B06CB38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324243"/>
    <w:multiLevelType w:val="hybridMultilevel"/>
    <w:tmpl w:val="B26C5A6A"/>
    <w:lvl w:ilvl="0" w:tplc="B06CB38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7C599A"/>
    <w:multiLevelType w:val="hybridMultilevel"/>
    <w:tmpl w:val="3EAEFB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D922539"/>
    <w:multiLevelType w:val="hybridMultilevel"/>
    <w:tmpl w:val="68982A8C"/>
    <w:lvl w:ilvl="0" w:tplc="B06CB38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055C2F"/>
    <w:multiLevelType w:val="hybridMultilevel"/>
    <w:tmpl w:val="6FB4B9C8"/>
    <w:lvl w:ilvl="0" w:tplc="B06CB38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04D31F1"/>
    <w:multiLevelType w:val="hybridMultilevel"/>
    <w:tmpl w:val="6B5869E4"/>
    <w:lvl w:ilvl="0" w:tplc="B06CB38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A504F9"/>
    <w:multiLevelType w:val="hybridMultilevel"/>
    <w:tmpl w:val="1D406550"/>
    <w:lvl w:ilvl="0" w:tplc="B06CB38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2"/>
  </w:num>
  <w:num w:numId="4">
    <w:abstractNumId w:val="1"/>
  </w:num>
  <w:num w:numId="5">
    <w:abstractNumId w:val="5"/>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C81"/>
    <w:rsid w:val="000101DF"/>
    <w:rsid w:val="001353A8"/>
    <w:rsid w:val="001C0C81"/>
    <w:rsid w:val="00411160"/>
    <w:rsid w:val="004A61F5"/>
    <w:rsid w:val="004B2071"/>
    <w:rsid w:val="005014B2"/>
    <w:rsid w:val="00531D21"/>
    <w:rsid w:val="0063397F"/>
    <w:rsid w:val="00670631"/>
    <w:rsid w:val="00683689"/>
    <w:rsid w:val="00703809"/>
    <w:rsid w:val="007A6659"/>
    <w:rsid w:val="007F7EA2"/>
    <w:rsid w:val="0099315A"/>
    <w:rsid w:val="00993CFF"/>
    <w:rsid w:val="009D741C"/>
    <w:rsid w:val="009F2AAA"/>
    <w:rsid w:val="00A77B85"/>
    <w:rsid w:val="00B904BD"/>
    <w:rsid w:val="00CE378D"/>
    <w:rsid w:val="00EC45E7"/>
    <w:rsid w:val="00EE01F6"/>
    <w:rsid w:val="00FE6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0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C81"/>
    <w:rPr>
      <w:rFonts w:ascii="Tahoma" w:hAnsi="Tahoma" w:cs="Tahoma"/>
      <w:sz w:val="16"/>
      <w:szCs w:val="16"/>
    </w:rPr>
  </w:style>
  <w:style w:type="paragraph" w:customStyle="1" w:styleId="Default">
    <w:name w:val="Default"/>
    <w:rsid w:val="001C0C8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63397F"/>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993C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CFF"/>
  </w:style>
  <w:style w:type="paragraph" w:styleId="Footer">
    <w:name w:val="footer"/>
    <w:basedOn w:val="Normal"/>
    <w:link w:val="FooterChar"/>
    <w:uiPriority w:val="99"/>
    <w:unhideWhenUsed/>
    <w:rsid w:val="00993C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C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0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C81"/>
    <w:rPr>
      <w:rFonts w:ascii="Tahoma" w:hAnsi="Tahoma" w:cs="Tahoma"/>
      <w:sz w:val="16"/>
      <w:szCs w:val="16"/>
    </w:rPr>
  </w:style>
  <w:style w:type="paragraph" w:customStyle="1" w:styleId="Default">
    <w:name w:val="Default"/>
    <w:rsid w:val="001C0C8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63397F"/>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993C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CFF"/>
  </w:style>
  <w:style w:type="paragraph" w:styleId="Footer">
    <w:name w:val="footer"/>
    <w:basedOn w:val="Normal"/>
    <w:link w:val="FooterChar"/>
    <w:uiPriority w:val="99"/>
    <w:unhideWhenUsed/>
    <w:rsid w:val="00993C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14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file:///\\ims.gov.uk\data\Users\GBBULVD\BULHOME18\AZiolek\Data\Desktop\CCF,MHRA,IRAS%2031.10.2018\CCF%20Quarterly%20data%20-%20Q16-17_Q18-19_all%20quarters.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ims.gov.uk\data\Users\GBBULVD\BULHOME18\AZiolek\Data\Desktop\CCF,MHRA,IRAS%2031.10.2018\CCF%20Quarterly%20data%20-%20Q16-17_Q18-19_all%20quarter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ims.gov.uk\data\Users\GBBULVD\BULHOME18\AZiolek\Data\Desktop\CCF,MHRA,IRAS%2031.10.2018\CCF%20Quarterly%20data%20-%20Q16-17_Q18-19_all%20quarters.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ims.gov.uk\data\Users\GBBULVD\BULHOME18\AZiolek\Data\Desktop\CCF,MHRA,IRAS%2031.10.2018\CCF%20Quarterly%20data%20-%20Q16-17_Q18-19_all%20quarter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ims.gov.uk\data\Users\GBBULVD\BULHOME18\AZiolek\Data\Desktop\CCF,MHRA,IRAS%2031.10.2018\CCF%20Quarterly%20data%20-%20Q16-17_Q18-19_all%20quarter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ims.gov.uk\data\Users\GBBULVD\BULHOME18\AZiolek\Data\Desktop\CCF,MHRA,IRAS%2031.10.2018\CCF%20Quarterly%20data%20-%20Q16-17_Q18-19_all%20quarter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3069221435096827E-2"/>
          <c:y val="2.1571779226736004E-2"/>
          <c:w val="0.70935603979735096"/>
          <c:h val="0.87073390924260108"/>
        </c:manualLayout>
      </c:layout>
      <c:lineChart>
        <c:grouping val="standard"/>
        <c:varyColors val="0"/>
        <c:ser>
          <c:idx val="3"/>
          <c:order val="0"/>
          <c:tx>
            <c:strRef>
              <c:f>'DATA_End to End (All)'!$E$14</c:f>
              <c:strCache>
                <c:ptCount val="1"/>
                <c:pt idx="0">
                  <c:v>Median to First participant recruited (from MHRA Submission)</c:v>
                </c:pt>
              </c:strCache>
            </c:strRef>
          </c:tx>
          <c:spPr>
            <a:ln w="31750">
              <a:solidFill>
                <a:srgbClr val="FF0000"/>
              </a:solidFill>
            </a:ln>
          </c:spPr>
          <c:marker>
            <c:symbol val="none"/>
          </c:marker>
          <c:cat>
            <c:numRef>
              <c:f>'DATA_End to End (All)'!$F$9:$V$9</c:f>
              <c:numCache>
                <c:formatCode>mmm\-yy</c:formatCode>
                <c:ptCount val="17"/>
                <c:pt idx="0">
                  <c:v>42430</c:v>
                </c:pt>
                <c:pt idx="1">
                  <c:v>42461</c:v>
                </c:pt>
                <c:pt idx="2">
                  <c:v>42491</c:v>
                </c:pt>
                <c:pt idx="3">
                  <c:v>42522</c:v>
                </c:pt>
                <c:pt idx="4">
                  <c:v>42552</c:v>
                </c:pt>
                <c:pt idx="5">
                  <c:v>42583</c:v>
                </c:pt>
                <c:pt idx="6">
                  <c:v>42614</c:v>
                </c:pt>
                <c:pt idx="7">
                  <c:v>42644</c:v>
                </c:pt>
                <c:pt idx="8">
                  <c:v>42675</c:v>
                </c:pt>
                <c:pt idx="9">
                  <c:v>42705</c:v>
                </c:pt>
                <c:pt idx="10">
                  <c:v>42736</c:v>
                </c:pt>
                <c:pt idx="11">
                  <c:v>42767</c:v>
                </c:pt>
                <c:pt idx="12">
                  <c:v>42795</c:v>
                </c:pt>
                <c:pt idx="13">
                  <c:v>42826</c:v>
                </c:pt>
                <c:pt idx="14">
                  <c:v>42856</c:v>
                </c:pt>
                <c:pt idx="15">
                  <c:v>42887</c:v>
                </c:pt>
                <c:pt idx="16">
                  <c:v>42917</c:v>
                </c:pt>
              </c:numCache>
            </c:numRef>
          </c:cat>
          <c:val>
            <c:numRef>
              <c:f>'DATA_End to End (All)'!$F$14:$V$14</c:f>
              <c:numCache>
                <c:formatCode>General</c:formatCode>
                <c:ptCount val="17"/>
                <c:pt idx="0">
                  <c:v>244</c:v>
                </c:pt>
                <c:pt idx="1">
                  <c:v>236</c:v>
                </c:pt>
                <c:pt idx="2">
                  <c:v>210.5</c:v>
                </c:pt>
                <c:pt idx="3">
                  <c:v>210</c:v>
                </c:pt>
                <c:pt idx="4">
                  <c:v>222</c:v>
                </c:pt>
                <c:pt idx="5">
                  <c:v>222</c:v>
                </c:pt>
                <c:pt idx="6">
                  <c:v>187</c:v>
                </c:pt>
                <c:pt idx="7">
                  <c:v>196.5</c:v>
                </c:pt>
                <c:pt idx="8">
                  <c:v>220</c:v>
                </c:pt>
                <c:pt idx="9">
                  <c:v>223.5</c:v>
                </c:pt>
                <c:pt idx="10">
                  <c:v>209.5</c:v>
                </c:pt>
                <c:pt idx="11">
                  <c:v>220</c:v>
                </c:pt>
                <c:pt idx="12">
                  <c:v>202</c:v>
                </c:pt>
                <c:pt idx="13">
                  <c:v>221</c:v>
                </c:pt>
                <c:pt idx="14">
                  <c:v>205</c:v>
                </c:pt>
                <c:pt idx="15">
                  <c:v>200</c:v>
                </c:pt>
                <c:pt idx="16">
                  <c:v>186</c:v>
                </c:pt>
              </c:numCache>
            </c:numRef>
          </c:val>
          <c:smooth val="0"/>
        </c:ser>
        <c:ser>
          <c:idx val="4"/>
          <c:order val="1"/>
          <c:tx>
            <c:strRef>
              <c:f>'DATA_End to End (All)'!$E$16</c:f>
              <c:strCache>
                <c:ptCount val="1"/>
                <c:pt idx="0">
                  <c:v>Median to First participant recruited, from IRAS submission (for CTIMPS only)</c:v>
                </c:pt>
              </c:strCache>
            </c:strRef>
          </c:tx>
          <c:spPr>
            <a:ln w="31750">
              <a:solidFill>
                <a:srgbClr val="7030A0"/>
              </a:solidFill>
            </a:ln>
          </c:spPr>
          <c:marker>
            <c:symbol val="none"/>
          </c:marker>
          <c:cat>
            <c:numRef>
              <c:f>'DATA_End to End (All)'!$F$9:$V$9</c:f>
              <c:numCache>
                <c:formatCode>mmm\-yy</c:formatCode>
                <c:ptCount val="17"/>
                <c:pt idx="0">
                  <c:v>42430</c:v>
                </c:pt>
                <c:pt idx="1">
                  <c:v>42461</c:v>
                </c:pt>
                <c:pt idx="2">
                  <c:v>42491</c:v>
                </c:pt>
                <c:pt idx="3">
                  <c:v>42522</c:v>
                </c:pt>
                <c:pt idx="4">
                  <c:v>42552</c:v>
                </c:pt>
                <c:pt idx="5">
                  <c:v>42583</c:v>
                </c:pt>
                <c:pt idx="6">
                  <c:v>42614</c:v>
                </c:pt>
                <c:pt idx="7">
                  <c:v>42644</c:v>
                </c:pt>
                <c:pt idx="8">
                  <c:v>42675</c:v>
                </c:pt>
                <c:pt idx="9">
                  <c:v>42705</c:v>
                </c:pt>
                <c:pt idx="10">
                  <c:v>42736</c:v>
                </c:pt>
                <c:pt idx="11">
                  <c:v>42767</c:v>
                </c:pt>
                <c:pt idx="12">
                  <c:v>42795</c:v>
                </c:pt>
                <c:pt idx="13">
                  <c:v>42826</c:v>
                </c:pt>
                <c:pt idx="14">
                  <c:v>42856</c:v>
                </c:pt>
                <c:pt idx="15">
                  <c:v>42887</c:v>
                </c:pt>
                <c:pt idx="16">
                  <c:v>42917</c:v>
                </c:pt>
              </c:numCache>
            </c:numRef>
          </c:cat>
          <c:val>
            <c:numRef>
              <c:f>'DATA_End to End (All)'!$F$16:$V$16</c:f>
              <c:numCache>
                <c:formatCode>0.0</c:formatCode>
                <c:ptCount val="17"/>
                <c:pt idx="0">
                  <c:v>214.32866898148495</c:v>
                </c:pt>
                <c:pt idx="1">
                  <c:v>224.51121527778014</c:v>
                </c:pt>
                <c:pt idx="2">
                  <c:v>234.07796296296146</c:v>
                </c:pt>
                <c:pt idx="3">
                  <c:v>233.84930555555547</c:v>
                </c:pt>
                <c:pt idx="4">
                  <c:v>210.51625000000058</c:v>
                </c:pt>
                <c:pt idx="5">
                  <c:v>222.47151620370278</c:v>
                </c:pt>
                <c:pt idx="6">
                  <c:v>181.57155092592438</c:v>
                </c:pt>
                <c:pt idx="7">
                  <c:v>191.97839699074029</c:v>
                </c:pt>
                <c:pt idx="8">
                  <c:v>183.43826388888556</c:v>
                </c:pt>
                <c:pt idx="9">
                  <c:v>196.95819444444714</c:v>
                </c:pt>
                <c:pt idx="10">
                  <c:v>189.35255787037022</c:v>
                </c:pt>
                <c:pt idx="11">
                  <c:v>205.6027777777781</c:v>
                </c:pt>
                <c:pt idx="12">
                  <c:v>195.41578703703999</c:v>
                </c:pt>
                <c:pt idx="13">
                  <c:v>204.30415509259183</c:v>
                </c:pt>
                <c:pt idx="14">
                  <c:v>213.54262731481504</c:v>
                </c:pt>
                <c:pt idx="15">
                  <c:v>198.50056134258921</c:v>
                </c:pt>
                <c:pt idx="16">
                  <c:v>200.37287037036731</c:v>
                </c:pt>
              </c:numCache>
            </c:numRef>
          </c:val>
          <c:smooth val="0"/>
        </c:ser>
        <c:ser>
          <c:idx val="0"/>
          <c:order val="2"/>
          <c:tx>
            <c:strRef>
              <c:f>'DATA_End to End (All)'!$E$22</c:f>
              <c:strCache>
                <c:ptCount val="1"/>
                <c:pt idx="0">
                  <c:v>Median to First participant recruited (clinical Trials) from IRAS submission</c:v>
                </c:pt>
              </c:strCache>
            </c:strRef>
          </c:tx>
          <c:marker>
            <c:symbol val="none"/>
          </c:marker>
          <c:cat>
            <c:numRef>
              <c:f>'DATA_End to End (All)'!$F$9:$V$9</c:f>
              <c:numCache>
                <c:formatCode>mmm\-yy</c:formatCode>
                <c:ptCount val="17"/>
                <c:pt idx="0">
                  <c:v>42430</c:v>
                </c:pt>
                <c:pt idx="1">
                  <c:v>42461</c:v>
                </c:pt>
                <c:pt idx="2">
                  <c:v>42491</c:v>
                </c:pt>
                <c:pt idx="3">
                  <c:v>42522</c:v>
                </c:pt>
                <c:pt idx="4">
                  <c:v>42552</c:v>
                </c:pt>
                <c:pt idx="5">
                  <c:v>42583</c:v>
                </c:pt>
                <c:pt idx="6">
                  <c:v>42614</c:v>
                </c:pt>
                <c:pt idx="7">
                  <c:v>42644</c:v>
                </c:pt>
                <c:pt idx="8">
                  <c:v>42675</c:v>
                </c:pt>
                <c:pt idx="9">
                  <c:v>42705</c:v>
                </c:pt>
                <c:pt idx="10">
                  <c:v>42736</c:v>
                </c:pt>
                <c:pt idx="11">
                  <c:v>42767</c:v>
                </c:pt>
                <c:pt idx="12">
                  <c:v>42795</c:v>
                </c:pt>
                <c:pt idx="13">
                  <c:v>42826</c:v>
                </c:pt>
                <c:pt idx="14">
                  <c:v>42856</c:v>
                </c:pt>
                <c:pt idx="15">
                  <c:v>42887</c:v>
                </c:pt>
                <c:pt idx="16">
                  <c:v>42917</c:v>
                </c:pt>
              </c:numCache>
            </c:numRef>
          </c:cat>
          <c:val>
            <c:numRef>
              <c:f>'DATA_End to End (All)'!$F$22:$V$22</c:f>
              <c:numCache>
                <c:formatCode>0.0</c:formatCode>
                <c:ptCount val="17"/>
                <c:pt idx="0">
                  <c:v>180.41576967592846</c:v>
                </c:pt>
                <c:pt idx="1">
                  <c:v>195.90335069444336</c:v>
                </c:pt>
                <c:pt idx="2">
                  <c:v>167.00386574074219</c:v>
                </c:pt>
                <c:pt idx="3">
                  <c:v>185.52018518518162</c:v>
                </c:pt>
                <c:pt idx="4">
                  <c:v>191.10982060185052</c:v>
                </c:pt>
                <c:pt idx="5">
                  <c:v>203.52839120370481</c:v>
                </c:pt>
                <c:pt idx="6">
                  <c:v>177.44604166666613</c:v>
                </c:pt>
                <c:pt idx="7">
                  <c:v>170.34461805555475</c:v>
                </c:pt>
                <c:pt idx="8">
                  <c:v>187.36484953703621</c:v>
                </c:pt>
                <c:pt idx="9">
                  <c:v>177.9695601851854</c:v>
                </c:pt>
                <c:pt idx="10">
                  <c:v>176.59049768518162</c:v>
                </c:pt>
                <c:pt idx="11">
                  <c:v>180.380057870374</c:v>
                </c:pt>
                <c:pt idx="12">
                  <c:v>183.42427662036789</c:v>
                </c:pt>
                <c:pt idx="13">
                  <c:v>184.27711805555737</c:v>
                </c:pt>
                <c:pt idx="14">
                  <c:v>180.87328703703679</c:v>
                </c:pt>
                <c:pt idx="15">
                  <c:v>176.37789351851825</c:v>
                </c:pt>
                <c:pt idx="16">
                  <c:v>185.32513888888934</c:v>
                </c:pt>
              </c:numCache>
            </c:numRef>
          </c:val>
          <c:smooth val="0"/>
        </c:ser>
        <c:dLbls>
          <c:showLegendKey val="0"/>
          <c:showVal val="0"/>
          <c:showCatName val="0"/>
          <c:showSerName val="0"/>
          <c:showPercent val="0"/>
          <c:showBubbleSize val="0"/>
        </c:dLbls>
        <c:marker val="1"/>
        <c:smooth val="0"/>
        <c:axId val="244467200"/>
        <c:axId val="253006592"/>
      </c:lineChart>
      <c:dateAx>
        <c:axId val="244467200"/>
        <c:scaling>
          <c:orientation val="minMax"/>
        </c:scaling>
        <c:delete val="0"/>
        <c:axPos val="b"/>
        <c:numFmt formatCode="mmm\-yy" sourceLinked="1"/>
        <c:majorTickMark val="out"/>
        <c:minorTickMark val="none"/>
        <c:tickLblPos val="nextTo"/>
        <c:crossAx val="253006592"/>
        <c:crosses val="autoZero"/>
        <c:auto val="1"/>
        <c:lblOffset val="100"/>
        <c:baseTimeUnit val="months"/>
      </c:dateAx>
      <c:valAx>
        <c:axId val="253006592"/>
        <c:scaling>
          <c:orientation val="minMax"/>
        </c:scaling>
        <c:delete val="0"/>
        <c:axPos val="l"/>
        <c:majorGridlines/>
        <c:numFmt formatCode="General" sourceLinked="1"/>
        <c:majorTickMark val="out"/>
        <c:minorTickMark val="none"/>
        <c:tickLblPos val="nextTo"/>
        <c:crossAx val="244467200"/>
        <c:crosses val="autoZero"/>
        <c:crossBetween val="between"/>
      </c:valAx>
    </c:plotArea>
    <c:legend>
      <c:legendPos val="r"/>
      <c:layout>
        <c:manualLayout>
          <c:xMode val="edge"/>
          <c:yMode val="edge"/>
          <c:x val="0.79167237816203206"/>
          <c:y val="2.2902488066184713E-2"/>
          <c:w val="0.20300102022130956"/>
          <c:h val="0.88048717594511217"/>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3069221435096827E-2"/>
          <c:y val="2.1571779226736004E-2"/>
          <c:w val="0.69796825148100272"/>
          <c:h val="0.84609727487767716"/>
        </c:manualLayout>
      </c:layout>
      <c:lineChart>
        <c:grouping val="standard"/>
        <c:varyColors val="0"/>
        <c:ser>
          <c:idx val="3"/>
          <c:order val="0"/>
          <c:tx>
            <c:strRef>
              <c:f>'DATA_End to End (All)'!$E$14</c:f>
              <c:strCache>
                <c:ptCount val="1"/>
                <c:pt idx="0">
                  <c:v>Median to First participant recruited (from MHRA Submission)</c:v>
                </c:pt>
              </c:strCache>
            </c:strRef>
          </c:tx>
          <c:spPr>
            <a:ln w="31750">
              <a:solidFill>
                <a:srgbClr val="FF0000"/>
              </a:solidFill>
            </a:ln>
          </c:spPr>
          <c:marker>
            <c:symbol val="none"/>
          </c:marker>
          <c:cat>
            <c:numRef>
              <c:f>'DATA_End to End (All)'!$F$9:$AE$9</c:f>
              <c:numCache>
                <c:formatCode>mmm\-yy</c:formatCode>
                <c:ptCount val="26"/>
                <c:pt idx="0">
                  <c:v>42430</c:v>
                </c:pt>
                <c:pt idx="1">
                  <c:v>42461</c:v>
                </c:pt>
                <c:pt idx="2">
                  <c:v>42491</c:v>
                </c:pt>
                <c:pt idx="3">
                  <c:v>42522</c:v>
                </c:pt>
                <c:pt idx="4">
                  <c:v>42552</c:v>
                </c:pt>
                <c:pt idx="5">
                  <c:v>42583</c:v>
                </c:pt>
                <c:pt idx="6">
                  <c:v>42614</c:v>
                </c:pt>
                <c:pt idx="7">
                  <c:v>42644</c:v>
                </c:pt>
                <c:pt idx="8">
                  <c:v>42675</c:v>
                </c:pt>
                <c:pt idx="9">
                  <c:v>42705</c:v>
                </c:pt>
                <c:pt idx="10">
                  <c:v>42736</c:v>
                </c:pt>
                <c:pt idx="11">
                  <c:v>42767</c:v>
                </c:pt>
                <c:pt idx="12">
                  <c:v>42795</c:v>
                </c:pt>
                <c:pt idx="13">
                  <c:v>42826</c:v>
                </c:pt>
                <c:pt idx="14">
                  <c:v>42856</c:v>
                </c:pt>
                <c:pt idx="15">
                  <c:v>42887</c:v>
                </c:pt>
                <c:pt idx="16">
                  <c:v>42917</c:v>
                </c:pt>
                <c:pt idx="17">
                  <c:v>42948</c:v>
                </c:pt>
                <c:pt idx="18">
                  <c:v>42979</c:v>
                </c:pt>
                <c:pt idx="19">
                  <c:v>43009</c:v>
                </c:pt>
                <c:pt idx="20">
                  <c:v>43040</c:v>
                </c:pt>
                <c:pt idx="21">
                  <c:v>43070</c:v>
                </c:pt>
                <c:pt idx="22">
                  <c:v>43101</c:v>
                </c:pt>
                <c:pt idx="23">
                  <c:v>43132</c:v>
                </c:pt>
                <c:pt idx="24">
                  <c:v>43160</c:v>
                </c:pt>
                <c:pt idx="25">
                  <c:v>43191</c:v>
                </c:pt>
              </c:numCache>
            </c:numRef>
          </c:cat>
          <c:val>
            <c:numRef>
              <c:f>'DATA_End to End (All)'!$F$14:$AE$14</c:f>
              <c:numCache>
                <c:formatCode>General</c:formatCode>
                <c:ptCount val="26"/>
                <c:pt idx="0">
                  <c:v>244</c:v>
                </c:pt>
                <c:pt idx="1">
                  <c:v>236</c:v>
                </c:pt>
                <c:pt idx="2">
                  <c:v>210.5</c:v>
                </c:pt>
                <c:pt idx="3">
                  <c:v>210</c:v>
                </c:pt>
                <c:pt idx="4">
                  <c:v>222</c:v>
                </c:pt>
                <c:pt idx="5">
                  <c:v>222</c:v>
                </c:pt>
                <c:pt idx="6">
                  <c:v>187</c:v>
                </c:pt>
                <c:pt idx="7">
                  <c:v>196.5</c:v>
                </c:pt>
                <c:pt idx="8">
                  <c:v>220</c:v>
                </c:pt>
                <c:pt idx="9">
                  <c:v>223.5</c:v>
                </c:pt>
                <c:pt idx="10">
                  <c:v>209.5</c:v>
                </c:pt>
                <c:pt idx="11">
                  <c:v>220</c:v>
                </c:pt>
                <c:pt idx="12">
                  <c:v>202</c:v>
                </c:pt>
                <c:pt idx="13">
                  <c:v>221</c:v>
                </c:pt>
                <c:pt idx="14">
                  <c:v>205</c:v>
                </c:pt>
                <c:pt idx="15">
                  <c:v>200</c:v>
                </c:pt>
                <c:pt idx="16">
                  <c:v>186</c:v>
                </c:pt>
                <c:pt idx="17">
                  <c:v>196.5</c:v>
                </c:pt>
                <c:pt idx="18">
                  <c:v>191</c:v>
                </c:pt>
                <c:pt idx="19">
                  <c:v>172.5</c:v>
                </c:pt>
                <c:pt idx="20">
                  <c:v>142</c:v>
                </c:pt>
                <c:pt idx="21">
                  <c:v>155</c:v>
                </c:pt>
                <c:pt idx="22">
                  <c:v>90</c:v>
                </c:pt>
                <c:pt idx="23">
                  <c:v>96.5</c:v>
                </c:pt>
                <c:pt idx="24">
                  <c:v>53</c:v>
                </c:pt>
                <c:pt idx="25">
                  <c:v>82</c:v>
                </c:pt>
              </c:numCache>
            </c:numRef>
          </c:val>
          <c:smooth val="0"/>
        </c:ser>
        <c:ser>
          <c:idx val="4"/>
          <c:order val="1"/>
          <c:tx>
            <c:strRef>
              <c:f>'DATA_End to End (All)'!$E$16</c:f>
              <c:strCache>
                <c:ptCount val="1"/>
                <c:pt idx="0">
                  <c:v>Median to First participant recruited, from IRAS submission (for CTIMPS only)</c:v>
                </c:pt>
              </c:strCache>
            </c:strRef>
          </c:tx>
          <c:spPr>
            <a:ln w="31750">
              <a:solidFill>
                <a:srgbClr val="7030A0"/>
              </a:solidFill>
            </a:ln>
          </c:spPr>
          <c:marker>
            <c:symbol val="none"/>
          </c:marker>
          <c:cat>
            <c:numRef>
              <c:f>'DATA_End to End (All)'!$F$9:$AE$9</c:f>
              <c:numCache>
                <c:formatCode>mmm\-yy</c:formatCode>
                <c:ptCount val="26"/>
                <c:pt idx="0">
                  <c:v>42430</c:v>
                </c:pt>
                <c:pt idx="1">
                  <c:v>42461</c:v>
                </c:pt>
                <c:pt idx="2">
                  <c:v>42491</c:v>
                </c:pt>
                <c:pt idx="3">
                  <c:v>42522</c:v>
                </c:pt>
                <c:pt idx="4">
                  <c:v>42552</c:v>
                </c:pt>
                <c:pt idx="5">
                  <c:v>42583</c:v>
                </c:pt>
                <c:pt idx="6">
                  <c:v>42614</c:v>
                </c:pt>
                <c:pt idx="7">
                  <c:v>42644</c:v>
                </c:pt>
                <c:pt idx="8">
                  <c:v>42675</c:v>
                </c:pt>
                <c:pt idx="9">
                  <c:v>42705</c:v>
                </c:pt>
                <c:pt idx="10">
                  <c:v>42736</c:v>
                </c:pt>
                <c:pt idx="11">
                  <c:v>42767</c:v>
                </c:pt>
                <c:pt idx="12">
                  <c:v>42795</c:v>
                </c:pt>
                <c:pt idx="13">
                  <c:v>42826</c:v>
                </c:pt>
                <c:pt idx="14">
                  <c:v>42856</c:v>
                </c:pt>
                <c:pt idx="15">
                  <c:v>42887</c:v>
                </c:pt>
                <c:pt idx="16">
                  <c:v>42917</c:v>
                </c:pt>
                <c:pt idx="17">
                  <c:v>42948</c:v>
                </c:pt>
                <c:pt idx="18">
                  <c:v>42979</c:v>
                </c:pt>
                <c:pt idx="19">
                  <c:v>43009</c:v>
                </c:pt>
                <c:pt idx="20">
                  <c:v>43040</c:v>
                </c:pt>
                <c:pt idx="21">
                  <c:v>43070</c:v>
                </c:pt>
                <c:pt idx="22">
                  <c:v>43101</c:v>
                </c:pt>
                <c:pt idx="23">
                  <c:v>43132</c:v>
                </c:pt>
                <c:pt idx="24">
                  <c:v>43160</c:v>
                </c:pt>
                <c:pt idx="25">
                  <c:v>43191</c:v>
                </c:pt>
              </c:numCache>
            </c:numRef>
          </c:cat>
          <c:val>
            <c:numRef>
              <c:f>'DATA_End to End (All)'!$F$16:$AE$16</c:f>
              <c:numCache>
                <c:formatCode>0.0</c:formatCode>
                <c:ptCount val="26"/>
                <c:pt idx="0">
                  <c:v>214.32866898148495</c:v>
                </c:pt>
                <c:pt idx="1">
                  <c:v>224.51121527778014</c:v>
                </c:pt>
                <c:pt idx="2">
                  <c:v>234.07796296296146</c:v>
                </c:pt>
                <c:pt idx="3">
                  <c:v>233.84930555555547</c:v>
                </c:pt>
                <c:pt idx="4">
                  <c:v>210.51625000000058</c:v>
                </c:pt>
                <c:pt idx="5">
                  <c:v>222.47151620370278</c:v>
                </c:pt>
                <c:pt idx="6">
                  <c:v>181.57155092592438</c:v>
                </c:pt>
                <c:pt idx="7">
                  <c:v>191.97839699074029</c:v>
                </c:pt>
                <c:pt idx="8">
                  <c:v>183.43826388888556</c:v>
                </c:pt>
                <c:pt idx="9">
                  <c:v>196.95819444444714</c:v>
                </c:pt>
                <c:pt idx="10">
                  <c:v>189.35255787037022</c:v>
                </c:pt>
                <c:pt idx="11">
                  <c:v>205.6027777777781</c:v>
                </c:pt>
                <c:pt idx="12">
                  <c:v>195.41578703703999</c:v>
                </c:pt>
                <c:pt idx="13">
                  <c:v>204.30415509259183</c:v>
                </c:pt>
                <c:pt idx="14">
                  <c:v>213.54262731481504</c:v>
                </c:pt>
                <c:pt idx="15">
                  <c:v>198.50056134258921</c:v>
                </c:pt>
                <c:pt idx="16">
                  <c:v>200.37287037036731</c:v>
                </c:pt>
                <c:pt idx="17">
                  <c:v>218.34111111110906</c:v>
                </c:pt>
                <c:pt idx="18">
                  <c:v>175.28982638888556</c:v>
                </c:pt>
                <c:pt idx="19">
                  <c:v>160.30853009259226</c:v>
                </c:pt>
                <c:pt idx="20">
                  <c:v>136.46186342592409</c:v>
                </c:pt>
                <c:pt idx="21">
                  <c:v>143.46442129629577</c:v>
                </c:pt>
                <c:pt idx="22">
                  <c:v>112.44690972222452</c:v>
                </c:pt>
                <c:pt idx="23">
                  <c:v>106.81298032407358</c:v>
                </c:pt>
                <c:pt idx="24">
                  <c:v>110.48902199073927</c:v>
                </c:pt>
                <c:pt idx="25">
                  <c:v>131.33146990741079</c:v>
                </c:pt>
              </c:numCache>
            </c:numRef>
          </c:val>
          <c:smooth val="0"/>
        </c:ser>
        <c:ser>
          <c:idx val="0"/>
          <c:order val="2"/>
          <c:tx>
            <c:strRef>
              <c:f>'DATA_End to End (All)'!$E$22</c:f>
              <c:strCache>
                <c:ptCount val="1"/>
                <c:pt idx="0">
                  <c:v>Median to First participant recruited (clinical Trials) from IRAS submission</c:v>
                </c:pt>
              </c:strCache>
            </c:strRef>
          </c:tx>
          <c:marker>
            <c:symbol val="none"/>
          </c:marker>
          <c:cat>
            <c:numRef>
              <c:f>'DATA_End to End (All)'!$F$9:$AE$9</c:f>
              <c:numCache>
                <c:formatCode>mmm\-yy</c:formatCode>
                <c:ptCount val="26"/>
                <c:pt idx="0">
                  <c:v>42430</c:v>
                </c:pt>
                <c:pt idx="1">
                  <c:v>42461</c:v>
                </c:pt>
                <c:pt idx="2">
                  <c:v>42491</c:v>
                </c:pt>
                <c:pt idx="3">
                  <c:v>42522</c:v>
                </c:pt>
                <c:pt idx="4">
                  <c:v>42552</c:v>
                </c:pt>
                <c:pt idx="5">
                  <c:v>42583</c:v>
                </c:pt>
                <c:pt idx="6">
                  <c:v>42614</c:v>
                </c:pt>
                <c:pt idx="7">
                  <c:v>42644</c:v>
                </c:pt>
                <c:pt idx="8">
                  <c:v>42675</c:v>
                </c:pt>
                <c:pt idx="9">
                  <c:v>42705</c:v>
                </c:pt>
                <c:pt idx="10">
                  <c:v>42736</c:v>
                </c:pt>
                <c:pt idx="11">
                  <c:v>42767</c:v>
                </c:pt>
                <c:pt idx="12">
                  <c:v>42795</c:v>
                </c:pt>
                <c:pt idx="13">
                  <c:v>42826</c:v>
                </c:pt>
                <c:pt idx="14">
                  <c:v>42856</c:v>
                </c:pt>
                <c:pt idx="15">
                  <c:v>42887</c:v>
                </c:pt>
                <c:pt idx="16">
                  <c:v>42917</c:v>
                </c:pt>
                <c:pt idx="17">
                  <c:v>42948</c:v>
                </c:pt>
                <c:pt idx="18">
                  <c:v>42979</c:v>
                </c:pt>
                <c:pt idx="19">
                  <c:v>43009</c:v>
                </c:pt>
                <c:pt idx="20">
                  <c:v>43040</c:v>
                </c:pt>
                <c:pt idx="21">
                  <c:v>43070</c:v>
                </c:pt>
                <c:pt idx="22">
                  <c:v>43101</c:v>
                </c:pt>
                <c:pt idx="23">
                  <c:v>43132</c:v>
                </c:pt>
                <c:pt idx="24">
                  <c:v>43160</c:v>
                </c:pt>
                <c:pt idx="25">
                  <c:v>43191</c:v>
                </c:pt>
              </c:numCache>
            </c:numRef>
          </c:cat>
          <c:val>
            <c:numRef>
              <c:f>'DATA_End to End (All)'!$F$22:$AE$22</c:f>
              <c:numCache>
                <c:formatCode>0.0</c:formatCode>
                <c:ptCount val="26"/>
                <c:pt idx="0">
                  <c:v>180.41576967592846</c:v>
                </c:pt>
                <c:pt idx="1">
                  <c:v>195.90335069444336</c:v>
                </c:pt>
                <c:pt idx="2">
                  <c:v>167.00386574074219</c:v>
                </c:pt>
                <c:pt idx="3">
                  <c:v>185.52018518518162</c:v>
                </c:pt>
                <c:pt idx="4">
                  <c:v>191.10982060185052</c:v>
                </c:pt>
                <c:pt idx="5">
                  <c:v>203.52839120370481</c:v>
                </c:pt>
                <c:pt idx="6">
                  <c:v>177.44604166666613</c:v>
                </c:pt>
                <c:pt idx="7">
                  <c:v>170.34461805555475</c:v>
                </c:pt>
                <c:pt idx="8">
                  <c:v>187.36484953703621</c:v>
                </c:pt>
                <c:pt idx="9">
                  <c:v>177.9695601851854</c:v>
                </c:pt>
                <c:pt idx="10">
                  <c:v>176.59049768518162</c:v>
                </c:pt>
                <c:pt idx="11">
                  <c:v>180.380057870374</c:v>
                </c:pt>
                <c:pt idx="12">
                  <c:v>183.42427662036789</c:v>
                </c:pt>
                <c:pt idx="13">
                  <c:v>184.27711805555737</c:v>
                </c:pt>
                <c:pt idx="14">
                  <c:v>180.87328703703679</c:v>
                </c:pt>
                <c:pt idx="15">
                  <c:v>176.37789351851825</c:v>
                </c:pt>
                <c:pt idx="16">
                  <c:v>185.32513888888934</c:v>
                </c:pt>
                <c:pt idx="17">
                  <c:v>184.01074652777606</c:v>
                </c:pt>
                <c:pt idx="18">
                  <c:v>143.36205439814512</c:v>
                </c:pt>
                <c:pt idx="19">
                  <c:v>156.36628472222219</c:v>
                </c:pt>
                <c:pt idx="20">
                  <c:v>137.46766203703737</c:v>
                </c:pt>
                <c:pt idx="21">
                  <c:v>122.50702546296088</c:v>
                </c:pt>
                <c:pt idx="22">
                  <c:v>119.01209490740439</c:v>
                </c:pt>
                <c:pt idx="23">
                  <c:v>105.4651041666657</c:v>
                </c:pt>
                <c:pt idx="24">
                  <c:v>79.377638888887304</c:v>
                </c:pt>
                <c:pt idx="25">
                  <c:v>47.434837962966412</c:v>
                </c:pt>
              </c:numCache>
            </c:numRef>
          </c:val>
          <c:smooth val="0"/>
        </c:ser>
        <c:dLbls>
          <c:showLegendKey val="0"/>
          <c:showVal val="0"/>
          <c:showCatName val="0"/>
          <c:showSerName val="0"/>
          <c:showPercent val="0"/>
          <c:showBubbleSize val="0"/>
        </c:dLbls>
        <c:marker val="1"/>
        <c:smooth val="0"/>
        <c:axId val="265529984"/>
        <c:axId val="265531776"/>
      </c:lineChart>
      <c:dateAx>
        <c:axId val="265529984"/>
        <c:scaling>
          <c:orientation val="minMax"/>
        </c:scaling>
        <c:delete val="0"/>
        <c:axPos val="b"/>
        <c:numFmt formatCode="mmm\-yy" sourceLinked="1"/>
        <c:majorTickMark val="out"/>
        <c:minorTickMark val="none"/>
        <c:tickLblPos val="nextTo"/>
        <c:txPr>
          <a:bodyPr rot="-5400000"/>
          <a:lstStyle/>
          <a:p>
            <a:pPr>
              <a:defRPr/>
            </a:pPr>
            <a:endParaRPr lang="en-US"/>
          </a:p>
        </c:txPr>
        <c:crossAx val="265531776"/>
        <c:crosses val="autoZero"/>
        <c:auto val="1"/>
        <c:lblOffset val="100"/>
        <c:baseTimeUnit val="months"/>
        <c:majorUnit val="1"/>
        <c:majorTimeUnit val="months"/>
      </c:dateAx>
      <c:valAx>
        <c:axId val="265531776"/>
        <c:scaling>
          <c:orientation val="minMax"/>
        </c:scaling>
        <c:delete val="0"/>
        <c:axPos val="l"/>
        <c:majorGridlines/>
        <c:numFmt formatCode="General" sourceLinked="1"/>
        <c:majorTickMark val="out"/>
        <c:minorTickMark val="none"/>
        <c:tickLblPos val="nextTo"/>
        <c:crossAx val="265529984"/>
        <c:crosses val="autoZero"/>
        <c:crossBetween val="between"/>
      </c:valAx>
    </c:plotArea>
    <c:legend>
      <c:legendPos val="r"/>
      <c:layout>
        <c:manualLayout>
          <c:xMode val="edge"/>
          <c:yMode val="edge"/>
          <c:x val="0.77579741618592091"/>
          <c:y val="5.8822974798053151E-2"/>
          <c:w val="0.21887596537742426"/>
          <c:h val="0.84456692913385822"/>
        </c:manualLayout>
      </c:layout>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203274314467598"/>
          <c:y val="4.0830067012264507E-2"/>
          <c:w val="0.81675468743202684"/>
          <c:h val="0.70578244194377715"/>
        </c:manualLayout>
      </c:layout>
      <c:lineChart>
        <c:grouping val="standard"/>
        <c:varyColors val="0"/>
        <c:ser>
          <c:idx val="3"/>
          <c:order val="0"/>
          <c:tx>
            <c:strRef>
              <c:f>'DATA_End to End (Commercial)'!$E$14</c:f>
              <c:strCache>
                <c:ptCount val="1"/>
                <c:pt idx="0">
                  <c:v>Median to First participant recruited (Commerical_MHRA)</c:v>
                </c:pt>
              </c:strCache>
            </c:strRef>
          </c:tx>
          <c:spPr>
            <a:ln w="31750">
              <a:solidFill>
                <a:srgbClr val="FF0000"/>
              </a:solidFill>
            </a:ln>
          </c:spPr>
          <c:marker>
            <c:symbol val="none"/>
          </c:marker>
          <c:cat>
            <c:numRef>
              <c:f>'DATA_End to End (Commercial)'!$F$9:$AE$9</c:f>
              <c:numCache>
                <c:formatCode>mmm\-yy</c:formatCode>
                <c:ptCount val="26"/>
                <c:pt idx="0">
                  <c:v>42430</c:v>
                </c:pt>
                <c:pt idx="1">
                  <c:v>42461</c:v>
                </c:pt>
                <c:pt idx="2">
                  <c:v>42491</c:v>
                </c:pt>
                <c:pt idx="3">
                  <c:v>42522</c:v>
                </c:pt>
                <c:pt idx="4">
                  <c:v>42552</c:v>
                </c:pt>
                <c:pt idx="5">
                  <c:v>42583</c:v>
                </c:pt>
                <c:pt idx="6">
                  <c:v>42614</c:v>
                </c:pt>
                <c:pt idx="7">
                  <c:v>42644</c:v>
                </c:pt>
                <c:pt idx="8">
                  <c:v>42675</c:v>
                </c:pt>
                <c:pt idx="9">
                  <c:v>42705</c:v>
                </c:pt>
                <c:pt idx="10">
                  <c:v>42736</c:v>
                </c:pt>
                <c:pt idx="11">
                  <c:v>42767</c:v>
                </c:pt>
                <c:pt idx="12">
                  <c:v>42795</c:v>
                </c:pt>
                <c:pt idx="13">
                  <c:v>42826</c:v>
                </c:pt>
                <c:pt idx="14">
                  <c:v>42856</c:v>
                </c:pt>
                <c:pt idx="15">
                  <c:v>42887</c:v>
                </c:pt>
                <c:pt idx="16">
                  <c:v>42917</c:v>
                </c:pt>
                <c:pt idx="17">
                  <c:v>42948</c:v>
                </c:pt>
                <c:pt idx="18">
                  <c:v>42979</c:v>
                </c:pt>
                <c:pt idx="19">
                  <c:v>43009</c:v>
                </c:pt>
                <c:pt idx="20">
                  <c:v>43040</c:v>
                </c:pt>
                <c:pt idx="21">
                  <c:v>43070</c:v>
                </c:pt>
                <c:pt idx="22">
                  <c:v>43101</c:v>
                </c:pt>
                <c:pt idx="23">
                  <c:v>43132</c:v>
                </c:pt>
                <c:pt idx="24">
                  <c:v>43160</c:v>
                </c:pt>
                <c:pt idx="25">
                  <c:v>43191</c:v>
                </c:pt>
              </c:numCache>
            </c:numRef>
          </c:cat>
          <c:val>
            <c:numRef>
              <c:f>'DATA_End to End (Commercial)'!$F$14:$AE$14</c:f>
              <c:numCache>
                <c:formatCode>General</c:formatCode>
                <c:ptCount val="26"/>
                <c:pt idx="0">
                  <c:v>215.5</c:v>
                </c:pt>
                <c:pt idx="1">
                  <c:v>236</c:v>
                </c:pt>
                <c:pt idx="2">
                  <c:v>184.5</c:v>
                </c:pt>
                <c:pt idx="3">
                  <c:v>202</c:v>
                </c:pt>
                <c:pt idx="4">
                  <c:v>222.5</c:v>
                </c:pt>
                <c:pt idx="5">
                  <c:v>226</c:v>
                </c:pt>
                <c:pt idx="6">
                  <c:v>189</c:v>
                </c:pt>
                <c:pt idx="7">
                  <c:v>201</c:v>
                </c:pt>
                <c:pt idx="8">
                  <c:v>220</c:v>
                </c:pt>
                <c:pt idx="9">
                  <c:v>218</c:v>
                </c:pt>
                <c:pt idx="10">
                  <c:v>207.5</c:v>
                </c:pt>
                <c:pt idx="11">
                  <c:v>204</c:v>
                </c:pt>
                <c:pt idx="12">
                  <c:v>202</c:v>
                </c:pt>
                <c:pt idx="13">
                  <c:v>202.5</c:v>
                </c:pt>
                <c:pt idx="14">
                  <c:v>196</c:v>
                </c:pt>
                <c:pt idx="15">
                  <c:v>194</c:v>
                </c:pt>
                <c:pt idx="16">
                  <c:v>182</c:v>
                </c:pt>
                <c:pt idx="17">
                  <c:v>196.5</c:v>
                </c:pt>
                <c:pt idx="18">
                  <c:v>186.5</c:v>
                </c:pt>
                <c:pt idx="19">
                  <c:v>170</c:v>
                </c:pt>
                <c:pt idx="20">
                  <c:v>134</c:v>
                </c:pt>
                <c:pt idx="21">
                  <c:v>153</c:v>
                </c:pt>
                <c:pt idx="22">
                  <c:v>97</c:v>
                </c:pt>
                <c:pt idx="23">
                  <c:v>96.5</c:v>
                </c:pt>
                <c:pt idx="24">
                  <c:v>74</c:v>
                </c:pt>
                <c:pt idx="25">
                  <c:v>82</c:v>
                </c:pt>
              </c:numCache>
            </c:numRef>
          </c:val>
          <c:smooth val="0"/>
        </c:ser>
        <c:ser>
          <c:idx val="4"/>
          <c:order val="1"/>
          <c:tx>
            <c:strRef>
              <c:f>'DATA_End to End (Commercial)'!$E$16</c:f>
              <c:strCache>
                <c:ptCount val="1"/>
                <c:pt idx="0">
                  <c:v>Median to First participant recruited, IRAS (for Commercial_MHRA submissions only)</c:v>
                </c:pt>
              </c:strCache>
            </c:strRef>
          </c:tx>
          <c:spPr>
            <a:ln w="31750">
              <a:solidFill>
                <a:srgbClr val="7030A0"/>
              </a:solidFill>
            </a:ln>
          </c:spPr>
          <c:marker>
            <c:symbol val="none"/>
          </c:marker>
          <c:cat>
            <c:numRef>
              <c:f>'DATA_End to End (Commercial)'!$F$9:$AE$9</c:f>
              <c:numCache>
                <c:formatCode>mmm\-yy</c:formatCode>
                <c:ptCount val="26"/>
                <c:pt idx="0">
                  <c:v>42430</c:v>
                </c:pt>
                <c:pt idx="1">
                  <c:v>42461</c:v>
                </c:pt>
                <c:pt idx="2">
                  <c:v>42491</c:v>
                </c:pt>
                <c:pt idx="3">
                  <c:v>42522</c:v>
                </c:pt>
                <c:pt idx="4">
                  <c:v>42552</c:v>
                </c:pt>
                <c:pt idx="5">
                  <c:v>42583</c:v>
                </c:pt>
                <c:pt idx="6">
                  <c:v>42614</c:v>
                </c:pt>
                <c:pt idx="7">
                  <c:v>42644</c:v>
                </c:pt>
                <c:pt idx="8">
                  <c:v>42675</c:v>
                </c:pt>
                <c:pt idx="9">
                  <c:v>42705</c:v>
                </c:pt>
                <c:pt idx="10">
                  <c:v>42736</c:v>
                </c:pt>
                <c:pt idx="11">
                  <c:v>42767</c:v>
                </c:pt>
                <c:pt idx="12">
                  <c:v>42795</c:v>
                </c:pt>
                <c:pt idx="13">
                  <c:v>42826</c:v>
                </c:pt>
                <c:pt idx="14">
                  <c:v>42856</c:v>
                </c:pt>
                <c:pt idx="15">
                  <c:v>42887</c:v>
                </c:pt>
                <c:pt idx="16">
                  <c:v>42917</c:v>
                </c:pt>
                <c:pt idx="17">
                  <c:v>42948</c:v>
                </c:pt>
                <c:pt idx="18">
                  <c:v>42979</c:v>
                </c:pt>
                <c:pt idx="19">
                  <c:v>43009</c:v>
                </c:pt>
                <c:pt idx="20">
                  <c:v>43040</c:v>
                </c:pt>
                <c:pt idx="21">
                  <c:v>43070</c:v>
                </c:pt>
                <c:pt idx="22">
                  <c:v>43101</c:v>
                </c:pt>
                <c:pt idx="23">
                  <c:v>43132</c:v>
                </c:pt>
                <c:pt idx="24">
                  <c:v>43160</c:v>
                </c:pt>
                <c:pt idx="25">
                  <c:v>43191</c:v>
                </c:pt>
              </c:numCache>
            </c:numRef>
          </c:cat>
          <c:val>
            <c:numRef>
              <c:f>'DATA_End to End (Commercial)'!$F$16:$AE$16</c:f>
              <c:numCache>
                <c:formatCode>0.0</c:formatCode>
                <c:ptCount val="26"/>
                <c:pt idx="0">
                  <c:v>207.9213715277765</c:v>
                </c:pt>
                <c:pt idx="1">
                  <c:v>222.48648148147913</c:v>
                </c:pt>
                <c:pt idx="2">
                  <c:v>181.36169560185226</c:v>
                </c:pt>
                <c:pt idx="3">
                  <c:v>236.60170138889225</c:v>
                </c:pt>
                <c:pt idx="4">
                  <c:v>208.99534143518395</c:v>
                </c:pt>
                <c:pt idx="5">
                  <c:v>220.88137731481402</c:v>
                </c:pt>
                <c:pt idx="6">
                  <c:v>181.56049768518278</c:v>
                </c:pt>
                <c:pt idx="7">
                  <c:v>197.46743634259474</c:v>
                </c:pt>
                <c:pt idx="8">
                  <c:v>183.43826388888556</c:v>
                </c:pt>
                <c:pt idx="9">
                  <c:v>195.4963541666657</c:v>
                </c:pt>
                <c:pt idx="10">
                  <c:v>188.95678240740745</c:v>
                </c:pt>
                <c:pt idx="11">
                  <c:v>198.47264467592686</c:v>
                </c:pt>
                <c:pt idx="12">
                  <c:v>194.42406250000204</c:v>
                </c:pt>
                <c:pt idx="13">
                  <c:v>185.39567129629359</c:v>
                </c:pt>
                <c:pt idx="14">
                  <c:v>189.29263888888818</c:v>
                </c:pt>
                <c:pt idx="15">
                  <c:v>192.94383680555256</c:v>
                </c:pt>
                <c:pt idx="16">
                  <c:v>172.8501388888908</c:v>
                </c:pt>
                <c:pt idx="17">
                  <c:v>194.43183449074058</c:v>
                </c:pt>
                <c:pt idx="18">
                  <c:v>142.34962962962891</c:v>
                </c:pt>
                <c:pt idx="19">
                  <c:v>156.36628472222219</c:v>
                </c:pt>
                <c:pt idx="20">
                  <c:v>127.38803240740526</c:v>
                </c:pt>
                <c:pt idx="21">
                  <c:v>141.32554398148204</c:v>
                </c:pt>
                <c:pt idx="22">
                  <c:v>201.4130902777797</c:v>
                </c:pt>
                <c:pt idx="23">
                  <c:v>106.81298032407358</c:v>
                </c:pt>
                <c:pt idx="24">
                  <c:v>105.4651041666657</c:v>
                </c:pt>
                <c:pt idx="25">
                  <c:v>131.33146990741079</c:v>
                </c:pt>
              </c:numCache>
            </c:numRef>
          </c:val>
          <c:smooth val="0"/>
        </c:ser>
        <c:ser>
          <c:idx val="0"/>
          <c:order val="2"/>
          <c:tx>
            <c:strRef>
              <c:f>'DATA_End to End (Commercial)'!$E$22</c:f>
              <c:strCache>
                <c:ptCount val="1"/>
                <c:pt idx="0">
                  <c:v>Median to First participant recruited (commercial_clinical Trials)</c:v>
                </c:pt>
              </c:strCache>
            </c:strRef>
          </c:tx>
          <c:marker>
            <c:symbol val="none"/>
          </c:marker>
          <c:dPt>
            <c:idx val="24"/>
            <c:marker>
              <c:symbol val="auto"/>
            </c:marker>
            <c:bubble3D val="0"/>
          </c:dPt>
          <c:cat>
            <c:numRef>
              <c:f>'DATA_End to End (Commercial)'!$F$9:$AE$9</c:f>
              <c:numCache>
                <c:formatCode>mmm\-yy</c:formatCode>
                <c:ptCount val="26"/>
                <c:pt idx="0">
                  <c:v>42430</c:v>
                </c:pt>
                <c:pt idx="1">
                  <c:v>42461</c:v>
                </c:pt>
                <c:pt idx="2">
                  <c:v>42491</c:v>
                </c:pt>
                <c:pt idx="3">
                  <c:v>42522</c:v>
                </c:pt>
                <c:pt idx="4">
                  <c:v>42552</c:v>
                </c:pt>
                <c:pt idx="5">
                  <c:v>42583</c:v>
                </c:pt>
                <c:pt idx="6">
                  <c:v>42614</c:v>
                </c:pt>
                <c:pt idx="7">
                  <c:v>42644</c:v>
                </c:pt>
                <c:pt idx="8">
                  <c:v>42675</c:v>
                </c:pt>
                <c:pt idx="9">
                  <c:v>42705</c:v>
                </c:pt>
                <c:pt idx="10">
                  <c:v>42736</c:v>
                </c:pt>
                <c:pt idx="11">
                  <c:v>42767</c:v>
                </c:pt>
                <c:pt idx="12">
                  <c:v>42795</c:v>
                </c:pt>
                <c:pt idx="13">
                  <c:v>42826</c:v>
                </c:pt>
                <c:pt idx="14">
                  <c:v>42856</c:v>
                </c:pt>
                <c:pt idx="15">
                  <c:v>42887</c:v>
                </c:pt>
                <c:pt idx="16">
                  <c:v>42917</c:v>
                </c:pt>
                <c:pt idx="17">
                  <c:v>42948</c:v>
                </c:pt>
                <c:pt idx="18">
                  <c:v>42979</c:v>
                </c:pt>
                <c:pt idx="19">
                  <c:v>43009</c:v>
                </c:pt>
                <c:pt idx="20">
                  <c:v>43040</c:v>
                </c:pt>
                <c:pt idx="21">
                  <c:v>43070</c:v>
                </c:pt>
                <c:pt idx="22">
                  <c:v>43101</c:v>
                </c:pt>
                <c:pt idx="23">
                  <c:v>43132</c:v>
                </c:pt>
                <c:pt idx="24">
                  <c:v>43160</c:v>
                </c:pt>
                <c:pt idx="25">
                  <c:v>43191</c:v>
                </c:pt>
              </c:numCache>
            </c:numRef>
          </c:cat>
          <c:val>
            <c:numRef>
              <c:f>'DATA_End to End (Commercial)'!$F$22:$AD$22</c:f>
              <c:numCache>
                <c:formatCode>0.0</c:formatCode>
                <c:ptCount val="25"/>
                <c:pt idx="0">
                  <c:v>199.50172453703999</c:v>
                </c:pt>
                <c:pt idx="1">
                  <c:v>202.88700810185037</c:v>
                </c:pt>
                <c:pt idx="2">
                  <c:v>163.51864004629897</c:v>
                </c:pt>
                <c:pt idx="3">
                  <c:v>184.34471064814716</c:v>
                </c:pt>
                <c:pt idx="4">
                  <c:v>207.47443287036731</c:v>
                </c:pt>
                <c:pt idx="5">
                  <c:v>225.07624421295986</c:v>
                </c:pt>
                <c:pt idx="6">
                  <c:v>166.38376736110877</c:v>
                </c:pt>
                <c:pt idx="7">
                  <c:v>170.34461805555475</c:v>
                </c:pt>
                <c:pt idx="8">
                  <c:v>201.5901041666657</c:v>
                </c:pt>
                <c:pt idx="9">
                  <c:v>180.52090277777461</c:v>
                </c:pt>
                <c:pt idx="10">
                  <c:v>190.35798611111386</c:v>
                </c:pt>
                <c:pt idx="11">
                  <c:v>189.33538194444554</c:v>
                </c:pt>
                <c:pt idx="12">
                  <c:v>198.36174189814847</c:v>
                </c:pt>
                <c:pt idx="13">
                  <c:v>187.53744791666759</c:v>
                </c:pt>
                <c:pt idx="14">
                  <c:v>167.2972337962965</c:v>
                </c:pt>
                <c:pt idx="15">
                  <c:v>193.46540509258921</c:v>
                </c:pt>
                <c:pt idx="16">
                  <c:v>174.43984953704057</c:v>
                </c:pt>
                <c:pt idx="17">
                  <c:v>182.50726851851505</c:v>
                </c:pt>
                <c:pt idx="18">
                  <c:v>140.32332175925694</c:v>
                </c:pt>
                <c:pt idx="19">
                  <c:v>160.29679398148437</c:v>
                </c:pt>
                <c:pt idx="20">
                  <c:v>139.36213541666439</c:v>
                </c:pt>
                <c:pt idx="21">
                  <c:v>141.32554398148204</c:v>
                </c:pt>
                <c:pt idx="22">
                  <c:v>106.4176099537035</c:v>
                </c:pt>
                <c:pt idx="23">
                  <c:v>117.3497453703676</c:v>
                </c:pt>
                <c:pt idx="24">
                  <c:v>75.338072916667443</c:v>
                </c:pt>
              </c:numCache>
            </c:numRef>
          </c:val>
          <c:smooth val="0"/>
        </c:ser>
        <c:dLbls>
          <c:showLegendKey val="0"/>
          <c:showVal val="0"/>
          <c:showCatName val="0"/>
          <c:showSerName val="0"/>
          <c:showPercent val="0"/>
          <c:showBubbleSize val="0"/>
        </c:dLbls>
        <c:marker val="1"/>
        <c:smooth val="0"/>
        <c:axId val="265545600"/>
        <c:axId val="265547136"/>
      </c:lineChart>
      <c:dateAx>
        <c:axId val="265545600"/>
        <c:scaling>
          <c:orientation val="minMax"/>
        </c:scaling>
        <c:delete val="0"/>
        <c:axPos val="b"/>
        <c:numFmt formatCode="mmm\-yy" sourceLinked="1"/>
        <c:majorTickMark val="out"/>
        <c:minorTickMark val="none"/>
        <c:tickLblPos val="nextTo"/>
        <c:crossAx val="265547136"/>
        <c:crosses val="autoZero"/>
        <c:auto val="1"/>
        <c:lblOffset val="100"/>
        <c:baseTimeUnit val="months"/>
      </c:dateAx>
      <c:valAx>
        <c:axId val="265547136"/>
        <c:scaling>
          <c:orientation val="minMax"/>
        </c:scaling>
        <c:delete val="0"/>
        <c:axPos val="l"/>
        <c:majorGridlines/>
        <c:title>
          <c:tx>
            <c:rich>
              <a:bodyPr rot="-5400000" vert="horz"/>
              <a:lstStyle/>
              <a:p>
                <a:pPr>
                  <a:defRPr/>
                </a:pPr>
                <a:r>
                  <a:rPr lang="en-GB"/>
                  <a:t>Calendar Days</a:t>
                </a:r>
              </a:p>
            </c:rich>
          </c:tx>
          <c:overlay val="0"/>
        </c:title>
        <c:numFmt formatCode="General" sourceLinked="1"/>
        <c:majorTickMark val="out"/>
        <c:minorTickMark val="none"/>
        <c:tickLblPos val="nextTo"/>
        <c:crossAx val="265545600"/>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798765137522793"/>
          <c:y val="2.3883288474291033E-2"/>
          <c:w val="0.5195521266912343"/>
          <c:h val="0.81908293963254597"/>
        </c:manualLayout>
      </c:layout>
      <c:lineChart>
        <c:grouping val="standard"/>
        <c:varyColors val="0"/>
        <c:ser>
          <c:idx val="3"/>
          <c:order val="0"/>
          <c:tx>
            <c:strRef>
              <c:f>'DATA_End to End (NON-Commercial'!$E$14</c:f>
              <c:strCache>
                <c:ptCount val="1"/>
                <c:pt idx="0">
                  <c:v>Median to First participant recruited (Non-Commerical_MHRA)</c:v>
                </c:pt>
              </c:strCache>
            </c:strRef>
          </c:tx>
          <c:spPr>
            <a:ln w="31750">
              <a:solidFill>
                <a:srgbClr val="FF0000"/>
              </a:solidFill>
            </a:ln>
          </c:spPr>
          <c:marker>
            <c:symbol val="none"/>
          </c:marker>
          <c:cat>
            <c:numRef>
              <c:f>'DATA_End to End (NON-Commercial'!$F$9:$AB$9</c:f>
              <c:numCache>
                <c:formatCode>mmm\-yy</c:formatCode>
                <c:ptCount val="23"/>
                <c:pt idx="0">
                  <c:v>42430</c:v>
                </c:pt>
                <c:pt idx="1">
                  <c:v>42461</c:v>
                </c:pt>
                <c:pt idx="2">
                  <c:v>42491</c:v>
                </c:pt>
                <c:pt idx="3">
                  <c:v>42522</c:v>
                </c:pt>
                <c:pt idx="4">
                  <c:v>42552</c:v>
                </c:pt>
                <c:pt idx="5">
                  <c:v>42583</c:v>
                </c:pt>
                <c:pt idx="6">
                  <c:v>42614</c:v>
                </c:pt>
                <c:pt idx="7">
                  <c:v>42644</c:v>
                </c:pt>
                <c:pt idx="8">
                  <c:v>42675</c:v>
                </c:pt>
                <c:pt idx="9">
                  <c:v>42705</c:v>
                </c:pt>
                <c:pt idx="10">
                  <c:v>42736</c:v>
                </c:pt>
                <c:pt idx="11">
                  <c:v>42767</c:v>
                </c:pt>
                <c:pt idx="12">
                  <c:v>42795</c:v>
                </c:pt>
                <c:pt idx="13">
                  <c:v>42826</c:v>
                </c:pt>
                <c:pt idx="14">
                  <c:v>42856</c:v>
                </c:pt>
                <c:pt idx="15">
                  <c:v>42887</c:v>
                </c:pt>
                <c:pt idx="16">
                  <c:v>42917</c:v>
                </c:pt>
                <c:pt idx="17">
                  <c:v>42948</c:v>
                </c:pt>
                <c:pt idx="18">
                  <c:v>42979</c:v>
                </c:pt>
                <c:pt idx="19">
                  <c:v>43009</c:v>
                </c:pt>
                <c:pt idx="20">
                  <c:v>43040</c:v>
                </c:pt>
                <c:pt idx="21">
                  <c:v>43070</c:v>
                </c:pt>
                <c:pt idx="22">
                  <c:v>43101</c:v>
                </c:pt>
              </c:numCache>
            </c:numRef>
          </c:cat>
          <c:val>
            <c:numRef>
              <c:f>'DATA_End to End (NON-Commercial'!$F$14:$AB$14</c:f>
              <c:numCache>
                <c:formatCode>General</c:formatCode>
                <c:ptCount val="23"/>
                <c:pt idx="0">
                  <c:v>603</c:v>
                </c:pt>
                <c:pt idx="1">
                  <c:v>244</c:v>
                </c:pt>
                <c:pt idx="2">
                  <c:v>325</c:v>
                </c:pt>
                <c:pt idx="3">
                  <c:v>243</c:v>
                </c:pt>
                <c:pt idx="4">
                  <c:v>217</c:v>
                </c:pt>
                <c:pt idx="5">
                  <c:v>184</c:v>
                </c:pt>
                <c:pt idx="6">
                  <c:v>185.5</c:v>
                </c:pt>
                <c:pt idx="7">
                  <c:v>174.5</c:v>
                </c:pt>
                <c:pt idx="8">
                  <c:v>209</c:v>
                </c:pt>
                <c:pt idx="9">
                  <c:v>284</c:v>
                </c:pt>
                <c:pt idx="10">
                  <c:v>235.5</c:v>
                </c:pt>
                <c:pt idx="11">
                  <c:v>233</c:v>
                </c:pt>
                <c:pt idx="12">
                  <c:v>201.5</c:v>
                </c:pt>
                <c:pt idx="13">
                  <c:v>292</c:v>
                </c:pt>
                <c:pt idx="14">
                  <c:v>225</c:v>
                </c:pt>
                <c:pt idx="15">
                  <c:v>211.5</c:v>
                </c:pt>
                <c:pt idx="16">
                  <c:v>211</c:v>
                </c:pt>
                <c:pt idx="17">
                  <c:v>201.5</c:v>
                </c:pt>
                <c:pt idx="18">
                  <c:v>230</c:v>
                </c:pt>
                <c:pt idx="19">
                  <c:v>176</c:v>
                </c:pt>
                <c:pt idx="20">
                  <c:v>168</c:v>
                </c:pt>
                <c:pt idx="21">
                  <c:v>189</c:v>
                </c:pt>
                <c:pt idx="22">
                  <c:v>68</c:v>
                </c:pt>
              </c:numCache>
            </c:numRef>
          </c:val>
          <c:smooth val="0"/>
        </c:ser>
        <c:ser>
          <c:idx val="4"/>
          <c:order val="1"/>
          <c:tx>
            <c:strRef>
              <c:f>'DATA_End to End (NON-Commercial'!$E$16</c:f>
              <c:strCache>
                <c:ptCount val="1"/>
                <c:pt idx="0">
                  <c:v>Median to First participant recruited, IRAS (for Non-Commercial_MHRA submissions only)</c:v>
                </c:pt>
              </c:strCache>
            </c:strRef>
          </c:tx>
          <c:spPr>
            <a:ln w="31750">
              <a:solidFill>
                <a:srgbClr val="7030A0"/>
              </a:solidFill>
            </a:ln>
          </c:spPr>
          <c:marker>
            <c:symbol val="none"/>
          </c:marker>
          <c:cat>
            <c:numRef>
              <c:f>'DATA_End to End (NON-Commercial'!$F$9:$AB$9</c:f>
              <c:numCache>
                <c:formatCode>mmm\-yy</c:formatCode>
                <c:ptCount val="23"/>
                <c:pt idx="0">
                  <c:v>42430</c:v>
                </c:pt>
                <c:pt idx="1">
                  <c:v>42461</c:v>
                </c:pt>
                <c:pt idx="2">
                  <c:v>42491</c:v>
                </c:pt>
                <c:pt idx="3">
                  <c:v>42522</c:v>
                </c:pt>
                <c:pt idx="4">
                  <c:v>42552</c:v>
                </c:pt>
                <c:pt idx="5">
                  <c:v>42583</c:v>
                </c:pt>
                <c:pt idx="6">
                  <c:v>42614</c:v>
                </c:pt>
                <c:pt idx="7">
                  <c:v>42644</c:v>
                </c:pt>
                <c:pt idx="8">
                  <c:v>42675</c:v>
                </c:pt>
                <c:pt idx="9">
                  <c:v>42705</c:v>
                </c:pt>
                <c:pt idx="10">
                  <c:v>42736</c:v>
                </c:pt>
                <c:pt idx="11">
                  <c:v>42767</c:v>
                </c:pt>
                <c:pt idx="12">
                  <c:v>42795</c:v>
                </c:pt>
                <c:pt idx="13">
                  <c:v>42826</c:v>
                </c:pt>
                <c:pt idx="14">
                  <c:v>42856</c:v>
                </c:pt>
                <c:pt idx="15">
                  <c:v>42887</c:v>
                </c:pt>
                <c:pt idx="16">
                  <c:v>42917</c:v>
                </c:pt>
                <c:pt idx="17">
                  <c:v>42948</c:v>
                </c:pt>
                <c:pt idx="18">
                  <c:v>42979</c:v>
                </c:pt>
                <c:pt idx="19">
                  <c:v>43009</c:v>
                </c:pt>
                <c:pt idx="20">
                  <c:v>43040</c:v>
                </c:pt>
                <c:pt idx="21">
                  <c:v>43070</c:v>
                </c:pt>
                <c:pt idx="22">
                  <c:v>43101</c:v>
                </c:pt>
              </c:numCache>
            </c:numRef>
          </c:cat>
          <c:val>
            <c:numRef>
              <c:f>'DATA_End to End (NON-Commercial'!$F$16:$AB$16</c:f>
              <c:numCache>
                <c:formatCode>0.0</c:formatCode>
                <c:ptCount val="23"/>
                <c:pt idx="0">
                  <c:v>508.33966435184993</c:v>
                </c:pt>
                <c:pt idx="1">
                  <c:v>267.351707175927</c:v>
                </c:pt>
                <c:pt idx="2">
                  <c:v>327.36472222222073</c:v>
                </c:pt>
                <c:pt idx="3">
                  <c:v>190.60539351851912</c:v>
                </c:pt>
                <c:pt idx="4">
                  <c:v>222.52653935184935</c:v>
                </c:pt>
                <c:pt idx="5">
                  <c:v>222.47151620370278</c:v>
                </c:pt>
                <c:pt idx="6">
                  <c:v>198.35087962963007</c:v>
                </c:pt>
                <c:pt idx="7">
                  <c:v>179.46063078703446</c:v>
                </c:pt>
                <c:pt idx="8">
                  <c:v>214.43605324074088</c:v>
                </c:pt>
                <c:pt idx="9">
                  <c:v>288.34346064814599</c:v>
                </c:pt>
                <c:pt idx="10">
                  <c:v>271.47604745370336</c:v>
                </c:pt>
                <c:pt idx="11">
                  <c:v>267.57841435185401</c:v>
                </c:pt>
                <c:pt idx="12">
                  <c:v>311.36140625000189</c:v>
                </c:pt>
                <c:pt idx="13">
                  <c:v>320.58584490740759</c:v>
                </c:pt>
                <c:pt idx="14">
                  <c:v>237.31987268518424</c:v>
                </c:pt>
                <c:pt idx="15">
                  <c:v>228.90475115740628</c:v>
                </c:pt>
                <c:pt idx="16">
                  <c:v>216.38668981481169</c:v>
                </c:pt>
                <c:pt idx="17">
                  <c:v>230.83695023147811</c:v>
                </c:pt>
                <c:pt idx="18">
                  <c:v>249.32004629629955</c:v>
                </c:pt>
                <c:pt idx="19">
                  <c:v>198.36207175925665</c:v>
                </c:pt>
                <c:pt idx="20">
                  <c:v>199.50903356481285</c:v>
                </c:pt>
                <c:pt idx="21">
                  <c:v>419.55781250000291</c:v>
                </c:pt>
                <c:pt idx="22">
                  <c:v>90.487337962964375</c:v>
                </c:pt>
              </c:numCache>
            </c:numRef>
          </c:val>
          <c:smooth val="0"/>
        </c:ser>
        <c:ser>
          <c:idx val="0"/>
          <c:order val="2"/>
          <c:tx>
            <c:strRef>
              <c:f>'DATA_End to End (NON-Commercial'!$E$22</c:f>
              <c:strCache>
                <c:ptCount val="1"/>
                <c:pt idx="0">
                  <c:v>Median to First participant recruited (non-commercial_clinical Trials)</c:v>
                </c:pt>
              </c:strCache>
            </c:strRef>
          </c:tx>
          <c:marker>
            <c:symbol val="none"/>
          </c:marker>
          <c:cat>
            <c:numRef>
              <c:f>'DATA_End to End (NON-Commercial'!$F$9:$AB$9</c:f>
              <c:numCache>
                <c:formatCode>mmm\-yy</c:formatCode>
                <c:ptCount val="23"/>
                <c:pt idx="0">
                  <c:v>42430</c:v>
                </c:pt>
                <c:pt idx="1">
                  <c:v>42461</c:v>
                </c:pt>
                <c:pt idx="2">
                  <c:v>42491</c:v>
                </c:pt>
                <c:pt idx="3">
                  <c:v>42522</c:v>
                </c:pt>
                <c:pt idx="4">
                  <c:v>42552</c:v>
                </c:pt>
                <c:pt idx="5">
                  <c:v>42583</c:v>
                </c:pt>
                <c:pt idx="6">
                  <c:v>42614</c:v>
                </c:pt>
                <c:pt idx="7">
                  <c:v>42644</c:v>
                </c:pt>
                <c:pt idx="8">
                  <c:v>42675</c:v>
                </c:pt>
                <c:pt idx="9">
                  <c:v>42705</c:v>
                </c:pt>
                <c:pt idx="10">
                  <c:v>42736</c:v>
                </c:pt>
                <c:pt idx="11">
                  <c:v>42767</c:v>
                </c:pt>
                <c:pt idx="12">
                  <c:v>42795</c:v>
                </c:pt>
                <c:pt idx="13">
                  <c:v>42826</c:v>
                </c:pt>
                <c:pt idx="14">
                  <c:v>42856</c:v>
                </c:pt>
                <c:pt idx="15">
                  <c:v>42887</c:v>
                </c:pt>
                <c:pt idx="16">
                  <c:v>42917</c:v>
                </c:pt>
                <c:pt idx="17">
                  <c:v>42948</c:v>
                </c:pt>
                <c:pt idx="18">
                  <c:v>42979</c:v>
                </c:pt>
                <c:pt idx="19">
                  <c:v>43009</c:v>
                </c:pt>
                <c:pt idx="20">
                  <c:v>43040</c:v>
                </c:pt>
                <c:pt idx="21">
                  <c:v>43070</c:v>
                </c:pt>
                <c:pt idx="22">
                  <c:v>43101</c:v>
                </c:pt>
              </c:numCache>
            </c:numRef>
          </c:cat>
          <c:val>
            <c:numRef>
              <c:f>'DATA_End to End (NON-Commercial'!$F$22:$AB$22</c:f>
              <c:numCache>
                <c:formatCode>0.0</c:formatCode>
                <c:ptCount val="23"/>
                <c:pt idx="0">
                  <c:v>156.42246527777752</c:v>
                </c:pt>
                <c:pt idx="1">
                  <c:v>191.88881365740599</c:v>
                </c:pt>
                <c:pt idx="2">
                  <c:v>182.40984953703446</c:v>
                </c:pt>
                <c:pt idx="3">
                  <c:v>189.95977430555286</c:v>
                </c:pt>
                <c:pt idx="4">
                  <c:v>187.30878472221957</c:v>
                </c:pt>
                <c:pt idx="5">
                  <c:v>180.95446180555518</c:v>
                </c:pt>
                <c:pt idx="6">
                  <c:v>186.44491319444569</c:v>
                </c:pt>
                <c:pt idx="7">
                  <c:v>171.92478587962978</c:v>
                </c:pt>
                <c:pt idx="8">
                  <c:v>175.47522569444482</c:v>
                </c:pt>
                <c:pt idx="9">
                  <c:v>173.60214120370074</c:v>
                </c:pt>
                <c:pt idx="10">
                  <c:v>146.99416087962891</c:v>
                </c:pt>
                <c:pt idx="11">
                  <c:v>151.4156828703708</c:v>
                </c:pt>
                <c:pt idx="12">
                  <c:v>174.98665509259081</c:v>
                </c:pt>
                <c:pt idx="13">
                  <c:v>162.32784722222277</c:v>
                </c:pt>
                <c:pt idx="14">
                  <c:v>190.38056712962862</c:v>
                </c:pt>
                <c:pt idx="15">
                  <c:v>174.45864004629402</c:v>
                </c:pt>
                <c:pt idx="16">
                  <c:v>187.92711226852043</c:v>
                </c:pt>
                <c:pt idx="17">
                  <c:v>185.51422453703708</c:v>
                </c:pt>
                <c:pt idx="18">
                  <c:v>142.33402777777519</c:v>
                </c:pt>
                <c:pt idx="19">
                  <c:v>142.35070601851839</c:v>
                </c:pt>
                <c:pt idx="20">
                  <c:v>137.46766203703737</c:v>
                </c:pt>
                <c:pt idx="21">
                  <c:v>115.44200810185066</c:v>
                </c:pt>
                <c:pt idx="22">
                  <c:v>122.44236689814716</c:v>
                </c:pt>
              </c:numCache>
            </c:numRef>
          </c:val>
          <c:smooth val="0"/>
        </c:ser>
        <c:dLbls>
          <c:showLegendKey val="0"/>
          <c:showVal val="0"/>
          <c:showCatName val="0"/>
          <c:showSerName val="0"/>
          <c:showPercent val="0"/>
          <c:showBubbleSize val="0"/>
        </c:dLbls>
        <c:marker val="1"/>
        <c:smooth val="0"/>
        <c:axId val="245611904"/>
        <c:axId val="245613696"/>
      </c:lineChart>
      <c:dateAx>
        <c:axId val="245611904"/>
        <c:scaling>
          <c:orientation val="minMax"/>
        </c:scaling>
        <c:delete val="0"/>
        <c:axPos val="b"/>
        <c:numFmt formatCode="mmm\-yy" sourceLinked="1"/>
        <c:majorTickMark val="out"/>
        <c:minorTickMark val="none"/>
        <c:tickLblPos val="nextTo"/>
        <c:crossAx val="245613696"/>
        <c:crosses val="autoZero"/>
        <c:auto val="1"/>
        <c:lblOffset val="100"/>
        <c:baseTimeUnit val="months"/>
      </c:dateAx>
      <c:valAx>
        <c:axId val="245613696"/>
        <c:scaling>
          <c:orientation val="minMax"/>
        </c:scaling>
        <c:delete val="0"/>
        <c:axPos val="l"/>
        <c:majorGridlines/>
        <c:numFmt formatCode="General" sourceLinked="1"/>
        <c:majorTickMark val="out"/>
        <c:minorTickMark val="none"/>
        <c:tickLblPos val="nextTo"/>
        <c:crossAx val="245611904"/>
        <c:crosses val="autoZero"/>
        <c:crossBetween val="between"/>
        <c:majorUnit val="50"/>
      </c:valAx>
    </c:plotArea>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rAngAx val="0"/>
      <c:perspective val="0"/>
    </c:view3D>
    <c:floor>
      <c:thickness val="0"/>
    </c:floor>
    <c:sideWall>
      <c:thickness val="0"/>
    </c:sideWall>
    <c:backWall>
      <c:thickness val="0"/>
    </c:backWall>
    <c:plotArea>
      <c:layout>
        <c:manualLayout>
          <c:layoutTarget val="inner"/>
          <c:xMode val="edge"/>
          <c:yMode val="edge"/>
          <c:x val="0.11559438791081347"/>
          <c:y val="4.8855972211394365E-2"/>
          <c:w val="0.84437509264830268"/>
          <c:h val="0.50474953007111734"/>
        </c:manualLayout>
      </c:layout>
      <c:bar3DChart>
        <c:barDir val="col"/>
        <c:grouping val="clustered"/>
        <c:varyColors val="0"/>
        <c:ser>
          <c:idx val="0"/>
          <c:order val="0"/>
          <c:tx>
            <c:strRef>
              <c:f>'Other Approvals'!$B$6</c:f>
              <c:strCache>
                <c:ptCount val="1"/>
                <c:pt idx="0">
                  <c:v>MHRA Submission to first recruit</c:v>
                </c:pt>
              </c:strCache>
            </c:strRef>
          </c:tx>
          <c:invertIfNegative val="0"/>
          <c:cat>
            <c:numRef>
              <c:f>'Other Approvals'!$C$5:$S$5</c:f>
              <c:numCache>
                <c:formatCode>mmm\-yy</c:formatCode>
                <c:ptCount val="17"/>
                <c:pt idx="0">
                  <c:v>42430</c:v>
                </c:pt>
                <c:pt idx="1">
                  <c:v>42461</c:v>
                </c:pt>
                <c:pt idx="2">
                  <c:v>42491</c:v>
                </c:pt>
                <c:pt idx="3">
                  <c:v>42522</c:v>
                </c:pt>
                <c:pt idx="4">
                  <c:v>42552</c:v>
                </c:pt>
                <c:pt idx="5">
                  <c:v>42583</c:v>
                </c:pt>
                <c:pt idx="6">
                  <c:v>42614</c:v>
                </c:pt>
                <c:pt idx="7">
                  <c:v>42644</c:v>
                </c:pt>
                <c:pt idx="8">
                  <c:v>42675</c:v>
                </c:pt>
                <c:pt idx="9">
                  <c:v>42705</c:v>
                </c:pt>
                <c:pt idx="10">
                  <c:v>42736</c:v>
                </c:pt>
                <c:pt idx="11">
                  <c:v>42767</c:v>
                </c:pt>
                <c:pt idx="12">
                  <c:v>42795</c:v>
                </c:pt>
                <c:pt idx="13">
                  <c:v>42826</c:v>
                </c:pt>
                <c:pt idx="14">
                  <c:v>42856</c:v>
                </c:pt>
                <c:pt idx="15">
                  <c:v>42887</c:v>
                </c:pt>
                <c:pt idx="16">
                  <c:v>42917</c:v>
                </c:pt>
              </c:numCache>
            </c:numRef>
          </c:cat>
          <c:val>
            <c:numRef>
              <c:f>'Other Approvals'!$C$6:$S$6</c:f>
              <c:numCache>
                <c:formatCode>General</c:formatCode>
                <c:ptCount val="17"/>
                <c:pt idx="0">
                  <c:v>244</c:v>
                </c:pt>
                <c:pt idx="1">
                  <c:v>236</c:v>
                </c:pt>
                <c:pt idx="2">
                  <c:v>210.5</c:v>
                </c:pt>
                <c:pt idx="3">
                  <c:v>210</c:v>
                </c:pt>
                <c:pt idx="4">
                  <c:v>222</c:v>
                </c:pt>
                <c:pt idx="5">
                  <c:v>222</c:v>
                </c:pt>
                <c:pt idx="6">
                  <c:v>187</c:v>
                </c:pt>
                <c:pt idx="7">
                  <c:v>196.5</c:v>
                </c:pt>
                <c:pt idx="8">
                  <c:v>220</c:v>
                </c:pt>
                <c:pt idx="9">
                  <c:v>223.5</c:v>
                </c:pt>
                <c:pt idx="10">
                  <c:v>209.5</c:v>
                </c:pt>
                <c:pt idx="11">
                  <c:v>220</c:v>
                </c:pt>
                <c:pt idx="12">
                  <c:v>202</c:v>
                </c:pt>
                <c:pt idx="13">
                  <c:v>221</c:v>
                </c:pt>
                <c:pt idx="14">
                  <c:v>205</c:v>
                </c:pt>
                <c:pt idx="15">
                  <c:v>200</c:v>
                </c:pt>
                <c:pt idx="16">
                  <c:v>186</c:v>
                </c:pt>
              </c:numCache>
            </c:numRef>
          </c:val>
        </c:ser>
        <c:ser>
          <c:idx val="1"/>
          <c:order val="1"/>
          <c:tx>
            <c:strRef>
              <c:f>'Other Approvals'!$B$7</c:f>
              <c:strCache>
                <c:ptCount val="1"/>
                <c:pt idx="0">
                  <c:v>MHRA Authorisation to first recruit</c:v>
                </c:pt>
              </c:strCache>
            </c:strRef>
          </c:tx>
          <c:invertIfNegative val="0"/>
          <c:cat>
            <c:numRef>
              <c:f>'Other Approvals'!$C$5:$S$5</c:f>
              <c:numCache>
                <c:formatCode>mmm\-yy</c:formatCode>
                <c:ptCount val="17"/>
                <c:pt idx="0">
                  <c:v>42430</c:v>
                </c:pt>
                <c:pt idx="1">
                  <c:v>42461</c:v>
                </c:pt>
                <c:pt idx="2">
                  <c:v>42491</c:v>
                </c:pt>
                <c:pt idx="3">
                  <c:v>42522</c:v>
                </c:pt>
                <c:pt idx="4">
                  <c:v>42552</c:v>
                </c:pt>
                <c:pt idx="5">
                  <c:v>42583</c:v>
                </c:pt>
                <c:pt idx="6">
                  <c:v>42614</c:v>
                </c:pt>
                <c:pt idx="7">
                  <c:v>42644</c:v>
                </c:pt>
                <c:pt idx="8">
                  <c:v>42675</c:v>
                </c:pt>
                <c:pt idx="9">
                  <c:v>42705</c:v>
                </c:pt>
                <c:pt idx="10">
                  <c:v>42736</c:v>
                </c:pt>
                <c:pt idx="11">
                  <c:v>42767</c:v>
                </c:pt>
                <c:pt idx="12">
                  <c:v>42795</c:v>
                </c:pt>
                <c:pt idx="13">
                  <c:v>42826</c:v>
                </c:pt>
                <c:pt idx="14">
                  <c:v>42856</c:v>
                </c:pt>
                <c:pt idx="15">
                  <c:v>42887</c:v>
                </c:pt>
                <c:pt idx="16">
                  <c:v>42917</c:v>
                </c:pt>
              </c:numCache>
            </c:numRef>
          </c:cat>
          <c:val>
            <c:numRef>
              <c:f>'Other Approvals'!$C$7:$S$7</c:f>
              <c:numCache>
                <c:formatCode>0</c:formatCode>
                <c:ptCount val="17"/>
                <c:pt idx="0">
                  <c:v>195.90064814814832</c:v>
                </c:pt>
                <c:pt idx="1">
                  <c:v>193.79078703703999</c:v>
                </c:pt>
                <c:pt idx="2">
                  <c:v>155.58386574074029</c:v>
                </c:pt>
                <c:pt idx="3">
                  <c:v>187.0848206018527</c:v>
                </c:pt>
                <c:pt idx="4">
                  <c:v>167.47418981481314</c:v>
                </c:pt>
                <c:pt idx="5">
                  <c:v>172.87394675926043</c:v>
                </c:pt>
                <c:pt idx="6">
                  <c:v>142.49739583332848</c:v>
                </c:pt>
                <c:pt idx="7">
                  <c:v>167.55989004629737</c:v>
                </c:pt>
                <c:pt idx="8">
                  <c:v>174.85129629629955</c:v>
                </c:pt>
                <c:pt idx="9">
                  <c:v>171.87734953704057</c:v>
                </c:pt>
                <c:pt idx="10">
                  <c:v>167.9103993055578</c:v>
                </c:pt>
                <c:pt idx="11">
                  <c:v>174.92277777777781</c:v>
                </c:pt>
                <c:pt idx="12">
                  <c:v>151.87144675925811</c:v>
                </c:pt>
                <c:pt idx="13">
                  <c:v>178.81770833332848</c:v>
                </c:pt>
                <c:pt idx="14">
                  <c:v>161.87021412037211</c:v>
                </c:pt>
                <c:pt idx="15">
                  <c:v>167.35100115741079</c:v>
                </c:pt>
                <c:pt idx="16">
                  <c:v>150.53168981481576</c:v>
                </c:pt>
              </c:numCache>
            </c:numRef>
          </c:val>
        </c:ser>
        <c:ser>
          <c:idx val="2"/>
          <c:order val="2"/>
          <c:tx>
            <c:strRef>
              <c:f>'Other Approvals'!$B$8</c:f>
              <c:strCache>
                <c:ptCount val="1"/>
                <c:pt idx="0">
                  <c:v>HRA Approval to first Recruit</c:v>
                </c:pt>
              </c:strCache>
            </c:strRef>
          </c:tx>
          <c:invertIfNegative val="0"/>
          <c:cat>
            <c:numRef>
              <c:f>'Other Approvals'!$C$5:$S$5</c:f>
              <c:numCache>
                <c:formatCode>mmm\-yy</c:formatCode>
                <c:ptCount val="17"/>
                <c:pt idx="0">
                  <c:v>42430</c:v>
                </c:pt>
                <c:pt idx="1">
                  <c:v>42461</c:v>
                </c:pt>
                <c:pt idx="2">
                  <c:v>42491</c:v>
                </c:pt>
                <c:pt idx="3">
                  <c:v>42522</c:v>
                </c:pt>
                <c:pt idx="4">
                  <c:v>42552</c:v>
                </c:pt>
                <c:pt idx="5">
                  <c:v>42583</c:v>
                </c:pt>
                <c:pt idx="6">
                  <c:v>42614</c:v>
                </c:pt>
                <c:pt idx="7">
                  <c:v>42644</c:v>
                </c:pt>
                <c:pt idx="8">
                  <c:v>42675</c:v>
                </c:pt>
                <c:pt idx="9">
                  <c:v>42705</c:v>
                </c:pt>
                <c:pt idx="10">
                  <c:v>42736</c:v>
                </c:pt>
                <c:pt idx="11">
                  <c:v>42767</c:v>
                </c:pt>
                <c:pt idx="12">
                  <c:v>42795</c:v>
                </c:pt>
                <c:pt idx="13">
                  <c:v>42826</c:v>
                </c:pt>
                <c:pt idx="14">
                  <c:v>42856</c:v>
                </c:pt>
                <c:pt idx="15">
                  <c:v>42887</c:v>
                </c:pt>
                <c:pt idx="16">
                  <c:v>42917</c:v>
                </c:pt>
              </c:numCache>
            </c:numRef>
          </c:cat>
          <c:val>
            <c:numRef>
              <c:f>'Other Approvals'!$C$8:$S$8</c:f>
              <c:numCache>
                <c:formatCode>General</c:formatCode>
                <c:ptCount val="17"/>
                <c:pt idx="0">
                  <c:v>101</c:v>
                </c:pt>
                <c:pt idx="1">
                  <c:v>117</c:v>
                </c:pt>
                <c:pt idx="2">
                  <c:v>93</c:v>
                </c:pt>
                <c:pt idx="3">
                  <c:v>101</c:v>
                </c:pt>
                <c:pt idx="4">
                  <c:v>104</c:v>
                </c:pt>
                <c:pt idx="5">
                  <c:v>107</c:v>
                </c:pt>
                <c:pt idx="6">
                  <c:v>97</c:v>
                </c:pt>
                <c:pt idx="7">
                  <c:v>105</c:v>
                </c:pt>
                <c:pt idx="8">
                  <c:v>97</c:v>
                </c:pt>
                <c:pt idx="9">
                  <c:v>94</c:v>
                </c:pt>
                <c:pt idx="10">
                  <c:v>79</c:v>
                </c:pt>
                <c:pt idx="11">
                  <c:v>93</c:v>
                </c:pt>
                <c:pt idx="12">
                  <c:v>110</c:v>
                </c:pt>
                <c:pt idx="13">
                  <c:v>108</c:v>
                </c:pt>
                <c:pt idx="14">
                  <c:v>119</c:v>
                </c:pt>
                <c:pt idx="15">
                  <c:v>105.5</c:v>
                </c:pt>
                <c:pt idx="16">
                  <c:v>70</c:v>
                </c:pt>
              </c:numCache>
            </c:numRef>
          </c:val>
        </c:ser>
        <c:ser>
          <c:idx val="3"/>
          <c:order val="3"/>
          <c:tx>
            <c:strRef>
              <c:f>'Other Approvals'!$B$9</c:f>
              <c:strCache>
                <c:ptCount val="1"/>
                <c:pt idx="0">
                  <c:v>NHS permission of first site to first recruit</c:v>
                </c:pt>
              </c:strCache>
            </c:strRef>
          </c:tx>
          <c:invertIfNegative val="0"/>
          <c:cat>
            <c:numRef>
              <c:f>'Other Approvals'!$C$5:$S$5</c:f>
              <c:numCache>
                <c:formatCode>mmm\-yy</c:formatCode>
                <c:ptCount val="17"/>
                <c:pt idx="0">
                  <c:v>42430</c:v>
                </c:pt>
                <c:pt idx="1">
                  <c:v>42461</c:v>
                </c:pt>
                <c:pt idx="2">
                  <c:v>42491</c:v>
                </c:pt>
                <c:pt idx="3">
                  <c:v>42522</c:v>
                </c:pt>
                <c:pt idx="4">
                  <c:v>42552</c:v>
                </c:pt>
                <c:pt idx="5">
                  <c:v>42583</c:v>
                </c:pt>
                <c:pt idx="6">
                  <c:v>42614</c:v>
                </c:pt>
                <c:pt idx="7">
                  <c:v>42644</c:v>
                </c:pt>
                <c:pt idx="8">
                  <c:v>42675</c:v>
                </c:pt>
                <c:pt idx="9">
                  <c:v>42705</c:v>
                </c:pt>
                <c:pt idx="10">
                  <c:v>42736</c:v>
                </c:pt>
                <c:pt idx="11">
                  <c:v>42767</c:v>
                </c:pt>
                <c:pt idx="12">
                  <c:v>42795</c:v>
                </c:pt>
                <c:pt idx="13">
                  <c:v>42826</c:v>
                </c:pt>
                <c:pt idx="14">
                  <c:v>42856</c:v>
                </c:pt>
                <c:pt idx="15">
                  <c:v>42887</c:v>
                </c:pt>
                <c:pt idx="16">
                  <c:v>42917</c:v>
                </c:pt>
              </c:numCache>
            </c:numRef>
          </c:cat>
          <c:val>
            <c:numRef>
              <c:f>'Other Approvals'!$C$9:$S$9</c:f>
              <c:numCache>
                <c:formatCode>General</c:formatCode>
                <c:ptCount val="17"/>
                <c:pt idx="0">
                  <c:v>32</c:v>
                </c:pt>
                <c:pt idx="1">
                  <c:v>31</c:v>
                </c:pt>
                <c:pt idx="2">
                  <c:v>26.5</c:v>
                </c:pt>
                <c:pt idx="3">
                  <c:v>32</c:v>
                </c:pt>
                <c:pt idx="4">
                  <c:v>32</c:v>
                </c:pt>
                <c:pt idx="5">
                  <c:v>52</c:v>
                </c:pt>
                <c:pt idx="6">
                  <c:v>32</c:v>
                </c:pt>
                <c:pt idx="7">
                  <c:v>29.5</c:v>
                </c:pt>
                <c:pt idx="8">
                  <c:v>33</c:v>
                </c:pt>
                <c:pt idx="9">
                  <c:v>36.5</c:v>
                </c:pt>
                <c:pt idx="10">
                  <c:v>20</c:v>
                </c:pt>
                <c:pt idx="11">
                  <c:v>31</c:v>
                </c:pt>
                <c:pt idx="12">
                  <c:v>33</c:v>
                </c:pt>
                <c:pt idx="13">
                  <c:v>26</c:v>
                </c:pt>
                <c:pt idx="14">
                  <c:v>34</c:v>
                </c:pt>
                <c:pt idx="15">
                  <c:v>47</c:v>
                </c:pt>
                <c:pt idx="16">
                  <c:v>29</c:v>
                </c:pt>
              </c:numCache>
            </c:numRef>
          </c:val>
        </c:ser>
        <c:dLbls>
          <c:showLegendKey val="0"/>
          <c:showVal val="0"/>
          <c:showCatName val="0"/>
          <c:showSerName val="0"/>
          <c:showPercent val="0"/>
          <c:showBubbleSize val="0"/>
        </c:dLbls>
        <c:gapWidth val="150"/>
        <c:shape val="cylinder"/>
        <c:axId val="265488256"/>
        <c:axId val="265489792"/>
        <c:axId val="0"/>
      </c:bar3DChart>
      <c:dateAx>
        <c:axId val="265488256"/>
        <c:scaling>
          <c:orientation val="minMax"/>
        </c:scaling>
        <c:delete val="0"/>
        <c:axPos val="b"/>
        <c:numFmt formatCode="mmm\-yy" sourceLinked="1"/>
        <c:majorTickMark val="out"/>
        <c:minorTickMark val="none"/>
        <c:tickLblPos val="nextTo"/>
        <c:crossAx val="265489792"/>
        <c:crosses val="autoZero"/>
        <c:auto val="1"/>
        <c:lblOffset val="100"/>
        <c:baseTimeUnit val="months"/>
      </c:dateAx>
      <c:valAx>
        <c:axId val="265489792"/>
        <c:scaling>
          <c:orientation val="minMax"/>
        </c:scaling>
        <c:delete val="0"/>
        <c:axPos val="l"/>
        <c:majorGridlines/>
        <c:title>
          <c:tx>
            <c:rich>
              <a:bodyPr rot="-5400000" vert="horz"/>
              <a:lstStyle/>
              <a:p>
                <a:pPr>
                  <a:defRPr/>
                </a:pPr>
                <a:r>
                  <a:rPr lang="en-US"/>
                  <a:t>Calendar Days</a:t>
                </a:r>
              </a:p>
            </c:rich>
          </c:tx>
          <c:overlay val="0"/>
        </c:title>
        <c:numFmt formatCode="General" sourceLinked="1"/>
        <c:majorTickMark val="out"/>
        <c:minorTickMark val="none"/>
        <c:tickLblPos val="nextTo"/>
        <c:crossAx val="265488256"/>
        <c:crosses val="autoZero"/>
        <c:crossBetween val="between"/>
      </c:valAx>
    </c:plotArea>
    <c:legend>
      <c:legendPos val="r"/>
      <c:layout>
        <c:manualLayout>
          <c:xMode val="edge"/>
          <c:yMode val="edge"/>
          <c:x val="7.6487125155867142E-2"/>
          <c:y val="0.72285682111518235"/>
          <c:w val="0.88806951456649319"/>
          <c:h val="0.27326143637985845"/>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1319747822219882E-2"/>
          <c:y val="4.9534868268048773E-2"/>
          <c:w val="0.87390814520277993"/>
          <c:h val="0.56711452207714541"/>
        </c:manualLayout>
      </c:layout>
      <c:areaChart>
        <c:grouping val="stacked"/>
        <c:varyColors val="0"/>
        <c:ser>
          <c:idx val="0"/>
          <c:order val="0"/>
          <c:tx>
            <c:strRef>
              <c:f>'End to End Medians(All)'!$A$5</c:f>
              <c:strCache>
                <c:ptCount val="1"/>
                <c:pt idx="0">
                  <c:v>MHRA Submission to MHRA Authorisation</c:v>
                </c:pt>
              </c:strCache>
            </c:strRef>
          </c:tx>
          <c:spPr>
            <a:ln w="25400">
              <a:noFill/>
            </a:ln>
          </c:spPr>
          <c:cat>
            <c:numRef>
              <c:f>'End to End Medians(All)'!$B$4:$R$4</c:f>
              <c:numCache>
                <c:formatCode>mmm\-yy</c:formatCode>
                <c:ptCount val="17"/>
                <c:pt idx="0">
                  <c:v>42430</c:v>
                </c:pt>
                <c:pt idx="1">
                  <c:v>42461</c:v>
                </c:pt>
                <c:pt idx="2">
                  <c:v>42491</c:v>
                </c:pt>
                <c:pt idx="3">
                  <c:v>42522</c:v>
                </c:pt>
                <c:pt idx="4">
                  <c:v>42552</c:v>
                </c:pt>
                <c:pt idx="5">
                  <c:v>42583</c:v>
                </c:pt>
                <c:pt idx="6">
                  <c:v>42614</c:v>
                </c:pt>
                <c:pt idx="7">
                  <c:v>42644</c:v>
                </c:pt>
                <c:pt idx="8">
                  <c:v>42675</c:v>
                </c:pt>
                <c:pt idx="9">
                  <c:v>42705</c:v>
                </c:pt>
                <c:pt idx="10">
                  <c:v>42736</c:v>
                </c:pt>
                <c:pt idx="11">
                  <c:v>42767</c:v>
                </c:pt>
                <c:pt idx="12">
                  <c:v>42795</c:v>
                </c:pt>
                <c:pt idx="13">
                  <c:v>42826</c:v>
                </c:pt>
                <c:pt idx="14">
                  <c:v>42856</c:v>
                </c:pt>
                <c:pt idx="15">
                  <c:v>42887</c:v>
                </c:pt>
                <c:pt idx="16">
                  <c:v>42917</c:v>
                </c:pt>
              </c:numCache>
            </c:numRef>
          </c:cat>
          <c:val>
            <c:numRef>
              <c:f>'End to End Medians(All)'!$B$5:$R$5</c:f>
              <c:numCache>
                <c:formatCode>General</c:formatCode>
                <c:ptCount val="17"/>
                <c:pt idx="0">
                  <c:v>34.148090277776646</c:v>
                </c:pt>
                <c:pt idx="1">
                  <c:v>41.163009259260434</c:v>
                </c:pt>
                <c:pt idx="2">
                  <c:v>50.155393518522033</c:v>
                </c:pt>
                <c:pt idx="3">
                  <c:v>49.77504050925927</c:v>
                </c:pt>
                <c:pt idx="4">
                  <c:v>46.154074074074742</c:v>
                </c:pt>
                <c:pt idx="5">
                  <c:v>42.457962962958845</c:v>
                </c:pt>
                <c:pt idx="6">
                  <c:v>44.475891203706851</c:v>
                </c:pt>
                <c:pt idx="7">
                  <c:v>44.02093171296292</c:v>
                </c:pt>
                <c:pt idx="8">
                  <c:v>50.096932870364981</c:v>
                </c:pt>
                <c:pt idx="9">
                  <c:v>45.75111689815094</c:v>
                </c:pt>
                <c:pt idx="10">
                  <c:v>48.323900462964957</c:v>
                </c:pt>
                <c:pt idx="11">
                  <c:v>44.139074074075324</c:v>
                </c:pt>
                <c:pt idx="12">
                  <c:v>48.090694444443216</c:v>
                </c:pt>
                <c:pt idx="13">
                  <c:v>49.100960648152977</c:v>
                </c:pt>
                <c:pt idx="14">
                  <c:v>41.310109953705251</c:v>
                </c:pt>
                <c:pt idx="15">
                  <c:v>39.138344907405553</c:v>
                </c:pt>
                <c:pt idx="16">
                  <c:v>42.146967592590954</c:v>
                </c:pt>
              </c:numCache>
            </c:numRef>
          </c:val>
        </c:ser>
        <c:ser>
          <c:idx val="1"/>
          <c:order val="1"/>
          <c:tx>
            <c:strRef>
              <c:f>'End to End Medians(All)'!$A$6</c:f>
              <c:strCache>
                <c:ptCount val="1"/>
                <c:pt idx="0">
                  <c:v>MHRA Authorisation to Approval</c:v>
                </c:pt>
              </c:strCache>
            </c:strRef>
          </c:tx>
          <c:spPr>
            <a:ln w="25400">
              <a:noFill/>
            </a:ln>
          </c:spPr>
          <c:cat>
            <c:numRef>
              <c:f>'End to End Medians(All)'!$B$4:$R$4</c:f>
              <c:numCache>
                <c:formatCode>mmm\-yy</c:formatCode>
                <c:ptCount val="17"/>
                <c:pt idx="0">
                  <c:v>42430</c:v>
                </c:pt>
                <c:pt idx="1">
                  <c:v>42461</c:v>
                </c:pt>
                <c:pt idx="2">
                  <c:v>42491</c:v>
                </c:pt>
                <c:pt idx="3">
                  <c:v>42522</c:v>
                </c:pt>
                <c:pt idx="4">
                  <c:v>42552</c:v>
                </c:pt>
                <c:pt idx="5">
                  <c:v>42583</c:v>
                </c:pt>
                <c:pt idx="6">
                  <c:v>42614</c:v>
                </c:pt>
                <c:pt idx="7">
                  <c:v>42644</c:v>
                </c:pt>
                <c:pt idx="8">
                  <c:v>42675</c:v>
                </c:pt>
                <c:pt idx="9">
                  <c:v>42705</c:v>
                </c:pt>
                <c:pt idx="10">
                  <c:v>42736</c:v>
                </c:pt>
                <c:pt idx="11">
                  <c:v>42767</c:v>
                </c:pt>
                <c:pt idx="12">
                  <c:v>42795</c:v>
                </c:pt>
                <c:pt idx="13">
                  <c:v>42826</c:v>
                </c:pt>
                <c:pt idx="14">
                  <c:v>42856</c:v>
                </c:pt>
                <c:pt idx="15">
                  <c:v>42887</c:v>
                </c:pt>
                <c:pt idx="16">
                  <c:v>42917</c:v>
                </c:pt>
              </c:numCache>
            </c:numRef>
          </c:cat>
          <c:val>
            <c:numRef>
              <c:f>'End to End Medians(All)'!$B$6:$R$6</c:f>
              <c:numCache>
                <c:formatCode>0</c:formatCode>
                <c:ptCount val="17"/>
                <c:pt idx="0">
                  <c:v>96.870671296295768</c:v>
                </c:pt>
                <c:pt idx="1">
                  <c:v>76.931909722217824</c:v>
                </c:pt>
                <c:pt idx="2">
                  <c:v>42.183645833330957</c:v>
                </c:pt>
                <c:pt idx="3">
                  <c:v>75.352482638889342</c:v>
                </c:pt>
                <c:pt idx="4">
                  <c:v>66.855891203704232</c:v>
                </c:pt>
                <c:pt idx="5">
                  <c:v>61.893402777779556</c:v>
                </c:pt>
                <c:pt idx="6">
                  <c:v>46.862118055556493</c:v>
                </c:pt>
                <c:pt idx="7">
                  <c:v>58.891417824077507</c:v>
                </c:pt>
                <c:pt idx="8">
                  <c:v>56.867442129630945</c:v>
                </c:pt>
                <c:pt idx="9">
                  <c:v>56.677042824074306</c:v>
                </c:pt>
                <c:pt idx="10">
                  <c:v>63.169861111113278</c:v>
                </c:pt>
                <c:pt idx="11">
                  <c:v>63.908125000001746</c:v>
                </c:pt>
                <c:pt idx="12">
                  <c:v>40.871446759258106</c:v>
                </c:pt>
                <c:pt idx="13">
                  <c:v>49.876875000001746</c:v>
                </c:pt>
                <c:pt idx="14">
                  <c:v>49.322430555555911</c:v>
                </c:pt>
                <c:pt idx="15">
                  <c:v>46.85706597222088</c:v>
                </c:pt>
                <c:pt idx="16">
                  <c:v>52.875289351854008</c:v>
                </c:pt>
              </c:numCache>
            </c:numRef>
          </c:val>
        </c:ser>
        <c:ser>
          <c:idx val="2"/>
          <c:order val="2"/>
          <c:tx>
            <c:strRef>
              <c:f>'End to End Medians(All)'!$A$7</c:f>
              <c:strCache>
                <c:ptCount val="1"/>
                <c:pt idx="0">
                  <c:v>HRA Approval to NHS Permissions</c:v>
                </c:pt>
              </c:strCache>
            </c:strRef>
          </c:tx>
          <c:spPr>
            <a:ln w="25400">
              <a:noFill/>
            </a:ln>
          </c:spPr>
          <c:cat>
            <c:numRef>
              <c:f>'End to End Medians(All)'!$B$4:$R$4</c:f>
              <c:numCache>
                <c:formatCode>mmm\-yy</c:formatCode>
                <c:ptCount val="17"/>
                <c:pt idx="0">
                  <c:v>42430</c:v>
                </c:pt>
                <c:pt idx="1">
                  <c:v>42461</c:v>
                </c:pt>
                <c:pt idx="2">
                  <c:v>42491</c:v>
                </c:pt>
                <c:pt idx="3">
                  <c:v>42522</c:v>
                </c:pt>
                <c:pt idx="4">
                  <c:v>42552</c:v>
                </c:pt>
                <c:pt idx="5">
                  <c:v>42583</c:v>
                </c:pt>
                <c:pt idx="6">
                  <c:v>42614</c:v>
                </c:pt>
                <c:pt idx="7">
                  <c:v>42644</c:v>
                </c:pt>
                <c:pt idx="8">
                  <c:v>42675</c:v>
                </c:pt>
                <c:pt idx="9">
                  <c:v>42705</c:v>
                </c:pt>
                <c:pt idx="10">
                  <c:v>42736</c:v>
                </c:pt>
                <c:pt idx="11">
                  <c:v>42767</c:v>
                </c:pt>
                <c:pt idx="12">
                  <c:v>42795</c:v>
                </c:pt>
                <c:pt idx="13">
                  <c:v>42826</c:v>
                </c:pt>
                <c:pt idx="14">
                  <c:v>42856</c:v>
                </c:pt>
                <c:pt idx="15">
                  <c:v>42887</c:v>
                </c:pt>
                <c:pt idx="16">
                  <c:v>42917</c:v>
                </c:pt>
              </c:numCache>
            </c:numRef>
          </c:cat>
          <c:val>
            <c:numRef>
              <c:f>'End to End Medians(All)'!$B$7:$R$7</c:f>
              <c:numCache>
                <c:formatCode>General</c:formatCode>
                <c:ptCount val="17"/>
                <c:pt idx="0">
                  <c:v>56</c:v>
                </c:pt>
                <c:pt idx="1">
                  <c:v>71</c:v>
                </c:pt>
                <c:pt idx="2">
                  <c:v>48.5</c:v>
                </c:pt>
                <c:pt idx="3">
                  <c:v>59</c:v>
                </c:pt>
                <c:pt idx="4">
                  <c:v>68</c:v>
                </c:pt>
                <c:pt idx="5">
                  <c:v>55</c:v>
                </c:pt>
                <c:pt idx="6">
                  <c:v>62</c:v>
                </c:pt>
                <c:pt idx="7">
                  <c:v>61</c:v>
                </c:pt>
                <c:pt idx="8">
                  <c:v>46</c:v>
                </c:pt>
                <c:pt idx="9">
                  <c:v>53</c:v>
                </c:pt>
                <c:pt idx="10">
                  <c:v>48.5</c:v>
                </c:pt>
                <c:pt idx="11">
                  <c:v>38</c:v>
                </c:pt>
                <c:pt idx="12">
                  <c:v>53</c:v>
                </c:pt>
                <c:pt idx="13">
                  <c:v>49</c:v>
                </c:pt>
                <c:pt idx="14">
                  <c:v>62.5</c:v>
                </c:pt>
                <c:pt idx="15">
                  <c:v>45</c:v>
                </c:pt>
                <c:pt idx="16">
                  <c:v>39</c:v>
                </c:pt>
              </c:numCache>
            </c:numRef>
          </c:val>
        </c:ser>
        <c:ser>
          <c:idx val="3"/>
          <c:order val="3"/>
          <c:tx>
            <c:strRef>
              <c:f>'End to End Medians(All)'!$A$8</c:f>
              <c:strCache>
                <c:ptCount val="1"/>
                <c:pt idx="0">
                  <c:v>NHS permission of first site to First recruit</c:v>
                </c:pt>
              </c:strCache>
            </c:strRef>
          </c:tx>
          <c:spPr>
            <a:ln w="25400">
              <a:noFill/>
            </a:ln>
          </c:spPr>
          <c:cat>
            <c:numRef>
              <c:f>'End to End Medians(All)'!$B$4:$R$4</c:f>
              <c:numCache>
                <c:formatCode>mmm\-yy</c:formatCode>
                <c:ptCount val="17"/>
                <c:pt idx="0">
                  <c:v>42430</c:v>
                </c:pt>
                <c:pt idx="1">
                  <c:v>42461</c:v>
                </c:pt>
                <c:pt idx="2">
                  <c:v>42491</c:v>
                </c:pt>
                <c:pt idx="3">
                  <c:v>42522</c:v>
                </c:pt>
                <c:pt idx="4">
                  <c:v>42552</c:v>
                </c:pt>
                <c:pt idx="5">
                  <c:v>42583</c:v>
                </c:pt>
                <c:pt idx="6">
                  <c:v>42614</c:v>
                </c:pt>
                <c:pt idx="7">
                  <c:v>42644</c:v>
                </c:pt>
                <c:pt idx="8">
                  <c:v>42675</c:v>
                </c:pt>
                <c:pt idx="9">
                  <c:v>42705</c:v>
                </c:pt>
                <c:pt idx="10">
                  <c:v>42736</c:v>
                </c:pt>
                <c:pt idx="11">
                  <c:v>42767</c:v>
                </c:pt>
                <c:pt idx="12">
                  <c:v>42795</c:v>
                </c:pt>
                <c:pt idx="13">
                  <c:v>42826</c:v>
                </c:pt>
                <c:pt idx="14">
                  <c:v>42856</c:v>
                </c:pt>
                <c:pt idx="15">
                  <c:v>42887</c:v>
                </c:pt>
                <c:pt idx="16">
                  <c:v>42917</c:v>
                </c:pt>
              </c:numCache>
            </c:numRef>
          </c:cat>
          <c:val>
            <c:numRef>
              <c:f>'End to End Medians(All)'!$B$8:$R$8</c:f>
              <c:numCache>
                <c:formatCode>General</c:formatCode>
                <c:ptCount val="17"/>
                <c:pt idx="0">
                  <c:v>32</c:v>
                </c:pt>
                <c:pt idx="1">
                  <c:v>31</c:v>
                </c:pt>
                <c:pt idx="2">
                  <c:v>26.5</c:v>
                </c:pt>
                <c:pt idx="3">
                  <c:v>32</c:v>
                </c:pt>
                <c:pt idx="4">
                  <c:v>32</c:v>
                </c:pt>
                <c:pt idx="5">
                  <c:v>52</c:v>
                </c:pt>
                <c:pt idx="6">
                  <c:v>32</c:v>
                </c:pt>
                <c:pt idx="7">
                  <c:v>29.5</c:v>
                </c:pt>
                <c:pt idx="8">
                  <c:v>33</c:v>
                </c:pt>
                <c:pt idx="9">
                  <c:v>36.5</c:v>
                </c:pt>
                <c:pt idx="10">
                  <c:v>20</c:v>
                </c:pt>
                <c:pt idx="11">
                  <c:v>31</c:v>
                </c:pt>
                <c:pt idx="12">
                  <c:v>33</c:v>
                </c:pt>
                <c:pt idx="13">
                  <c:v>26</c:v>
                </c:pt>
                <c:pt idx="14">
                  <c:v>34</c:v>
                </c:pt>
                <c:pt idx="15">
                  <c:v>47</c:v>
                </c:pt>
                <c:pt idx="16">
                  <c:v>29</c:v>
                </c:pt>
              </c:numCache>
            </c:numRef>
          </c:val>
        </c:ser>
        <c:dLbls>
          <c:showLegendKey val="0"/>
          <c:showVal val="0"/>
          <c:showCatName val="0"/>
          <c:showSerName val="0"/>
          <c:showPercent val="0"/>
          <c:showBubbleSize val="0"/>
        </c:dLbls>
        <c:axId val="264214400"/>
        <c:axId val="264215936"/>
      </c:areaChart>
      <c:dateAx>
        <c:axId val="264214400"/>
        <c:scaling>
          <c:orientation val="minMax"/>
        </c:scaling>
        <c:delete val="0"/>
        <c:axPos val="b"/>
        <c:numFmt formatCode="mmm\-yy" sourceLinked="1"/>
        <c:majorTickMark val="out"/>
        <c:minorTickMark val="none"/>
        <c:tickLblPos val="nextTo"/>
        <c:crossAx val="264215936"/>
        <c:crosses val="autoZero"/>
        <c:auto val="1"/>
        <c:lblOffset val="100"/>
        <c:baseTimeUnit val="months"/>
      </c:dateAx>
      <c:valAx>
        <c:axId val="264215936"/>
        <c:scaling>
          <c:orientation val="minMax"/>
        </c:scaling>
        <c:delete val="0"/>
        <c:axPos val="l"/>
        <c:majorGridlines/>
        <c:title>
          <c:tx>
            <c:rich>
              <a:bodyPr rot="-5400000" vert="horz"/>
              <a:lstStyle/>
              <a:p>
                <a:pPr>
                  <a:defRPr/>
                </a:pPr>
                <a:r>
                  <a:rPr lang="en-US"/>
                  <a:t>Calendar Days</a:t>
                </a:r>
              </a:p>
            </c:rich>
          </c:tx>
          <c:overlay val="0"/>
        </c:title>
        <c:numFmt formatCode="General" sourceLinked="1"/>
        <c:majorTickMark val="out"/>
        <c:minorTickMark val="none"/>
        <c:tickLblPos val="nextTo"/>
        <c:crossAx val="264214400"/>
        <c:crosses val="autoZero"/>
        <c:crossBetween val="midCat"/>
      </c:valAx>
    </c:plotArea>
    <c:legend>
      <c:legendPos val="r"/>
      <c:layout>
        <c:manualLayout>
          <c:xMode val="edge"/>
          <c:yMode val="edge"/>
          <c:x val="3.5252046982499292E-2"/>
          <c:y val="0.7182481145553008"/>
          <c:w val="0.91601573059181551"/>
          <c:h val="0.27769228213561914"/>
        </c:manualLayout>
      </c:layout>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0.50779</cdr:x>
      <cdr:y>0</cdr:y>
    </cdr:from>
    <cdr:to>
      <cdr:x>0.51575</cdr:x>
      <cdr:y>0.86914</cdr:y>
    </cdr:to>
    <cdr:grpSp>
      <cdr:nvGrpSpPr>
        <cdr:cNvPr id="2" name="Group 1"/>
        <cdr:cNvGrpSpPr/>
      </cdr:nvGrpSpPr>
      <cdr:grpSpPr>
        <a:xfrm xmlns:a="http://schemas.openxmlformats.org/drawingml/2006/main">
          <a:off x="2916557" y="0"/>
          <a:ext cx="45718" cy="3352815"/>
          <a:chOff x="3709949" y="92818"/>
          <a:chExt cx="10633" cy="3349266"/>
        </a:xfrm>
      </cdr:grpSpPr>
      <cdr:cxnSp macro="">
        <cdr:nvCxnSpPr>
          <cdr:cNvPr id="3" name="Straight Connector 2"/>
          <cdr:cNvCxnSpPr/>
        </cdr:nvCxnSpPr>
        <cdr:spPr>
          <a:xfrm xmlns:a="http://schemas.openxmlformats.org/drawingml/2006/main" flipH="1" flipV="1">
            <a:off x="3709949" y="92818"/>
            <a:ext cx="10633" cy="3349266"/>
          </a:xfrm>
          <a:prstGeom xmlns:a="http://schemas.openxmlformats.org/drawingml/2006/main" prst="line">
            <a:avLst/>
          </a:prstGeom>
          <a:ln xmlns:a="http://schemas.openxmlformats.org/drawingml/2006/main">
            <a:prstDash val="dash"/>
          </a:ln>
        </cdr:spPr>
        <cdr:style>
          <a:lnRef xmlns:a="http://schemas.openxmlformats.org/drawingml/2006/main" idx="2">
            <a:schemeClr val="accent3"/>
          </a:lnRef>
          <a:fillRef xmlns:a="http://schemas.openxmlformats.org/drawingml/2006/main" idx="0">
            <a:schemeClr val="accent3"/>
          </a:fillRef>
          <a:effectRef xmlns:a="http://schemas.openxmlformats.org/drawingml/2006/main" idx="1">
            <a:schemeClr val="accent3"/>
          </a:effectRef>
          <a:fontRef xmlns:a="http://schemas.openxmlformats.org/drawingml/2006/main" idx="minor">
            <a:schemeClr val="tx1"/>
          </a:fontRef>
        </cdr:style>
      </cdr:cxnSp>
    </cdr:grpSp>
  </cdr:relSizeAnchor>
</c:userShapes>
</file>

<file path=word/drawings/drawing2.xml><?xml version="1.0" encoding="utf-8"?>
<c:userShapes xmlns:c="http://schemas.openxmlformats.org/drawingml/2006/chart">
  <cdr:relSizeAnchor xmlns:cdr="http://schemas.openxmlformats.org/drawingml/2006/chartDrawing">
    <cdr:from>
      <cdr:x>0.82771</cdr:x>
      <cdr:y>0.16427</cdr:y>
    </cdr:from>
    <cdr:to>
      <cdr:x>0.82983</cdr:x>
      <cdr:y>0.87599</cdr:y>
    </cdr:to>
    <cdr:cxnSp macro="">
      <cdr:nvCxnSpPr>
        <cdr:cNvPr id="2" name="Straight Connector 1"/>
        <cdr:cNvCxnSpPr/>
      </cdr:nvCxnSpPr>
      <cdr:spPr>
        <a:xfrm xmlns:a="http://schemas.openxmlformats.org/drawingml/2006/main" flipH="1" flipV="1">
          <a:off x="7024562" y="737162"/>
          <a:ext cx="17992" cy="3193875"/>
        </a:xfrm>
        <a:prstGeom xmlns:a="http://schemas.openxmlformats.org/drawingml/2006/main" prst="line">
          <a:avLst/>
        </a:prstGeom>
        <a:ln xmlns:a="http://schemas.openxmlformats.org/drawingml/2006/main">
          <a:prstDash val="dash"/>
        </a:ln>
      </cdr:spPr>
      <cdr:style>
        <a:lnRef xmlns:a="http://schemas.openxmlformats.org/drawingml/2006/main" idx="1">
          <a:schemeClr val="accent3"/>
        </a:lnRef>
        <a:fillRef xmlns:a="http://schemas.openxmlformats.org/drawingml/2006/main" idx="0">
          <a:schemeClr val="accent3"/>
        </a:fillRef>
        <a:effectRef xmlns:a="http://schemas.openxmlformats.org/drawingml/2006/main" idx="0">
          <a:schemeClr val="accent3"/>
        </a:effectRef>
        <a:fontRef xmlns:a="http://schemas.openxmlformats.org/drawingml/2006/main" idx="minor">
          <a:schemeClr val="tx1"/>
        </a:fontRef>
      </cdr:style>
    </cdr:cxnSp>
  </cdr:relSizeAnchor>
  <cdr:relSizeAnchor xmlns:cdr="http://schemas.openxmlformats.org/drawingml/2006/chartDrawing">
    <cdr:from>
      <cdr:x>0.10881</cdr:x>
      <cdr:y>0.43652</cdr:y>
    </cdr:from>
    <cdr:to>
      <cdr:x>0.31874</cdr:x>
      <cdr:y>0.5563</cdr:y>
    </cdr:to>
    <cdr:sp macro="" textlink="">
      <cdr:nvSpPr>
        <cdr:cNvPr id="5" name="TextBox 4"/>
        <cdr:cNvSpPr txBox="1"/>
      </cdr:nvSpPr>
      <cdr:spPr>
        <a:xfrm xmlns:a="http://schemas.openxmlformats.org/drawingml/2006/main">
          <a:off x="923477" y="1958903"/>
          <a:ext cx="1781623" cy="53753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200" b="1"/>
            <a:t>Commercial studies</a:t>
          </a:r>
        </a:p>
      </cdr:txBody>
    </cdr:sp>
  </cdr:relSizeAnchor>
  <cdr:relSizeAnchor xmlns:cdr="http://schemas.openxmlformats.org/drawingml/2006/chartDrawing">
    <cdr:from>
      <cdr:x>0.60103</cdr:x>
      <cdr:y>0.03414</cdr:y>
    </cdr:from>
    <cdr:to>
      <cdr:x>0.85859</cdr:x>
      <cdr:y>0.10613</cdr:y>
    </cdr:to>
    <cdr:sp macro="" textlink="">
      <cdr:nvSpPr>
        <cdr:cNvPr id="7" name="TextBox 1"/>
        <cdr:cNvSpPr txBox="1"/>
      </cdr:nvSpPr>
      <cdr:spPr>
        <a:xfrm xmlns:a="http://schemas.openxmlformats.org/drawingml/2006/main">
          <a:off x="5100783" y="153192"/>
          <a:ext cx="2185841" cy="32305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200" b="1"/>
            <a:t>Non-Commercial studies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1439</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Ziolek, Agnieszka</dc:creator>
  <cp:lastModifiedBy>Janet Messer</cp:lastModifiedBy>
  <cp:revision>2</cp:revision>
  <dcterms:created xsi:type="dcterms:W3CDTF">2018-11-01T11:05:00Z</dcterms:created>
  <dcterms:modified xsi:type="dcterms:W3CDTF">2018-11-01T11:05:00Z</dcterms:modified>
</cp:coreProperties>
</file>