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 xml:space="preserve">Key summary points from the </w:t>
      </w:r>
      <w:r w:rsidR="000F7ECD">
        <w:rPr>
          <w:rFonts w:cs="Arial"/>
          <w:b/>
          <w:sz w:val="28"/>
          <w:szCs w:val="28"/>
        </w:rPr>
        <w:t xml:space="preserve">HRA </w:t>
      </w:r>
      <w:r>
        <w:rPr>
          <w:rFonts w:cs="Arial"/>
          <w:b/>
          <w:sz w:val="28"/>
          <w:szCs w:val="28"/>
        </w:rPr>
        <w:t>Audit and Risk Committ</w:t>
      </w:r>
      <w:r w:rsidR="00382649">
        <w:rPr>
          <w:rFonts w:cs="Arial"/>
          <w:b/>
          <w:sz w:val="28"/>
          <w:szCs w:val="28"/>
        </w:rPr>
        <w:t>ee meeting held on</w:t>
      </w:r>
      <w:r w:rsidR="000F7ECD">
        <w:rPr>
          <w:rFonts w:cs="Arial"/>
          <w:b/>
          <w:sz w:val="28"/>
          <w:szCs w:val="28"/>
        </w:rPr>
        <w:t xml:space="preserve"> 6 June </w:t>
      </w:r>
      <w:r w:rsidR="00524AC0">
        <w:rPr>
          <w:rFonts w:cs="Arial"/>
          <w:b/>
          <w:sz w:val="28"/>
          <w:szCs w:val="28"/>
        </w:rPr>
        <w:t>2018</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096C62">
        <w:tc>
          <w:tcPr>
            <w:tcW w:w="1589"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335" w:type="dxa"/>
          </w:tcPr>
          <w:p w:rsidR="000E5951" w:rsidRPr="000E5951" w:rsidRDefault="001334A0" w:rsidP="009C098E">
            <w:pPr>
              <w:shd w:val="clear" w:color="auto" w:fill="FBD4B4" w:themeFill="accent6" w:themeFillTint="66"/>
              <w:ind w:right="-46"/>
              <w:rPr>
                <w:rFonts w:cs="Arial"/>
                <w:b/>
                <w:szCs w:val="28"/>
              </w:rPr>
            </w:pPr>
            <w:r>
              <w:rPr>
                <w:rFonts w:cs="Arial"/>
                <w:b/>
                <w:szCs w:val="28"/>
              </w:rPr>
              <w:t>02 May 2015</w:t>
            </w:r>
            <w:r w:rsidR="000E5951" w:rsidRPr="000E5951">
              <w:rPr>
                <w:rFonts w:cs="Arial"/>
                <w:b/>
                <w:szCs w:val="28"/>
              </w:rPr>
              <w:t>, HRA 1, Skipton House</w:t>
            </w:r>
          </w:p>
          <w:p w:rsidR="000E5951" w:rsidRDefault="000E5951" w:rsidP="00917849">
            <w:pPr>
              <w:ind w:right="-46"/>
              <w:rPr>
                <w:rFonts w:cs="Arial"/>
                <w:szCs w:val="28"/>
              </w:rPr>
            </w:pPr>
          </w:p>
          <w:p w:rsidR="00AB4AAE" w:rsidRPr="009C098E" w:rsidRDefault="001334A0" w:rsidP="009C098E">
            <w:pPr>
              <w:pStyle w:val="ListParagraph"/>
              <w:numPr>
                <w:ilvl w:val="0"/>
                <w:numId w:val="4"/>
              </w:numPr>
              <w:ind w:right="-46"/>
              <w:rPr>
                <w:rFonts w:cs="Arial"/>
                <w:szCs w:val="28"/>
              </w:rPr>
            </w:pPr>
            <w:r>
              <w:rPr>
                <w:rFonts w:cs="Arial"/>
                <w:szCs w:val="28"/>
              </w:rPr>
              <w:t>Quorate</w:t>
            </w:r>
          </w:p>
          <w:p w:rsidR="00524AC0" w:rsidRPr="00524AC0" w:rsidRDefault="00917849" w:rsidP="00524AC0">
            <w:pPr>
              <w:pStyle w:val="ListParagraph"/>
              <w:numPr>
                <w:ilvl w:val="0"/>
                <w:numId w:val="4"/>
              </w:numPr>
              <w:ind w:right="-46"/>
              <w:rPr>
                <w:rFonts w:cs="Arial"/>
                <w:szCs w:val="28"/>
              </w:rPr>
            </w:pPr>
            <w:r w:rsidRPr="009C098E">
              <w:rPr>
                <w:rFonts w:cs="Arial"/>
                <w:szCs w:val="28"/>
              </w:rPr>
              <w:t xml:space="preserve">Attendance (membership) – </w:t>
            </w:r>
            <w:r w:rsidR="000F7ECD">
              <w:rPr>
                <w:rFonts w:cs="Arial"/>
                <w:szCs w:val="28"/>
              </w:rPr>
              <w:t>3</w:t>
            </w:r>
            <w:r w:rsidRPr="009C098E">
              <w:rPr>
                <w:rFonts w:cs="Arial"/>
                <w:szCs w:val="28"/>
              </w:rPr>
              <w:t>/4</w:t>
            </w:r>
          </w:p>
          <w:p w:rsidR="000E5951" w:rsidRDefault="000E5951" w:rsidP="00AB4AAE">
            <w:pPr>
              <w:ind w:right="-46"/>
              <w:rPr>
                <w:rFonts w:cs="Arial"/>
                <w:szCs w:val="28"/>
              </w:rPr>
            </w:pPr>
          </w:p>
        </w:tc>
      </w:tr>
      <w:tr w:rsidR="000F7ECD" w:rsidTr="00096C62">
        <w:trPr>
          <w:trHeight w:val="699"/>
        </w:trPr>
        <w:tc>
          <w:tcPr>
            <w:tcW w:w="1589" w:type="dxa"/>
            <w:vMerge w:val="restart"/>
            <w:shd w:val="clear" w:color="auto" w:fill="FBD4B4" w:themeFill="accent6" w:themeFillTint="66"/>
          </w:tcPr>
          <w:p w:rsidR="000F7ECD" w:rsidRDefault="000F7ECD" w:rsidP="001334A0">
            <w:pPr>
              <w:shd w:val="clear" w:color="auto" w:fill="FBD4B4" w:themeFill="accent6" w:themeFillTint="66"/>
              <w:ind w:right="-46"/>
              <w:rPr>
                <w:rFonts w:cs="Arial"/>
                <w:b/>
                <w:szCs w:val="28"/>
              </w:rPr>
            </w:pPr>
            <w:r>
              <w:rPr>
                <w:rFonts w:cs="Arial"/>
                <w:b/>
                <w:szCs w:val="28"/>
              </w:rPr>
              <w:t>KEY BUSINESS CONDUCTED</w:t>
            </w:r>
          </w:p>
          <w:p w:rsidR="000F7ECD" w:rsidRDefault="000F7ECD" w:rsidP="00AB4AAE">
            <w:pPr>
              <w:ind w:right="-46"/>
              <w:rPr>
                <w:rFonts w:cs="Arial"/>
                <w:szCs w:val="28"/>
              </w:rPr>
            </w:pPr>
          </w:p>
        </w:tc>
        <w:tc>
          <w:tcPr>
            <w:tcW w:w="8335" w:type="dxa"/>
          </w:tcPr>
          <w:p w:rsidR="000F7ECD" w:rsidRDefault="000F7ECD" w:rsidP="009C098E">
            <w:pPr>
              <w:shd w:val="clear" w:color="auto" w:fill="FBD4B4" w:themeFill="accent6" w:themeFillTint="66"/>
              <w:rPr>
                <w:b/>
              </w:rPr>
            </w:pPr>
            <w:r>
              <w:rPr>
                <w:rFonts w:cs="Arial"/>
                <w:b/>
              </w:rPr>
              <w:t>Final HRA Internal Audit Plan 2018/19</w:t>
            </w:r>
          </w:p>
          <w:p w:rsidR="000F7ECD" w:rsidRDefault="000F7ECD" w:rsidP="00F96497"/>
          <w:p w:rsidR="000F7ECD" w:rsidRDefault="000F7ECD" w:rsidP="00252481">
            <w:r>
              <w:t xml:space="preserve">The Committee reviewed and approved the final Health Group Internal Audit Plan for 2018/19. </w:t>
            </w:r>
          </w:p>
          <w:p w:rsidR="000F7ECD" w:rsidRPr="00DA67AA" w:rsidRDefault="000F7ECD" w:rsidP="002A59FC">
            <w:pPr>
              <w:rPr>
                <w:sz w:val="18"/>
              </w:rPr>
            </w:pPr>
          </w:p>
        </w:tc>
      </w:tr>
      <w:tr w:rsidR="000F7ECD" w:rsidTr="00096C62">
        <w:tc>
          <w:tcPr>
            <w:tcW w:w="1589" w:type="dxa"/>
            <w:vMerge/>
            <w:shd w:val="clear" w:color="auto" w:fill="FBD4B4" w:themeFill="accent6" w:themeFillTint="66"/>
          </w:tcPr>
          <w:p w:rsidR="000F7ECD" w:rsidRDefault="000F7ECD" w:rsidP="00AB4AAE">
            <w:pPr>
              <w:ind w:right="-46"/>
              <w:rPr>
                <w:rFonts w:cs="Arial"/>
                <w:szCs w:val="28"/>
              </w:rPr>
            </w:pPr>
          </w:p>
        </w:tc>
        <w:tc>
          <w:tcPr>
            <w:tcW w:w="8335" w:type="dxa"/>
          </w:tcPr>
          <w:p w:rsidR="000F7ECD" w:rsidRDefault="000F7ECD" w:rsidP="0097136F">
            <w:pPr>
              <w:shd w:val="clear" w:color="auto" w:fill="FBD4B4" w:themeFill="accent6" w:themeFillTint="66"/>
              <w:rPr>
                <w:b/>
              </w:rPr>
            </w:pPr>
            <w:r>
              <w:rPr>
                <w:b/>
              </w:rPr>
              <w:t>Annual Report Accounts 2017/18</w:t>
            </w:r>
          </w:p>
          <w:p w:rsidR="000F7ECD" w:rsidRDefault="000F7ECD" w:rsidP="00520A87">
            <w:pPr>
              <w:rPr>
                <w:b/>
              </w:rPr>
            </w:pPr>
          </w:p>
          <w:p w:rsidR="000F7ECD" w:rsidRDefault="000F7ECD" w:rsidP="000F7ECD">
            <w:r>
              <w:t xml:space="preserve">The Committee reviewed the Annual Report and Accounts for 2017-18 and agreed, in general, the report was clear with the formatting changes improving the design compared with previous years. </w:t>
            </w:r>
          </w:p>
          <w:p w:rsidR="000F7ECD" w:rsidRDefault="000F7ECD" w:rsidP="000F7ECD"/>
          <w:p w:rsidR="000F7ECD" w:rsidRDefault="000F7ECD" w:rsidP="000F7ECD">
            <w:r>
              <w:t xml:space="preserve">The Committee reviewed each section in turn with the report updated with the Committee’s recommendations prior to being laid before Parliament and </w:t>
            </w:r>
            <w:r w:rsidR="009C21A4">
              <w:t xml:space="preserve">subsequent </w:t>
            </w:r>
            <w:r>
              <w:t>publication.</w:t>
            </w:r>
          </w:p>
          <w:p w:rsidR="000F7ECD" w:rsidRDefault="000F7ECD" w:rsidP="000F7ECD"/>
          <w:p w:rsidR="000F7ECD" w:rsidRDefault="000F7ECD" w:rsidP="000F7ECD">
            <w:r>
              <w:t xml:space="preserve">The Committee expressed its thanks to the communications team for its work in developing the format of the report at short notice </w:t>
            </w:r>
            <w:r>
              <w:t>and noted</w:t>
            </w:r>
            <w:r>
              <w:t xml:space="preserve"> this format would be further refined and improved for next year.</w:t>
            </w:r>
            <w:r>
              <w:t xml:space="preserve"> </w:t>
            </w:r>
          </w:p>
          <w:p w:rsidR="000F7ECD" w:rsidRPr="00A36BD7" w:rsidRDefault="000F7ECD" w:rsidP="00252481"/>
        </w:tc>
      </w:tr>
      <w:tr w:rsidR="000F7ECD" w:rsidTr="00096C62">
        <w:tc>
          <w:tcPr>
            <w:tcW w:w="1589" w:type="dxa"/>
            <w:vMerge/>
            <w:shd w:val="clear" w:color="auto" w:fill="FBD4B4" w:themeFill="accent6" w:themeFillTint="66"/>
          </w:tcPr>
          <w:p w:rsidR="000F7ECD" w:rsidRDefault="000F7ECD" w:rsidP="00AB4AAE">
            <w:pPr>
              <w:ind w:right="-46"/>
              <w:rPr>
                <w:rFonts w:cs="Arial"/>
                <w:szCs w:val="28"/>
              </w:rPr>
            </w:pPr>
          </w:p>
        </w:tc>
        <w:tc>
          <w:tcPr>
            <w:tcW w:w="8335" w:type="dxa"/>
          </w:tcPr>
          <w:p w:rsidR="000F7ECD" w:rsidRDefault="000F7ECD" w:rsidP="0001360C">
            <w:pPr>
              <w:shd w:val="clear" w:color="auto" w:fill="FBD4B4" w:themeFill="accent6" w:themeFillTint="66"/>
              <w:rPr>
                <w:b/>
              </w:rPr>
            </w:pPr>
            <w:r>
              <w:rPr>
                <w:b/>
              </w:rPr>
              <w:t>Audit Completion report</w:t>
            </w:r>
          </w:p>
          <w:p w:rsidR="000F7ECD" w:rsidRDefault="000F7ECD" w:rsidP="0001360C">
            <w:pPr>
              <w:shd w:val="clear" w:color="auto" w:fill="FFFFFF" w:themeFill="background1"/>
              <w:rPr>
                <w:b/>
              </w:rPr>
            </w:pPr>
          </w:p>
          <w:p w:rsidR="000F7ECD" w:rsidRPr="00690DF7" w:rsidRDefault="000F7ECD" w:rsidP="000F7ECD">
            <w:pPr>
              <w:rPr>
                <w:u w:val="single"/>
              </w:rPr>
            </w:pPr>
            <w:r w:rsidRPr="00690DF7">
              <w:rPr>
                <w:u w:val="single"/>
              </w:rPr>
              <w:t>Audit Completion Report</w:t>
            </w:r>
          </w:p>
          <w:p w:rsidR="000F7ECD" w:rsidRDefault="000F7ECD" w:rsidP="00120731">
            <w:r>
              <w:t xml:space="preserve">The HRA’s external auditors, Mazars, </w:t>
            </w:r>
            <w:r>
              <w:t>presented the Audit Completion Report highlighting that no issues were identified with regard to the manageme</w:t>
            </w:r>
            <w:r w:rsidR="0075434C">
              <w:t xml:space="preserve">nt override of controls risk. </w:t>
            </w:r>
          </w:p>
          <w:p w:rsidR="00120731" w:rsidRDefault="00120731" w:rsidP="00120731">
            <w:pPr>
              <w:rPr>
                <w:u w:val="single"/>
              </w:rPr>
            </w:pPr>
          </w:p>
          <w:p w:rsidR="00120731" w:rsidRDefault="00120731" w:rsidP="00120731">
            <w:r>
              <w:t>The Committee expressed its thanks to NAO, Mazars, the finance team and all in the organisation for an excellent year with well controlled expenditure. The Committee was confident public money has been appropriately used at the HRA over the last year.</w:t>
            </w:r>
          </w:p>
          <w:p w:rsidR="00120731" w:rsidRPr="000F7ECD" w:rsidRDefault="00120731" w:rsidP="00120731">
            <w:pPr>
              <w:rPr>
                <w:u w:val="single"/>
              </w:rPr>
            </w:pPr>
          </w:p>
        </w:tc>
      </w:tr>
      <w:tr w:rsidR="000F7ECD" w:rsidTr="00096C62">
        <w:tc>
          <w:tcPr>
            <w:tcW w:w="1589" w:type="dxa"/>
            <w:vMerge/>
            <w:shd w:val="clear" w:color="auto" w:fill="FBD4B4" w:themeFill="accent6" w:themeFillTint="66"/>
          </w:tcPr>
          <w:p w:rsidR="000F7ECD" w:rsidRDefault="000F7ECD" w:rsidP="00AB4AAE">
            <w:pPr>
              <w:ind w:right="-46"/>
              <w:rPr>
                <w:rFonts w:cs="Arial"/>
                <w:szCs w:val="28"/>
              </w:rPr>
            </w:pPr>
          </w:p>
        </w:tc>
        <w:tc>
          <w:tcPr>
            <w:tcW w:w="8335" w:type="dxa"/>
          </w:tcPr>
          <w:p w:rsidR="000F7ECD" w:rsidRDefault="000F7ECD" w:rsidP="008C6063">
            <w:pPr>
              <w:shd w:val="clear" w:color="auto" w:fill="FBD4B4" w:themeFill="accent6" w:themeFillTint="66"/>
              <w:rPr>
                <w:b/>
              </w:rPr>
            </w:pPr>
            <w:r>
              <w:rPr>
                <w:b/>
              </w:rPr>
              <w:t xml:space="preserve">Deep Dive into </w:t>
            </w:r>
            <w:r w:rsidR="00120731" w:rsidRPr="00681089">
              <w:rPr>
                <w:b/>
              </w:rPr>
              <w:t>Research System Procurement</w:t>
            </w:r>
          </w:p>
          <w:p w:rsidR="000F7ECD" w:rsidRDefault="000F7ECD" w:rsidP="008C6063">
            <w:pPr>
              <w:rPr>
                <w:b/>
              </w:rPr>
            </w:pPr>
          </w:p>
          <w:p w:rsidR="00120731" w:rsidRDefault="000F7ECD" w:rsidP="000B5773">
            <w:r>
              <w:t xml:space="preserve">A discussion was held </w:t>
            </w:r>
            <w:r w:rsidR="00120731">
              <w:t>regarding the recent research system procurement exercise</w:t>
            </w:r>
            <w:r>
              <w:t>.</w:t>
            </w:r>
            <w:r w:rsidR="00120731">
              <w:t xml:space="preserve"> </w:t>
            </w:r>
          </w:p>
          <w:p w:rsidR="00120731" w:rsidRDefault="00120731" w:rsidP="000B5773"/>
          <w:p w:rsidR="000F7ECD" w:rsidRDefault="00120731" w:rsidP="000B5773">
            <w:r>
              <w:t xml:space="preserve">The Committee </w:t>
            </w:r>
            <w:r>
              <w:t>noted three suppliers submitted tender</w:t>
            </w:r>
            <w:r>
              <w:t xml:space="preserve">s and </w:t>
            </w:r>
            <w:r>
              <w:t>the exec</w:t>
            </w:r>
            <w:r>
              <w:t xml:space="preserve">utive had confirmed it </w:t>
            </w:r>
            <w:r>
              <w:t xml:space="preserve">was satisfied by the three bids </w:t>
            </w:r>
            <w:r>
              <w:t>which</w:t>
            </w:r>
            <w:r>
              <w:t xml:space="preserve"> allow</w:t>
            </w:r>
            <w:r>
              <w:t>ed</w:t>
            </w:r>
            <w:r>
              <w:t xml:space="preserve"> appropriate consideration and comparison</w:t>
            </w:r>
            <w:r>
              <w:t>.</w:t>
            </w:r>
          </w:p>
          <w:p w:rsidR="000F7ECD" w:rsidRDefault="000F7ECD" w:rsidP="00120731"/>
          <w:p w:rsidR="00120731" w:rsidRDefault="00120731" w:rsidP="00120731">
            <w:r>
              <w:t xml:space="preserve">The Committee noted the confusion at the recent Board meeting regarding the uncertainty of whether Board were being asked to approve the decision for the particular supplier. </w:t>
            </w:r>
            <w:r>
              <w:t xml:space="preserve">The Committee noted </w:t>
            </w:r>
            <w:r>
              <w:t xml:space="preserve">the Board had already reviewed and approved the </w:t>
            </w:r>
            <w:r>
              <w:lastRenderedPageBreak/>
              <w:t xml:space="preserve">business case therefore no further </w:t>
            </w:r>
            <w:r>
              <w:t xml:space="preserve">Board </w:t>
            </w:r>
            <w:r>
              <w:t xml:space="preserve">approvals were required </w:t>
            </w:r>
            <w:r>
              <w:t xml:space="preserve">in choosing </w:t>
            </w:r>
            <w:r>
              <w:t>the specific supplier.</w:t>
            </w:r>
          </w:p>
          <w:p w:rsidR="00120731" w:rsidRDefault="00120731" w:rsidP="00120731"/>
          <w:p w:rsidR="00120731" w:rsidRDefault="00120731" w:rsidP="00120731">
            <w:r>
              <w:t xml:space="preserve">The Committee discussed how other stakeholders’ needs would be met with regard to new IRAS. </w:t>
            </w:r>
            <w:r>
              <w:t>The Committee noted</w:t>
            </w:r>
            <w:r>
              <w:t>, ahead of the procurement process, a significant exercise had been undertaken to collect user stories which could be built into new IRAS.</w:t>
            </w:r>
            <w:r>
              <w:t xml:space="preserve"> Feedback had been sought from a range a stakeholders and PwC had also attended an IRAS Board meeting. </w:t>
            </w:r>
          </w:p>
          <w:p w:rsidR="00120731" w:rsidRDefault="00120731" w:rsidP="00120731"/>
          <w:p w:rsidR="00120731" w:rsidRDefault="00120731" w:rsidP="00120731">
            <w:r>
              <w:t>The Committee noted the process has strengthened the HRA’s understanding of the whole business case process and how the funding model works in DHSC which should help with any future business cases required.</w:t>
            </w:r>
          </w:p>
          <w:p w:rsidR="00120731" w:rsidRDefault="00120731" w:rsidP="00120731"/>
          <w:p w:rsidR="00120731" w:rsidRDefault="00120731" w:rsidP="00120731">
            <w:r>
              <w:t>The Committee expressed its thanks to the research systems team for working professionally during the exercise in an environment of uncertainty.</w:t>
            </w:r>
          </w:p>
          <w:p w:rsidR="00120731" w:rsidRPr="00520A87" w:rsidRDefault="00120731" w:rsidP="00120731"/>
        </w:tc>
      </w:tr>
      <w:tr w:rsidR="000F7ECD" w:rsidTr="00096C62">
        <w:tc>
          <w:tcPr>
            <w:tcW w:w="1589" w:type="dxa"/>
            <w:shd w:val="clear" w:color="auto" w:fill="FBD4B4" w:themeFill="accent6" w:themeFillTint="66"/>
          </w:tcPr>
          <w:p w:rsidR="000F7ECD" w:rsidRPr="00A36BD7" w:rsidRDefault="000F7ECD" w:rsidP="00AB4AAE">
            <w:pPr>
              <w:ind w:right="-46"/>
              <w:rPr>
                <w:rFonts w:cs="Arial"/>
                <w:b/>
                <w:szCs w:val="28"/>
              </w:rPr>
            </w:pPr>
            <w:r>
              <w:rPr>
                <w:rFonts w:cs="Arial"/>
                <w:b/>
                <w:szCs w:val="28"/>
              </w:rPr>
              <w:lastRenderedPageBreak/>
              <w:t>UPCOMING MEETING TOPICS</w:t>
            </w:r>
          </w:p>
          <w:p w:rsidR="000F7ECD" w:rsidRDefault="000F7ECD" w:rsidP="00AB4AAE">
            <w:pPr>
              <w:ind w:right="-46"/>
              <w:rPr>
                <w:rFonts w:cs="Arial"/>
                <w:szCs w:val="28"/>
              </w:rPr>
            </w:pPr>
          </w:p>
        </w:tc>
        <w:tc>
          <w:tcPr>
            <w:tcW w:w="8335" w:type="dxa"/>
          </w:tcPr>
          <w:p w:rsidR="000F7ECD" w:rsidRDefault="009C21A4" w:rsidP="000B5773">
            <w:pPr>
              <w:pStyle w:val="ListParagraph"/>
              <w:numPr>
                <w:ilvl w:val="0"/>
                <w:numId w:val="2"/>
              </w:numPr>
              <w:rPr>
                <w:rFonts w:cs="Arial"/>
                <w:szCs w:val="28"/>
              </w:rPr>
            </w:pPr>
            <w:r>
              <w:rPr>
                <w:rFonts w:cs="Arial"/>
                <w:szCs w:val="28"/>
              </w:rPr>
              <w:t xml:space="preserve">Review </w:t>
            </w:r>
            <w:r w:rsidR="00120731">
              <w:rPr>
                <w:rFonts w:cs="Arial"/>
                <w:szCs w:val="28"/>
              </w:rPr>
              <w:t>Audit Committee manu</w:t>
            </w:r>
            <w:r>
              <w:rPr>
                <w:rFonts w:cs="Arial"/>
                <w:szCs w:val="28"/>
              </w:rPr>
              <w:t>al and terms of reference</w:t>
            </w:r>
            <w:bookmarkStart w:id="0" w:name="_GoBack"/>
            <w:bookmarkEnd w:id="0"/>
          </w:p>
          <w:p w:rsidR="00120731" w:rsidRDefault="00120731" w:rsidP="000B5773">
            <w:pPr>
              <w:pStyle w:val="ListParagraph"/>
              <w:numPr>
                <w:ilvl w:val="0"/>
                <w:numId w:val="2"/>
              </w:numPr>
              <w:rPr>
                <w:rFonts w:cs="Arial"/>
                <w:szCs w:val="28"/>
              </w:rPr>
            </w:pPr>
            <w:r>
              <w:rPr>
                <w:rFonts w:cs="Arial"/>
                <w:szCs w:val="28"/>
              </w:rPr>
              <w:t>Review emergency incident scenario final report</w:t>
            </w:r>
          </w:p>
          <w:p w:rsidR="00120731" w:rsidRDefault="00120731" w:rsidP="00120731">
            <w:pPr>
              <w:pStyle w:val="ListParagraph"/>
              <w:numPr>
                <w:ilvl w:val="0"/>
                <w:numId w:val="2"/>
              </w:numPr>
              <w:rPr>
                <w:rFonts w:cs="Arial"/>
                <w:szCs w:val="28"/>
              </w:rPr>
            </w:pPr>
            <w:r>
              <w:rPr>
                <w:rFonts w:cs="Arial"/>
                <w:szCs w:val="28"/>
              </w:rPr>
              <w:t>Review declaration of interest register 2017/18</w:t>
            </w:r>
          </w:p>
          <w:p w:rsidR="00120731" w:rsidRPr="00120731" w:rsidRDefault="00120731" w:rsidP="00120731">
            <w:pPr>
              <w:pStyle w:val="ListParagraph"/>
              <w:numPr>
                <w:ilvl w:val="0"/>
                <w:numId w:val="2"/>
              </w:numPr>
              <w:rPr>
                <w:rFonts w:cs="Arial"/>
                <w:szCs w:val="28"/>
              </w:rPr>
            </w:pPr>
            <w:r w:rsidRPr="00120731">
              <w:rPr>
                <w:rFonts w:cs="Arial"/>
                <w:szCs w:val="28"/>
              </w:rPr>
              <w:t xml:space="preserve">Risk deep dive </w:t>
            </w:r>
            <w:r w:rsidR="0032419A">
              <w:rPr>
                <w:rFonts w:cs="Arial"/>
                <w:szCs w:val="28"/>
              </w:rPr>
              <w:t>- w</w:t>
            </w:r>
            <w:r w:rsidRPr="00120731">
              <w:t>orkforce pressures and assessment of progress from staff survey action plan</w:t>
            </w:r>
          </w:p>
          <w:p w:rsidR="00120731" w:rsidRPr="00FB4A6E" w:rsidRDefault="00120731" w:rsidP="0032419A">
            <w:pPr>
              <w:pStyle w:val="ListParagraph"/>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0E22AB">
      <w:footerReference w:type="default" r:id="rId8"/>
      <w:headerReference w:type="first" r:id="rId9"/>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6D5E36" w:rsidP="00374B9B">
    <w:pPr>
      <w:pStyle w:val="Footer"/>
      <w:rPr>
        <w:sz w:val="18"/>
      </w:rPr>
    </w:pPr>
    <w:r>
      <w:rPr>
        <w:sz w:val="18"/>
      </w:rPr>
      <w:t>2018.0</w:t>
    </w:r>
    <w:r w:rsidR="000F7ECD">
      <w:rPr>
        <w:sz w:val="18"/>
      </w:rPr>
      <w:t>6</w:t>
    </w:r>
    <w:r>
      <w:rPr>
        <w:sz w:val="18"/>
      </w:rPr>
      <w:t>.</w:t>
    </w:r>
    <w:r w:rsidR="000B5773">
      <w:rPr>
        <w:sz w:val="18"/>
      </w:rPr>
      <w:t>0</w:t>
    </w:r>
    <w:r w:rsidR="000F7ECD">
      <w:rPr>
        <w:sz w:val="18"/>
      </w:rPr>
      <w:t>6</w:t>
    </w:r>
    <w:r w:rsidR="00374B9B">
      <w:rPr>
        <w:sz w:val="18"/>
      </w:rPr>
      <w:t xml:space="preserve">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0F7ECD" w:rsidP="00382649">
    <w:pPr>
      <w:pStyle w:val="Footer"/>
      <w:rPr>
        <w:sz w:val="18"/>
      </w:rPr>
    </w:pPr>
    <w:r>
      <w:rPr>
        <w:sz w:val="18"/>
      </w:rPr>
      <w:t>2018.06.06</w:t>
    </w:r>
    <w:r w:rsidR="00382649">
      <w:rPr>
        <w:sz w:val="18"/>
      </w:rPr>
      <w:t xml:space="preserve">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1360C"/>
    <w:rsid w:val="00096C62"/>
    <w:rsid w:val="000B5773"/>
    <w:rsid w:val="000E22AB"/>
    <w:rsid w:val="000E5951"/>
    <w:rsid w:val="000F7ECD"/>
    <w:rsid w:val="00120731"/>
    <w:rsid w:val="001228DF"/>
    <w:rsid w:val="001334A0"/>
    <w:rsid w:val="00215CFE"/>
    <w:rsid w:val="00245072"/>
    <w:rsid w:val="00252481"/>
    <w:rsid w:val="002A59FC"/>
    <w:rsid w:val="0032419A"/>
    <w:rsid w:val="00352AE4"/>
    <w:rsid w:val="00367375"/>
    <w:rsid w:val="00374B9B"/>
    <w:rsid w:val="00382649"/>
    <w:rsid w:val="00416A35"/>
    <w:rsid w:val="00442B16"/>
    <w:rsid w:val="00520A87"/>
    <w:rsid w:val="00524AC0"/>
    <w:rsid w:val="006B5B32"/>
    <w:rsid w:val="006D5E36"/>
    <w:rsid w:val="006E043F"/>
    <w:rsid w:val="0075434C"/>
    <w:rsid w:val="00917849"/>
    <w:rsid w:val="0097136F"/>
    <w:rsid w:val="009C098E"/>
    <w:rsid w:val="009C0D4B"/>
    <w:rsid w:val="009C21A4"/>
    <w:rsid w:val="00A05A3D"/>
    <w:rsid w:val="00A36BD7"/>
    <w:rsid w:val="00AB4AAE"/>
    <w:rsid w:val="00C05EAF"/>
    <w:rsid w:val="00D07DBF"/>
    <w:rsid w:val="00D3109F"/>
    <w:rsid w:val="00D66EBF"/>
    <w:rsid w:val="00DA67AA"/>
    <w:rsid w:val="00E20B18"/>
    <w:rsid w:val="00E621F0"/>
    <w:rsid w:val="00EB35E3"/>
    <w:rsid w:val="00F14976"/>
    <w:rsid w:val="00F96497"/>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18</cp:revision>
  <dcterms:created xsi:type="dcterms:W3CDTF">2017-07-11T12:26:00Z</dcterms:created>
  <dcterms:modified xsi:type="dcterms:W3CDTF">2018-07-18T12:54:00Z</dcterms:modified>
</cp:coreProperties>
</file>