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49" w:rsidRDefault="00917849" w:rsidP="00917849">
      <w:pPr>
        <w:spacing w:after="0" w:line="240" w:lineRule="auto"/>
        <w:ind w:right="-46"/>
        <w:jc w:val="center"/>
        <w:rPr>
          <w:rFonts w:cs="Arial"/>
          <w:b/>
          <w:sz w:val="28"/>
          <w:szCs w:val="28"/>
        </w:rPr>
      </w:pPr>
      <w:r w:rsidRPr="009374C1">
        <w:rPr>
          <w:rFonts w:cs="Arial"/>
          <w:b/>
          <w:sz w:val="28"/>
          <w:szCs w:val="28"/>
        </w:rPr>
        <w:t>AUDIT AND RISK COMMITTEE MEETING</w:t>
      </w:r>
      <w:r>
        <w:rPr>
          <w:rFonts w:cs="Arial"/>
          <w:b/>
          <w:sz w:val="28"/>
          <w:szCs w:val="28"/>
        </w:rPr>
        <w:t xml:space="preserve"> SUMMARY </w:t>
      </w:r>
    </w:p>
    <w:p w:rsidR="00917849" w:rsidRPr="00AB4AAE" w:rsidRDefault="00917849" w:rsidP="00917849">
      <w:pPr>
        <w:spacing w:after="0" w:line="240" w:lineRule="auto"/>
        <w:ind w:right="-46"/>
        <w:jc w:val="center"/>
        <w:rPr>
          <w:rFonts w:cs="Arial"/>
          <w:b/>
          <w:szCs w:val="28"/>
        </w:rPr>
      </w:pPr>
    </w:p>
    <w:p w:rsidR="00917849" w:rsidRDefault="00917849" w:rsidP="00917849">
      <w:pPr>
        <w:spacing w:after="0" w:line="240" w:lineRule="auto"/>
        <w:ind w:right="-4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Key summary points from the </w:t>
      </w:r>
      <w:r w:rsidR="000F7ECD">
        <w:rPr>
          <w:rFonts w:cs="Arial"/>
          <w:b/>
          <w:sz w:val="28"/>
          <w:szCs w:val="28"/>
        </w:rPr>
        <w:t xml:space="preserve">HRA </w:t>
      </w:r>
      <w:r>
        <w:rPr>
          <w:rFonts w:cs="Arial"/>
          <w:b/>
          <w:sz w:val="28"/>
          <w:szCs w:val="28"/>
        </w:rPr>
        <w:t>Audit and Risk Committ</w:t>
      </w:r>
      <w:r w:rsidR="00382649">
        <w:rPr>
          <w:rFonts w:cs="Arial"/>
          <w:b/>
          <w:sz w:val="28"/>
          <w:szCs w:val="28"/>
        </w:rPr>
        <w:t>ee meeting held on</w:t>
      </w:r>
      <w:r w:rsidR="000F7ECD">
        <w:rPr>
          <w:rFonts w:cs="Arial"/>
          <w:b/>
          <w:sz w:val="28"/>
          <w:szCs w:val="28"/>
        </w:rPr>
        <w:t xml:space="preserve"> </w:t>
      </w:r>
      <w:r w:rsidR="003864F6">
        <w:rPr>
          <w:rFonts w:cs="Arial"/>
          <w:b/>
          <w:sz w:val="28"/>
          <w:szCs w:val="28"/>
        </w:rPr>
        <w:t>01 August</w:t>
      </w:r>
      <w:r w:rsidR="000F7ECD">
        <w:rPr>
          <w:rFonts w:cs="Arial"/>
          <w:b/>
          <w:sz w:val="28"/>
          <w:szCs w:val="28"/>
        </w:rPr>
        <w:t xml:space="preserve"> </w:t>
      </w:r>
      <w:r w:rsidR="00524AC0">
        <w:rPr>
          <w:rFonts w:cs="Arial"/>
          <w:b/>
          <w:sz w:val="28"/>
          <w:szCs w:val="28"/>
        </w:rPr>
        <w:t>2018</w:t>
      </w:r>
    </w:p>
    <w:p w:rsidR="00917849" w:rsidRDefault="00917849" w:rsidP="00917849">
      <w:pPr>
        <w:spacing w:after="0" w:line="240" w:lineRule="auto"/>
        <w:ind w:right="-46"/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589"/>
        <w:gridCol w:w="8335"/>
      </w:tblGrid>
      <w:tr w:rsidR="00917849" w:rsidTr="00096C62"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6BD7" w:rsidRDefault="009C098E" w:rsidP="000E5951">
            <w:pPr>
              <w:ind w:right="-46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COMMITTEE GOVERNANCE</w:t>
            </w:r>
          </w:p>
          <w:p w:rsidR="00A36BD7" w:rsidRPr="00AB4AAE" w:rsidRDefault="00A36BD7" w:rsidP="000E5951">
            <w:pPr>
              <w:ind w:right="-46"/>
              <w:rPr>
                <w:rFonts w:cs="Arial"/>
                <w:b/>
                <w:szCs w:val="28"/>
              </w:rPr>
            </w:pPr>
          </w:p>
        </w:tc>
        <w:tc>
          <w:tcPr>
            <w:tcW w:w="8335" w:type="dxa"/>
          </w:tcPr>
          <w:p w:rsidR="000E5951" w:rsidRPr="000E5951" w:rsidRDefault="00BF2A11" w:rsidP="009C098E">
            <w:pPr>
              <w:shd w:val="clear" w:color="auto" w:fill="FBD4B4" w:themeFill="accent6" w:themeFillTint="66"/>
              <w:ind w:right="-46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1 August </w:t>
            </w:r>
            <w:r w:rsidR="001334A0">
              <w:rPr>
                <w:rFonts w:cs="Arial"/>
                <w:b/>
                <w:szCs w:val="28"/>
              </w:rPr>
              <w:t>201</w:t>
            </w:r>
            <w:r>
              <w:rPr>
                <w:rFonts w:cs="Arial"/>
                <w:b/>
                <w:szCs w:val="28"/>
              </w:rPr>
              <w:t>8</w:t>
            </w:r>
            <w:r w:rsidR="000E5951" w:rsidRPr="000E5951">
              <w:rPr>
                <w:rFonts w:cs="Arial"/>
                <w:b/>
                <w:szCs w:val="28"/>
              </w:rPr>
              <w:t xml:space="preserve">, </w:t>
            </w:r>
            <w:r>
              <w:rPr>
                <w:rFonts w:cs="Arial"/>
                <w:b/>
                <w:szCs w:val="28"/>
              </w:rPr>
              <w:t>Avonmouth House</w:t>
            </w:r>
          </w:p>
          <w:p w:rsidR="000E5951" w:rsidRDefault="000E5951" w:rsidP="00917849">
            <w:pPr>
              <w:ind w:right="-46"/>
              <w:rPr>
                <w:rFonts w:cs="Arial"/>
                <w:szCs w:val="28"/>
              </w:rPr>
            </w:pPr>
          </w:p>
          <w:p w:rsidR="00AB4AAE" w:rsidRPr="009C098E" w:rsidRDefault="00BF2A11" w:rsidP="009C098E">
            <w:pPr>
              <w:pStyle w:val="ListParagraph"/>
              <w:numPr>
                <w:ilvl w:val="0"/>
                <w:numId w:val="4"/>
              </w:numPr>
              <w:ind w:right="-46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Inq</w:t>
            </w:r>
            <w:r w:rsidR="001334A0">
              <w:rPr>
                <w:rFonts w:cs="Arial"/>
                <w:szCs w:val="28"/>
              </w:rPr>
              <w:t>uorate</w:t>
            </w:r>
          </w:p>
          <w:p w:rsidR="00524AC0" w:rsidRDefault="00917849" w:rsidP="00524AC0">
            <w:pPr>
              <w:pStyle w:val="ListParagraph"/>
              <w:numPr>
                <w:ilvl w:val="0"/>
                <w:numId w:val="4"/>
              </w:numPr>
              <w:ind w:right="-46"/>
              <w:rPr>
                <w:rFonts w:cs="Arial"/>
                <w:szCs w:val="28"/>
              </w:rPr>
            </w:pPr>
            <w:r w:rsidRPr="009C098E">
              <w:rPr>
                <w:rFonts w:cs="Arial"/>
                <w:szCs w:val="28"/>
              </w:rPr>
              <w:t xml:space="preserve">Attendance (membership) – </w:t>
            </w:r>
            <w:r w:rsidR="00BF2A11">
              <w:rPr>
                <w:rFonts w:cs="Arial"/>
                <w:szCs w:val="28"/>
              </w:rPr>
              <w:t>2</w:t>
            </w:r>
            <w:r w:rsidRPr="009C098E">
              <w:rPr>
                <w:rFonts w:cs="Arial"/>
                <w:szCs w:val="28"/>
              </w:rPr>
              <w:t>/4</w:t>
            </w:r>
          </w:p>
          <w:p w:rsidR="00BF2A11" w:rsidRDefault="00BF2A11" w:rsidP="00BF2A11">
            <w:pPr>
              <w:ind w:right="-46"/>
              <w:rPr>
                <w:rFonts w:cs="Arial"/>
                <w:szCs w:val="28"/>
              </w:rPr>
            </w:pPr>
          </w:p>
          <w:p w:rsidR="00BF2A11" w:rsidRPr="00BF2A11" w:rsidRDefault="00BF2A11" w:rsidP="00BF2A11">
            <w:pPr>
              <w:ind w:right="-46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The meeting was inquorate however the recommendations made at the meeting were ratified out of session.</w:t>
            </w:r>
          </w:p>
          <w:p w:rsidR="000E5951" w:rsidRDefault="000E5951" w:rsidP="00AB4AAE">
            <w:pPr>
              <w:ind w:right="-46"/>
              <w:rPr>
                <w:rFonts w:cs="Arial"/>
                <w:szCs w:val="28"/>
              </w:rPr>
            </w:pPr>
          </w:p>
        </w:tc>
      </w:tr>
      <w:tr w:rsidR="00F11009" w:rsidTr="00096C62">
        <w:trPr>
          <w:trHeight w:val="699"/>
        </w:trPr>
        <w:tc>
          <w:tcPr>
            <w:tcW w:w="1589" w:type="dxa"/>
            <w:vMerge w:val="restart"/>
            <w:shd w:val="clear" w:color="auto" w:fill="FBD4B4" w:themeFill="accent6" w:themeFillTint="66"/>
          </w:tcPr>
          <w:p w:rsidR="00F11009" w:rsidRDefault="00F11009" w:rsidP="001334A0">
            <w:pPr>
              <w:shd w:val="clear" w:color="auto" w:fill="FBD4B4" w:themeFill="accent6" w:themeFillTint="66"/>
              <w:ind w:right="-46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KEY BUSINESS CONDUCTED</w:t>
            </w:r>
          </w:p>
          <w:p w:rsidR="00F11009" w:rsidRDefault="00F11009" w:rsidP="00AB4AAE">
            <w:pPr>
              <w:ind w:right="-46"/>
              <w:rPr>
                <w:rFonts w:cs="Arial"/>
                <w:szCs w:val="28"/>
              </w:rPr>
            </w:pPr>
          </w:p>
        </w:tc>
        <w:tc>
          <w:tcPr>
            <w:tcW w:w="8335" w:type="dxa"/>
          </w:tcPr>
          <w:p w:rsidR="00F11009" w:rsidRDefault="00F11009" w:rsidP="009C098E">
            <w:pPr>
              <w:shd w:val="clear" w:color="auto" w:fill="FBD4B4" w:themeFill="accent6" w:themeFillTint="66"/>
              <w:rPr>
                <w:b/>
              </w:rPr>
            </w:pPr>
            <w:r>
              <w:rPr>
                <w:rFonts w:cs="Arial"/>
                <w:b/>
              </w:rPr>
              <w:t>Audit and Risk Committee manual</w:t>
            </w:r>
          </w:p>
          <w:p w:rsidR="00F11009" w:rsidRDefault="00F11009" w:rsidP="00F96497"/>
          <w:p w:rsidR="00F11009" w:rsidRDefault="00F11009" w:rsidP="00252481">
            <w:r>
              <w:t xml:space="preserve">The Committee reviewed and approved the manual, including terms of reference and work schedule. </w:t>
            </w:r>
          </w:p>
          <w:p w:rsidR="00F11009" w:rsidRPr="00DA67AA" w:rsidRDefault="00F11009" w:rsidP="002A59FC">
            <w:pPr>
              <w:rPr>
                <w:sz w:val="18"/>
              </w:rPr>
            </w:pPr>
          </w:p>
        </w:tc>
      </w:tr>
      <w:tr w:rsidR="00F11009" w:rsidTr="00096C62">
        <w:tc>
          <w:tcPr>
            <w:tcW w:w="1589" w:type="dxa"/>
            <w:vMerge/>
            <w:shd w:val="clear" w:color="auto" w:fill="FBD4B4" w:themeFill="accent6" w:themeFillTint="66"/>
          </w:tcPr>
          <w:p w:rsidR="00F11009" w:rsidRDefault="00F11009" w:rsidP="00AB4AAE">
            <w:pPr>
              <w:ind w:right="-46"/>
              <w:rPr>
                <w:rFonts w:cs="Arial"/>
                <w:szCs w:val="28"/>
              </w:rPr>
            </w:pPr>
          </w:p>
        </w:tc>
        <w:tc>
          <w:tcPr>
            <w:tcW w:w="8335" w:type="dxa"/>
          </w:tcPr>
          <w:p w:rsidR="00F11009" w:rsidRDefault="00F11009" w:rsidP="0001360C">
            <w:pPr>
              <w:shd w:val="clear" w:color="auto" w:fill="FBD4B4" w:themeFill="accent6" w:themeFillTint="66"/>
              <w:rPr>
                <w:b/>
              </w:rPr>
            </w:pPr>
            <w:r w:rsidRPr="00C46817">
              <w:rPr>
                <w:rFonts w:cs="Arial"/>
                <w:b/>
              </w:rPr>
              <w:t xml:space="preserve">Audit and Risk Committee effectiveness </w:t>
            </w:r>
            <w:r>
              <w:rPr>
                <w:rFonts w:cs="Arial"/>
                <w:b/>
              </w:rPr>
              <w:t>review</w:t>
            </w:r>
            <w:r>
              <w:rPr>
                <w:rFonts w:cs="Arial"/>
                <w:b/>
              </w:rPr>
              <w:t xml:space="preserve"> proposal</w:t>
            </w:r>
          </w:p>
          <w:p w:rsidR="00F11009" w:rsidRDefault="00F11009" w:rsidP="0001360C">
            <w:pPr>
              <w:shd w:val="clear" w:color="auto" w:fill="FFFFFF" w:themeFill="background1"/>
              <w:rPr>
                <w:b/>
              </w:rPr>
            </w:pPr>
          </w:p>
          <w:p w:rsidR="00F11009" w:rsidRDefault="00F11009" w:rsidP="00120731">
            <w:r>
              <w:t xml:space="preserve">The Committee agreed to undertake a self-assessment of the Committee’s effectiveness. This would include a review of the effectiveness of both internal and external audit. The self-assessment would take the form of a </w:t>
            </w:r>
            <w:proofErr w:type="spellStart"/>
            <w:r>
              <w:t>SurveyMonkey</w:t>
            </w:r>
            <w:proofErr w:type="spellEnd"/>
            <w:r>
              <w:t xml:space="preserve"> questionnaire and follow the principles as set out in the HM Treasury Audit Committee Handbook. The questionnaire will be issued in September / October with findings to report to </w:t>
            </w:r>
            <w:r>
              <w:t>the November Committee meeting.</w:t>
            </w:r>
          </w:p>
          <w:p w:rsidR="00F11009" w:rsidRPr="000F7ECD" w:rsidRDefault="00F11009" w:rsidP="00120731">
            <w:pPr>
              <w:rPr>
                <w:u w:val="single"/>
              </w:rPr>
            </w:pPr>
          </w:p>
        </w:tc>
      </w:tr>
      <w:tr w:rsidR="00F11009" w:rsidTr="00096C62">
        <w:tc>
          <w:tcPr>
            <w:tcW w:w="1589" w:type="dxa"/>
            <w:vMerge/>
            <w:shd w:val="clear" w:color="auto" w:fill="FBD4B4" w:themeFill="accent6" w:themeFillTint="66"/>
          </w:tcPr>
          <w:p w:rsidR="00F11009" w:rsidRDefault="00F11009" w:rsidP="00AB4AAE">
            <w:pPr>
              <w:ind w:right="-46"/>
              <w:rPr>
                <w:rFonts w:cs="Arial"/>
                <w:szCs w:val="28"/>
              </w:rPr>
            </w:pPr>
          </w:p>
        </w:tc>
        <w:tc>
          <w:tcPr>
            <w:tcW w:w="8335" w:type="dxa"/>
          </w:tcPr>
          <w:p w:rsidR="00F11009" w:rsidRDefault="00F11009" w:rsidP="008C6063">
            <w:pPr>
              <w:shd w:val="clear" w:color="auto" w:fill="FBD4B4" w:themeFill="accent6" w:themeFillTint="66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rFonts w:cs="Arial"/>
                <w:b/>
              </w:rPr>
              <w:t>mergency incident scenario fin</w:t>
            </w:r>
            <w:r>
              <w:rPr>
                <w:b/>
              </w:rPr>
              <w:t>al report</w:t>
            </w:r>
          </w:p>
          <w:p w:rsidR="00F11009" w:rsidRDefault="00F11009" w:rsidP="008C6063">
            <w:pPr>
              <w:rPr>
                <w:b/>
              </w:rPr>
            </w:pPr>
          </w:p>
          <w:p w:rsidR="00F11009" w:rsidRPr="00A87B82" w:rsidRDefault="00F11009" w:rsidP="00A87B82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A87B82">
              <w:rPr>
                <w:rFonts w:asciiTheme="minorHAnsi" w:hAnsiTheme="minorHAnsi"/>
                <w:sz w:val="22"/>
                <w:szCs w:val="22"/>
              </w:rPr>
              <w:t xml:space="preserve">The Committee reviewed and noted the final report from the </w:t>
            </w:r>
            <w:r w:rsidRPr="00A87B82">
              <w:rPr>
                <w:rFonts w:asciiTheme="minorHAnsi" w:hAnsiTheme="minorHAnsi" w:cs="Calibri"/>
                <w:sz w:val="22"/>
                <w:szCs w:val="22"/>
              </w:rPr>
              <w:t xml:space="preserve">emergency incident response exercise </w:t>
            </w:r>
            <w:r>
              <w:rPr>
                <w:rFonts w:asciiTheme="minorHAnsi" w:hAnsiTheme="minorHAnsi" w:cs="Calibri"/>
                <w:sz w:val="22"/>
                <w:szCs w:val="22"/>
              </w:rPr>
              <w:t>held on 14 March</w:t>
            </w:r>
            <w:r w:rsidR="00D06C3E">
              <w:rPr>
                <w:rFonts w:asciiTheme="minorHAnsi" w:hAnsiTheme="minorHAnsi" w:cs="Calibri"/>
                <w:sz w:val="22"/>
                <w:szCs w:val="22"/>
              </w:rPr>
              <w:t xml:space="preserve"> 2018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  <w:r>
              <w:t xml:space="preserve"> </w:t>
            </w:r>
            <w:r w:rsidRPr="00A87B82">
              <w:rPr>
                <w:rFonts w:ascii="Calibri" w:hAnsi="Calibri" w:cs="Calibri"/>
                <w:sz w:val="22"/>
                <w:szCs w:val="22"/>
              </w:rPr>
              <w:t>This tested the response of HRA management to a fabricated scenario; a ransomware attack on the HRA’s key research systems (IRAS and HARP).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Committee noted those involved had worked well together and there are plans to conduct further tests in the future.</w:t>
            </w:r>
          </w:p>
          <w:p w:rsidR="00F11009" w:rsidRPr="00520A87" w:rsidRDefault="00F11009" w:rsidP="00A87B82"/>
        </w:tc>
      </w:tr>
      <w:tr w:rsidR="00F11009" w:rsidTr="00096C62">
        <w:tc>
          <w:tcPr>
            <w:tcW w:w="1589" w:type="dxa"/>
            <w:vMerge/>
            <w:shd w:val="clear" w:color="auto" w:fill="FBD4B4" w:themeFill="accent6" w:themeFillTint="66"/>
          </w:tcPr>
          <w:p w:rsidR="00F11009" w:rsidRDefault="00F11009" w:rsidP="00AB4AAE">
            <w:pPr>
              <w:ind w:right="-46"/>
              <w:rPr>
                <w:rFonts w:cs="Arial"/>
                <w:szCs w:val="28"/>
              </w:rPr>
            </w:pPr>
          </w:p>
        </w:tc>
        <w:tc>
          <w:tcPr>
            <w:tcW w:w="8335" w:type="dxa"/>
          </w:tcPr>
          <w:p w:rsidR="00F11009" w:rsidRDefault="00F11009" w:rsidP="00A87B82">
            <w:pPr>
              <w:shd w:val="clear" w:color="auto" w:fill="FBD4B4" w:themeFill="accent6" w:themeFillTint="66"/>
              <w:rPr>
                <w:b/>
              </w:rPr>
            </w:pPr>
            <w:r>
              <w:rPr>
                <w:b/>
              </w:rPr>
              <w:t>Declaration of interest register 2017/18</w:t>
            </w:r>
          </w:p>
          <w:p w:rsidR="00F11009" w:rsidRDefault="00F11009" w:rsidP="00A87B82">
            <w:pPr>
              <w:rPr>
                <w:b/>
              </w:rPr>
            </w:pPr>
          </w:p>
          <w:p w:rsidR="00F11009" w:rsidRDefault="00F11009" w:rsidP="004D6DC9">
            <w:pPr>
              <w:rPr>
                <w:rFonts w:cs="Arial"/>
              </w:rPr>
            </w:pPr>
            <w:r>
              <w:t xml:space="preserve">The Committee </w:t>
            </w:r>
            <w:r>
              <w:rPr>
                <w:rFonts w:cs="Arial"/>
              </w:rPr>
              <w:t xml:space="preserve">reviewed and </w:t>
            </w:r>
            <w:r w:rsidRPr="00AD394F">
              <w:rPr>
                <w:rFonts w:cs="Arial"/>
              </w:rPr>
              <w:t>noted the declaration of interest register for 2017/18.</w:t>
            </w:r>
            <w:r>
              <w:rPr>
                <w:rFonts w:cs="Arial"/>
              </w:rPr>
              <w:t xml:space="preserve"> </w:t>
            </w:r>
            <w:r w:rsidRPr="00AD394F">
              <w:rPr>
                <w:rFonts w:cs="Arial"/>
              </w:rPr>
              <w:t xml:space="preserve">The Committee noted one conflict related to the line management of a member of staff by a close relative however accepted there </w:t>
            </w:r>
            <w:r>
              <w:rPr>
                <w:rFonts w:cs="Arial"/>
              </w:rPr>
              <w:t>are</w:t>
            </w:r>
            <w:r w:rsidRPr="00AD394F">
              <w:rPr>
                <w:rFonts w:cs="Arial"/>
              </w:rPr>
              <w:t xml:space="preserve"> arrangements </w:t>
            </w:r>
            <w:r>
              <w:rPr>
                <w:rFonts w:cs="Arial"/>
              </w:rPr>
              <w:t xml:space="preserve">in place </w:t>
            </w:r>
            <w:r w:rsidRPr="00AD394F">
              <w:rPr>
                <w:rFonts w:cs="Arial"/>
              </w:rPr>
              <w:t>to mitigate this conflict</w:t>
            </w:r>
            <w:r>
              <w:rPr>
                <w:rFonts w:cs="Arial"/>
              </w:rPr>
              <w:t xml:space="preserve">, </w:t>
            </w:r>
            <w:r w:rsidRPr="00AD394F">
              <w:rPr>
                <w:rFonts w:cs="Arial"/>
              </w:rPr>
              <w:t xml:space="preserve">such as expenses being signed off by another member of staff. The Committee noted this </w:t>
            </w:r>
            <w:r>
              <w:rPr>
                <w:rFonts w:cs="Arial"/>
              </w:rPr>
              <w:t>is</w:t>
            </w:r>
            <w:r w:rsidRPr="00AD394F">
              <w:rPr>
                <w:rFonts w:cs="Arial"/>
              </w:rPr>
              <w:t xml:space="preserve"> a historic arrangement and no</w:t>
            </w:r>
            <w:r>
              <w:rPr>
                <w:rFonts w:cs="Arial"/>
              </w:rPr>
              <w:t xml:space="preserve"> future</w:t>
            </w:r>
            <w:r w:rsidRPr="00AD394F">
              <w:rPr>
                <w:rFonts w:cs="Arial"/>
              </w:rPr>
              <w:t xml:space="preserve"> members of staff </w:t>
            </w:r>
            <w:r>
              <w:rPr>
                <w:rFonts w:cs="Arial"/>
              </w:rPr>
              <w:t>are</w:t>
            </w:r>
            <w:r w:rsidRPr="00AD394F">
              <w:rPr>
                <w:rFonts w:cs="Arial"/>
              </w:rPr>
              <w:t xml:space="preserve"> allowed to be line managed by a close relative.</w:t>
            </w:r>
          </w:p>
          <w:p w:rsidR="00F11009" w:rsidRPr="004D6DC9" w:rsidRDefault="00F11009" w:rsidP="004D6DC9">
            <w:pPr>
              <w:rPr>
                <w:rFonts w:cs="Arial"/>
              </w:rPr>
            </w:pPr>
          </w:p>
        </w:tc>
      </w:tr>
      <w:tr w:rsidR="00F11009" w:rsidTr="00096C62">
        <w:tc>
          <w:tcPr>
            <w:tcW w:w="1589" w:type="dxa"/>
            <w:vMerge/>
            <w:shd w:val="clear" w:color="auto" w:fill="FBD4B4" w:themeFill="accent6" w:themeFillTint="66"/>
          </w:tcPr>
          <w:p w:rsidR="00F11009" w:rsidRDefault="00F11009" w:rsidP="00AB4AAE">
            <w:pPr>
              <w:ind w:right="-46"/>
              <w:rPr>
                <w:rFonts w:cs="Arial"/>
                <w:szCs w:val="28"/>
              </w:rPr>
            </w:pPr>
          </w:p>
        </w:tc>
        <w:tc>
          <w:tcPr>
            <w:tcW w:w="8335" w:type="dxa"/>
          </w:tcPr>
          <w:p w:rsidR="00F11009" w:rsidRDefault="00F11009" w:rsidP="00A87B82">
            <w:pPr>
              <w:shd w:val="clear" w:color="auto" w:fill="FBD4B4" w:themeFill="accent6" w:themeFillTint="66"/>
              <w:rPr>
                <w:b/>
              </w:rPr>
            </w:pPr>
            <w:r>
              <w:rPr>
                <w:b/>
              </w:rPr>
              <w:t>Brexit preparedness update</w:t>
            </w:r>
          </w:p>
          <w:p w:rsidR="00F11009" w:rsidRDefault="00F11009" w:rsidP="00A87B82">
            <w:pPr>
              <w:rPr>
                <w:b/>
              </w:rPr>
            </w:pPr>
          </w:p>
          <w:p w:rsidR="00F11009" w:rsidRDefault="00F11009" w:rsidP="004D6DC9">
            <w:pPr>
              <w:rPr>
                <w:rFonts w:cs="Arial"/>
              </w:rPr>
            </w:pPr>
            <w:r w:rsidRPr="004D6DC9">
              <w:t xml:space="preserve">The Committee discussed the HRA’s preparedness for Brexit; from a corporate perspective and also in </w:t>
            </w:r>
            <w:r w:rsidRPr="004D6DC9">
              <w:rPr>
                <w:rFonts w:cs="Arial"/>
              </w:rPr>
              <w:t>relation to specific areas of the HRA’s business.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From a corporate perspective </w:t>
            </w:r>
            <w:r>
              <w:rPr>
                <w:rFonts w:cs="Arial"/>
              </w:rPr>
              <w:t>the Committee noted</w:t>
            </w:r>
            <w:r>
              <w:rPr>
                <w:rFonts w:cs="Arial"/>
              </w:rPr>
              <w:t xml:space="preserve"> </w:t>
            </w:r>
            <w:r w:rsidR="00D06C3E">
              <w:rPr>
                <w:rFonts w:cs="Arial"/>
              </w:rPr>
              <w:t xml:space="preserve">there </w:t>
            </w:r>
            <w:r>
              <w:rPr>
                <w:rFonts w:cs="Arial"/>
              </w:rPr>
              <w:t>were m</w:t>
            </w:r>
            <w:r>
              <w:rPr>
                <w:rFonts w:cs="Arial"/>
              </w:rPr>
              <w:t>inimal implications at present. On</w:t>
            </w:r>
            <w:r>
              <w:rPr>
                <w:rFonts w:cs="Arial"/>
              </w:rPr>
              <w:t xml:space="preserve">ly three members of the workforce are citizens of other EU countries and the relevant assurances from the </w:t>
            </w:r>
            <w:r>
              <w:rPr>
                <w:rFonts w:cs="Arial"/>
              </w:rPr>
              <w:lastRenderedPageBreak/>
              <w:t>government have been passed on to them</w:t>
            </w:r>
            <w:r>
              <w:rPr>
                <w:rFonts w:cs="Arial"/>
              </w:rPr>
              <w:t>.</w:t>
            </w:r>
          </w:p>
          <w:p w:rsidR="00F11009" w:rsidRDefault="00F11009" w:rsidP="004D6DC9">
            <w:pPr>
              <w:rPr>
                <w:b/>
              </w:rPr>
            </w:pPr>
          </w:p>
        </w:tc>
      </w:tr>
      <w:tr w:rsidR="00F11009" w:rsidTr="00096C62">
        <w:tc>
          <w:tcPr>
            <w:tcW w:w="1589" w:type="dxa"/>
            <w:vMerge/>
            <w:shd w:val="clear" w:color="auto" w:fill="FBD4B4" w:themeFill="accent6" w:themeFillTint="66"/>
          </w:tcPr>
          <w:p w:rsidR="00F11009" w:rsidRDefault="00F11009" w:rsidP="00AB4AAE">
            <w:pPr>
              <w:ind w:right="-46"/>
              <w:rPr>
                <w:rFonts w:cs="Arial"/>
                <w:szCs w:val="28"/>
              </w:rPr>
            </w:pPr>
          </w:p>
        </w:tc>
        <w:tc>
          <w:tcPr>
            <w:tcW w:w="8335" w:type="dxa"/>
          </w:tcPr>
          <w:p w:rsidR="00F11009" w:rsidRDefault="00F11009" w:rsidP="00A87B82">
            <w:pPr>
              <w:shd w:val="clear" w:color="auto" w:fill="FBD4B4" w:themeFill="accent6" w:themeFillTint="66"/>
              <w:rPr>
                <w:b/>
              </w:rPr>
            </w:pPr>
            <w:r>
              <w:rPr>
                <w:b/>
              </w:rPr>
              <w:t>Corporate Risk Register Quarter 1 2017/18</w:t>
            </w:r>
          </w:p>
          <w:p w:rsidR="00F11009" w:rsidRDefault="00F11009" w:rsidP="00A87B82">
            <w:pPr>
              <w:rPr>
                <w:b/>
              </w:rPr>
            </w:pPr>
          </w:p>
          <w:p w:rsidR="00F11009" w:rsidRDefault="00F11009" w:rsidP="004D6DC9">
            <w:pPr>
              <w:rPr>
                <w:rFonts w:cs="Arial"/>
              </w:rPr>
            </w:pPr>
            <w:r w:rsidRPr="00461688">
              <w:rPr>
                <w:rFonts w:cs="Arial"/>
              </w:rPr>
              <w:t>The Committee reviewed and noted the Corporate Risk Register for Quarter 1 2018/19</w:t>
            </w:r>
            <w:r w:rsidR="00D06C3E">
              <w:rPr>
                <w:rFonts w:cs="Arial"/>
              </w:rPr>
              <w:t>.</w:t>
            </w:r>
            <w:bookmarkStart w:id="0" w:name="_GoBack"/>
            <w:bookmarkEnd w:id="0"/>
          </w:p>
          <w:p w:rsidR="00F11009" w:rsidRDefault="00F11009" w:rsidP="004D6DC9">
            <w:pPr>
              <w:rPr>
                <w:b/>
              </w:rPr>
            </w:pPr>
          </w:p>
        </w:tc>
      </w:tr>
      <w:tr w:rsidR="00F11009" w:rsidTr="00096C62">
        <w:tc>
          <w:tcPr>
            <w:tcW w:w="1589" w:type="dxa"/>
            <w:vMerge/>
            <w:shd w:val="clear" w:color="auto" w:fill="FBD4B4" w:themeFill="accent6" w:themeFillTint="66"/>
          </w:tcPr>
          <w:p w:rsidR="00F11009" w:rsidRDefault="00F11009" w:rsidP="00AB4AAE">
            <w:pPr>
              <w:ind w:right="-46"/>
              <w:rPr>
                <w:rFonts w:cs="Arial"/>
                <w:szCs w:val="28"/>
              </w:rPr>
            </w:pPr>
          </w:p>
        </w:tc>
        <w:tc>
          <w:tcPr>
            <w:tcW w:w="8335" w:type="dxa"/>
          </w:tcPr>
          <w:p w:rsidR="00F11009" w:rsidRDefault="00F11009" w:rsidP="00A87B82">
            <w:pPr>
              <w:shd w:val="clear" w:color="auto" w:fill="FBD4B4" w:themeFill="accent6" w:themeFillTint="66"/>
              <w:rPr>
                <w:b/>
              </w:rPr>
            </w:pPr>
            <w:r>
              <w:rPr>
                <w:b/>
              </w:rPr>
              <w:t>Draft Strategic Risk Register</w:t>
            </w:r>
          </w:p>
          <w:p w:rsidR="00F11009" w:rsidRDefault="00F11009" w:rsidP="00A87B82">
            <w:pPr>
              <w:rPr>
                <w:b/>
              </w:rPr>
            </w:pPr>
          </w:p>
          <w:p w:rsidR="00F11009" w:rsidRDefault="00F11009" w:rsidP="004D6DC9">
            <w:pPr>
              <w:rPr>
                <w:rFonts w:cs="Arial"/>
              </w:rPr>
            </w:pPr>
            <w:r>
              <w:rPr>
                <w:rFonts w:cs="Arial"/>
              </w:rPr>
              <w:t>The Committee reviewed and discussed the first version of the HRA Strategic Risk Register. The Committee agreed it was a good first draft which captured the key strategic risks faced by the organisation an</w:t>
            </w:r>
            <w:r>
              <w:rPr>
                <w:rFonts w:cs="Arial"/>
              </w:rPr>
              <w:t>d noted this would be discussed in more detail at a future Board meeting.</w:t>
            </w:r>
          </w:p>
          <w:p w:rsidR="00F11009" w:rsidRDefault="00F11009" w:rsidP="004D6DC9">
            <w:pPr>
              <w:rPr>
                <w:b/>
              </w:rPr>
            </w:pPr>
          </w:p>
        </w:tc>
      </w:tr>
      <w:tr w:rsidR="00F11009" w:rsidTr="00096C62">
        <w:tc>
          <w:tcPr>
            <w:tcW w:w="1589" w:type="dxa"/>
            <w:vMerge/>
            <w:shd w:val="clear" w:color="auto" w:fill="FBD4B4" w:themeFill="accent6" w:themeFillTint="66"/>
          </w:tcPr>
          <w:p w:rsidR="00F11009" w:rsidRDefault="00F11009" w:rsidP="00AB4AAE">
            <w:pPr>
              <w:ind w:right="-46"/>
              <w:rPr>
                <w:rFonts w:cs="Arial"/>
                <w:szCs w:val="28"/>
              </w:rPr>
            </w:pPr>
          </w:p>
        </w:tc>
        <w:tc>
          <w:tcPr>
            <w:tcW w:w="8335" w:type="dxa"/>
          </w:tcPr>
          <w:p w:rsidR="00F11009" w:rsidRDefault="00F11009" w:rsidP="004D6DC9">
            <w:pPr>
              <w:shd w:val="clear" w:color="auto" w:fill="FBD4B4" w:themeFill="accent6" w:themeFillTint="66"/>
              <w:rPr>
                <w:b/>
              </w:rPr>
            </w:pPr>
            <w:r>
              <w:rPr>
                <w:rFonts w:cs="Arial"/>
                <w:b/>
              </w:rPr>
              <w:t xml:space="preserve">Risk Deep Dive - </w:t>
            </w:r>
            <w:r w:rsidRPr="006F7920">
              <w:rPr>
                <w:rFonts w:cs="Arial"/>
                <w:b/>
              </w:rPr>
              <w:t>w</w:t>
            </w:r>
            <w:r w:rsidRPr="006F7920">
              <w:rPr>
                <w:b/>
              </w:rPr>
              <w:t>orkforce pressures and assessment of progress from staff survey action plan</w:t>
            </w:r>
            <w:r>
              <w:rPr>
                <w:b/>
              </w:rPr>
              <w:t xml:space="preserve"> </w:t>
            </w:r>
          </w:p>
          <w:p w:rsidR="00F11009" w:rsidRDefault="00F11009" w:rsidP="004D6DC9">
            <w:pPr>
              <w:rPr>
                <w:b/>
              </w:rPr>
            </w:pPr>
          </w:p>
          <w:p w:rsidR="00F11009" w:rsidRDefault="00F11009" w:rsidP="004D6DC9">
            <w:r>
              <w:t xml:space="preserve">The Committee </w:t>
            </w:r>
            <w:r>
              <w:t xml:space="preserve">discussed the findings from the staff survey in particular with regard to workforce pressures.  The Committee noted </w:t>
            </w:r>
            <w:r>
              <w:t>40% of staff disagreed that their workload was manageable. The Committee noted this perceived workload pressure is not reflected in the REC timelines with these consistently met</w:t>
            </w:r>
            <w:r>
              <w:t xml:space="preserve">. </w:t>
            </w:r>
            <w:r>
              <w:t>The Committee however agreed, due to the nature of the workload and in particular for REC staff, there is likely to always be a backlog of work which needs to be managed which can create a feeling of constant pressure</w:t>
            </w:r>
            <w:r>
              <w:t xml:space="preserve">. </w:t>
            </w:r>
            <w:r>
              <w:t>The Committee noted the complexity of studies plays a factor as does the experience of the member of staff.</w:t>
            </w:r>
            <w:r>
              <w:t xml:space="preserve"> </w:t>
            </w:r>
          </w:p>
          <w:p w:rsidR="00F11009" w:rsidRDefault="00F11009" w:rsidP="00F11009"/>
          <w:p w:rsidR="00F11009" w:rsidRDefault="00F11009" w:rsidP="004D6DC9">
            <w:pPr>
              <w:rPr>
                <w:rFonts w:cs="Arial"/>
              </w:rPr>
            </w:pPr>
            <w:r>
              <w:t>The Committee noted there would be a further discussion at the staff forum regarding workload pressure and how this is fed back to the wider staff body.</w:t>
            </w:r>
          </w:p>
          <w:p w:rsidR="00F11009" w:rsidRPr="004D6DC9" w:rsidRDefault="00F11009" w:rsidP="004D6DC9">
            <w:pPr>
              <w:rPr>
                <w:rFonts w:cs="Arial"/>
              </w:rPr>
            </w:pPr>
          </w:p>
        </w:tc>
      </w:tr>
      <w:tr w:rsidR="000F7ECD" w:rsidTr="00096C62">
        <w:tc>
          <w:tcPr>
            <w:tcW w:w="1589" w:type="dxa"/>
            <w:shd w:val="clear" w:color="auto" w:fill="FBD4B4" w:themeFill="accent6" w:themeFillTint="66"/>
          </w:tcPr>
          <w:p w:rsidR="000F7ECD" w:rsidRPr="00A36BD7" w:rsidRDefault="000F7ECD" w:rsidP="00AB4AAE">
            <w:pPr>
              <w:ind w:right="-46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UPCOMING MEETING TOPICS</w:t>
            </w:r>
          </w:p>
          <w:p w:rsidR="000F7ECD" w:rsidRDefault="000F7ECD" w:rsidP="00AB4AAE">
            <w:pPr>
              <w:ind w:right="-46"/>
              <w:rPr>
                <w:rFonts w:cs="Arial"/>
                <w:szCs w:val="28"/>
              </w:rPr>
            </w:pPr>
          </w:p>
        </w:tc>
        <w:tc>
          <w:tcPr>
            <w:tcW w:w="8335" w:type="dxa"/>
          </w:tcPr>
          <w:p w:rsidR="00D06C3E" w:rsidRDefault="00D06C3E" w:rsidP="00F11009">
            <w:pPr>
              <w:pStyle w:val="ListParagraph"/>
              <w:numPr>
                <w:ilvl w:val="0"/>
                <w:numId w:val="3"/>
              </w:numPr>
            </w:pPr>
            <w:r>
              <w:t>Audit and Risk Committee self-assessment findings</w:t>
            </w:r>
          </w:p>
          <w:p w:rsidR="00F11009" w:rsidRPr="000648A8" w:rsidRDefault="00F11009" w:rsidP="00F11009">
            <w:pPr>
              <w:pStyle w:val="ListParagraph"/>
              <w:numPr>
                <w:ilvl w:val="0"/>
                <w:numId w:val="3"/>
              </w:numPr>
            </w:pPr>
            <w:r w:rsidRPr="000648A8">
              <w:t>Review Quarter 2 Risk Register</w:t>
            </w:r>
          </w:p>
          <w:p w:rsidR="00F11009" w:rsidRPr="000648A8" w:rsidRDefault="00F11009" w:rsidP="00F11009">
            <w:pPr>
              <w:pStyle w:val="ListParagraph"/>
              <w:numPr>
                <w:ilvl w:val="0"/>
                <w:numId w:val="3"/>
              </w:numPr>
            </w:pPr>
            <w:r w:rsidRPr="000648A8">
              <w:t>Review Assurance Mapping Framework</w:t>
            </w:r>
          </w:p>
          <w:p w:rsidR="00F11009" w:rsidRPr="000648A8" w:rsidRDefault="00F11009" w:rsidP="00F11009">
            <w:pPr>
              <w:pStyle w:val="ListParagraph"/>
              <w:numPr>
                <w:ilvl w:val="0"/>
                <w:numId w:val="3"/>
              </w:numPr>
            </w:pPr>
            <w:r w:rsidRPr="000648A8">
              <w:t>Approve external audit planning report</w:t>
            </w:r>
          </w:p>
          <w:p w:rsidR="00F11009" w:rsidRPr="000648A8" w:rsidRDefault="00F11009" w:rsidP="00F11009">
            <w:pPr>
              <w:pStyle w:val="ListParagraph"/>
              <w:numPr>
                <w:ilvl w:val="0"/>
                <w:numId w:val="3"/>
              </w:numPr>
            </w:pPr>
            <w:r w:rsidRPr="000648A8">
              <w:t>Update on volunteer membership and recruitment SIP</w:t>
            </w:r>
          </w:p>
          <w:p w:rsidR="00F11009" w:rsidRPr="000648A8" w:rsidRDefault="00F11009" w:rsidP="00F11009">
            <w:pPr>
              <w:pStyle w:val="ListParagraph"/>
              <w:numPr>
                <w:ilvl w:val="0"/>
                <w:numId w:val="3"/>
              </w:numPr>
            </w:pPr>
            <w:r w:rsidRPr="000648A8">
              <w:t>Risk deep dive discussion – Brexit and EU Clinical Trial Regulations</w:t>
            </w:r>
          </w:p>
          <w:p w:rsidR="00120731" w:rsidRPr="00FB4A6E" w:rsidRDefault="00120731" w:rsidP="0032419A">
            <w:pPr>
              <w:pStyle w:val="ListParagraph"/>
              <w:rPr>
                <w:rFonts w:cs="Arial"/>
                <w:szCs w:val="28"/>
              </w:rPr>
            </w:pPr>
          </w:p>
        </w:tc>
      </w:tr>
    </w:tbl>
    <w:p w:rsidR="00917849" w:rsidRPr="00917849" w:rsidRDefault="00917849" w:rsidP="00917849">
      <w:pPr>
        <w:spacing w:after="0" w:line="240" w:lineRule="auto"/>
        <w:ind w:right="-46"/>
        <w:jc w:val="center"/>
        <w:rPr>
          <w:rFonts w:cs="Arial"/>
          <w:szCs w:val="28"/>
        </w:rPr>
      </w:pPr>
    </w:p>
    <w:p w:rsidR="00917849" w:rsidRDefault="00917849" w:rsidP="00917849">
      <w:pPr>
        <w:jc w:val="center"/>
      </w:pPr>
    </w:p>
    <w:sectPr w:rsidR="00917849" w:rsidSect="000E22AB">
      <w:footerReference w:type="default" r:id="rId8"/>
      <w:headerReference w:type="first" r:id="rId9"/>
      <w:footerReference w:type="first" r:id="rId10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49" w:rsidRDefault="00917849" w:rsidP="00917849">
      <w:pPr>
        <w:spacing w:after="0" w:line="240" w:lineRule="auto"/>
      </w:pPr>
      <w:r>
        <w:separator/>
      </w:r>
    </w:p>
  </w:endnote>
  <w:endnote w:type="continuationSeparator" w:id="0">
    <w:p w:rsidR="00917849" w:rsidRDefault="00917849" w:rsidP="0091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9B" w:rsidRPr="00382649" w:rsidRDefault="006D5E36" w:rsidP="00374B9B">
    <w:pPr>
      <w:pStyle w:val="Footer"/>
      <w:rPr>
        <w:sz w:val="18"/>
      </w:rPr>
    </w:pPr>
    <w:r>
      <w:rPr>
        <w:sz w:val="18"/>
      </w:rPr>
      <w:t>2018</w:t>
    </w:r>
    <w:r w:rsidR="00D06C3E">
      <w:rPr>
        <w:sz w:val="18"/>
      </w:rPr>
      <w:t>.08.01</w:t>
    </w:r>
    <w:r w:rsidR="00374B9B">
      <w:rPr>
        <w:sz w:val="18"/>
      </w:rPr>
      <w:t xml:space="preserve"> Audit and Risk Committee meeting summary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49" w:rsidRPr="00382649" w:rsidRDefault="000F7ECD" w:rsidP="00382649">
    <w:pPr>
      <w:pStyle w:val="Footer"/>
      <w:rPr>
        <w:sz w:val="18"/>
      </w:rPr>
    </w:pPr>
    <w:r>
      <w:rPr>
        <w:sz w:val="18"/>
      </w:rPr>
      <w:t>2018.0</w:t>
    </w:r>
    <w:r w:rsidR="004D6DC9">
      <w:rPr>
        <w:sz w:val="18"/>
      </w:rPr>
      <w:t>8.01</w:t>
    </w:r>
    <w:r w:rsidR="00382649">
      <w:rPr>
        <w:sz w:val="18"/>
      </w:rPr>
      <w:t xml:space="preserve"> Audit and Risk Committee meeting summary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49" w:rsidRDefault="00917849" w:rsidP="00917849">
      <w:pPr>
        <w:spacing w:after="0" w:line="240" w:lineRule="auto"/>
      </w:pPr>
      <w:r>
        <w:separator/>
      </w:r>
    </w:p>
  </w:footnote>
  <w:footnote w:type="continuationSeparator" w:id="0">
    <w:p w:rsidR="00917849" w:rsidRDefault="00917849" w:rsidP="0091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49" w:rsidRDefault="009178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FBE8649" wp14:editId="0B3275D1">
          <wp:simplePos x="0" y="0"/>
          <wp:positionH relativeFrom="column">
            <wp:posOffset>4800600</wp:posOffset>
          </wp:positionH>
          <wp:positionV relativeFrom="paragraph">
            <wp:posOffset>-1905</wp:posOffset>
          </wp:positionV>
          <wp:extent cx="1238250" cy="6515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38250" cy="651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624"/>
    <w:multiLevelType w:val="hybridMultilevel"/>
    <w:tmpl w:val="9A763E3C"/>
    <w:lvl w:ilvl="0" w:tplc="E96091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D4F90"/>
    <w:multiLevelType w:val="hybridMultilevel"/>
    <w:tmpl w:val="238C2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27EE8"/>
    <w:multiLevelType w:val="hybridMultilevel"/>
    <w:tmpl w:val="C8806494"/>
    <w:lvl w:ilvl="0" w:tplc="36B87BA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E7F24"/>
    <w:multiLevelType w:val="hybridMultilevel"/>
    <w:tmpl w:val="BF0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F6F9B"/>
    <w:multiLevelType w:val="hybridMultilevel"/>
    <w:tmpl w:val="C8D8840C"/>
    <w:lvl w:ilvl="0" w:tplc="634270E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E6645"/>
    <w:multiLevelType w:val="hybridMultilevel"/>
    <w:tmpl w:val="618A4748"/>
    <w:lvl w:ilvl="0" w:tplc="4ACA79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49"/>
    <w:rsid w:val="0001360C"/>
    <w:rsid w:val="00096C62"/>
    <w:rsid w:val="000B5773"/>
    <w:rsid w:val="000E22AB"/>
    <w:rsid w:val="000E5951"/>
    <w:rsid w:val="000F7ECD"/>
    <w:rsid w:val="00120731"/>
    <w:rsid w:val="001228DF"/>
    <w:rsid w:val="001334A0"/>
    <w:rsid w:val="00215CFE"/>
    <w:rsid w:val="00245072"/>
    <w:rsid w:val="00252481"/>
    <w:rsid w:val="002A59FC"/>
    <w:rsid w:val="0032419A"/>
    <w:rsid w:val="00352AE4"/>
    <w:rsid w:val="00367375"/>
    <w:rsid w:val="00374B9B"/>
    <w:rsid w:val="00382649"/>
    <w:rsid w:val="003864F6"/>
    <w:rsid w:val="00416A35"/>
    <w:rsid w:val="00442B16"/>
    <w:rsid w:val="004D6DC9"/>
    <w:rsid w:val="00520A87"/>
    <w:rsid w:val="00524AC0"/>
    <w:rsid w:val="006B5B32"/>
    <w:rsid w:val="006D5E36"/>
    <w:rsid w:val="006E043F"/>
    <w:rsid w:val="0075434C"/>
    <w:rsid w:val="00917849"/>
    <w:rsid w:val="0097136F"/>
    <w:rsid w:val="009C098E"/>
    <w:rsid w:val="009C0D4B"/>
    <w:rsid w:val="009C21A4"/>
    <w:rsid w:val="00A05A3D"/>
    <w:rsid w:val="00A36BD7"/>
    <w:rsid w:val="00A87B82"/>
    <w:rsid w:val="00AB4AAE"/>
    <w:rsid w:val="00B22404"/>
    <w:rsid w:val="00BF2A11"/>
    <w:rsid w:val="00C05EAF"/>
    <w:rsid w:val="00D06C3E"/>
    <w:rsid w:val="00D07DBF"/>
    <w:rsid w:val="00D3109F"/>
    <w:rsid w:val="00D66EBF"/>
    <w:rsid w:val="00DA67AA"/>
    <w:rsid w:val="00E20B18"/>
    <w:rsid w:val="00E621F0"/>
    <w:rsid w:val="00EB35E3"/>
    <w:rsid w:val="00F11009"/>
    <w:rsid w:val="00F14976"/>
    <w:rsid w:val="00F96497"/>
    <w:rsid w:val="00FB4A6E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849"/>
  </w:style>
  <w:style w:type="paragraph" w:styleId="Footer">
    <w:name w:val="footer"/>
    <w:basedOn w:val="Normal"/>
    <w:link w:val="FooterChar"/>
    <w:uiPriority w:val="99"/>
    <w:unhideWhenUsed/>
    <w:rsid w:val="00917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49"/>
  </w:style>
  <w:style w:type="table" w:styleId="TableGrid">
    <w:name w:val="Table Grid"/>
    <w:basedOn w:val="TableNormal"/>
    <w:uiPriority w:val="59"/>
    <w:rsid w:val="0091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A87"/>
    <w:pPr>
      <w:ind w:left="720"/>
      <w:contextualSpacing/>
    </w:pPr>
  </w:style>
  <w:style w:type="paragraph" w:customStyle="1" w:styleId="Default">
    <w:name w:val="Default"/>
    <w:rsid w:val="00F1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849"/>
  </w:style>
  <w:style w:type="paragraph" w:styleId="Footer">
    <w:name w:val="footer"/>
    <w:basedOn w:val="Normal"/>
    <w:link w:val="FooterChar"/>
    <w:uiPriority w:val="99"/>
    <w:unhideWhenUsed/>
    <w:rsid w:val="00917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49"/>
  </w:style>
  <w:style w:type="table" w:styleId="TableGrid">
    <w:name w:val="Table Grid"/>
    <w:basedOn w:val="TableNormal"/>
    <w:uiPriority w:val="59"/>
    <w:rsid w:val="0091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A87"/>
    <w:pPr>
      <w:ind w:left="720"/>
      <w:contextualSpacing/>
    </w:pPr>
  </w:style>
  <w:style w:type="paragraph" w:customStyle="1" w:styleId="Default">
    <w:name w:val="Default"/>
    <w:rsid w:val="00F1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Tebbutt</dc:creator>
  <cp:lastModifiedBy>Steve Tebbutt</cp:lastModifiedBy>
  <cp:revision>23</cp:revision>
  <dcterms:created xsi:type="dcterms:W3CDTF">2017-07-11T12:26:00Z</dcterms:created>
  <dcterms:modified xsi:type="dcterms:W3CDTF">2018-09-13T15:16:00Z</dcterms:modified>
</cp:coreProperties>
</file>