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bookmarkStart w:id="0" w:name="_GoBack"/>
      <w:bookmarkEnd w:id="0"/>
      <w:r>
        <w:rPr>
          <w:rFonts w:ascii="Arial" w:hAnsi="Arial" w:cs="Arial"/>
          <w:b/>
          <w:lang w:val="en-GB"/>
        </w:rPr>
        <w:tab/>
      </w:r>
      <w:r w:rsidR="00E34821">
        <w:rPr>
          <w:rFonts w:ascii="Arial" w:hAnsi="Arial" w:cs="Arial"/>
          <w:b/>
          <w:noProof/>
          <w:lang w:val="en-GB" w:eastAsia="en-GB"/>
        </w:rPr>
        <w:drawing>
          <wp:inline distT="0" distB="0" distL="0" distR="0" wp14:anchorId="1D719A62" wp14:editId="2A3C5E4C">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A7701A"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11</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A7701A"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F</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AD4685">
        <w:rPr>
          <w:rFonts w:asciiTheme="minorHAnsi" w:eastAsiaTheme="minorHAnsi" w:hAnsiTheme="minorHAnsi" w:cstheme="minorHAnsi"/>
          <w:b/>
          <w:sz w:val="44"/>
          <w:szCs w:val="44"/>
          <w:lang w:eastAsia="en-US"/>
        </w:rPr>
        <w:t>BOARD</w:t>
      </w:r>
      <w:r w:rsidR="00E93BF0">
        <w:rPr>
          <w:rFonts w:asciiTheme="minorHAnsi" w:eastAsiaTheme="minorHAnsi" w:hAnsiTheme="minorHAnsi" w:cstheme="minorHAnsi"/>
          <w:b/>
          <w:sz w:val="44"/>
          <w:szCs w:val="44"/>
          <w:lang w:eastAsia="en-US"/>
        </w:rPr>
        <w:t xml:space="preserve"> </w:t>
      </w:r>
      <w:r w:rsidRPr="00DF3EE3">
        <w:rPr>
          <w:rFonts w:asciiTheme="minorHAnsi" w:eastAsiaTheme="minorHAnsi" w:hAnsiTheme="minorHAnsi" w:cstheme="minorHAnsi"/>
          <w:b/>
          <w:sz w:val="44"/>
          <w:szCs w:val="44"/>
          <w:lang w:eastAsia="en-US"/>
        </w:rPr>
        <w:t>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A5757C">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shd w:val="clear" w:color="auto" w:fill="auto"/>
          </w:tcPr>
          <w:p w:rsidR="00E93BF0" w:rsidRPr="00A5757C" w:rsidRDefault="00E93BF0" w:rsidP="002C39A0">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Board</w:t>
            </w:r>
            <w:r w:rsidR="002C39A0">
              <w:rPr>
                <w:rFonts w:asciiTheme="minorHAnsi" w:eastAsiaTheme="minorHAnsi" w:hAnsiTheme="minorHAnsi" w:cstheme="minorHAnsi"/>
                <w:lang w:eastAsia="en-US"/>
              </w:rPr>
              <w:t>: 24</w:t>
            </w:r>
            <w:r w:rsidR="002C39A0" w:rsidRPr="002C39A0">
              <w:rPr>
                <w:rFonts w:asciiTheme="minorHAnsi" w:eastAsiaTheme="minorHAnsi" w:hAnsiTheme="minorHAnsi" w:cstheme="minorHAnsi"/>
                <w:vertAlign w:val="superscript"/>
                <w:lang w:eastAsia="en-US"/>
              </w:rPr>
              <w:t>th</w:t>
            </w:r>
            <w:r w:rsidR="002C39A0">
              <w:rPr>
                <w:rFonts w:asciiTheme="minorHAnsi" w:eastAsiaTheme="minorHAnsi" w:hAnsiTheme="minorHAnsi" w:cstheme="minorHAnsi"/>
                <w:lang w:eastAsia="en-US"/>
              </w:rPr>
              <w:t xml:space="preserve"> </w:t>
            </w:r>
            <w:r w:rsidR="003C0061">
              <w:rPr>
                <w:rFonts w:asciiTheme="minorHAnsi" w:eastAsiaTheme="minorHAnsi" w:hAnsiTheme="minorHAnsi" w:cstheme="minorHAnsi"/>
                <w:lang w:eastAsia="en-US"/>
              </w:rPr>
              <w:t>September</w:t>
            </w:r>
            <w:r w:rsidR="005B199F">
              <w:rPr>
                <w:rFonts w:asciiTheme="minorHAnsi" w:eastAsiaTheme="minorHAnsi" w:hAnsiTheme="minorHAnsi" w:cstheme="minorHAnsi"/>
                <w:lang w:eastAsia="en-US"/>
              </w:rPr>
              <w:t xml:space="preserve"> 2018</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3C0061">
            <w:pPr>
              <w:spacing w:after="200" w:line="276" w:lineRule="auto"/>
              <w:rPr>
                <w:rFonts w:asciiTheme="minorHAnsi" w:hAnsiTheme="minorHAnsi" w:cstheme="minorHAnsi"/>
              </w:rPr>
            </w:pPr>
            <w:r w:rsidRPr="00DF3EE3">
              <w:rPr>
                <w:rFonts w:asciiTheme="minorHAnsi" w:hAnsiTheme="minorHAnsi" w:cstheme="minorHAnsi"/>
              </w:rPr>
              <w:t>Financ</w:t>
            </w:r>
            <w:r w:rsidR="00E93BF0">
              <w:rPr>
                <w:rFonts w:asciiTheme="minorHAnsi" w:hAnsiTheme="minorHAnsi" w:cstheme="minorHAnsi"/>
              </w:rPr>
              <w:t>e</w:t>
            </w:r>
            <w:r w:rsidRPr="00DF3EE3">
              <w:rPr>
                <w:rFonts w:asciiTheme="minorHAnsi" w:hAnsiTheme="minorHAnsi" w:cstheme="minorHAnsi"/>
              </w:rPr>
              <w:t xml:space="preserve"> </w:t>
            </w:r>
            <w:r w:rsidR="00AD76CF">
              <w:rPr>
                <w:rFonts w:asciiTheme="minorHAnsi" w:hAnsiTheme="minorHAnsi" w:cstheme="minorHAnsi"/>
              </w:rPr>
              <w:t xml:space="preserve">report </w:t>
            </w:r>
            <w:r w:rsidR="008D3436">
              <w:rPr>
                <w:rFonts w:asciiTheme="minorHAnsi" w:hAnsiTheme="minorHAnsi" w:cstheme="minorHAnsi"/>
              </w:rPr>
              <w:t xml:space="preserve"> - </w:t>
            </w:r>
            <w:r w:rsidR="00A76C3F">
              <w:rPr>
                <w:rFonts w:asciiTheme="minorHAnsi" w:hAnsiTheme="minorHAnsi" w:cstheme="minorHAnsi"/>
              </w:rPr>
              <w:t xml:space="preserve">for the </w:t>
            </w:r>
            <w:r w:rsidR="002E5567">
              <w:rPr>
                <w:rFonts w:asciiTheme="minorHAnsi" w:hAnsiTheme="minorHAnsi" w:cstheme="minorHAnsi"/>
              </w:rPr>
              <w:t>5</w:t>
            </w:r>
            <w:r w:rsidR="00E93BF0">
              <w:rPr>
                <w:rFonts w:asciiTheme="minorHAnsi" w:hAnsiTheme="minorHAnsi" w:cstheme="minorHAnsi"/>
              </w:rPr>
              <w:t xml:space="preserve"> months </w:t>
            </w:r>
            <w:r w:rsidR="00757721">
              <w:rPr>
                <w:rFonts w:asciiTheme="minorHAnsi" w:hAnsiTheme="minorHAnsi" w:cstheme="minorHAnsi"/>
              </w:rPr>
              <w:t xml:space="preserve">ended </w:t>
            </w:r>
            <w:r w:rsidR="003C0061">
              <w:rPr>
                <w:rFonts w:asciiTheme="minorHAnsi" w:hAnsiTheme="minorHAnsi" w:cstheme="minorHAnsi"/>
              </w:rPr>
              <w:t>31</w:t>
            </w:r>
            <w:r w:rsidR="002E5567">
              <w:rPr>
                <w:rFonts w:asciiTheme="minorHAnsi" w:hAnsiTheme="minorHAnsi" w:cstheme="minorHAnsi"/>
              </w:rPr>
              <w:t xml:space="preserve"> August</w:t>
            </w:r>
            <w:r w:rsidR="00FA0CFC">
              <w:rPr>
                <w:rFonts w:asciiTheme="minorHAnsi" w:hAnsiTheme="minorHAnsi" w:cstheme="minorHAnsi"/>
              </w:rPr>
              <w:t xml:space="preserve"> 201</w:t>
            </w:r>
            <w:r w:rsidR="003119AE">
              <w:rPr>
                <w:rFonts w:asciiTheme="minorHAnsi" w:hAnsiTheme="minorHAnsi" w:cstheme="minorHAnsi"/>
              </w:rPr>
              <w:t>8</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5F1D45" w:rsidRDefault="009F5C1B" w:rsidP="005F1D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w:t>
            </w:r>
            <w:r w:rsidR="005F1D45">
              <w:rPr>
                <w:rFonts w:asciiTheme="minorHAnsi" w:eastAsiaTheme="minorHAnsi" w:hAnsiTheme="minorHAnsi" w:cstheme="minorHAnsi"/>
                <w:lang w:eastAsia="en-US"/>
              </w:rPr>
              <w:t xml:space="preserve">enable </w:t>
            </w:r>
            <w:r w:rsidR="000F7175">
              <w:rPr>
                <w:rFonts w:asciiTheme="minorHAnsi" w:eastAsiaTheme="minorHAnsi" w:hAnsiTheme="minorHAnsi" w:cstheme="minorHAnsi"/>
                <w:lang w:eastAsia="en-US"/>
              </w:rPr>
              <w:t xml:space="preserve">an </w:t>
            </w:r>
            <w:r w:rsidR="005F1D45" w:rsidRPr="005F1D45">
              <w:rPr>
                <w:rFonts w:asciiTheme="minorHAnsi" w:eastAsiaTheme="minorHAnsi" w:hAnsiTheme="minorHAnsi" w:cstheme="minorHAnsi"/>
                <w:lang w:eastAsia="en-US"/>
              </w:rPr>
              <w:t xml:space="preserve">informed understanding of our financial </w:t>
            </w:r>
            <w:r w:rsidR="00B07207" w:rsidRPr="005F1D45">
              <w:rPr>
                <w:rFonts w:asciiTheme="minorHAnsi" w:eastAsiaTheme="minorHAnsi" w:hAnsiTheme="minorHAnsi" w:cstheme="minorHAnsi"/>
                <w:lang w:eastAsia="en-US"/>
              </w:rPr>
              <w:t>performance</w:t>
            </w:r>
            <w:r w:rsidR="00DF3EE3" w:rsidRPr="005F1D45">
              <w:rPr>
                <w:rFonts w:asciiTheme="minorHAnsi" w:eastAsiaTheme="minorHAnsi" w:hAnsiTheme="minorHAnsi" w:cstheme="minorHAnsi"/>
                <w:lang w:eastAsia="en-US"/>
              </w:rPr>
              <w:t xml:space="preserve"> </w:t>
            </w:r>
            <w:r w:rsidR="00A76C3F" w:rsidRPr="005F1D45">
              <w:rPr>
                <w:rFonts w:asciiTheme="minorHAnsi" w:eastAsiaTheme="minorHAnsi" w:hAnsiTheme="minorHAnsi" w:cstheme="minorHAnsi"/>
                <w:lang w:eastAsia="en-US"/>
              </w:rPr>
              <w:t xml:space="preserve">for the </w:t>
            </w:r>
            <w:r w:rsidR="002E5567">
              <w:rPr>
                <w:rFonts w:asciiTheme="minorHAnsi" w:eastAsiaTheme="minorHAnsi" w:hAnsiTheme="minorHAnsi" w:cstheme="minorHAnsi"/>
                <w:lang w:eastAsia="en-US"/>
              </w:rPr>
              <w:t>5</w:t>
            </w:r>
            <w:r w:rsidR="00E93BF0">
              <w:rPr>
                <w:rFonts w:asciiTheme="minorHAnsi" w:eastAsiaTheme="minorHAnsi" w:hAnsiTheme="minorHAnsi" w:cstheme="minorHAnsi"/>
                <w:lang w:eastAsia="en-US"/>
              </w:rPr>
              <w:t xml:space="preserve"> months</w:t>
            </w:r>
            <w:r w:rsidR="00882077">
              <w:rPr>
                <w:rFonts w:asciiTheme="minorHAnsi" w:eastAsiaTheme="minorHAnsi" w:hAnsiTheme="minorHAnsi" w:cstheme="minorHAnsi"/>
                <w:lang w:eastAsia="en-US"/>
              </w:rPr>
              <w:t xml:space="preserve"> to</w:t>
            </w:r>
            <w:r w:rsidR="00A76C3F" w:rsidRPr="005F1D45">
              <w:rPr>
                <w:rFonts w:asciiTheme="minorHAnsi" w:eastAsiaTheme="minorHAnsi" w:hAnsiTheme="minorHAnsi" w:cstheme="minorHAnsi"/>
                <w:lang w:eastAsia="en-US"/>
              </w:rPr>
              <w:t xml:space="preserve"> </w:t>
            </w:r>
            <w:r w:rsidR="002E5567">
              <w:rPr>
                <w:rFonts w:asciiTheme="minorHAnsi" w:eastAsiaTheme="minorHAnsi" w:hAnsiTheme="minorHAnsi" w:cstheme="minorHAnsi"/>
                <w:lang w:eastAsia="en-US"/>
              </w:rPr>
              <w:t>31 August</w:t>
            </w:r>
            <w:r w:rsidR="005F1D45" w:rsidRPr="005F1D45">
              <w:rPr>
                <w:rFonts w:asciiTheme="minorHAnsi" w:eastAsiaTheme="minorHAnsi" w:hAnsiTheme="minorHAnsi" w:cstheme="minorHAnsi"/>
                <w:lang w:eastAsia="en-US"/>
              </w:rPr>
              <w:t xml:space="preserve"> 201</w:t>
            </w:r>
            <w:r w:rsidR="00E25D78">
              <w:rPr>
                <w:rFonts w:asciiTheme="minorHAnsi" w:eastAsiaTheme="minorHAnsi" w:hAnsiTheme="minorHAnsi" w:cstheme="minorHAnsi"/>
                <w:lang w:eastAsia="en-US"/>
              </w:rPr>
              <w:t xml:space="preserve">8. </w:t>
            </w:r>
          </w:p>
          <w:p w:rsidR="00E93BF0" w:rsidRPr="005F1D45" w:rsidRDefault="005F1D45" w:rsidP="003119AE">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improve decision making by increasing financial literacy particularly in relation to </w:t>
            </w:r>
            <w:r w:rsidRPr="005F1D45">
              <w:rPr>
                <w:rFonts w:asciiTheme="minorHAnsi" w:eastAsiaTheme="minorHAnsi" w:hAnsiTheme="minorHAnsi" w:cstheme="minorHAnsi"/>
                <w:lang w:eastAsia="en-US"/>
              </w:rPr>
              <w:t>our 2018</w:t>
            </w:r>
            <w:r w:rsidR="00E25D78">
              <w:rPr>
                <w:rFonts w:asciiTheme="minorHAnsi" w:eastAsiaTheme="minorHAnsi" w:hAnsiTheme="minorHAnsi" w:cstheme="minorHAnsi"/>
                <w:lang w:eastAsia="en-US"/>
              </w:rPr>
              <w:t>/19</w:t>
            </w:r>
            <w:r w:rsidRPr="005F1D45">
              <w:rPr>
                <w:rFonts w:asciiTheme="minorHAnsi" w:eastAsiaTheme="minorHAnsi" w:hAnsiTheme="minorHAnsi" w:cstheme="minorHAnsi"/>
                <w:lang w:eastAsia="en-US"/>
              </w:rPr>
              <w:t xml:space="preserve"> financial </w:t>
            </w:r>
            <w:r>
              <w:rPr>
                <w:rFonts w:asciiTheme="minorHAnsi" w:eastAsiaTheme="minorHAnsi" w:hAnsiTheme="minorHAnsi" w:cstheme="minorHAnsi"/>
                <w:lang w:eastAsia="en-US"/>
              </w:rPr>
              <w:t xml:space="preserve">plan </w:t>
            </w:r>
            <w:r w:rsidRPr="005F1D45">
              <w:rPr>
                <w:rFonts w:asciiTheme="minorHAnsi" w:eastAsiaTheme="minorHAnsi" w:hAnsiTheme="minorHAnsi" w:cstheme="minorHAnsi"/>
                <w:lang w:eastAsia="en-US"/>
              </w:rPr>
              <w:t xml:space="preserve">and future financial strategy. </w:t>
            </w:r>
          </w:p>
        </w:tc>
      </w:tr>
      <w:tr w:rsidR="00DF3EE3" w:rsidRPr="00DF3EE3" w:rsidTr="00EA6CFB">
        <w:trPr>
          <w:trHeight w:val="1660"/>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0F7175" w:rsidRDefault="005F1D45" w:rsidP="008613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Board</w:t>
            </w:r>
            <w:r w:rsidR="000F7175">
              <w:rPr>
                <w:rFonts w:asciiTheme="minorHAnsi" w:eastAsiaTheme="minorHAnsi" w:hAnsiTheme="minorHAnsi" w:cstheme="minorHAnsi"/>
                <w:lang w:eastAsia="en-US"/>
              </w:rPr>
              <w:t>, Accounting Officer</w:t>
            </w:r>
            <w:r>
              <w:rPr>
                <w:rFonts w:asciiTheme="minorHAnsi" w:eastAsiaTheme="minorHAnsi" w:hAnsiTheme="minorHAnsi" w:cstheme="minorHAnsi"/>
                <w:lang w:eastAsia="en-US"/>
              </w:rPr>
              <w:t xml:space="preserve"> and </w:t>
            </w:r>
            <w:r w:rsidR="00A76C3F">
              <w:rPr>
                <w:rFonts w:asciiTheme="minorHAnsi" w:eastAsiaTheme="minorHAnsi" w:hAnsiTheme="minorHAnsi" w:cstheme="minorHAnsi"/>
                <w:lang w:eastAsia="en-US"/>
              </w:rPr>
              <w:t xml:space="preserve">Leadership Team </w:t>
            </w:r>
            <w:r>
              <w:rPr>
                <w:rFonts w:asciiTheme="minorHAnsi" w:eastAsiaTheme="minorHAnsi" w:hAnsiTheme="minorHAnsi" w:cstheme="minorHAnsi"/>
                <w:lang w:eastAsia="en-US"/>
              </w:rPr>
              <w:t xml:space="preserve">have a key governance role </w:t>
            </w:r>
            <w:r w:rsidR="000F7175">
              <w:rPr>
                <w:rFonts w:asciiTheme="minorHAnsi" w:eastAsiaTheme="minorHAnsi" w:hAnsiTheme="minorHAnsi" w:cstheme="minorHAnsi"/>
                <w:lang w:eastAsia="en-US"/>
              </w:rPr>
              <w:t>in</w:t>
            </w:r>
            <w:r w:rsidR="00A76C3F">
              <w:rPr>
                <w:rFonts w:asciiTheme="minorHAnsi" w:eastAsiaTheme="minorHAnsi" w:hAnsiTheme="minorHAnsi" w:cstheme="minorHAnsi"/>
                <w:lang w:eastAsia="en-US"/>
              </w:rPr>
              <w:t xml:space="preserve"> the</w:t>
            </w:r>
            <w:r w:rsidR="004A176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financial stewardship of the HRA. </w:t>
            </w:r>
          </w:p>
          <w:p w:rsidR="00FA0CFC" w:rsidRPr="00731002" w:rsidRDefault="005F1D45" w:rsidP="00E93BF0">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This report </w:t>
            </w:r>
            <w:r w:rsidR="000F7175">
              <w:rPr>
                <w:rFonts w:asciiTheme="minorHAnsi" w:eastAsiaTheme="minorHAnsi" w:hAnsiTheme="minorHAnsi" w:cstheme="minorHAnsi"/>
                <w:lang w:eastAsia="en-US"/>
              </w:rPr>
              <w:t>supports this</w:t>
            </w:r>
            <w:r w:rsidR="00731002">
              <w:rPr>
                <w:rFonts w:asciiTheme="minorHAnsi" w:eastAsiaTheme="minorHAnsi" w:hAnsiTheme="minorHAnsi" w:cstheme="minorHAnsi"/>
                <w:lang w:eastAsia="en-US"/>
              </w:rPr>
              <w:t xml:space="preserve"> </w:t>
            </w:r>
            <w:r w:rsidR="00E93BF0">
              <w:rPr>
                <w:rFonts w:asciiTheme="minorHAnsi" w:eastAsiaTheme="minorHAnsi" w:hAnsiTheme="minorHAnsi" w:cstheme="minorHAnsi"/>
                <w:lang w:eastAsia="en-US"/>
              </w:rPr>
              <w:t>aspect</w:t>
            </w:r>
            <w:r w:rsidR="00731002">
              <w:rPr>
                <w:rFonts w:asciiTheme="minorHAnsi" w:eastAsiaTheme="minorHAnsi" w:hAnsiTheme="minorHAnsi" w:cstheme="minorHAnsi"/>
                <w:lang w:eastAsia="en-US"/>
              </w:rPr>
              <w:t xml:space="preserve"> </w:t>
            </w:r>
            <w:r w:rsidR="000F7175">
              <w:rPr>
                <w:rFonts w:asciiTheme="minorHAnsi" w:eastAsiaTheme="minorHAnsi" w:hAnsiTheme="minorHAnsi" w:cstheme="minorHAnsi"/>
                <w:lang w:eastAsia="en-US"/>
              </w:rPr>
              <w:t>of the</w:t>
            </w:r>
            <w:r w:rsidR="00731002">
              <w:rPr>
                <w:rFonts w:asciiTheme="minorHAnsi" w:eastAsiaTheme="minorHAnsi" w:hAnsiTheme="minorHAnsi" w:cstheme="minorHAnsi"/>
                <w:lang w:eastAsia="en-US"/>
              </w:rPr>
              <w:t xml:space="preserve"> governance framework, providing the Board</w:t>
            </w:r>
            <w:r w:rsidR="000F7175">
              <w:rPr>
                <w:rFonts w:asciiTheme="minorHAnsi" w:eastAsiaTheme="minorHAnsi" w:hAnsiTheme="minorHAnsi" w:cstheme="minorHAnsi"/>
                <w:lang w:eastAsia="en-US"/>
              </w:rPr>
              <w:t>, Accounting Officer</w:t>
            </w:r>
            <w:r w:rsidR="00731002">
              <w:rPr>
                <w:rFonts w:asciiTheme="minorHAnsi" w:eastAsiaTheme="minorHAnsi" w:hAnsiTheme="minorHAnsi" w:cstheme="minorHAnsi"/>
                <w:lang w:eastAsia="en-US"/>
              </w:rPr>
              <w:t xml:space="preserve"> and senior management with essential financial information to inform strategy</w:t>
            </w:r>
            <w:r w:rsidR="000F7175">
              <w:rPr>
                <w:rFonts w:asciiTheme="minorHAnsi" w:eastAsiaTheme="minorHAnsi" w:hAnsiTheme="minorHAnsi" w:cstheme="minorHAnsi"/>
                <w:lang w:eastAsia="en-US"/>
              </w:rPr>
              <w:t>, inform</w:t>
            </w:r>
            <w:r w:rsidR="00731002">
              <w:rPr>
                <w:rFonts w:asciiTheme="minorHAnsi" w:eastAsiaTheme="minorHAnsi" w:hAnsiTheme="minorHAnsi" w:cstheme="minorHAnsi"/>
                <w:lang w:eastAsia="en-US"/>
              </w:rPr>
              <w:t xml:space="preserve"> decision making</w:t>
            </w:r>
            <w:r w:rsidR="000F7175">
              <w:rPr>
                <w:rFonts w:asciiTheme="minorHAnsi" w:eastAsiaTheme="minorHAnsi" w:hAnsiTheme="minorHAnsi" w:cstheme="minorHAnsi"/>
                <w:lang w:eastAsia="en-US"/>
              </w:rPr>
              <w:t xml:space="preserve"> and ensure </w:t>
            </w:r>
            <w:r w:rsidR="00D07ECB">
              <w:rPr>
                <w:rFonts w:asciiTheme="minorHAnsi" w:eastAsiaTheme="minorHAnsi" w:hAnsiTheme="minorHAnsi" w:cstheme="minorHAnsi"/>
                <w:lang w:eastAsia="en-US"/>
              </w:rPr>
              <w:t>robust financial management</w:t>
            </w:r>
            <w:r w:rsidR="00731002">
              <w:rPr>
                <w:rFonts w:asciiTheme="minorHAnsi" w:eastAsiaTheme="minorHAnsi" w:hAnsiTheme="minorHAnsi" w:cstheme="minorHAnsi"/>
                <w:lang w:eastAsia="en-US"/>
              </w:rPr>
              <w:t xml:space="preserve">. </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774E04" w:rsidP="001677C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Steve Tebbutt</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706F89" w:rsidRPr="0066437D" w:rsidRDefault="00706F89" w:rsidP="00DF3EE3">
            <w:pPr>
              <w:spacing w:after="200" w:line="276" w:lineRule="auto"/>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Main points to note:</w:t>
            </w:r>
          </w:p>
          <w:p w:rsidR="0059723D" w:rsidRPr="008654B1" w:rsidRDefault="0059723D" w:rsidP="00826FF2">
            <w:pPr>
              <w:pStyle w:val="ListParagraph"/>
              <w:numPr>
                <w:ilvl w:val="0"/>
                <w:numId w:val="24"/>
              </w:numPr>
              <w:spacing w:after="200" w:line="276" w:lineRule="auto"/>
              <w:rPr>
                <w:rFonts w:asciiTheme="minorHAnsi" w:eastAsiaTheme="minorHAnsi" w:hAnsiTheme="minorHAnsi" w:cstheme="minorHAnsi"/>
                <w:lang w:eastAsia="en-US"/>
              </w:rPr>
            </w:pPr>
            <w:r w:rsidRPr="008654B1">
              <w:rPr>
                <w:rFonts w:asciiTheme="minorHAnsi" w:eastAsiaTheme="minorHAnsi" w:hAnsiTheme="minorHAnsi" w:cstheme="minorHAnsi"/>
                <w:b/>
                <w:lang w:eastAsia="en-US"/>
              </w:rPr>
              <w:t>No significant variances</w:t>
            </w:r>
            <w:r w:rsidRPr="008654B1">
              <w:rPr>
                <w:rFonts w:asciiTheme="minorHAnsi" w:eastAsiaTheme="minorHAnsi" w:hAnsiTheme="minorHAnsi" w:cstheme="minorHAnsi"/>
                <w:lang w:eastAsia="en-US"/>
              </w:rPr>
              <w:t xml:space="preserve"> at this stage of the year</w:t>
            </w:r>
          </w:p>
          <w:p w:rsidR="003C0061" w:rsidRPr="008654B1" w:rsidRDefault="002E5567"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b/>
                <w:lang w:eastAsia="en-US"/>
              </w:rPr>
              <w:t>P5</w:t>
            </w:r>
            <w:r w:rsidR="003C0061" w:rsidRPr="008654B1">
              <w:rPr>
                <w:rFonts w:asciiTheme="minorHAnsi" w:eastAsiaTheme="minorHAnsi" w:hAnsiTheme="minorHAnsi" w:cstheme="minorHAnsi"/>
                <w:b/>
                <w:lang w:eastAsia="en-US"/>
              </w:rPr>
              <w:t xml:space="preserve"> reforecast</w:t>
            </w:r>
            <w:r w:rsidR="003C0061" w:rsidRPr="008654B1">
              <w:rPr>
                <w:rFonts w:asciiTheme="minorHAnsi" w:eastAsiaTheme="minorHAnsi" w:hAnsiTheme="minorHAnsi" w:cstheme="minorHAnsi"/>
                <w:lang w:eastAsia="en-US"/>
              </w:rPr>
              <w:t xml:space="preserve"> predicts a balanced financial position by the end of the year</w:t>
            </w:r>
          </w:p>
          <w:p w:rsidR="00E25D78" w:rsidRPr="008654B1" w:rsidRDefault="00E25D78" w:rsidP="00826FF2">
            <w:pPr>
              <w:pStyle w:val="ListParagraph"/>
              <w:numPr>
                <w:ilvl w:val="0"/>
                <w:numId w:val="24"/>
              </w:numPr>
              <w:spacing w:after="200" w:line="276" w:lineRule="auto"/>
              <w:rPr>
                <w:rFonts w:asciiTheme="minorHAnsi" w:eastAsiaTheme="minorHAnsi" w:hAnsiTheme="minorHAnsi" w:cstheme="minorHAnsi"/>
                <w:lang w:eastAsia="en-US"/>
              </w:rPr>
            </w:pPr>
            <w:r w:rsidRPr="008654B1">
              <w:rPr>
                <w:rFonts w:asciiTheme="minorHAnsi" w:eastAsiaTheme="minorHAnsi" w:hAnsiTheme="minorHAnsi" w:cstheme="minorHAnsi"/>
                <w:b/>
                <w:lang w:eastAsia="en-US"/>
              </w:rPr>
              <w:t xml:space="preserve">Capital </w:t>
            </w:r>
            <w:r w:rsidRPr="008654B1">
              <w:rPr>
                <w:rFonts w:asciiTheme="minorHAnsi" w:eastAsiaTheme="minorHAnsi" w:hAnsiTheme="minorHAnsi" w:cstheme="minorHAnsi"/>
                <w:lang w:eastAsia="en-US"/>
              </w:rPr>
              <w:t xml:space="preserve">resource limits </w:t>
            </w:r>
            <w:r w:rsidR="002E5567">
              <w:rPr>
                <w:rFonts w:asciiTheme="minorHAnsi" w:eastAsiaTheme="minorHAnsi" w:hAnsiTheme="minorHAnsi" w:cstheme="minorHAnsi"/>
                <w:lang w:eastAsia="en-US"/>
              </w:rPr>
              <w:t>have</w:t>
            </w:r>
            <w:r w:rsidR="00BD7640">
              <w:rPr>
                <w:rFonts w:asciiTheme="minorHAnsi" w:eastAsiaTheme="minorHAnsi" w:hAnsiTheme="minorHAnsi" w:cstheme="minorHAnsi"/>
                <w:lang w:eastAsia="en-US"/>
              </w:rPr>
              <w:t xml:space="preserve"> </w:t>
            </w:r>
            <w:r w:rsidR="003C0061" w:rsidRPr="008654B1">
              <w:rPr>
                <w:rFonts w:asciiTheme="minorHAnsi" w:eastAsiaTheme="minorHAnsi" w:hAnsiTheme="minorHAnsi" w:cstheme="minorHAnsi"/>
                <w:lang w:eastAsia="en-US"/>
              </w:rPr>
              <w:t xml:space="preserve">been confirmed by DHSC </w:t>
            </w:r>
            <w:r w:rsidR="002E5567">
              <w:rPr>
                <w:rFonts w:asciiTheme="minorHAnsi" w:eastAsiaTheme="minorHAnsi" w:hAnsiTheme="minorHAnsi" w:cstheme="minorHAnsi"/>
                <w:lang w:eastAsia="en-US"/>
              </w:rPr>
              <w:t>and</w:t>
            </w:r>
            <w:r w:rsidR="0063120F">
              <w:rPr>
                <w:rFonts w:asciiTheme="minorHAnsi" w:eastAsiaTheme="minorHAnsi" w:hAnsiTheme="minorHAnsi" w:cstheme="minorHAnsi"/>
                <w:lang w:eastAsia="en-US"/>
              </w:rPr>
              <w:t xml:space="preserve"> are consistent with outline plans discussed with the finance and sponsor teams</w:t>
            </w:r>
            <w:r w:rsidR="00BD7640">
              <w:rPr>
                <w:rFonts w:asciiTheme="minorHAnsi" w:eastAsiaTheme="minorHAnsi" w:hAnsiTheme="minorHAnsi" w:cstheme="minorHAnsi"/>
                <w:lang w:eastAsia="en-US"/>
              </w:rPr>
              <w:t>.</w:t>
            </w:r>
            <w:r w:rsidR="002E5567">
              <w:rPr>
                <w:rFonts w:asciiTheme="minorHAnsi" w:eastAsiaTheme="minorHAnsi" w:hAnsiTheme="minorHAnsi" w:cstheme="minorHAnsi"/>
                <w:lang w:eastAsia="en-US"/>
              </w:rPr>
              <w:t xml:space="preserve"> </w:t>
            </w:r>
            <w:r w:rsidR="002E5567" w:rsidRPr="002E5567">
              <w:rPr>
                <w:rFonts w:asciiTheme="minorHAnsi" w:eastAsiaTheme="minorHAnsi" w:hAnsiTheme="minorHAnsi" w:cstheme="minorHAnsi"/>
                <w:b/>
                <w:lang w:eastAsia="en-US"/>
              </w:rPr>
              <w:t>Depreciation</w:t>
            </w:r>
            <w:r w:rsidR="002E5567">
              <w:rPr>
                <w:rFonts w:asciiTheme="minorHAnsi" w:eastAsiaTheme="minorHAnsi" w:hAnsiTheme="minorHAnsi" w:cstheme="minorHAnsi"/>
                <w:b/>
                <w:lang w:eastAsia="en-US"/>
              </w:rPr>
              <w:t xml:space="preserve"> </w:t>
            </w:r>
            <w:r w:rsidR="002C39A0">
              <w:rPr>
                <w:rFonts w:asciiTheme="minorHAnsi" w:eastAsiaTheme="minorHAnsi" w:hAnsiTheme="minorHAnsi" w:cstheme="minorHAnsi"/>
                <w:lang w:eastAsia="en-US"/>
              </w:rPr>
              <w:t>resource limit remains un</w:t>
            </w:r>
            <w:r w:rsidR="002E5567">
              <w:rPr>
                <w:rFonts w:asciiTheme="minorHAnsi" w:eastAsiaTheme="minorHAnsi" w:hAnsiTheme="minorHAnsi" w:cstheme="minorHAnsi"/>
                <w:lang w:eastAsia="en-US"/>
              </w:rPr>
              <w:t>confirmed by DHSC but is expected to be consistent with outline plans.</w:t>
            </w:r>
          </w:p>
          <w:p w:rsidR="003119AE" w:rsidRPr="008654B1" w:rsidRDefault="003119AE" w:rsidP="00826FF2">
            <w:pPr>
              <w:pStyle w:val="ListParagraph"/>
              <w:numPr>
                <w:ilvl w:val="0"/>
                <w:numId w:val="24"/>
              </w:numPr>
              <w:spacing w:after="200" w:line="276" w:lineRule="auto"/>
              <w:rPr>
                <w:rFonts w:asciiTheme="minorHAnsi" w:eastAsiaTheme="minorHAnsi" w:hAnsiTheme="minorHAnsi" w:cstheme="minorHAnsi"/>
                <w:lang w:eastAsia="en-US"/>
              </w:rPr>
            </w:pPr>
            <w:r w:rsidRPr="008654B1">
              <w:rPr>
                <w:rFonts w:asciiTheme="minorHAnsi" w:eastAsiaTheme="minorHAnsi" w:hAnsiTheme="minorHAnsi" w:cstheme="minorHAnsi"/>
                <w:lang w:eastAsia="en-US"/>
              </w:rPr>
              <w:t>Additional funding for</w:t>
            </w:r>
            <w:r w:rsidRPr="008654B1">
              <w:rPr>
                <w:rFonts w:asciiTheme="minorHAnsi" w:eastAsiaTheme="minorHAnsi" w:hAnsiTheme="minorHAnsi" w:cstheme="minorHAnsi"/>
                <w:b/>
                <w:lang w:eastAsia="en-US"/>
              </w:rPr>
              <w:t xml:space="preserve"> Agenda for Change </w:t>
            </w:r>
            <w:r w:rsidRPr="008654B1">
              <w:rPr>
                <w:rFonts w:asciiTheme="minorHAnsi" w:eastAsiaTheme="minorHAnsi" w:hAnsiTheme="minorHAnsi" w:cstheme="minorHAnsi"/>
                <w:lang w:eastAsia="en-US"/>
              </w:rPr>
              <w:t>pay proposals (c£</w:t>
            </w:r>
            <w:r w:rsidR="00015048" w:rsidRPr="008654B1">
              <w:rPr>
                <w:rFonts w:asciiTheme="minorHAnsi" w:eastAsiaTheme="minorHAnsi" w:hAnsiTheme="minorHAnsi" w:cstheme="minorHAnsi"/>
                <w:lang w:eastAsia="en-US"/>
              </w:rPr>
              <w:t>120</w:t>
            </w:r>
            <w:r w:rsidRPr="008654B1">
              <w:rPr>
                <w:rFonts w:asciiTheme="minorHAnsi" w:eastAsiaTheme="minorHAnsi" w:hAnsiTheme="minorHAnsi" w:cstheme="minorHAnsi"/>
                <w:lang w:eastAsia="en-US"/>
              </w:rPr>
              <w:t xml:space="preserve">k) </w:t>
            </w:r>
            <w:r w:rsidR="003C0061" w:rsidRPr="008654B1">
              <w:rPr>
                <w:rFonts w:asciiTheme="minorHAnsi" w:eastAsiaTheme="minorHAnsi" w:hAnsiTheme="minorHAnsi" w:cstheme="minorHAnsi"/>
                <w:lang w:eastAsia="en-US"/>
              </w:rPr>
              <w:t xml:space="preserve">has </w:t>
            </w:r>
            <w:r w:rsidR="008654B1" w:rsidRPr="008654B1">
              <w:rPr>
                <w:rFonts w:asciiTheme="minorHAnsi" w:eastAsiaTheme="minorHAnsi" w:hAnsiTheme="minorHAnsi" w:cstheme="minorHAnsi"/>
                <w:lang w:eastAsia="en-US"/>
              </w:rPr>
              <w:t>be</w:t>
            </w:r>
            <w:r w:rsidR="002E5567">
              <w:rPr>
                <w:rFonts w:asciiTheme="minorHAnsi" w:eastAsiaTheme="minorHAnsi" w:hAnsiTheme="minorHAnsi" w:cstheme="minorHAnsi"/>
                <w:lang w:eastAsia="en-US"/>
              </w:rPr>
              <w:t>en</w:t>
            </w:r>
            <w:r w:rsidR="008654B1" w:rsidRPr="008654B1">
              <w:rPr>
                <w:rFonts w:asciiTheme="minorHAnsi" w:eastAsiaTheme="minorHAnsi" w:hAnsiTheme="minorHAnsi" w:cstheme="minorHAnsi"/>
                <w:lang w:eastAsia="en-US"/>
              </w:rPr>
              <w:t xml:space="preserve"> formally confirmed by D</w:t>
            </w:r>
            <w:r w:rsidR="003C0061" w:rsidRPr="008654B1">
              <w:rPr>
                <w:rFonts w:asciiTheme="minorHAnsi" w:eastAsiaTheme="minorHAnsi" w:hAnsiTheme="minorHAnsi" w:cstheme="minorHAnsi"/>
                <w:lang w:eastAsia="en-US"/>
              </w:rPr>
              <w:t>HSC</w:t>
            </w:r>
            <w:r w:rsidR="0063120F">
              <w:rPr>
                <w:rFonts w:asciiTheme="minorHAnsi" w:eastAsiaTheme="minorHAnsi" w:hAnsiTheme="minorHAnsi" w:cstheme="minorHAnsi"/>
                <w:lang w:eastAsia="en-US"/>
              </w:rPr>
              <w:t xml:space="preserve">. </w:t>
            </w:r>
          </w:p>
          <w:p w:rsidR="00101141" w:rsidRDefault="008654B1"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Review of </w:t>
            </w:r>
            <w:r w:rsidRPr="008654B1">
              <w:rPr>
                <w:rFonts w:asciiTheme="minorHAnsi" w:eastAsiaTheme="minorHAnsi" w:hAnsiTheme="minorHAnsi" w:cstheme="minorHAnsi"/>
                <w:b/>
                <w:lang w:eastAsia="en-US"/>
              </w:rPr>
              <w:t>reserves requirements</w:t>
            </w:r>
            <w:r w:rsidR="00BD7640">
              <w:rPr>
                <w:rFonts w:asciiTheme="minorHAnsi" w:eastAsiaTheme="minorHAnsi" w:hAnsiTheme="minorHAnsi" w:cstheme="minorHAnsi"/>
                <w:lang w:eastAsia="en-US"/>
              </w:rPr>
              <w:t xml:space="preserve"> and some re</w:t>
            </w:r>
            <w:r w:rsidR="002C39A0">
              <w:rPr>
                <w:rFonts w:asciiTheme="minorHAnsi" w:eastAsiaTheme="minorHAnsi" w:hAnsiTheme="minorHAnsi" w:cstheme="minorHAnsi"/>
                <w:lang w:eastAsia="en-US"/>
              </w:rPr>
              <w:t>-</w:t>
            </w:r>
            <w:r w:rsidR="00BD7640">
              <w:rPr>
                <w:rFonts w:asciiTheme="minorHAnsi" w:eastAsiaTheme="minorHAnsi" w:hAnsiTheme="minorHAnsi" w:cstheme="minorHAnsi"/>
                <w:lang w:eastAsia="en-US"/>
              </w:rPr>
              <w:t>ph</w:t>
            </w:r>
            <w:r>
              <w:rPr>
                <w:rFonts w:asciiTheme="minorHAnsi" w:eastAsiaTheme="minorHAnsi" w:hAnsiTheme="minorHAnsi" w:cstheme="minorHAnsi"/>
                <w:lang w:eastAsia="en-US"/>
              </w:rPr>
              <w:t xml:space="preserve">asing of core projects </w:t>
            </w:r>
            <w:proofErr w:type="gramStart"/>
            <w:r>
              <w:rPr>
                <w:rFonts w:asciiTheme="minorHAnsi" w:eastAsiaTheme="minorHAnsi" w:hAnsiTheme="minorHAnsi" w:cstheme="minorHAnsi"/>
                <w:lang w:eastAsia="en-US"/>
              </w:rPr>
              <w:t>has</w:t>
            </w:r>
            <w:proofErr w:type="gramEnd"/>
            <w:r>
              <w:rPr>
                <w:rFonts w:asciiTheme="minorHAnsi" w:eastAsiaTheme="minorHAnsi" w:hAnsiTheme="minorHAnsi" w:cstheme="minorHAnsi"/>
                <w:lang w:eastAsia="en-US"/>
              </w:rPr>
              <w:t xml:space="preserve"> helped deliver a </w:t>
            </w:r>
            <w:r w:rsidRPr="008654B1">
              <w:rPr>
                <w:rFonts w:asciiTheme="minorHAnsi" w:eastAsiaTheme="minorHAnsi" w:hAnsiTheme="minorHAnsi" w:cstheme="minorHAnsi"/>
                <w:b/>
                <w:lang w:eastAsia="en-US"/>
              </w:rPr>
              <w:t>balanced budget</w:t>
            </w:r>
            <w:r>
              <w:rPr>
                <w:rFonts w:asciiTheme="minorHAnsi" w:eastAsiaTheme="minorHAnsi" w:hAnsiTheme="minorHAnsi" w:cstheme="minorHAnsi"/>
                <w:lang w:eastAsia="en-US"/>
              </w:rPr>
              <w:t xml:space="preserve"> with no further savings required</w:t>
            </w:r>
            <w:r w:rsidR="00101141">
              <w:rPr>
                <w:rFonts w:asciiTheme="minorHAnsi" w:eastAsiaTheme="minorHAnsi" w:hAnsiTheme="minorHAnsi" w:cstheme="minorHAnsi"/>
                <w:lang w:eastAsia="en-US"/>
              </w:rPr>
              <w:t xml:space="preserve">. </w:t>
            </w:r>
          </w:p>
          <w:p w:rsidR="00181165" w:rsidRDefault="00FA0CFC"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Year to date</w:t>
            </w:r>
            <w:r w:rsidR="00181165">
              <w:rPr>
                <w:rFonts w:asciiTheme="minorHAnsi" w:eastAsiaTheme="minorHAnsi" w:hAnsiTheme="minorHAnsi" w:cstheme="minorHAnsi"/>
                <w:lang w:eastAsia="en-US"/>
              </w:rPr>
              <w:t xml:space="preserve"> financial performance </w:t>
            </w:r>
            <w:r w:rsidR="00950174">
              <w:rPr>
                <w:rFonts w:asciiTheme="minorHAnsi" w:eastAsiaTheme="minorHAnsi" w:hAnsiTheme="minorHAnsi" w:cstheme="minorHAnsi"/>
                <w:lang w:eastAsia="en-US"/>
              </w:rPr>
              <w:t>reports a small</w:t>
            </w:r>
            <w:r>
              <w:rPr>
                <w:rFonts w:asciiTheme="minorHAnsi" w:eastAsiaTheme="minorHAnsi" w:hAnsiTheme="minorHAnsi" w:cstheme="minorHAnsi"/>
                <w:lang w:eastAsia="en-US"/>
              </w:rPr>
              <w:t xml:space="preserve"> </w:t>
            </w:r>
            <w:r w:rsidR="001677C5" w:rsidRPr="0059723D">
              <w:rPr>
                <w:rFonts w:asciiTheme="minorHAnsi" w:eastAsiaTheme="minorHAnsi" w:hAnsiTheme="minorHAnsi" w:cstheme="minorHAnsi"/>
                <w:b/>
                <w:lang w:eastAsia="en-US"/>
              </w:rPr>
              <w:t>under</w:t>
            </w:r>
            <w:r w:rsidR="00181165" w:rsidRPr="0059723D">
              <w:rPr>
                <w:rFonts w:asciiTheme="minorHAnsi" w:eastAsiaTheme="minorHAnsi" w:hAnsiTheme="minorHAnsi" w:cstheme="minorHAnsi"/>
                <w:b/>
                <w:lang w:eastAsia="en-US"/>
              </w:rPr>
              <w:t>spend</w:t>
            </w:r>
            <w:r w:rsidR="00181165">
              <w:rPr>
                <w:rFonts w:asciiTheme="minorHAnsi" w:eastAsiaTheme="minorHAnsi" w:hAnsiTheme="minorHAnsi" w:cstheme="minorHAnsi"/>
                <w:lang w:eastAsia="en-US"/>
              </w:rPr>
              <w:t xml:space="preserve"> position</w:t>
            </w:r>
            <w:r>
              <w:rPr>
                <w:rFonts w:asciiTheme="minorHAnsi" w:eastAsiaTheme="minorHAnsi" w:hAnsiTheme="minorHAnsi" w:cstheme="minorHAnsi"/>
                <w:lang w:eastAsia="en-US"/>
              </w:rPr>
              <w:t xml:space="preserve"> of </w:t>
            </w:r>
            <w:r w:rsidR="00DC16AF">
              <w:rPr>
                <w:rFonts w:asciiTheme="minorHAnsi" w:eastAsiaTheme="minorHAnsi" w:hAnsiTheme="minorHAnsi" w:cstheme="minorHAnsi"/>
                <w:lang w:eastAsia="en-US"/>
              </w:rPr>
              <w:t>£</w:t>
            </w:r>
            <w:r w:rsidR="00B908C3">
              <w:rPr>
                <w:rFonts w:asciiTheme="minorHAnsi" w:eastAsiaTheme="minorHAnsi" w:hAnsiTheme="minorHAnsi" w:cstheme="minorHAnsi"/>
                <w:b/>
                <w:lang w:eastAsia="en-US"/>
              </w:rPr>
              <w:t>34</w:t>
            </w:r>
            <w:r w:rsidR="005C7012" w:rsidRPr="0063120F">
              <w:rPr>
                <w:rFonts w:asciiTheme="minorHAnsi" w:eastAsiaTheme="minorHAnsi" w:hAnsiTheme="minorHAnsi" w:cstheme="minorHAnsi"/>
                <w:b/>
                <w:lang w:eastAsia="en-US"/>
              </w:rPr>
              <w:t>k</w:t>
            </w:r>
            <w:r w:rsidR="00DC16AF" w:rsidRPr="0063120F">
              <w:rPr>
                <w:rFonts w:asciiTheme="minorHAnsi" w:eastAsiaTheme="minorHAnsi" w:hAnsiTheme="minorHAnsi" w:cstheme="minorHAnsi"/>
                <w:b/>
                <w:lang w:eastAsia="en-US"/>
              </w:rPr>
              <w:t xml:space="preserve"> (</w:t>
            </w:r>
            <w:r w:rsidR="00B908C3">
              <w:rPr>
                <w:rFonts w:asciiTheme="minorHAnsi" w:eastAsiaTheme="minorHAnsi" w:hAnsiTheme="minorHAnsi" w:cstheme="minorHAnsi"/>
                <w:b/>
                <w:lang w:eastAsia="en-US"/>
              </w:rPr>
              <w:t>0.6</w:t>
            </w:r>
            <w:r w:rsidR="00E25D78" w:rsidRPr="0063120F">
              <w:rPr>
                <w:rFonts w:asciiTheme="minorHAnsi" w:eastAsiaTheme="minorHAnsi" w:hAnsiTheme="minorHAnsi" w:cstheme="minorHAnsi"/>
                <w:b/>
                <w:lang w:eastAsia="en-US"/>
              </w:rPr>
              <w:t>%)</w:t>
            </w:r>
            <w:r w:rsidR="00E25D78">
              <w:rPr>
                <w:rFonts w:asciiTheme="minorHAnsi" w:eastAsiaTheme="minorHAnsi" w:hAnsiTheme="minorHAnsi" w:cstheme="minorHAnsi"/>
                <w:lang w:eastAsia="en-US"/>
              </w:rPr>
              <w:t xml:space="preserve"> </w:t>
            </w:r>
            <w:r w:rsidR="00E25D78" w:rsidRPr="00E25D78">
              <w:rPr>
                <w:rFonts w:asciiTheme="minorHAnsi" w:eastAsiaTheme="minorHAnsi" w:hAnsiTheme="minorHAnsi" w:cstheme="minorHAnsi"/>
                <w:lang w:eastAsia="en-US"/>
              </w:rPr>
              <w:t xml:space="preserve">(2017/18: </w:t>
            </w:r>
            <w:r w:rsidR="00181165" w:rsidRPr="00E25D78">
              <w:rPr>
                <w:rFonts w:asciiTheme="minorHAnsi" w:eastAsiaTheme="minorHAnsi" w:hAnsiTheme="minorHAnsi" w:cstheme="minorHAnsi"/>
                <w:lang w:eastAsia="en-US"/>
              </w:rPr>
              <w:t>£</w:t>
            </w:r>
            <w:r w:rsidR="00904386">
              <w:rPr>
                <w:rFonts w:asciiTheme="minorHAnsi" w:eastAsiaTheme="minorHAnsi" w:hAnsiTheme="minorHAnsi" w:cstheme="minorHAnsi"/>
                <w:lang w:eastAsia="en-US"/>
              </w:rPr>
              <w:t>39</w:t>
            </w:r>
            <w:r w:rsidR="00181165" w:rsidRPr="00E25D78">
              <w:rPr>
                <w:rFonts w:asciiTheme="minorHAnsi" w:eastAsiaTheme="minorHAnsi" w:hAnsiTheme="minorHAnsi" w:cstheme="minorHAnsi"/>
                <w:lang w:eastAsia="en-US"/>
              </w:rPr>
              <w:t>k (</w:t>
            </w:r>
            <w:r w:rsidR="008654B1">
              <w:rPr>
                <w:rFonts w:asciiTheme="minorHAnsi" w:eastAsiaTheme="minorHAnsi" w:hAnsiTheme="minorHAnsi" w:cstheme="minorHAnsi"/>
                <w:lang w:eastAsia="en-US"/>
              </w:rPr>
              <w:t>0.8</w:t>
            </w:r>
            <w:r w:rsidR="00181165" w:rsidRPr="00E25D78">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on re</w:t>
            </w:r>
            <w:r w:rsidR="00181165">
              <w:rPr>
                <w:rFonts w:asciiTheme="minorHAnsi" w:eastAsiaTheme="minorHAnsi" w:hAnsiTheme="minorHAnsi" w:cstheme="minorHAnsi"/>
                <w:lang w:eastAsia="en-US"/>
              </w:rPr>
              <w:t xml:space="preserve">venue expenditure </w:t>
            </w:r>
            <w:r>
              <w:rPr>
                <w:rFonts w:asciiTheme="minorHAnsi" w:eastAsiaTheme="minorHAnsi" w:hAnsiTheme="minorHAnsi" w:cstheme="minorHAnsi"/>
                <w:lang w:eastAsia="en-US"/>
              </w:rPr>
              <w:t>a</w:t>
            </w:r>
            <w:r w:rsidR="00181165">
              <w:rPr>
                <w:rFonts w:asciiTheme="minorHAnsi" w:eastAsiaTheme="minorHAnsi" w:hAnsiTheme="minorHAnsi" w:cstheme="minorHAnsi"/>
                <w:lang w:eastAsia="en-US"/>
              </w:rPr>
              <w:t xml:space="preserve">nd </w:t>
            </w:r>
            <w:r w:rsidR="00101141" w:rsidRPr="0060429E">
              <w:rPr>
                <w:rFonts w:asciiTheme="minorHAnsi" w:eastAsiaTheme="minorHAnsi" w:hAnsiTheme="minorHAnsi" w:cstheme="minorHAnsi"/>
                <w:lang w:eastAsia="en-US"/>
              </w:rPr>
              <w:t>£</w:t>
            </w:r>
            <w:r w:rsidR="0060429E" w:rsidRPr="0060429E">
              <w:rPr>
                <w:rFonts w:asciiTheme="minorHAnsi" w:eastAsiaTheme="minorHAnsi" w:hAnsiTheme="minorHAnsi" w:cstheme="minorHAnsi"/>
                <w:lang w:eastAsia="en-US"/>
              </w:rPr>
              <w:t>0</w:t>
            </w:r>
            <w:r w:rsidR="00E25D78" w:rsidRPr="0060429E">
              <w:rPr>
                <w:rFonts w:asciiTheme="minorHAnsi" w:eastAsiaTheme="minorHAnsi" w:hAnsiTheme="minorHAnsi" w:cstheme="minorHAnsi"/>
                <w:lang w:eastAsia="en-US"/>
              </w:rPr>
              <w:t>k (</w:t>
            </w:r>
            <w:r w:rsidR="0060429E" w:rsidRPr="0060429E">
              <w:rPr>
                <w:rFonts w:asciiTheme="minorHAnsi" w:eastAsiaTheme="minorHAnsi" w:hAnsiTheme="minorHAnsi" w:cstheme="minorHAnsi"/>
                <w:lang w:eastAsia="en-US"/>
              </w:rPr>
              <w:t>0.0</w:t>
            </w:r>
            <w:r w:rsidR="00E25D78" w:rsidRPr="0060429E">
              <w:rPr>
                <w:rFonts w:asciiTheme="minorHAnsi" w:eastAsiaTheme="minorHAnsi" w:hAnsiTheme="minorHAnsi" w:cstheme="minorHAnsi"/>
                <w:lang w:eastAsia="en-US"/>
              </w:rPr>
              <w:t xml:space="preserve">%) (2017/18 </w:t>
            </w:r>
            <w:r w:rsidR="00181165" w:rsidRPr="0060429E">
              <w:rPr>
                <w:rFonts w:asciiTheme="minorHAnsi" w:eastAsiaTheme="minorHAnsi" w:hAnsiTheme="minorHAnsi" w:cstheme="minorHAnsi"/>
                <w:lang w:eastAsia="en-US"/>
              </w:rPr>
              <w:t>£</w:t>
            </w:r>
            <w:r w:rsidR="00C53927" w:rsidRPr="0060429E">
              <w:rPr>
                <w:rFonts w:asciiTheme="minorHAnsi" w:eastAsiaTheme="minorHAnsi" w:hAnsiTheme="minorHAnsi" w:cstheme="minorHAnsi"/>
                <w:lang w:eastAsia="en-US"/>
              </w:rPr>
              <w:t>7</w:t>
            </w:r>
            <w:r w:rsidR="00181165" w:rsidRPr="0060429E">
              <w:rPr>
                <w:rFonts w:asciiTheme="minorHAnsi" w:eastAsiaTheme="minorHAnsi" w:hAnsiTheme="minorHAnsi" w:cstheme="minorHAnsi"/>
                <w:lang w:eastAsia="en-US"/>
              </w:rPr>
              <w:t>k (</w:t>
            </w:r>
            <w:r w:rsidR="00C53927" w:rsidRPr="0060429E">
              <w:rPr>
                <w:rFonts w:asciiTheme="minorHAnsi" w:eastAsiaTheme="minorHAnsi" w:hAnsiTheme="minorHAnsi" w:cstheme="minorHAnsi"/>
                <w:lang w:eastAsia="en-US"/>
              </w:rPr>
              <w:t>2.3</w:t>
            </w:r>
            <w:r w:rsidR="00BD7640" w:rsidRPr="0060429E">
              <w:rPr>
                <w:rFonts w:asciiTheme="minorHAnsi" w:eastAsiaTheme="minorHAnsi" w:hAnsiTheme="minorHAnsi" w:cstheme="minorHAnsi"/>
                <w:lang w:eastAsia="en-US"/>
              </w:rPr>
              <w:t>%</w:t>
            </w:r>
            <w:r w:rsidR="00181165" w:rsidRPr="0060429E">
              <w:rPr>
                <w:rFonts w:asciiTheme="minorHAnsi" w:eastAsiaTheme="minorHAnsi" w:hAnsiTheme="minorHAnsi" w:cstheme="minorHAnsi"/>
                <w:lang w:eastAsia="en-US"/>
              </w:rPr>
              <w:t xml:space="preserve">) </w:t>
            </w:r>
            <w:r w:rsidR="00950174" w:rsidRPr="0060429E">
              <w:rPr>
                <w:rFonts w:asciiTheme="minorHAnsi" w:eastAsiaTheme="minorHAnsi" w:hAnsiTheme="minorHAnsi" w:cstheme="minorHAnsi"/>
                <w:lang w:eastAsia="en-US"/>
              </w:rPr>
              <w:t xml:space="preserve">underspend </w:t>
            </w:r>
            <w:r w:rsidRPr="0060429E">
              <w:rPr>
                <w:rFonts w:asciiTheme="minorHAnsi" w:eastAsiaTheme="minorHAnsi" w:hAnsiTheme="minorHAnsi" w:cstheme="minorHAnsi"/>
                <w:lang w:eastAsia="en-US"/>
              </w:rPr>
              <w:t>o</w:t>
            </w:r>
            <w:r w:rsidR="00181165" w:rsidRPr="0060429E">
              <w:rPr>
                <w:rFonts w:asciiTheme="minorHAnsi" w:eastAsiaTheme="minorHAnsi" w:hAnsiTheme="minorHAnsi" w:cstheme="minorHAnsi"/>
                <w:lang w:eastAsia="en-US"/>
              </w:rPr>
              <w:t>n capital</w:t>
            </w:r>
            <w:r w:rsidR="00181165">
              <w:rPr>
                <w:rFonts w:asciiTheme="minorHAnsi" w:eastAsiaTheme="minorHAnsi" w:hAnsiTheme="minorHAnsi" w:cstheme="minorHAnsi"/>
                <w:lang w:eastAsia="en-US"/>
              </w:rPr>
              <w:t xml:space="preserve"> expenditure </w:t>
            </w:r>
          </w:p>
          <w:p w:rsidR="003C0061" w:rsidRDefault="008654B1" w:rsidP="00950174">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High level financially p</w:t>
            </w:r>
            <w:r w:rsidR="003C0061">
              <w:rPr>
                <w:rFonts w:asciiTheme="minorHAnsi" w:eastAsiaTheme="minorHAnsi" w:hAnsiTheme="minorHAnsi" w:cstheme="minorHAnsi"/>
                <w:lang w:eastAsia="en-US"/>
              </w:rPr>
              <w:t>lan</w:t>
            </w:r>
            <w:r>
              <w:rPr>
                <w:rFonts w:asciiTheme="minorHAnsi" w:eastAsiaTheme="minorHAnsi" w:hAnsiTheme="minorHAnsi" w:cstheme="minorHAnsi"/>
                <w:lang w:eastAsia="en-US"/>
              </w:rPr>
              <w:t>ning for</w:t>
            </w:r>
            <w:r w:rsidR="003C0061">
              <w:rPr>
                <w:rFonts w:asciiTheme="minorHAnsi" w:eastAsiaTheme="minorHAnsi" w:hAnsiTheme="minorHAnsi" w:cstheme="minorHAnsi"/>
                <w:lang w:eastAsia="en-US"/>
              </w:rPr>
              <w:t xml:space="preserve"> </w:t>
            </w:r>
            <w:r w:rsidR="003C0061" w:rsidRPr="0060429E">
              <w:rPr>
                <w:rFonts w:asciiTheme="minorHAnsi" w:eastAsiaTheme="minorHAnsi" w:hAnsiTheme="minorHAnsi" w:cstheme="minorHAnsi"/>
                <w:b/>
                <w:lang w:eastAsia="en-US"/>
              </w:rPr>
              <w:t>2019/20</w:t>
            </w:r>
            <w:r w:rsidR="003C0061">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has identified a </w:t>
            </w:r>
            <w:r w:rsidRPr="0060429E">
              <w:rPr>
                <w:rFonts w:asciiTheme="minorHAnsi" w:eastAsiaTheme="minorHAnsi" w:hAnsiTheme="minorHAnsi" w:cstheme="minorHAnsi"/>
                <w:b/>
                <w:lang w:eastAsia="en-US"/>
              </w:rPr>
              <w:t>savings target of £600k</w:t>
            </w:r>
            <w:r>
              <w:rPr>
                <w:rFonts w:asciiTheme="minorHAnsi" w:eastAsiaTheme="minorHAnsi" w:hAnsiTheme="minorHAnsi" w:cstheme="minorHAnsi"/>
                <w:lang w:eastAsia="en-US"/>
              </w:rPr>
              <w:t xml:space="preserve"> to meet strategic and operational objectives and remain within spending review requirements. An outline request for DHSC transition funding has been submitted to enable </w:t>
            </w:r>
            <w:r w:rsidR="002C39A0">
              <w:rPr>
                <w:rFonts w:asciiTheme="minorHAnsi" w:eastAsiaTheme="minorHAnsi" w:hAnsiTheme="minorHAnsi" w:cstheme="minorHAnsi"/>
                <w:lang w:eastAsia="en-US"/>
              </w:rPr>
              <w:t xml:space="preserve">this </w:t>
            </w:r>
            <w:proofErr w:type="spellStart"/>
            <w:r w:rsidR="002C39A0">
              <w:rPr>
                <w:rFonts w:asciiTheme="minorHAnsi" w:eastAsiaTheme="minorHAnsi" w:hAnsiTheme="minorHAnsi" w:cstheme="minorHAnsi"/>
                <w:lang w:eastAsia="en-US"/>
              </w:rPr>
              <w:t>organis</w:t>
            </w:r>
            <w:r w:rsidR="0009061E">
              <w:rPr>
                <w:rFonts w:asciiTheme="minorHAnsi" w:eastAsiaTheme="minorHAnsi" w:hAnsiTheme="minorHAnsi" w:cstheme="minorHAnsi"/>
                <w:lang w:eastAsia="en-US"/>
              </w:rPr>
              <w:t>ational</w:t>
            </w:r>
            <w:proofErr w:type="spellEnd"/>
            <w:r w:rsidR="0009061E">
              <w:rPr>
                <w:rFonts w:asciiTheme="minorHAnsi" w:eastAsiaTheme="minorHAnsi" w:hAnsiTheme="minorHAnsi" w:cstheme="minorHAnsi"/>
                <w:lang w:eastAsia="en-US"/>
              </w:rPr>
              <w:t xml:space="preserve"> change. </w:t>
            </w:r>
          </w:p>
          <w:p w:rsidR="002C0638" w:rsidRPr="000B483A" w:rsidRDefault="00181165" w:rsidP="00950174">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HRA continue</w:t>
            </w:r>
            <w:r w:rsidR="00950174">
              <w:rPr>
                <w:rFonts w:asciiTheme="minorHAnsi" w:eastAsiaTheme="minorHAnsi" w:hAnsiTheme="minorHAnsi" w:cstheme="minorHAnsi"/>
                <w:lang w:eastAsia="en-US"/>
              </w:rPr>
              <w:t>s</w:t>
            </w:r>
            <w:r>
              <w:rPr>
                <w:rFonts w:asciiTheme="minorHAnsi" w:eastAsiaTheme="minorHAnsi" w:hAnsiTheme="minorHAnsi" w:cstheme="minorHAnsi"/>
                <w:lang w:eastAsia="en-US"/>
              </w:rPr>
              <w:t xml:space="preserve"> to meet its regulatory requirements in paying invoices</w:t>
            </w:r>
            <w:r w:rsidR="00826FF2" w:rsidRPr="0064012C">
              <w:rPr>
                <w:rFonts w:asciiTheme="minorHAnsi" w:eastAsiaTheme="minorHAnsi" w:hAnsiTheme="minorHAnsi" w:cstheme="minorHAnsi"/>
                <w:lang w:eastAsia="en-US"/>
              </w:rPr>
              <w:t xml:space="preserve"> </w:t>
            </w:r>
            <w:r w:rsidR="00950174">
              <w:rPr>
                <w:rFonts w:asciiTheme="minorHAnsi" w:eastAsiaTheme="minorHAnsi" w:hAnsiTheme="minorHAnsi" w:cstheme="minorHAnsi"/>
                <w:lang w:eastAsia="en-US"/>
              </w:rPr>
              <w:t>quickly.</w:t>
            </w:r>
            <w:r w:rsidR="00FF2551">
              <w:rPr>
                <w:rFonts w:asciiTheme="minorHAnsi" w:eastAsiaTheme="minorHAnsi" w:hAnsiTheme="minorHAnsi" w:cstheme="minorHAnsi"/>
                <w:lang w:eastAsia="en-US"/>
              </w:rPr>
              <w:t xml:space="preserve"> </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5B199F">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r w:rsidR="00D07ECB">
              <w:rPr>
                <w:rFonts w:asciiTheme="minorHAnsi" w:eastAsiaTheme="minorHAnsi" w:hAnsiTheme="minorHAnsi" w:cstheme="minorHAnsi"/>
                <w:b/>
                <w:lang w:eastAsia="en-US"/>
              </w:rPr>
              <w:t xml:space="preserve"> </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4159BE"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Karen Williams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826FF2" w:rsidP="00BA069C">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r w:rsidR="00BA069C">
              <w:rPr>
                <w:rFonts w:asciiTheme="minorHAnsi" w:eastAsiaTheme="minorHAnsi" w:hAnsiTheme="minorHAnsi" w:cstheme="minorHAnsi"/>
                <w:lang w:eastAsia="en-US"/>
              </w:rPr>
              <w:t>,</w:t>
            </w:r>
            <w:r w:rsidR="000C43BE">
              <w:rPr>
                <w:rFonts w:asciiTheme="minorHAnsi" w:eastAsiaTheme="minorHAnsi" w:hAnsiTheme="minorHAnsi" w:cstheme="minorHAnsi"/>
                <w:lang w:eastAsia="en-US"/>
              </w:rPr>
              <w:t xml:space="preserve"> p</w:t>
            </w:r>
            <w:r>
              <w:rPr>
                <w:rFonts w:asciiTheme="minorHAnsi" w:eastAsiaTheme="minorHAnsi" w:hAnsiTheme="minorHAnsi" w:cstheme="minorHAnsi"/>
                <w:lang w:eastAsia="en-US"/>
              </w:rPr>
              <w:t>rocurement</w:t>
            </w:r>
            <w:r w:rsidR="000C43BE">
              <w:rPr>
                <w:rFonts w:asciiTheme="minorHAnsi" w:eastAsiaTheme="minorHAnsi" w:hAnsiTheme="minorHAnsi" w:cstheme="minorHAnsi"/>
                <w:lang w:eastAsia="en-US"/>
              </w:rPr>
              <w:t xml:space="preserve"> and e</w:t>
            </w:r>
            <w:r w:rsidR="00BA069C">
              <w:rPr>
                <w:rFonts w:asciiTheme="minorHAnsi" w:eastAsiaTheme="minorHAnsi" w:hAnsiTheme="minorHAnsi" w:cstheme="minorHAnsi"/>
                <w:lang w:eastAsia="en-US"/>
              </w:rPr>
              <w:t>states</w:t>
            </w:r>
          </w:p>
        </w:tc>
      </w:tr>
      <w:tr w:rsidR="00DF3EE3" w:rsidRPr="00DF3EE3" w:rsidTr="00DB6762">
        <w:tc>
          <w:tcPr>
            <w:tcW w:w="2628" w:type="dxa"/>
          </w:tcPr>
          <w:p w:rsidR="00DF3EE3" w:rsidRPr="00BD1346" w:rsidRDefault="00DF3EE3" w:rsidP="00DF3EE3">
            <w:pPr>
              <w:spacing w:after="200" w:line="276" w:lineRule="auto"/>
              <w:rPr>
                <w:rFonts w:asciiTheme="minorHAnsi" w:eastAsiaTheme="minorHAnsi" w:hAnsiTheme="minorHAnsi" w:cstheme="minorHAnsi"/>
                <w:b/>
                <w:lang w:eastAsia="en-US"/>
              </w:rPr>
            </w:pPr>
            <w:r w:rsidRPr="00BD1346">
              <w:rPr>
                <w:rFonts w:asciiTheme="minorHAnsi" w:eastAsiaTheme="minorHAnsi" w:hAnsiTheme="minorHAnsi" w:cstheme="minorHAnsi"/>
                <w:b/>
                <w:lang w:eastAsia="en-US"/>
              </w:rPr>
              <w:t>Date:</w:t>
            </w:r>
          </w:p>
        </w:tc>
        <w:tc>
          <w:tcPr>
            <w:tcW w:w="6320" w:type="dxa"/>
            <w:shd w:val="clear" w:color="auto" w:fill="auto"/>
          </w:tcPr>
          <w:p w:rsidR="00DF3EE3" w:rsidRPr="00BD1346" w:rsidRDefault="00904386" w:rsidP="002C39A0">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w:t>
            </w:r>
            <w:r w:rsidR="002C39A0">
              <w:rPr>
                <w:rFonts w:asciiTheme="minorHAnsi" w:eastAsiaTheme="minorHAnsi" w:hAnsiTheme="minorHAnsi" w:cstheme="minorHAnsi"/>
                <w:lang w:eastAsia="en-US"/>
              </w:rPr>
              <w:t>6</w:t>
            </w:r>
            <w:r w:rsidRPr="00904386">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September</w:t>
            </w:r>
            <w:r w:rsidR="00D07ECB">
              <w:rPr>
                <w:rFonts w:asciiTheme="minorHAnsi" w:eastAsiaTheme="minorHAnsi" w:hAnsiTheme="minorHAnsi" w:cstheme="minorHAnsi"/>
                <w:lang w:eastAsia="en-US"/>
              </w:rPr>
              <w:t xml:space="preserve"> 201</w:t>
            </w:r>
            <w:r w:rsidR="003B588A">
              <w:rPr>
                <w:rFonts w:asciiTheme="minorHAnsi" w:eastAsiaTheme="minorHAnsi" w:hAnsiTheme="minorHAnsi" w:cstheme="minorHAnsi"/>
                <w:lang w:eastAsia="en-US"/>
              </w:rPr>
              <w:t>8</w:t>
            </w:r>
          </w:p>
        </w:tc>
      </w:tr>
    </w:tbl>
    <w:p w:rsidR="00150CE4" w:rsidRDefault="00150CE4" w:rsidP="00AD76CF">
      <w:pPr>
        <w:rPr>
          <w:rFonts w:ascii="Arial" w:hAnsi="Arial" w:cs="Arial"/>
          <w:b/>
          <w:sz w:val="22"/>
          <w:szCs w:val="22"/>
        </w:rPr>
      </w:pPr>
    </w:p>
    <w:p w:rsidR="001677C5" w:rsidRDefault="001677C5">
      <w:pPr>
        <w:spacing w:after="200" w:line="276" w:lineRule="auto"/>
        <w:rPr>
          <w:rFonts w:ascii="Arial" w:hAnsi="Arial" w:cs="Arial"/>
          <w:b/>
          <w:sz w:val="22"/>
          <w:szCs w:val="22"/>
        </w:rPr>
      </w:pPr>
      <w:r>
        <w:rPr>
          <w:rFonts w:ascii="Arial" w:hAnsi="Arial" w:cs="Arial"/>
          <w:b/>
          <w:sz w:val="22"/>
          <w:szCs w:val="22"/>
        </w:rPr>
        <w:br w:type="page"/>
      </w:r>
    </w:p>
    <w:p w:rsidR="006C7396" w:rsidRPr="0044673F" w:rsidRDefault="006C7396" w:rsidP="006C7396">
      <w:pPr>
        <w:rPr>
          <w:rFonts w:ascii="Arial" w:hAnsi="Arial" w:cs="Arial"/>
          <w:b/>
          <w:sz w:val="22"/>
          <w:szCs w:val="22"/>
        </w:rPr>
      </w:pPr>
      <w:r w:rsidRPr="0044673F">
        <w:rPr>
          <w:rFonts w:ascii="Arial" w:hAnsi="Arial" w:cs="Arial"/>
          <w:b/>
          <w:sz w:val="22"/>
          <w:szCs w:val="22"/>
        </w:rPr>
        <w:lastRenderedPageBreak/>
        <w:t xml:space="preserve">Finance Report - Financial Year </w:t>
      </w:r>
      <w:r w:rsidR="008D718A">
        <w:rPr>
          <w:rFonts w:ascii="Arial" w:hAnsi="Arial" w:cs="Arial"/>
          <w:b/>
          <w:sz w:val="22"/>
          <w:szCs w:val="22"/>
        </w:rPr>
        <w:t>2018</w:t>
      </w:r>
      <w:r w:rsidR="003B588A">
        <w:rPr>
          <w:rFonts w:ascii="Arial" w:hAnsi="Arial" w:cs="Arial"/>
          <w:b/>
          <w:sz w:val="22"/>
          <w:szCs w:val="22"/>
        </w:rPr>
        <w:t>/19</w:t>
      </w:r>
    </w:p>
    <w:p w:rsidR="006C7396" w:rsidRDefault="006C7396" w:rsidP="006C7396">
      <w:pPr>
        <w:rPr>
          <w:rFonts w:ascii="Arial" w:hAnsi="Arial" w:cs="Arial"/>
          <w:b/>
          <w:sz w:val="22"/>
          <w:szCs w:val="22"/>
        </w:rPr>
      </w:pPr>
      <w:r w:rsidRPr="0044673F">
        <w:rPr>
          <w:rFonts w:ascii="Arial" w:hAnsi="Arial" w:cs="Arial"/>
          <w:b/>
          <w:sz w:val="22"/>
          <w:szCs w:val="22"/>
        </w:rPr>
        <w:t xml:space="preserve">Health Research Authority as at </w:t>
      </w:r>
      <w:r w:rsidR="00904386">
        <w:rPr>
          <w:rFonts w:ascii="Arial" w:hAnsi="Arial" w:cs="Arial"/>
          <w:b/>
          <w:sz w:val="22"/>
          <w:szCs w:val="22"/>
        </w:rPr>
        <w:t>31 August</w:t>
      </w:r>
      <w:r w:rsidR="003B588A">
        <w:rPr>
          <w:rFonts w:ascii="Arial" w:hAnsi="Arial" w:cs="Arial"/>
          <w:b/>
          <w:sz w:val="22"/>
          <w:szCs w:val="22"/>
        </w:rPr>
        <w:t xml:space="preserve"> 2018</w:t>
      </w:r>
    </w:p>
    <w:p w:rsidR="006C7396" w:rsidRDefault="006C7396" w:rsidP="00092A9E">
      <w:pPr>
        <w:rPr>
          <w:rFonts w:ascii="Arial" w:hAnsi="Arial" w:cs="Arial"/>
          <w:b/>
          <w:sz w:val="22"/>
          <w:szCs w:val="22"/>
        </w:rPr>
      </w:pPr>
    </w:p>
    <w:p w:rsidR="00092A9E" w:rsidRDefault="00092A9E" w:rsidP="00092A9E">
      <w:pPr>
        <w:rPr>
          <w:rFonts w:ascii="Arial" w:hAnsi="Arial" w:cs="Arial"/>
          <w:b/>
          <w:sz w:val="22"/>
          <w:szCs w:val="22"/>
        </w:rPr>
      </w:pPr>
      <w:r>
        <w:rPr>
          <w:rFonts w:ascii="Arial" w:hAnsi="Arial" w:cs="Arial"/>
          <w:b/>
          <w:sz w:val="22"/>
          <w:szCs w:val="22"/>
        </w:rPr>
        <w:t xml:space="preserve">Executive Summary </w:t>
      </w:r>
      <w:r w:rsidR="007055AB">
        <w:rPr>
          <w:rFonts w:ascii="Arial" w:hAnsi="Arial" w:cs="Arial"/>
          <w:b/>
          <w:sz w:val="22"/>
          <w:szCs w:val="22"/>
        </w:rPr>
        <w:t>–</w:t>
      </w:r>
      <w:r>
        <w:rPr>
          <w:rFonts w:ascii="Arial" w:hAnsi="Arial" w:cs="Arial"/>
          <w:b/>
          <w:sz w:val="22"/>
          <w:szCs w:val="22"/>
        </w:rPr>
        <w:t xml:space="preserve"> Headlines</w:t>
      </w:r>
    </w:p>
    <w:p w:rsidR="00D1262E" w:rsidRDefault="006C7396" w:rsidP="006C7396">
      <w:pPr>
        <w:pStyle w:val="ListParagraph"/>
        <w:numPr>
          <w:ilvl w:val="0"/>
          <w:numId w:val="2"/>
        </w:numPr>
        <w:spacing w:after="200" w:line="276" w:lineRule="auto"/>
        <w:rPr>
          <w:rFonts w:ascii="Arial" w:eastAsiaTheme="minorHAnsi" w:hAnsi="Arial" w:cs="Arial"/>
          <w:sz w:val="22"/>
          <w:szCs w:val="22"/>
          <w:lang w:eastAsia="en-US"/>
        </w:rPr>
      </w:pPr>
      <w:r w:rsidRPr="006C7396">
        <w:rPr>
          <w:rFonts w:ascii="Arial" w:eastAsiaTheme="minorHAnsi" w:hAnsi="Arial" w:cs="Arial"/>
          <w:sz w:val="22"/>
          <w:szCs w:val="22"/>
          <w:lang w:eastAsia="en-US"/>
        </w:rPr>
        <w:t>The HRA</w:t>
      </w:r>
      <w:r w:rsidR="00D07ECB">
        <w:rPr>
          <w:rFonts w:ascii="Arial" w:eastAsiaTheme="minorHAnsi" w:hAnsi="Arial" w:cs="Arial"/>
          <w:sz w:val="22"/>
          <w:szCs w:val="22"/>
          <w:lang w:eastAsia="en-US"/>
        </w:rPr>
        <w:t xml:space="preserve"> </w:t>
      </w:r>
      <w:r w:rsidR="00950174">
        <w:rPr>
          <w:rFonts w:ascii="Arial" w:eastAsiaTheme="minorHAnsi" w:hAnsi="Arial" w:cs="Arial"/>
          <w:sz w:val="22"/>
          <w:szCs w:val="22"/>
          <w:lang w:eastAsia="en-US"/>
        </w:rPr>
        <w:t>201</w:t>
      </w:r>
      <w:r w:rsidR="008D718A">
        <w:rPr>
          <w:rFonts w:ascii="Arial" w:eastAsiaTheme="minorHAnsi" w:hAnsi="Arial" w:cs="Arial"/>
          <w:sz w:val="22"/>
          <w:szCs w:val="22"/>
          <w:lang w:eastAsia="en-US"/>
        </w:rPr>
        <w:t>8</w:t>
      </w:r>
      <w:r w:rsidR="003B588A">
        <w:rPr>
          <w:rFonts w:ascii="Arial" w:eastAsiaTheme="minorHAnsi" w:hAnsi="Arial" w:cs="Arial"/>
          <w:sz w:val="22"/>
          <w:szCs w:val="22"/>
          <w:lang w:eastAsia="en-US"/>
        </w:rPr>
        <w:t>/19</w:t>
      </w:r>
      <w:r w:rsidR="00950174">
        <w:rPr>
          <w:rFonts w:ascii="Arial" w:eastAsiaTheme="minorHAnsi" w:hAnsi="Arial" w:cs="Arial"/>
          <w:sz w:val="22"/>
          <w:szCs w:val="22"/>
          <w:lang w:eastAsia="en-US"/>
        </w:rPr>
        <w:t xml:space="preserve"> </w:t>
      </w:r>
      <w:r w:rsidR="00D07ECB">
        <w:rPr>
          <w:rFonts w:ascii="Arial" w:eastAsiaTheme="minorHAnsi" w:hAnsi="Arial" w:cs="Arial"/>
          <w:sz w:val="22"/>
          <w:szCs w:val="22"/>
          <w:lang w:eastAsia="en-US"/>
        </w:rPr>
        <w:t xml:space="preserve">outturn </w:t>
      </w:r>
      <w:r w:rsidR="008D718A">
        <w:rPr>
          <w:rFonts w:ascii="Arial" w:eastAsiaTheme="minorHAnsi" w:hAnsi="Arial" w:cs="Arial"/>
          <w:sz w:val="22"/>
          <w:szCs w:val="22"/>
          <w:lang w:eastAsia="en-US"/>
        </w:rPr>
        <w:t xml:space="preserve">for the first </w:t>
      </w:r>
      <w:r w:rsidR="00C53927">
        <w:rPr>
          <w:rFonts w:ascii="Arial" w:eastAsiaTheme="minorHAnsi" w:hAnsi="Arial" w:cs="Arial"/>
          <w:sz w:val="22"/>
          <w:szCs w:val="22"/>
          <w:lang w:eastAsia="en-US"/>
        </w:rPr>
        <w:t>5</w:t>
      </w:r>
      <w:r w:rsidR="008D718A">
        <w:rPr>
          <w:rFonts w:ascii="Arial" w:eastAsiaTheme="minorHAnsi" w:hAnsi="Arial" w:cs="Arial"/>
          <w:sz w:val="22"/>
          <w:szCs w:val="22"/>
          <w:lang w:eastAsia="en-US"/>
        </w:rPr>
        <w:t xml:space="preserve"> months of the year </w:t>
      </w:r>
      <w:r w:rsidR="00D07ECB">
        <w:rPr>
          <w:rFonts w:ascii="Arial" w:eastAsiaTheme="minorHAnsi" w:hAnsi="Arial" w:cs="Arial"/>
          <w:sz w:val="22"/>
          <w:szCs w:val="22"/>
          <w:lang w:eastAsia="en-US"/>
        </w:rPr>
        <w:t>was £</w:t>
      </w:r>
      <w:r w:rsidR="00C53927">
        <w:rPr>
          <w:rFonts w:ascii="Arial" w:eastAsiaTheme="minorHAnsi" w:hAnsi="Arial" w:cs="Arial"/>
          <w:sz w:val="22"/>
          <w:szCs w:val="22"/>
          <w:lang w:eastAsia="en-US"/>
        </w:rPr>
        <w:t>5,405</w:t>
      </w:r>
      <w:r w:rsidR="003B588A">
        <w:rPr>
          <w:rFonts w:ascii="Arial" w:eastAsiaTheme="minorHAnsi" w:hAnsi="Arial" w:cs="Arial"/>
          <w:sz w:val="22"/>
          <w:szCs w:val="22"/>
          <w:lang w:eastAsia="en-US"/>
        </w:rPr>
        <w:t>k</w:t>
      </w:r>
      <w:r w:rsidR="00D07ECB">
        <w:rPr>
          <w:rFonts w:ascii="Arial" w:eastAsiaTheme="minorHAnsi" w:hAnsi="Arial" w:cs="Arial"/>
          <w:sz w:val="22"/>
          <w:szCs w:val="22"/>
          <w:lang w:eastAsia="en-US"/>
        </w:rPr>
        <w:t xml:space="preserve"> (201</w:t>
      </w:r>
      <w:r w:rsidR="008D718A">
        <w:rPr>
          <w:rFonts w:ascii="Arial" w:eastAsiaTheme="minorHAnsi" w:hAnsi="Arial" w:cs="Arial"/>
          <w:sz w:val="22"/>
          <w:szCs w:val="22"/>
          <w:lang w:eastAsia="en-US"/>
        </w:rPr>
        <w:t>7</w:t>
      </w:r>
      <w:r w:rsidR="003B588A">
        <w:rPr>
          <w:rFonts w:ascii="Arial" w:eastAsiaTheme="minorHAnsi" w:hAnsi="Arial" w:cs="Arial"/>
          <w:sz w:val="22"/>
          <w:szCs w:val="22"/>
          <w:lang w:eastAsia="en-US"/>
        </w:rPr>
        <w:t>/18</w:t>
      </w:r>
      <w:r w:rsidR="00D07ECB">
        <w:rPr>
          <w:rFonts w:ascii="Arial" w:eastAsiaTheme="minorHAnsi" w:hAnsi="Arial" w:cs="Arial"/>
          <w:sz w:val="22"/>
          <w:szCs w:val="22"/>
          <w:lang w:eastAsia="en-US"/>
        </w:rPr>
        <w:t>: £</w:t>
      </w:r>
      <w:r w:rsidR="00C53927">
        <w:rPr>
          <w:rFonts w:ascii="Arial" w:eastAsiaTheme="minorHAnsi" w:hAnsi="Arial" w:cs="Arial"/>
          <w:sz w:val="22"/>
          <w:szCs w:val="22"/>
          <w:lang w:eastAsia="en-US"/>
        </w:rPr>
        <w:t>5,016</w:t>
      </w:r>
      <w:r w:rsidR="003B588A">
        <w:rPr>
          <w:rFonts w:ascii="Arial" w:eastAsiaTheme="minorHAnsi" w:hAnsi="Arial" w:cs="Arial"/>
          <w:sz w:val="22"/>
          <w:szCs w:val="22"/>
          <w:lang w:eastAsia="en-US"/>
        </w:rPr>
        <w:t>k</w:t>
      </w:r>
      <w:r w:rsidR="00D07ECB">
        <w:rPr>
          <w:rFonts w:ascii="Arial" w:eastAsiaTheme="minorHAnsi" w:hAnsi="Arial" w:cs="Arial"/>
          <w:sz w:val="22"/>
          <w:szCs w:val="22"/>
          <w:lang w:eastAsia="en-US"/>
        </w:rPr>
        <w:t>) and £</w:t>
      </w:r>
      <w:r w:rsidR="00CD5079" w:rsidRPr="0060429E">
        <w:rPr>
          <w:rFonts w:ascii="Arial" w:eastAsiaTheme="minorHAnsi" w:hAnsi="Arial" w:cs="Arial"/>
          <w:sz w:val="22"/>
          <w:szCs w:val="22"/>
          <w:lang w:eastAsia="en-US"/>
        </w:rPr>
        <w:t>2</w:t>
      </w:r>
      <w:r w:rsidR="0060429E" w:rsidRPr="0060429E">
        <w:rPr>
          <w:rFonts w:ascii="Arial" w:eastAsiaTheme="minorHAnsi" w:hAnsi="Arial" w:cs="Arial"/>
          <w:sz w:val="22"/>
          <w:szCs w:val="22"/>
          <w:lang w:eastAsia="en-US"/>
        </w:rPr>
        <w:t>67</w:t>
      </w:r>
      <w:r w:rsidR="003119AE" w:rsidRPr="0060429E">
        <w:rPr>
          <w:rFonts w:ascii="Arial" w:eastAsiaTheme="minorHAnsi" w:hAnsi="Arial" w:cs="Arial"/>
          <w:sz w:val="22"/>
          <w:szCs w:val="22"/>
          <w:lang w:eastAsia="en-US"/>
        </w:rPr>
        <w:t>k</w:t>
      </w:r>
      <w:r w:rsidR="008D718A" w:rsidRPr="0060429E">
        <w:rPr>
          <w:rFonts w:ascii="Arial" w:eastAsiaTheme="minorHAnsi" w:hAnsi="Arial" w:cs="Arial"/>
          <w:sz w:val="22"/>
          <w:szCs w:val="22"/>
          <w:lang w:eastAsia="en-US"/>
        </w:rPr>
        <w:t xml:space="preserve"> </w:t>
      </w:r>
      <w:r w:rsidR="00D07ECB" w:rsidRPr="0060429E">
        <w:rPr>
          <w:rFonts w:ascii="Arial" w:eastAsiaTheme="minorHAnsi" w:hAnsi="Arial" w:cs="Arial"/>
          <w:sz w:val="22"/>
          <w:szCs w:val="22"/>
          <w:lang w:eastAsia="en-US"/>
        </w:rPr>
        <w:t>(201</w:t>
      </w:r>
      <w:r w:rsidR="008D718A" w:rsidRPr="0060429E">
        <w:rPr>
          <w:rFonts w:ascii="Arial" w:eastAsiaTheme="minorHAnsi" w:hAnsi="Arial" w:cs="Arial"/>
          <w:sz w:val="22"/>
          <w:szCs w:val="22"/>
          <w:lang w:eastAsia="en-US"/>
        </w:rPr>
        <w:t>7</w:t>
      </w:r>
      <w:r w:rsidR="003B588A" w:rsidRPr="0060429E">
        <w:rPr>
          <w:rFonts w:ascii="Arial" w:eastAsiaTheme="minorHAnsi" w:hAnsi="Arial" w:cs="Arial"/>
          <w:sz w:val="22"/>
          <w:szCs w:val="22"/>
          <w:lang w:eastAsia="en-US"/>
        </w:rPr>
        <w:t>/18</w:t>
      </w:r>
      <w:r w:rsidR="00D07ECB" w:rsidRPr="0060429E">
        <w:rPr>
          <w:rFonts w:ascii="Arial" w:eastAsiaTheme="minorHAnsi" w:hAnsi="Arial" w:cs="Arial"/>
          <w:sz w:val="22"/>
          <w:szCs w:val="22"/>
          <w:lang w:eastAsia="en-US"/>
        </w:rPr>
        <w:t xml:space="preserve"> £</w:t>
      </w:r>
      <w:r w:rsidR="00C53927" w:rsidRPr="0060429E">
        <w:rPr>
          <w:rFonts w:ascii="Arial" w:eastAsiaTheme="minorHAnsi" w:hAnsi="Arial" w:cs="Arial"/>
          <w:sz w:val="22"/>
          <w:szCs w:val="22"/>
          <w:lang w:eastAsia="en-US"/>
        </w:rPr>
        <w:t>281</w:t>
      </w:r>
      <w:r w:rsidR="003015EB" w:rsidRPr="0060429E">
        <w:rPr>
          <w:rFonts w:ascii="Arial" w:eastAsiaTheme="minorHAnsi" w:hAnsi="Arial" w:cs="Arial"/>
          <w:sz w:val="22"/>
          <w:szCs w:val="22"/>
          <w:lang w:eastAsia="en-US"/>
        </w:rPr>
        <w:t>k</w:t>
      </w:r>
      <w:r w:rsidR="00D07ECB" w:rsidRPr="0060429E">
        <w:rPr>
          <w:rFonts w:ascii="Arial" w:eastAsiaTheme="minorHAnsi" w:hAnsi="Arial" w:cs="Arial"/>
          <w:sz w:val="22"/>
          <w:szCs w:val="22"/>
          <w:lang w:eastAsia="en-US"/>
        </w:rPr>
        <w:t>) capital. On</w:t>
      </w:r>
      <w:r w:rsidR="00D07ECB">
        <w:rPr>
          <w:rFonts w:ascii="Arial" w:eastAsiaTheme="minorHAnsi" w:hAnsi="Arial" w:cs="Arial"/>
          <w:sz w:val="22"/>
          <w:szCs w:val="22"/>
          <w:lang w:eastAsia="en-US"/>
        </w:rPr>
        <w:t xml:space="preserve"> revenue expenditure</w:t>
      </w:r>
      <w:r w:rsidR="004C1D2E">
        <w:rPr>
          <w:rFonts w:ascii="Arial" w:eastAsiaTheme="minorHAnsi" w:hAnsi="Arial" w:cs="Arial"/>
          <w:sz w:val="22"/>
          <w:szCs w:val="22"/>
          <w:lang w:eastAsia="en-US"/>
        </w:rPr>
        <w:t xml:space="preserve"> th</w:t>
      </w:r>
      <w:r w:rsidR="00D07ECB">
        <w:rPr>
          <w:rFonts w:ascii="Arial" w:eastAsiaTheme="minorHAnsi" w:hAnsi="Arial" w:cs="Arial"/>
          <w:sz w:val="22"/>
          <w:szCs w:val="22"/>
          <w:lang w:eastAsia="en-US"/>
        </w:rPr>
        <w:t xml:space="preserve">is represented </w:t>
      </w:r>
      <w:proofErr w:type="gramStart"/>
      <w:r w:rsidR="00D07ECB">
        <w:rPr>
          <w:rFonts w:ascii="Arial" w:eastAsiaTheme="minorHAnsi" w:hAnsi="Arial" w:cs="Arial"/>
          <w:sz w:val="22"/>
          <w:szCs w:val="22"/>
          <w:lang w:eastAsia="en-US"/>
        </w:rPr>
        <w:t>a</w:t>
      </w:r>
      <w:r w:rsidR="0009061E">
        <w:rPr>
          <w:rFonts w:ascii="Arial" w:eastAsiaTheme="minorHAnsi" w:hAnsi="Arial" w:cs="Arial"/>
          <w:sz w:val="22"/>
          <w:szCs w:val="22"/>
          <w:lang w:eastAsia="en-US"/>
        </w:rPr>
        <w:t>n</w:t>
      </w:r>
      <w:r w:rsidR="0012160E">
        <w:rPr>
          <w:rFonts w:ascii="Arial" w:eastAsiaTheme="minorHAnsi" w:hAnsi="Arial" w:cs="Arial"/>
          <w:sz w:val="22"/>
          <w:szCs w:val="22"/>
          <w:lang w:eastAsia="en-US"/>
        </w:rPr>
        <w:t xml:space="preserve"> </w:t>
      </w:r>
      <w:r w:rsidR="00DC16AF">
        <w:rPr>
          <w:rFonts w:ascii="Arial" w:eastAsiaTheme="minorHAnsi" w:hAnsi="Arial" w:cs="Arial"/>
          <w:sz w:val="22"/>
          <w:szCs w:val="22"/>
          <w:lang w:eastAsia="en-US"/>
        </w:rPr>
        <w:t>underspend</w:t>
      </w:r>
      <w:proofErr w:type="gramEnd"/>
      <w:r w:rsidR="00DC16AF">
        <w:rPr>
          <w:rFonts w:ascii="Arial" w:eastAsiaTheme="minorHAnsi" w:hAnsi="Arial" w:cs="Arial"/>
          <w:sz w:val="22"/>
          <w:szCs w:val="22"/>
          <w:lang w:eastAsia="en-US"/>
        </w:rPr>
        <w:t xml:space="preserve"> of</w:t>
      </w:r>
      <w:r w:rsidR="00D07ECB">
        <w:rPr>
          <w:rFonts w:ascii="Arial" w:eastAsiaTheme="minorHAnsi" w:hAnsi="Arial" w:cs="Arial"/>
          <w:sz w:val="22"/>
          <w:szCs w:val="22"/>
          <w:lang w:eastAsia="en-US"/>
        </w:rPr>
        <w:t xml:space="preserve"> £</w:t>
      </w:r>
      <w:r w:rsidR="00C53927">
        <w:rPr>
          <w:rFonts w:ascii="Arial" w:eastAsiaTheme="minorHAnsi" w:hAnsi="Arial" w:cs="Arial"/>
          <w:sz w:val="22"/>
          <w:szCs w:val="22"/>
          <w:lang w:eastAsia="en-US"/>
        </w:rPr>
        <w:t>34</w:t>
      </w:r>
      <w:r w:rsidR="00D07ECB">
        <w:rPr>
          <w:rFonts w:ascii="Arial" w:eastAsiaTheme="minorHAnsi" w:hAnsi="Arial" w:cs="Arial"/>
          <w:sz w:val="22"/>
          <w:szCs w:val="22"/>
          <w:lang w:eastAsia="en-US"/>
        </w:rPr>
        <w:t>k</w:t>
      </w:r>
      <w:r w:rsidR="004C1D2E">
        <w:rPr>
          <w:rFonts w:ascii="Arial" w:eastAsiaTheme="minorHAnsi" w:hAnsi="Arial" w:cs="Arial"/>
          <w:sz w:val="22"/>
          <w:szCs w:val="22"/>
          <w:lang w:eastAsia="en-US"/>
        </w:rPr>
        <w:t>,</w:t>
      </w:r>
      <w:r w:rsidR="007C4AB8">
        <w:rPr>
          <w:rFonts w:ascii="Arial" w:eastAsiaTheme="minorHAnsi" w:hAnsi="Arial" w:cs="Arial"/>
          <w:sz w:val="22"/>
          <w:szCs w:val="22"/>
          <w:lang w:eastAsia="en-US"/>
        </w:rPr>
        <w:t xml:space="preserve"> </w:t>
      </w:r>
      <w:r w:rsidR="00C53927">
        <w:rPr>
          <w:rFonts w:ascii="Arial" w:eastAsiaTheme="minorHAnsi" w:hAnsi="Arial" w:cs="Arial"/>
          <w:sz w:val="22"/>
          <w:szCs w:val="22"/>
          <w:lang w:eastAsia="en-US"/>
        </w:rPr>
        <w:t>0.6</w:t>
      </w:r>
      <w:r w:rsidR="004C1D2E">
        <w:rPr>
          <w:rFonts w:ascii="Arial" w:eastAsiaTheme="minorHAnsi" w:hAnsi="Arial" w:cs="Arial"/>
          <w:sz w:val="22"/>
          <w:szCs w:val="22"/>
          <w:lang w:eastAsia="en-US"/>
        </w:rPr>
        <w:t>%</w:t>
      </w:r>
      <w:r w:rsidR="003B588A">
        <w:rPr>
          <w:rFonts w:ascii="Arial" w:eastAsiaTheme="minorHAnsi" w:hAnsi="Arial" w:cs="Arial"/>
          <w:sz w:val="22"/>
          <w:szCs w:val="22"/>
          <w:lang w:eastAsia="en-US"/>
        </w:rPr>
        <w:t xml:space="preserve"> (201</w:t>
      </w:r>
      <w:r w:rsidR="008D718A">
        <w:rPr>
          <w:rFonts w:ascii="Arial" w:eastAsiaTheme="minorHAnsi" w:hAnsi="Arial" w:cs="Arial"/>
          <w:sz w:val="22"/>
          <w:szCs w:val="22"/>
          <w:lang w:eastAsia="en-US"/>
        </w:rPr>
        <w:t>7</w:t>
      </w:r>
      <w:r w:rsidR="003B588A">
        <w:rPr>
          <w:rFonts w:ascii="Arial" w:eastAsiaTheme="minorHAnsi" w:hAnsi="Arial" w:cs="Arial"/>
          <w:sz w:val="22"/>
          <w:szCs w:val="22"/>
          <w:lang w:eastAsia="en-US"/>
        </w:rPr>
        <w:t>/18</w:t>
      </w:r>
      <w:r w:rsidR="00D07ECB">
        <w:rPr>
          <w:rFonts w:ascii="Arial" w:eastAsiaTheme="minorHAnsi" w:hAnsi="Arial" w:cs="Arial"/>
          <w:sz w:val="22"/>
          <w:szCs w:val="22"/>
          <w:lang w:eastAsia="en-US"/>
        </w:rPr>
        <w:t xml:space="preserve"> £</w:t>
      </w:r>
      <w:r w:rsidR="00C53927">
        <w:rPr>
          <w:rFonts w:ascii="Arial" w:eastAsiaTheme="minorHAnsi" w:hAnsi="Arial" w:cs="Arial"/>
          <w:sz w:val="22"/>
          <w:szCs w:val="22"/>
          <w:lang w:eastAsia="en-US"/>
        </w:rPr>
        <w:t>39</w:t>
      </w:r>
      <w:r w:rsidR="00D07ECB">
        <w:rPr>
          <w:rFonts w:ascii="Arial" w:eastAsiaTheme="minorHAnsi" w:hAnsi="Arial" w:cs="Arial"/>
          <w:sz w:val="22"/>
          <w:szCs w:val="22"/>
          <w:lang w:eastAsia="en-US"/>
        </w:rPr>
        <w:t>k</w:t>
      </w:r>
      <w:r w:rsidR="004C1D2E">
        <w:rPr>
          <w:rFonts w:ascii="Arial" w:eastAsiaTheme="minorHAnsi" w:hAnsi="Arial" w:cs="Arial"/>
          <w:sz w:val="22"/>
          <w:szCs w:val="22"/>
          <w:lang w:eastAsia="en-US"/>
        </w:rPr>
        <w:t xml:space="preserve">, </w:t>
      </w:r>
      <w:r w:rsidR="001D3B92">
        <w:rPr>
          <w:rFonts w:ascii="Arial" w:eastAsiaTheme="minorHAnsi" w:hAnsi="Arial" w:cs="Arial"/>
          <w:sz w:val="22"/>
          <w:szCs w:val="22"/>
          <w:lang w:eastAsia="en-US"/>
        </w:rPr>
        <w:t>0.8</w:t>
      </w:r>
      <w:r w:rsidR="004C1D2E">
        <w:rPr>
          <w:rFonts w:ascii="Arial" w:eastAsiaTheme="minorHAnsi" w:hAnsi="Arial" w:cs="Arial"/>
          <w:sz w:val="22"/>
          <w:szCs w:val="22"/>
          <w:lang w:eastAsia="en-US"/>
        </w:rPr>
        <w:t>%</w:t>
      </w:r>
      <w:r w:rsidR="00D07ECB">
        <w:rPr>
          <w:rFonts w:ascii="Arial" w:eastAsiaTheme="minorHAnsi" w:hAnsi="Arial" w:cs="Arial"/>
          <w:sz w:val="22"/>
          <w:szCs w:val="22"/>
          <w:lang w:eastAsia="en-US"/>
        </w:rPr>
        <w:t xml:space="preserve">) </w:t>
      </w:r>
      <w:r w:rsidR="004C1D2E" w:rsidRPr="0060429E">
        <w:rPr>
          <w:rFonts w:ascii="Arial" w:eastAsiaTheme="minorHAnsi" w:hAnsi="Arial" w:cs="Arial"/>
          <w:sz w:val="22"/>
          <w:szCs w:val="22"/>
          <w:lang w:eastAsia="en-US"/>
        </w:rPr>
        <w:t>and on capital expenditure a £</w:t>
      </w:r>
      <w:r w:rsidR="0060429E" w:rsidRPr="0060429E">
        <w:rPr>
          <w:rFonts w:ascii="Arial" w:eastAsiaTheme="minorHAnsi" w:hAnsi="Arial" w:cs="Arial"/>
          <w:sz w:val="22"/>
          <w:szCs w:val="22"/>
          <w:lang w:eastAsia="en-US"/>
        </w:rPr>
        <w:t>0</w:t>
      </w:r>
      <w:r w:rsidR="004C1D2E" w:rsidRPr="0060429E">
        <w:rPr>
          <w:rFonts w:ascii="Arial" w:eastAsiaTheme="minorHAnsi" w:hAnsi="Arial" w:cs="Arial"/>
          <w:sz w:val="22"/>
          <w:szCs w:val="22"/>
          <w:lang w:eastAsia="en-US"/>
        </w:rPr>
        <w:t xml:space="preserve">k, </w:t>
      </w:r>
      <w:r w:rsidR="003119AE" w:rsidRPr="0060429E">
        <w:rPr>
          <w:rFonts w:ascii="Arial" w:eastAsiaTheme="minorHAnsi" w:hAnsi="Arial" w:cs="Arial"/>
          <w:sz w:val="22"/>
          <w:szCs w:val="22"/>
          <w:lang w:eastAsia="en-US"/>
        </w:rPr>
        <w:t>0.</w:t>
      </w:r>
      <w:r w:rsidR="0060429E" w:rsidRPr="0060429E">
        <w:rPr>
          <w:rFonts w:ascii="Arial" w:eastAsiaTheme="minorHAnsi" w:hAnsi="Arial" w:cs="Arial"/>
          <w:sz w:val="22"/>
          <w:szCs w:val="22"/>
          <w:lang w:eastAsia="en-US"/>
        </w:rPr>
        <w:t>0</w:t>
      </w:r>
      <w:r w:rsidR="004C1D2E" w:rsidRPr="0060429E">
        <w:rPr>
          <w:rFonts w:ascii="Arial" w:eastAsiaTheme="minorHAnsi" w:hAnsi="Arial" w:cs="Arial"/>
          <w:sz w:val="22"/>
          <w:szCs w:val="22"/>
          <w:lang w:eastAsia="en-US"/>
        </w:rPr>
        <w:t>% unde</w:t>
      </w:r>
      <w:r w:rsidR="004C1D2E">
        <w:rPr>
          <w:rFonts w:ascii="Arial" w:eastAsiaTheme="minorHAnsi" w:hAnsi="Arial" w:cs="Arial"/>
          <w:sz w:val="22"/>
          <w:szCs w:val="22"/>
          <w:lang w:eastAsia="en-US"/>
        </w:rPr>
        <w:t>rspend (201</w:t>
      </w:r>
      <w:r w:rsidR="008D718A">
        <w:rPr>
          <w:rFonts w:ascii="Arial" w:eastAsiaTheme="minorHAnsi" w:hAnsi="Arial" w:cs="Arial"/>
          <w:sz w:val="22"/>
          <w:szCs w:val="22"/>
          <w:lang w:eastAsia="en-US"/>
        </w:rPr>
        <w:t>7</w:t>
      </w:r>
      <w:r w:rsidR="003B588A">
        <w:rPr>
          <w:rFonts w:ascii="Arial" w:eastAsiaTheme="minorHAnsi" w:hAnsi="Arial" w:cs="Arial"/>
          <w:sz w:val="22"/>
          <w:szCs w:val="22"/>
          <w:lang w:eastAsia="en-US"/>
        </w:rPr>
        <w:t>/18</w:t>
      </w:r>
      <w:r w:rsidR="004C1D2E">
        <w:rPr>
          <w:rFonts w:ascii="Arial" w:eastAsiaTheme="minorHAnsi" w:hAnsi="Arial" w:cs="Arial"/>
          <w:sz w:val="22"/>
          <w:szCs w:val="22"/>
          <w:lang w:eastAsia="en-US"/>
        </w:rPr>
        <w:t xml:space="preserve"> £</w:t>
      </w:r>
      <w:r w:rsidR="00C53927">
        <w:rPr>
          <w:rFonts w:ascii="Arial" w:eastAsiaTheme="minorHAnsi" w:hAnsi="Arial" w:cs="Arial"/>
          <w:sz w:val="22"/>
          <w:szCs w:val="22"/>
          <w:lang w:eastAsia="en-US"/>
        </w:rPr>
        <w:t>7</w:t>
      </w:r>
      <w:r w:rsidR="004C1D2E">
        <w:rPr>
          <w:rFonts w:ascii="Arial" w:eastAsiaTheme="minorHAnsi" w:hAnsi="Arial" w:cs="Arial"/>
          <w:sz w:val="22"/>
          <w:szCs w:val="22"/>
          <w:lang w:eastAsia="en-US"/>
        </w:rPr>
        <w:t xml:space="preserve">k, </w:t>
      </w:r>
      <w:r w:rsidR="00C53927">
        <w:rPr>
          <w:rFonts w:ascii="Arial" w:eastAsiaTheme="minorHAnsi" w:hAnsi="Arial" w:cs="Arial"/>
          <w:sz w:val="22"/>
          <w:szCs w:val="22"/>
          <w:lang w:eastAsia="en-US"/>
        </w:rPr>
        <w:t>2.3</w:t>
      </w:r>
      <w:r w:rsidR="004C1D2E">
        <w:rPr>
          <w:rFonts w:ascii="Arial" w:eastAsiaTheme="minorHAnsi" w:hAnsi="Arial" w:cs="Arial"/>
          <w:sz w:val="22"/>
          <w:szCs w:val="22"/>
          <w:lang w:eastAsia="en-US"/>
        </w:rPr>
        <w:t xml:space="preserve">%). </w:t>
      </w:r>
      <w:r w:rsidR="00FA0CFC">
        <w:rPr>
          <w:rFonts w:ascii="Arial" w:eastAsiaTheme="minorHAnsi" w:hAnsi="Arial" w:cs="Arial"/>
          <w:sz w:val="22"/>
          <w:szCs w:val="22"/>
          <w:lang w:eastAsia="en-US"/>
        </w:rPr>
        <w:t xml:space="preserve"> </w:t>
      </w:r>
    </w:p>
    <w:p w:rsidR="00E554BD" w:rsidRDefault="0009061E" w:rsidP="00E554BD">
      <w:pPr>
        <w:pStyle w:val="ListParagraph"/>
        <w:numPr>
          <w:ilvl w:val="0"/>
          <w:numId w:val="2"/>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Forecast outturn for the year </w:t>
      </w:r>
      <w:r w:rsidR="00F35892">
        <w:rPr>
          <w:rFonts w:ascii="Arial" w:eastAsiaTheme="minorHAnsi" w:hAnsi="Arial" w:cs="Arial"/>
          <w:sz w:val="22"/>
          <w:szCs w:val="22"/>
          <w:lang w:eastAsia="en-US"/>
        </w:rPr>
        <w:t>is predicted to be</w:t>
      </w:r>
      <w:r>
        <w:rPr>
          <w:rFonts w:ascii="Arial" w:eastAsiaTheme="minorHAnsi" w:hAnsi="Arial" w:cs="Arial"/>
          <w:sz w:val="22"/>
          <w:szCs w:val="22"/>
          <w:lang w:eastAsia="en-US"/>
        </w:rPr>
        <w:t xml:space="preserve"> a breakeven position for the HRA. </w:t>
      </w:r>
      <w:r w:rsidR="005E3435">
        <w:rPr>
          <w:rFonts w:ascii="Arial" w:eastAsiaTheme="minorHAnsi" w:hAnsi="Arial" w:cs="Arial"/>
          <w:sz w:val="22"/>
          <w:szCs w:val="22"/>
          <w:lang w:eastAsia="en-US"/>
        </w:rPr>
        <w:t>This includes DHSC confirmed additional resource allocation of £120k to fund Agenda for Change budget pressures</w:t>
      </w:r>
      <w:proofErr w:type="gramStart"/>
      <w:r w:rsidR="005E3435">
        <w:rPr>
          <w:rFonts w:ascii="Arial" w:eastAsiaTheme="minorHAnsi" w:hAnsi="Arial" w:cs="Arial"/>
          <w:sz w:val="22"/>
          <w:szCs w:val="22"/>
          <w:lang w:eastAsia="en-US"/>
        </w:rPr>
        <w:t>..</w:t>
      </w:r>
      <w:proofErr w:type="gramEnd"/>
      <w:r w:rsidR="005E3435">
        <w:rPr>
          <w:rFonts w:ascii="Arial" w:eastAsiaTheme="minorHAnsi" w:hAnsi="Arial" w:cs="Arial"/>
          <w:sz w:val="22"/>
          <w:szCs w:val="22"/>
          <w:lang w:eastAsia="en-US"/>
        </w:rPr>
        <w:t xml:space="preserve"> </w:t>
      </w:r>
    </w:p>
    <w:p w:rsidR="0009061E" w:rsidRDefault="0009061E" w:rsidP="001D3B92">
      <w:pPr>
        <w:pStyle w:val="ListParagraph"/>
        <w:numPr>
          <w:ilvl w:val="0"/>
          <w:numId w:val="2"/>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Capital </w:t>
      </w:r>
      <w:r w:rsidR="00F35892">
        <w:rPr>
          <w:rFonts w:ascii="Arial" w:eastAsiaTheme="minorHAnsi" w:hAnsi="Arial" w:cs="Arial"/>
          <w:sz w:val="22"/>
          <w:szCs w:val="22"/>
          <w:lang w:eastAsia="en-US"/>
        </w:rPr>
        <w:t>expenditure is</w:t>
      </w:r>
      <w:r>
        <w:rPr>
          <w:rFonts w:ascii="Arial" w:eastAsiaTheme="minorHAnsi" w:hAnsi="Arial" w:cs="Arial"/>
          <w:sz w:val="22"/>
          <w:szCs w:val="22"/>
          <w:lang w:eastAsia="en-US"/>
        </w:rPr>
        <w:t xml:space="preserve"> in line with expectations</w:t>
      </w:r>
      <w:r w:rsidR="005E3435">
        <w:rPr>
          <w:rFonts w:ascii="Arial" w:eastAsiaTheme="minorHAnsi" w:hAnsi="Arial" w:cs="Arial"/>
          <w:sz w:val="22"/>
          <w:szCs w:val="22"/>
          <w:lang w:eastAsia="en-US"/>
        </w:rPr>
        <w:t xml:space="preserve"> and confirmed resource allocation by DHSC</w:t>
      </w:r>
      <w:r>
        <w:rPr>
          <w:rFonts w:ascii="Arial" w:eastAsiaTheme="minorHAnsi" w:hAnsi="Arial" w:cs="Arial"/>
          <w:sz w:val="22"/>
          <w:szCs w:val="22"/>
          <w:lang w:eastAsia="en-US"/>
        </w:rPr>
        <w:t xml:space="preserve">. The impact of the agile development approach on capital and revenue classification has yet to be determined. </w:t>
      </w:r>
      <w:r w:rsidR="00F35892">
        <w:rPr>
          <w:rFonts w:ascii="Arial" w:eastAsiaTheme="minorHAnsi" w:hAnsi="Arial" w:cs="Arial"/>
          <w:sz w:val="22"/>
          <w:szCs w:val="22"/>
          <w:lang w:eastAsia="en-US"/>
        </w:rPr>
        <w:t>This</w:t>
      </w:r>
      <w:r>
        <w:rPr>
          <w:rFonts w:ascii="Arial" w:eastAsiaTheme="minorHAnsi" w:hAnsi="Arial" w:cs="Arial"/>
          <w:sz w:val="22"/>
          <w:szCs w:val="22"/>
          <w:lang w:eastAsia="en-US"/>
        </w:rPr>
        <w:t xml:space="preserve"> will be explored further in the </w:t>
      </w:r>
      <w:proofErr w:type="gramStart"/>
      <w:r>
        <w:rPr>
          <w:rFonts w:ascii="Arial" w:eastAsiaTheme="minorHAnsi" w:hAnsi="Arial" w:cs="Arial"/>
          <w:sz w:val="22"/>
          <w:szCs w:val="22"/>
          <w:lang w:eastAsia="en-US"/>
        </w:rPr>
        <w:t>Autumn</w:t>
      </w:r>
      <w:proofErr w:type="gramEnd"/>
      <w:r>
        <w:rPr>
          <w:rFonts w:ascii="Arial" w:eastAsiaTheme="minorHAnsi" w:hAnsi="Arial" w:cs="Arial"/>
          <w:sz w:val="22"/>
          <w:szCs w:val="22"/>
          <w:lang w:eastAsia="en-US"/>
        </w:rPr>
        <w:t xml:space="preserve">. </w:t>
      </w:r>
      <w:r w:rsidR="00F35892">
        <w:rPr>
          <w:rFonts w:ascii="Arial" w:eastAsiaTheme="minorHAnsi" w:hAnsi="Arial" w:cs="Arial"/>
          <w:sz w:val="22"/>
          <w:szCs w:val="22"/>
          <w:lang w:eastAsia="en-US"/>
        </w:rPr>
        <w:t xml:space="preserve">It is considered low risk as </w:t>
      </w:r>
      <w:r>
        <w:rPr>
          <w:rFonts w:ascii="Arial" w:eastAsiaTheme="minorHAnsi" w:hAnsi="Arial" w:cs="Arial"/>
          <w:sz w:val="22"/>
          <w:szCs w:val="22"/>
          <w:lang w:eastAsia="en-US"/>
        </w:rPr>
        <w:t xml:space="preserve">DHSC have already indicated flexibility </w:t>
      </w:r>
      <w:r w:rsidR="00F35892">
        <w:rPr>
          <w:rFonts w:ascii="Arial" w:eastAsiaTheme="minorHAnsi" w:hAnsi="Arial" w:cs="Arial"/>
          <w:sz w:val="22"/>
          <w:szCs w:val="22"/>
          <w:lang w:eastAsia="en-US"/>
        </w:rPr>
        <w:t xml:space="preserve">within the overall funding envelope </w:t>
      </w:r>
      <w:r>
        <w:rPr>
          <w:rFonts w:ascii="Arial" w:eastAsiaTheme="minorHAnsi" w:hAnsi="Arial" w:cs="Arial"/>
          <w:sz w:val="22"/>
          <w:szCs w:val="22"/>
          <w:lang w:eastAsia="en-US"/>
        </w:rPr>
        <w:t xml:space="preserve">will be possible given the changing approach to technology. </w:t>
      </w:r>
    </w:p>
    <w:p w:rsidR="000D2F24" w:rsidRPr="00195D4C" w:rsidRDefault="00B325BB" w:rsidP="00B62D6B">
      <w:pPr>
        <w:jc w:val="both"/>
        <w:rPr>
          <w:rFonts w:ascii="Arial" w:hAnsi="Arial" w:cs="Arial"/>
          <w:b/>
          <w:sz w:val="22"/>
          <w:szCs w:val="22"/>
        </w:rPr>
      </w:pPr>
      <w:r>
        <w:rPr>
          <w:rFonts w:ascii="Arial" w:hAnsi="Arial" w:cs="Arial"/>
          <w:b/>
          <w:sz w:val="22"/>
          <w:szCs w:val="22"/>
        </w:rPr>
        <w:t>Revenue f</w:t>
      </w:r>
      <w:r w:rsidR="00B62D6B">
        <w:rPr>
          <w:rFonts w:ascii="Arial" w:hAnsi="Arial" w:cs="Arial"/>
          <w:b/>
          <w:sz w:val="22"/>
          <w:szCs w:val="22"/>
        </w:rPr>
        <w:t xml:space="preserve">inancial performance </w:t>
      </w:r>
      <w:r w:rsidR="000D2F24">
        <w:rPr>
          <w:rFonts w:ascii="Arial" w:hAnsi="Arial" w:cs="Arial"/>
          <w:b/>
          <w:sz w:val="22"/>
          <w:szCs w:val="22"/>
        </w:rPr>
        <w:t>for</w:t>
      </w:r>
      <w:r w:rsidR="00B62D6B">
        <w:rPr>
          <w:rFonts w:ascii="Arial" w:hAnsi="Arial" w:cs="Arial"/>
          <w:b/>
          <w:sz w:val="22"/>
          <w:szCs w:val="22"/>
        </w:rPr>
        <w:t xml:space="preserve"> </w:t>
      </w:r>
      <w:r w:rsidR="000D2F24">
        <w:rPr>
          <w:rFonts w:ascii="Arial" w:hAnsi="Arial" w:cs="Arial"/>
          <w:b/>
          <w:sz w:val="22"/>
          <w:szCs w:val="22"/>
        </w:rPr>
        <w:t xml:space="preserve">the </w:t>
      </w:r>
      <w:r w:rsidR="00C53927">
        <w:rPr>
          <w:rFonts w:ascii="Arial" w:hAnsi="Arial" w:cs="Arial"/>
          <w:b/>
          <w:sz w:val="22"/>
          <w:szCs w:val="22"/>
        </w:rPr>
        <w:t xml:space="preserve">5 </w:t>
      </w:r>
      <w:proofErr w:type="spellStart"/>
      <w:r w:rsidR="00A4139A">
        <w:rPr>
          <w:rFonts w:ascii="Arial" w:hAnsi="Arial" w:cs="Arial"/>
          <w:b/>
          <w:sz w:val="22"/>
          <w:szCs w:val="22"/>
        </w:rPr>
        <w:t>mths</w:t>
      </w:r>
      <w:proofErr w:type="spellEnd"/>
      <w:r w:rsidR="000D2F24">
        <w:rPr>
          <w:rFonts w:ascii="Arial" w:hAnsi="Arial" w:cs="Arial"/>
          <w:b/>
          <w:sz w:val="22"/>
          <w:szCs w:val="22"/>
        </w:rPr>
        <w:t xml:space="preserve">-ended </w:t>
      </w:r>
      <w:r w:rsidR="00810820">
        <w:rPr>
          <w:rFonts w:ascii="Arial" w:hAnsi="Arial" w:cs="Arial"/>
          <w:b/>
          <w:sz w:val="22"/>
          <w:szCs w:val="22"/>
        </w:rPr>
        <w:t>3</w:t>
      </w:r>
      <w:r w:rsidR="00D83E02">
        <w:rPr>
          <w:rFonts w:ascii="Arial" w:hAnsi="Arial" w:cs="Arial"/>
          <w:b/>
          <w:sz w:val="22"/>
          <w:szCs w:val="22"/>
        </w:rPr>
        <w:t>1</w:t>
      </w:r>
      <w:r w:rsidR="00810820">
        <w:rPr>
          <w:rFonts w:ascii="Arial" w:hAnsi="Arial" w:cs="Arial"/>
          <w:b/>
          <w:sz w:val="22"/>
          <w:szCs w:val="22"/>
        </w:rPr>
        <w:t xml:space="preserve"> </w:t>
      </w:r>
      <w:r w:rsidR="00C53927">
        <w:rPr>
          <w:rFonts w:ascii="Arial" w:hAnsi="Arial" w:cs="Arial"/>
          <w:b/>
          <w:sz w:val="22"/>
          <w:szCs w:val="22"/>
        </w:rPr>
        <w:t>August</w:t>
      </w:r>
      <w:r w:rsidR="00736CB7">
        <w:rPr>
          <w:rFonts w:ascii="Arial" w:hAnsi="Arial" w:cs="Arial"/>
          <w:b/>
          <w:sz w:val="22"/>
          <w:szCs w:val="22"/>
        </w:rPr>
        <w:t xml:space="preserve"> </w:t>
      </w:r>
      <w:r w:rsidR="00B62D6B">
        <w:rPr>
          <w:rFonts w:ascii="Arial" w:hAnsi="Arial" w:cs="Arial"/>
          <w:b/>
          <w:sz w:val="22"/>
          <w:szCs w:val="22"/>
        </w:rPr>
        <w:t>201</w:t>
      </w:r>
      <w:r w:rsidR="003B588A">
        <w:rPr>
          <w:rFonts w:ascii="Arial" w:hAnsi="Arial" w:cs="Arial"/>
          <w:b/>
          <w:sz w:val="22"/>
          <w:szCs w:val="22"/>
        </w:rPr>
        <w:t>8</w:t>
      </w:r>
    </w:p>
    <w:tbl>
      <w:tblPr>
        <w:tblW w:w="9380" w:type="dxa"/>
        <w:tblInd w:w="93" w:type="dxa"/>
        <w:tblLook w:val="04A0" w:firstRow="1" w:lastRow="0" w:firstColumn="1" w:lastColumn="0" w:noHBand="0" w:noVBand="1"/>
      </w:tblPr>
      <w:tblGrid>
        <w:gridCol w:w="3442"/>
        <w:gridCol w:w="1420"/>
        <w:gridCol w:w="1120"/>
        <w:gridCol w:w="1120"/>
        <w:gridCol w:w="1050"/>
        <w:gridCol w:w="1228"/>
      </w:tblGrid>
      <w:tr w:rsidR="00C53927" w:rsidRPr="00C53927" w:rsidTr="00C53927">
        <w:trPr>
          <w:trHeight w:val="720"/>
        </w:trPr>
        <w:tc>
          <w:tcPr>
            <w:tcW w:w="3560" w:type="dxa"/>
            <w:tcBorders>
              <w:top w:val="nil"/>
              <w:left w:val="nil"/>
              <w:bottom w:val="nil"/>
              <w:right w:val="nil"/>
            </w:tcBorders>
            <w:shd w:val="clear" w:color="000000" w:fill="95B3D7"/>
            <w:vAlign w:val="center"/>
            <w:hideMark/>
          </w:tcPr>
          <w:p w:rsidR="00C53927" w:rsidRPr="00C53927" w:rsidRDefault="00C53927" w:rsidP="00C53927">
            <w:pPr>
              <w:jc w:val="center"/>
              <w:rPr>
                <w:rFonts w:ascii="Arial" w:hAnsi="Arial" w:cs="Arial"/>
                <w:b/>
                <w:bCs/>
                <w:color w:val="FFFFFF"/>
                <w:sz w:val="20"/>
                <w:szCs w:val="20"/>
              </w:rPr>
            </w:pPr>
            <w:r w:rsidRPr="00C53927">
              <w:rPr>
                <w:rFonts w:ascii="Arial" w:hAnsi="Arial" w:cs="Arial"/>
                <w:b/>
                <w:bCs/>
                <w:color w:val="FFFFFF"/>
                <w:sz w:val="20"/>
                <w:szCs w:val="20"/>
              </w:rPr>
              <w:t> </w:t>
            </w:r>
          </w:p>
        </w:tc>
        <w:tc>
          <w:tcPr>
            <w:tcW w:w="1420" w:type="dxa"/>
            <w:tcBorders>
              <w:top w:val="single" w:sz="8" w:space="0" w:color="FFFFFF"/>
              <w:left w:val="nil"/>
              <w:bottom w:val="nil"/>
              <w:right w:val="nil"/>
            </w:tcBorders>
            <w:shd w:val="clear" w:color="000000" w:fill="95B3D7"/>
            <w:vAlign w:val="center"/>
            <w:hideMark/>
          </w:tcPr>
          <w:p w:rsidR="00C53927" w:rsidRPr="00C53927" w:rsidRDefault="00C53927" w:rsidP="00C53927">
            <w:pPr>
              <w:jc w:val="center"/>
              <w:rPr>
                <w:rFonts w:ascii="Arial" w:hAnsi="Arial" w:cs="Arial"/>
                <w:b/>
                <w:bCs/>
                <w:color w:val="FFFFFF"/>
                <w:sz w:val="20"/>
                <w:szCs w:val="20"/>
              </w:rPr>
            </w:pPr>
            <w:r w:rsidRPr="00C53927">
              <w:rPr>
                <w:rFonts w:ascii="Arial" w:hAnsi="Arial" w:cs="Arial"/>
                <w:b/>
                <w:bCs/>
                <w:color w:val="FFFFFF"/>
                <w:sz w:val="20"/>
                <w:szCs w:val="20"/>
              </w:rPr>
              <w:t> </w:t>
            </w:r>
          </w:p>
        </w:tc>
        <w:tc>
          <w:tcPr>
            <w:tcW w:w="3240" w:type="dxa"/>
            <w:gridSpan w:val="3"/>
            <w:tcBorders>
              <w:top w:val="single" w:sz="8" w:space="0" w:color="FFFFFF"/>
              <w:left w:val="single" w:sz="8" w:space="0" w:color="FFFFFF"/>
              <w:bottom w:val="nil"/>
              <w:right w:val="single" w:sz="8" w:space="0" w:color="FFFFFF"/>
            </w:tcBorders>
            <w:shd w:val="clear" w:color="000000" w:fill="95B3D7"/>
            <w:vAlign w:val="center"/>
            <w:hideMark/>
          </w:tcPr>
          <w:p w:rsidR="00C53927" w:rsidRPr="00C53927" w:rsidRDefault="00C53927" w:rsidP="00C53927">
            <w:pPr>
              <w:jc w:val="center"/>
              <w:rPr>
                <w:rFonts w:ascii="Arial" w:hAnsi="Arial" w:cs="Arial"/>
                <w:b/>
                <w:bCs/>
                <w:color w:val="FFFFFF"/>
                <w:sz w:val="20"/>
                <w:szCs w:val="20"/>
              </w:rPr>
            </w:pPr>
            <w:r w:rsidRPr="00C53927">
              <w:rPr>
                <w:rFonts w:ascii="Arial" w:hAnsi="Arial" w:cs="Arial"/>
                <w:b/>
                <w:bCs/>
                <w:color w:val="FFFFFF"/>
                <w:sz w:val="20"/>
                <w:szCs w:val="20"/>
              </w:rPr>
              <w:t>5 Months ended 31 August 2018 (£'000)</w:t>
            </w:r>
          </w:p>
        </w:tc>
        <w:tc>
          <w:tcPr>
            <w:tcW w:w="1160" w:type="dxa"/>
            <w:tcBorders>
              <w:top w:val="nil"/>
              <w:left w:val="nil"/>
              <w:bottom w:val="nil"/>
              <w:right w:val="nil"/>
            </w:tcBorders>
            <w:shd w:val="clear" w:color="000000" w:fill="95B3D7"/>
            <w:noWrap/>
            <w:vAlign w:val="bottom"/>
            <w:hideMark/>
          </w:tcPr>
          <w:p w:rsidR="00C53927" w:rsidRPr="00C53927" w:rsidRDefault="00C53927" w:rsidP="00C53927">
            <w:pPr>
              <w:rPr>
                <w:rFonts w:ascii="Calibri" w:hAnsi="Calibri"/>
                <w:color w:val="000000"/>
                <w:sz w:val="22"/>
                <w:szCs w:val="22"/>
              </w:rPr>
            </w:pPr>
            <w:r w:rsidRPr="00C53927">
              <w:rPr>
                <w:rFonts w:ascii="Calibri" w:hAnsi="Calibri"/>
                <w:color w:val="000000"/>
                <w:sz w:val="22"/>
                <w:szCs w:val="22"/>
              </w:rPr>
              <w:t> </w:t>
            </w:r>
          </w:p>
        </w:tc>
      </w:tr>
      <w:tr w:rsidR="00C53927" w:rsidRPr="00C53927" w:rsidTr="00C53927">
        <w:trPr>
          <w:trHeight w:val="300"/>
        </w:trPr>
        <w:tc>
          <w:tcPr>
            <w:tcW w:w="3560" w:type="dxa"/>
            <w:tcBorders>
              <w:top w:val="nil"/>
              <w:left w:val="nil"/>
              <w:bottom w:val="nil"/>
              <w:right w:val="nil"/>
            </w:tcBorders>
            <w:shd w:val="clear" w:color="000000" w:fill="95B3D7"/>
            <w:vAlign w:val="center"/>
            <w:hideMark/>
          </w:tcPr>
          <w:p w:rsidR="00C53927" w:rsidRPr="00C53927" w:rsidRDefault="00C53927" w:rsidP="00C53927">
            <w:pPr>
              <w:jc w:val="center"/>
              <w:rPr>
                <w:rFonts w:ascii="Arial" w:hAnsi="Arial" w:cs="Arial"/>
                <w:b/>
                <w:bCs/>
                <w:color w:val="FFFFFF"/>
                <w:sz w:val="20"/>
                <w:szCs w:val="20"/>
              </w:rPr>
            </w:pPr>
            <w:r w:rsidRPr="00C53927">
              <w:rPr>
                <w:rFonts w:ascii="Arial" w:hAnsi="Arial" w:cs="Arial"/>
                <w:b/>
                <w:bCs/>
                <w:color w:val="FFFFFF"/>
                <w:sz w:val="20"/>
                <w:szCs w:val="20"/>
              </w:rPr>
              <w:t> </w:t>
            </w:r>
          </w:p>
        </w:tc>
        <w:tc>
          <w:tcPr>
            <w:tcW w:w="1420" w:type="dxa"/>
            <w:tcBorders>
              <w:top w:val="nil"/>
              <w:left w:val="nil"/>
              <w:bottom w:val="nil"/>
              <w:right w:val="nil"/>
            </w:tcBorders>
            <w:shd w:val="clear" w:color="000000" w:fill="95B3D7"/>
            <w:vAlign w:val="bottom"/>
            <w:hideMark/>
          </w:tcPr>
          <w:p w:rsidR="00C53927" w:rsidRPr="00C53927" w:rsidRDefault="00C53927" w:rsidP="00C53927">
            <w:pPr>
              <w:jc w:val="center"/>
              <w:rPr>
                <w:rFonts w:ascii="Arial" w:hAnsi="Arial" w:cs="Arial"/>
                <w:b/>
                <w:bCs/>
                <w:color w:val="FFFFFF"/>
                <w:sz w:val="20"/>
                <w:szCs w:val="20"/>
              </w:rPr>
            </w:pPr>
            <w:r w:rsidRPr="00C53927">
              <w:rPr>
                <w:rFonts w:ascii="Arial" w:hAnsi="Arial" w:cs="Arial"/>
                <w:b/>
                <w:bCs/>
                <w:color w:val="FFFFFF"/>
                <w:sz w:val="20"/>
                <w:szCs w:val="20"/>
              </w:rPr>
              <w:t>2018/19</w:t>
            </w:r>
          </w:p>
        </w:tc>
        <w:tc>
          <w:tcPr>
            <w:tcW w:w="1120" w:type="dxa"/>
            <w:tcBorders>
              <w:top w:val="nil"/>
              <w:left w:val="nil"/>
              <w:bottom w:val="nil"/>
              <w:right w:val="nil"/>
            </w:tcBorders>
            <w:shd w:val="clear" w:color="000000" w:fill="95B3D7"/>
            <w:vAlign w:val="center"/>
            <w:hideMark/>
          </w:tcPr>
          <w:p w:rsidR="00C53927" w:rsidRPr="00C53927" w:rsidRDefault="00C53927" w:rsidP="00C53927">
            <w:pPr>
              <w:jc w:val="center"/>
              <w:rPr>
                <w:rFonts w:ascii="Arial" w:hAnsi="Arial" w:cs="Arial"/>
                <w:b/>
                <w:bCs/>
                <w:color w:val="FFFFFF"/>
                <w:sz w:val="20"/>
                <w:szCs w:val="20"/>
              </w:rPr>
            </w:pPr>
            <w:r w:rsidRPr="00C53927">
              <w:rPr>
                <w:rFonts w:ascii="Arial" w:hAnsi="Arial" w:cs="Arial"/>
                <w:b/>
                <w:bCs/>
                <w:color w:val="FFFFFF"/>
                <w:sz w:val="20"/>
                <w:szCs w:val="20"/>
              </w:rPr>
              <w:t> </w:t>
            </w:r>
          </w:p>
        </w:tc>
        <w:tc>
          <w:tcPr>
            <w:tcW w:w="1120" w:type="dxa"/>
            <w:tcBorders>
              <w:top w:val="nil"/>
              <w:left w:val="nil"/>
              <w:bottom w:val="nil"/>
              <w:right w:val="nil"/>
            </w:tcBorders>
            <w:shd w:val="clear" w:color="000000" w:fill="95B3D7"/>
            <w:vAlign w:val="center"/>
            <w:hideMark/>
          </w:tcPr>
          <w:p w:rsidR="00C53927" w:rsidRPr="00C53927" w:rsidRDefault="00C53927" w:rsidP="00C53927">
            <w:pPr>
              <w:jc w:val="center"/>
              <w:rPr>
                <w:rFonts w:ascii="Arial" w:hAnsi="Arial" w:cs="Arial"/>
                <w:b/>
                <w:bCs/>
                <w:color w:val="FFFFFF"/>
                <w:sz w:val="20"/>
                <w:szCs w:val="20"/>
              </w:rPr>
            </w:pPr>
            <w:r w:rsidRPr="00C53927">
              <w:rPr>
                <w:rFonts w:ascii="Arial" w:hAnsi="Arial" w:cs="Arial"/>
                <w:b/>
                <w:bCs/>
                <w:color w:val="FFFFFF"/>
                <w:sz w:val="20"/>
                <w:szCs w:val="20"/>
              </w:rPr>
              <w:t> </w:t>
            </w:r>
          </w:p>
        </w:tc>
        <w:tc>
          <w:tcPr>
            <w:tcW w:w="1000" w:type="dxa"/>
            <w:tcBorders>
              <w:top w:val="nil"/>
              <w:left w:val="nil"/>
              <w:bottom w:val="nil"/>
              <w:right w:val="nil"/>
            </w:tcBorders>
            <w:shd w:val="clear" w:color="000000" w:fill="95B3D7"/>
            <w:vAlign w:val="center"/>
            <w:hideMark/>
          </w:tcPr>
          <w:p w:rsidR="00C53927" w:rsidRPr="00C53927" w:rsidRDefault="00C53927" w:rsidP="00C53927">
            <w:pPr>
              <w:jc w:val="center"/>
              <w:rPr>
                <w:rFonts w:ascii="Arial" w:hAnsi="Arial" w:cs="Arial"/>
                <w:b/>
                <w:bCs/>
                <w:color w:val="FFFFFF"/>
                <w:sz w:val="20"/>
                <w:szCs w:val="20"/>
              </w:rPr>
            </w:pPr>
            <w:r w:rsidRPr="00C53927">
              <w:rPr>
                <w:rFonts w:ascii="Arial" w:hAnsi="Arial" w:cs="Arial"/>
                <w:b/>
                <w:bCs/>
                <w:color w:val="FFFFFF"/>
                <w:sz w:val="20"/>
                <w:szCs w:val="20"/>
              </w:rPr>
              <w:t> </w:t>
            </w:r>
          </w:p>
        </w:tc>
        <w:tc>
          <w:tcPr>
            <w:tcW w:w="1160" w:type="dxa"/>
            <w:tcBorders>
              <w:top w:val="nil"/>
              <w:left w:val="nil"/>
              <w:bottom w:val="nil"/>
              <w:right w:val="nil"/>
            </w:tcBorders>
            <w:shd w:val="clear" w:color="000000" w:fill="95B3D7"/>
            <w:vAlign w:val="center"/>
            <w:hideMark/>
          </w:tcPr>
          <w:p w:rsidR="00C53927" w:rsidRPr="00C53927" w:rsidRDefault="00C53927" w:rsidP="00C53927">
            <w:pPr>
              <w:jc w:val="center"/>
              <w:rPr>
                <w:rFonts w:ascii="Arial" w:hAnsi="Arial" w:cs="Arial"/>
                <w:b/>
                <w:bCs/>
                <w:color w:val="FFFFFF"/>
                <w:sz w:val="20"/>
                <w:szCs w:val="20"/>
              </w:rPr>
            </w:pPr>
            <w:r w:rsidRPr="00C53927">
              <w:rPr>
                <w:rFonts w:ascii="Arial" w:hAnsi="Arial" w:cs="Arial"/>
                <w:b/>
                <w:bCs/>
                <w:color w:val="FFFFFF"/>
                <w:sz w:val="20"/>
                <w:szCs w:val="20"/>
              </w:rPr>
              <w:t> </w:t>
            </w:r>
          </w:p>
        </w:tc>
      </w:tr>
      <w:tr w:rsidR="00C53927" w:rsidRPr="00C53927" w:rsidTr="00C53927">
        <w:trPr>
          <w:trHeight w:val="945"/>
        </w:trPr>
        <w:tc>
          <w:tcPr>
            <w:tcW w:w="3560" w:type="dxa"/>
            <w:tcBorders>
              <w:top w:val="nil"/>
              <w:left w:val="nil"/>
              <w:bottom w:val="single" w:sz="8" w:space="0" w:color="CCCCCC"/>
              <w:right w:val="single" w:sz="8" w:space="0" w:color="CCCCCC"/>
            </w:tcBorders>
            <w:shd w:val="clear" w:color="000000" w:fill="95B3D7"/>
            <w:vAlign w:val="center"/>
            <w:hideMark/>
          </w:tcPr>
          <w:p w:rsidR="00C53927" w:rsidRPr="00C53927" w:rsidRDefault="00C53927" w:rsidP="00C53927">
            <w:pPr>
              <w:jc w:val="center"/>
              <w:rPr>
                <w:rFonts w:ascii="Arial" w:hAnsi="Arial" w:cs="Arial"/>
                <w:b/>
                <w:bCs/>
                <w:color w:val="FFFFFF"/>
                <w:sz w:val="20"/>
                <w:szCs w:val="20"/>
              </w:rPr>
            </w:pPr>
            <w:r w:rsidRPr="00C53927">
              <w:rPr>
                <w:rFonts w:ascii="Arial" w:hAnsi="Arial" w:cs="Arial"/>
                <w:b/>
                <w:bCs/>
                <w:color w:val="FFFFFF"/>
                <w:sz w:val="20"/>
                <w:szCs w:val="20"/>
              </w:rPr>
              <w:t>Income</w:t>
            </w:r>
          </w:p>
        </w:tc>
        <w:tc>
          <w:tcPr>
            <w:tcW w:w="1420" w:type="dxa"/>
            <w:tcBorders>
              <w:top w:val="nil"/>
              <w:left w:val="nil"/>
              <w:bottom w:val="nil"/>
              <w:right w:val="single" w:sz="8" w:space="0" w:color="55ACD3"/>
            </w:tcBorders>
            <w:shd w:val="clear" w:color="000000" w:fill="95B3D7"/>
            <w:vAlign w:val="center"/>
            <w:hideMark/>
          </w:tcPr>
          <w:p w:rsidR="00C53927" w:rsidRPr="00C53927" w:rsidRDefault="00C53927" w:rsidP="00C53927">
            <w:pPr>
              <w:rPr>
                <w:rFonts w:ascii="Arial" w:hAnsi="Arial" w:cs="Arial"/>
                <w:b/>
                <w:bCs/>
                <w:color w:val="FFFFFF"/>
                <w:sz w:val="20"/>
                <w:szCs w:val="20"/>
              </w:rPr>
            </w:pPr>
            <w:r w:rsidRPr="00C53927">
              <w:rPr>
                <w:rFonts w:ascii="Arial" w:hAnsi="Arial" w:cs="Arial"/>
                <w:b/>
                <w:bCs/>
                <w:color w:val="FFFFFF"/>
                <w:sz w:val="20"/>
                <w:szCs w:val="20"/>
              </w:rPr>
              <w:t>Latest Budget £'000</w:t>
            </w:r>
          </w:p>
        </w:tc>
        <w:tc>
          <w:tcPr>
            <w:tcW w:w="1120" w:type="dxa"/>
            <w:tcBorders>
              <w:top w:val="nil"/>
              <w:left w:val="nil"/>
              <w:bottom w:val="nil"/>
              <w:right w:val="single" w:sz="8" w:space="0" w:color="55ACD3"/>
            </w:tcBorders>
            <w:shd w:val="clear" w:color="000000" w:fill="95B3D7"/>
            <w:vAlign w:val="center"/>
            <w:hideMark/>
          </w:tcPr>
          <w:p w:rsidR="00C53927" w:rsidRPr="00C53927" w:rsidRDefault="00C53927" w:rsidP="00C53927">
            <w:pPr>
              <w:rPr>
                <w:rFonts w:ascii="Arial" w:hAnsi="Arial" w:cs="Arial"/>
                <w:b/>
                <w:bCs/>
                <w:color w:val="FFFFFF"/>
                <w:sz w:val="20"/>
                <w:szCs w:val="20"/>
              </w:rPr>
            </w:pPr>
            <w:r w:rsidRPr="00C53927">
              <w:rPr>
                <w:rFonts w:ascii="Arial" w:hAnsi="Arial" w:cs="Arial"/>
                <w:b/>
                <w:bCs/>
                <w:color w:val="FFFFFF"/>
                <w:sz w:val="20"/>
                <w:szCs w:val="20"/>
              </w:rPr>
              <w:t>Budget</w:t>
            </w:r>
          </w:p>
        </w:tc>
        <w:tc>
          <w:tcPr>
            <w:tcW w:w="1120" w:type="dxa"/>
            <w:tcBorders>
              <w:top w:val="nil"/>
              <w:left w:val="nil"/>
              <w:bottom w:val="nil"/>
              <w:right w:val="single" w:sz="8" w:space="0" w:color="55ACD3"/>
            </w:tcBorders>
            <w:shd w:val="clear" w:color="000000" w:fill="95B3D7"/>
            <w:vAlign w:val="center"/>
            <w:hideMark/>
          </w:tcPr>
          <w:p w:rsidR="00C53927" w:rsidRPr="00C53927" w:rsidRDefault="00C53927" w:rsidP="00C53927">
            <w:pPr>
              <w:rPr>
                <w:rFonts w:ascii="Arial" w:hAnsi="Arial" w:cs="Arial"/>
                <w:b/>
                <w:bCs/>
                <w:color w:val="FFFFFF"/>
                <w:sz w:val="20"/>
                <w:szCs w:val="20"/>
              </w:rPr>
            </w:pPr>
            <w:r w:rsidRPr="00C53927">
              <w:rPr>
                <w:rFonts w:ascii="Arial" w:hAnsi="Arial" w:cs="Arial"/>
                <w:b/>
                <w:bCs/>
                <w:color w:val="FFFFFF"/>
                <w:sz w:val="20"/>
                <w:szCs w:val="20"/>
              </w:rPr>
              <w:t>Actual</w:t>
            </w:r>
          </w:p>
        </w:tc>
        <w:tc>
          <w:tcPr>
            <w:tcW w:w="1000" w:type="dxa"/>
            <w:tcBorders>
              <w:top w:val="nil"/>
              <w:left w:val="nil"/>
              <w:bottom w:val="nil"/>
              <w:right w:val="nil"/>
            </w:tcBorders>
            <w:shd w:val="clear" w:color="000000" w:fill="95B3D7"/>
            <w:vAlign w:val="center"/>
            <w:hideMark/>
          </w:tcPr>
          <w:p w:rsidR="00C53927" w:rsidRPr="00C53927" w:rsidRDefault="00C53927" w:rsidP="00C53927">
            <w:pPr>
              <w:rPr>
                <w:rFonts w:ascii="Arial" w:hAnsi="Arial" w:cs="Arial"/>
                <w:b/>
                <w:bCs/>
                <w:color w:val="FFFFFF"/>
                <w:sz w:val="20"/>
                <w:szCs w:val="20"/>
              </w:rPr>
            </w:pPr>
            <w:r w:rsidRPr="00C53927">
              <w:rPr>
                <w:rFonts w:ascii="Arial" w:hAnsi="Arial" w:cs="Arial"/>
                <w:b/>
                <w:bCs/>
                <w:color w:val="FFFFFF"/>
                <w:sz w:val="20"/>
                <w:szCs w:val="20"/>
              </w:rPr>
              <w:t>Variance</w:t>
            </w:r>
          </w:p>
        </w:tc>
        <w:tc>
          <w:tcPr>
            <w:tcW w:w="1160" w:type="dxa"/>
            <w:tcBorders>
              <w:top w:val="nil"/>
              <w:left w:val="nil"/>
              <w:bottom w:val="nil"/>
              <w:right w:val="nil"/>
            </w:tcBorders>
            <w:shd w:val="clear" w:color="000000" w:fill="95B3D7"/>
            <w:vAlign w:val="center"/>
            <w:hideMark/>
          </w:tcPr>
          <w:p w:rsidR="00C53927" w:rsidRPr="00C53927" w:rsidRDefault="00C53927" w:rsidP="00C53927">
            <w:pPr>
              <w:rPr>
                <w:rFonts w:ascii="Arial" w:hAnsi="Arial" w:cs="Arial"/>
                <w:b/>
                <w:bCs/>
                <w:color w:val="FFFFFF"/>
                <w:sz w:val="20"/>
                <w:szCs w:val="20"/>
              </w:rPr>
            </w:pPr>
            <w:r w:rsidRPr="00C53927">
              <w:rPr>
                <w:rFonts w:ascii="Arial" w:hAnsi="Arial" w:cs="Arial"/>
                <w:b/>
                <w:bCs/>
                <w:color w:val="FFFFFF"/>
                <w:sz w:val="20"/>
                <w:szCs w:val="20"/>
              </w:rPr>
              <w:t>Variance%</w:t>
            </w:r>
          </w:p>
        </w:tc>
      </w:tr>
      <w:tr w:rsidR="00C53927" w:rsidRPr="00C53927" w:rsidTr="00C53927">
        <w:trPr>
          <w:trHeight w:val="300"/>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C53927" w:rsidRPr="00C53927" w:rsidRDefault="00C53927" w:rsidP="00C53927">
            <w:pPr>
              <w:rPr>
                <w:rFonts w:ascii="Arial" w:hAnsi="Arial" w:cs="Arial"/>
                <w:color w:val="000000"/>
                <w:sz w:val="18"/>
                <w:szCs w:val="18"/>
              </w:rPr>
            </w:pPr>
            <w:r w:rsidRPr="00C53927">
              <w:rPr>
                <w:rFonts w:ascii="Arial" w:hAnsi="Arial" w:cs="Arial"/>
                <w:color w:val="000000"/>
                <w:sz w:val="18"/>
                <w:szCs w:val="18"/>
              </w:rPr>
              <w:t xml:space="preserve">Grant in Aid confirmed </w:t>
            </w:r>
            <w:proofErr w:type="spellStart"/>
            <w:r w:rsidRPr="00C53927">
              <w:rPr>
                <w:rFonts w:ascii="Arial" w:hAnsi="Arial" w:cs="Arial"/>
                <w:color w:val="000000"/>
                <w:sz w:val="18"/>
                <w:szCs w:val="18"/>
              </w:rPr>
              <w:t>inc</w:t>
            </w:r>
            <w:proofErr w:type="spellEnd"/>
            <w:r w:rsidRPr="00C53927">
              <w:rPr>
                <w:rFonts w:ascii="Arial" w:hAnsi="Arial" w:cs="Arial"/>
                <w:color w:val="000000"/>
                <w:sz w:val="18"/>
                <w:szCs w:val="18"/>
              </w:rPr>
              <w:t xml:space="preserve"> RS </w:t>
            </w:r>
            <w:proofErr w:type="spellStart"/>
            <w:r w:rsidRPr="00C53927">
              <w:rPr>
                <w:rFonts w:ascii="Arial" w:hAnsi="Arial" w:cs="Arial"/>
                <w:color w:val="000000"/>
                <w:sz w:val="18"/>
                <w:szCs w:val="18"/>
              </w:rPr>
              <w:t>Prog</w:t>
            </w:r>
            <w:proofErr w:type="spellEnd"/>
          </w:p>
        </w:tc>
        <w:tc>
          <w:tcPr>
            <w:tcW w:w="14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13,982</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5,205</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5,171</w:t>
            </w:r>
          </w:p>
        </w:tc>
        <w:tc>
          <w:tcPr>
            <w:tcW w:w="100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-34</w:t>
            </w:r>
          </w:p>
        </w:tc>
        <w:tc>
          <w:tcPr>
            <w:tcW w:w="116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-0.7%</w:t>
            </w:r>
          </w:p>
        </w:tc>
      </w:tr>
      <w:tr w:rsidR="00C53927" w:rsidRPr="00C53927" w:rsidTr="00C53927">
        <w:trPr>
          <w:trHeight w:val="300"/>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C53927" w:rsidRPr="00C53927" w:rsidRDefault="00C53927" w:rsidP="00C53927">
            <w:pPr>
              <w:rPr>
                <w:rFonts w:ascii="Arial" w:hAnsi="Arial" w:cs="Arial"/>
                <w:color w:val="000000"/>
                <w:sz w:val="18"/>
                <w:szCs w:val="18"/>
              </w:rPr>
            </w:pPr>
            <w:r w:rsidRPr="00C53927">
              <w:rPr>
                <w:rFonts w:ascii="Arial" w:hAnsi="Arial" w:cs="Arial"/>
                <w:color w:val="000000"/>
                <w:sz w:val="18"/>
                <w:szCs w:val="18"/>
              </w:rPr>
              <w:t>HRA income</w:t>
            </w:r>
          </w:p>
        </w:tc>
        <w:tc>
          <w:tcPr>
            <w:tcW w:w="14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185</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w:t>
            </w:r>
          </w:p>
        </w:tc>
        <w:tc>
          <w:tcPr>
            <w:tcW w:w="100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w:t>
            </w:r>
          </w:p>
        </w:tc>
        <w:tc>
          <w:tcPr>
            <w:tcW w:w="116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0.0%</w:t>
            </w:r>
          </w:p>
        </w:tc>
      </w:tr>
      <w:tr w:rsidR="00C53927" w:rsidRPr="00C53927" w:rsidTr="00C53927">
        <w:trPr>
          <w:trHeight w:val="300"/>
        </w:trPr>
        <w:tc>
          <w:tcPr>
            <w:tcW w:w="3560" w:type="dxa"/>
            <w:tcBorders>
              <w:top w:val="nil"/>
              <w:left w:val="single" w:sz="8" w:space="0" w:color="FFFFFF"/>
              <w:bottom w:val="nil"/>
              <w:right w:val="single" w:sz="8" w:space="0" w:color="FFFFFF"/>
            </w:tcBorders>
            <w:shd w:val="clear" w:color="auto" w:fill="auto"/>
            <w:vAlign w:val="bottom"/>
            <w:hideMark/>
          </w:tcPr>
          <w:p w:rsidR="00C53927" w:rsidRPr="00C53927" w:rsidRDefault="00C53927" w:rsidP="00C53927">
            <w:pPr>
              <w:rPr>
                <w:rFonts w:ascii="Arial" w:hAnsi="Arial" w:cs="Arial"/>
                <w:color w:val="000000"/>
                <w:sz w:val="18"/>
                <w:szCs w:val="18"/>
              </w:rPr>
            </w:pPr>
            <w:r w:rsidRPr="00C53927">
              <w:rPr>
                <w:rFonts w:ascii="Arial" w:hAnsi="Arial" w:cs="Arial"/>
                <w:color w:val="000000"/>
                <w:sz w:val="18"/>
                <w:szCs w:val="18"/>
              </w:rPr>
              <w:t>Non cash revenue resource limit</w:t>
            </w:r>
          </w:p>
        </w:tc>
        <w:tc>
          <w:tcPr>
            <w:tcW w:w="14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1,000</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200</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200</w:t>
            </w:r>
          </w:p>
        </w:tc>
        <w:tc>
          <w:tcPr>
            <w:tcW w:w="100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w:t>
            </w:r>
          </w:p>
        </w:tc>
        <w:tc>
          <w:tcPr>
            <w:tcW w:w="116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0.0%</w:t>
            </w:r>
          </w:p>
        </w:tc>
      </w:tr>
      <w:tr w:rsidR="00C53927" w:rsidRPr="00C53927" w:rsidTr="00C53927">
        <w:trPr>
          <w:trHeight w:val="300"/>
        </w:trPr>
        <w:tc>
          <w:tcPr>
            <w:tcW w:w="3560" w:type="dxa"/>
            <w:tcBorders>
              <w:top w:val="nil"/>
              <w:left w:val="single" w:sz="8" w:space="0" w:color="FFFFFF"/>
              <w:bottom w:val="nil"/>
              <w:right w:val="single" w:sz="8" w:space="0" w:color="FFFFFF"/>
            </w:tcBorders>
            <w:shd w:val="clear" w:color="000000" w:fill="365F91"/>
            <w:vAlign w:val="bottom"/>
            <w:hideMark/>
          </w:tcPr>
          <w:p w:rsidR="00C53927" w:rsidRPr="00C53927" w:rsidRDefault="00C53927" w:rsidP="00C53927">
            <w:pPr>
              <w:rPr>
                <w:rFonts w:ascii="Arial" w:hAnsi="Arial" w:cs="Arial"/>
                <w:b/>
                <w:bCs/>
                <w:color w:val="FFFFFF"/>
                <w:sz w:val="18"/>
                <w:szCs w:val="18"/>
              </w:rPr>
            </w:pPr>
            <w:r w:rsidRPr="00C53927">
              <w:rPr>
                <w:rFonts w:ascii="Arial" w:hAnsi="Arial" w:cs="Arial"/>
                <w:b/>
                <w:bCs/>
                <w:color w:val="FFFFFF"/>
                <w:sz w:val="18"/>
                <w:szCs w:val="18"/>
              </w:rPr>
              <w:t xml:space="preserve"> Total Income</w:t>
            </w:r>
          </w:p>
        </w:tc>
        <w:tc>
          <w:tcPr>
            <w:tcW w:w="1420" w:type="dxa"/>
            <w:tcBorders>
              <w:top w:val="nil"/>
              <w:left w:val="nil"/>
              <w:bottom w:val="nil"/>
              <w:right w:val="single" w:sz="8" w:space="0" w:color="FFFFFF"/>
            </w:tcBorders>
            <w:shd w:val="clear" w:color="000000" w:fill="365F91"/>
            <w:vAlign w:val="bottom"/>
            <w:hideMark/>
          </w:tcPr>
          <w:p w:rsidR="00C53927" w:rsidRPr="00C53927" w:rsidRDefault="00C53927" w:rsidP="00C53927">
            <w:pPr>
              <w:jc w:val="right"/>
              <w:rPr>
                <w:rFonts w:ascii="Arial" w:hAnsi="Arial" w:cs="Arial"/>
                <w:b/>
                <w:bCs/>
                <w:color w:val="FFFFFF"/>
                <w:sz w:val="18"/>
                <w:szCs w:val="18"/>
              </w:rPr>
            </w:pPr>
            <w:r w:rsidRPr="00C53927">
              <w:rPr>
                <w:rFonts w:ascii="Arial" w:hAnsi="Arial" w:cs="Arial"/>
                <w:b/>
                <w:bCs/>
                <w:color w:val="FFFFFF"/>
                <w:sz w:val="18"/>
                <w:szCs w:val="18"/>
              </w:rPr>
              <w:t>15,167</w:t>
            </w:r>
          </w:p>
        </w:tc>
        <w:tc>
          <w:tcPr>
            <w:tcW w:w="1120" w:type="dxa"/>
            <w:tcBorders>
              <w:top w:val="nil"/>
              <w:left w:val="nil"/>
              <w:bottom w:val="nil"/>
              <w:right w:val="single" w:sz="8" w:space="0" w:color="FFFFFF"/>
            </w:tcBorders>
            <w:shd w:val="clear" w:color="000000" w:fill="365F91"/>
            <w:vAlign w:val="bottom"/>
            <w:hideMark/>
          </w:tcPr>
          <w:p w:rsidR="00C53927" w:rsidRPr="00C53927" w:rsidRDefault="00C53927" w:rsidP="00C53927">
            <w:pPr>
              <w:jc w:val="right"/>
              <w:rPr>
                <w:rFonts w:ascii="Arial" w:hAnsi="Arial" w:cs="Arial"/>
                <w:b/>
                <w:bCs/>
                <w:color w:val="FFFFFF"/>
                <w:sz w:val="18"/>
                <w:szCs w:val="18"/>
              </w:rPr>
            </w:pPr>
            <w:r w:rsidRPr="00C53927">
              <w:rPr>
                <w:rFonts w:ascii="Arial" w:hAnsi="Arial" w:cs="Arial"/>
                <w:b/>
                <w:bCs/>
                <w:color w:val="FFFFFF"/>
                <w:sz w:val="18"/>
                <w:szCs w:val="18"/>
              </w:rPr>
              <w:t>5,405</w:t>
            </w:r>
          </w:p>
        </w:tc>
        <w:tc>
          <w:tcPr>
            <w:tcW w:w="1120" w:type="dxa"/>
            <w:tcBorders>
              <w:top w:val="nil"/>
              <w:left w:val="nil"/>
              <w:bottom w:val="nil"/>
              <w:right w:val="single" w:sz="8" w:space="0" w:color="FFFFFF"/>
            </w:tcBorders>
            <w:shd w:val="clear" w:color="000000" w:fill="365F91"/>
            <w:vAlign w:val="bottom"/>
            <w:hideMark/>
          </w:tcPr>
          <w:p w:rsidR="00C53927" w:rsidRPr="00C53927" w:rsidRDefault="00C53927" w:rsidP="00C53927">
            <w:pPr>
              <w:jc w:val="right"/>
              <w:rPr>
                <w:rFonts w:ascii="Arial" w:hAnsi="Arial" w:cs="Arial"/>
                <w:b/>
                <w:bCs/>
                <w:color w:val="FFFFFF"/>
                <w:sz w:val="18"/>
                <w:szCs w:val="18"/>
              </w:rPr>
            </w:pPr>
            <w:r w:rsidRPr="00C53927">
              <w:rPr>
                <w:rFonts w:ascii="Arial" w:hAnsi="Arial" w:cs="Arial"/>
                <w:b/>
                <w:bCs/>
                <w:color w:val="FFFFFF"/>
                <w:sz w:val="18"/>
                <w:szCs w:val="18"/>
              </w:rPr>
              <w:t>5,371</w:t>
            </w:r>
          </w:p>
        </w:tc>
        <w:tc>
          <w:tcPr>
            <w:tcW w:w="1000" w:type="dxa"/>
            <w:tcBorders>
              <w:top w:val="nil"/>
              <w:left w:val="nil"/>
              <w:bottom w:val="nil"/>
              <w:right w:val="single" w:sz="8" w:space="0" w:color="FFFFFF"/>
            </w:tcBorders>
            <w:shd w:val="clear" w:color="000000" w:fill="365F91"/>
            <w:vAlign w:val="bottom"/>
            <w:hideMark/>
          </w:tcPr>
          <w:p w:rsidR="00C53927" w:rsidRPr="00C53927" w:rsidRDefault="00C53927" w:rsidP="00C53927">
            <w:pPr>
              <w:jc w:val="right"/>
              <w:rPr>
                <w:rFonts w:ascii="Arial" w:hAnsi="Arial" w:cs="Arial"/>
                <w:b/>
                <w:bCs/>
                <w:color w:val="FFFFFF"/>
                <w:sz w:val="18"/>
                <w:szCs w:val="18"/>
              </w:rPr>
            </w:pPr>
            <w:r w:rsidRPr="00C53927">
              <w:rPr>
                <w:rFonts w:ascii="Arial" w:hAnsi="Arial" w:cs="Arial"/>
                <w:b/>
                <w:bCs/>
                <w:color w:val="FFFFFF"/>
                <w:sz w:val="18"/>
                <w:szCs w:val="18"/>
              </w:rPr>
              <w:t>-34</w:t>
            </w:r>
          </w:p>
        </w:tc>
        <w:tc>
          <w:tcPr>
            <w:tcW w:w="1160" w:type="dxa"/>
            <w:tcBorders>
              <w:top w:val="nil"/>
              <w:left w:val="nil"/>
              <w:bottom w:val="nil"/>
              <w:right w:val="single" w:sz="8" w:space="0" w:color="FFFFFF"/>
            </w:tcBorders>
            <w:shd w:val="clear" w:color="000000" w:fill="365F91"/>
            <w:vAlign w:val="bottom"/>
            <w:hideMark/>
          </w:tcPr>
          <w:p w:rsidR="00C53927" w:rsidRPr="00C53927" w:rsidRDefault="00C53927" w:rsidP="00C53927">
            <w:pPr>
              <w:jc w:val="right"/>
              <w:rPr>
                <w:rFonts w:ascii="Arial" w:hAnsi="Arial" w:cs="Arial"/>
                <w:b/>
                <w:bCs/>
                <w:color w:val="FFFFFF"/>
                <w:sz w:val="18"/>
                <w:szCs w:val="18"/>
              </w:rPr>
            </w:pPr>
            <w:r w:rsidRPr="00C53927">
              <w:rPr>
                <w:rFonts w:ascii="Arial" w:hAnsi="Arial" w:cs="Arial"/>
                <w:b/>
                <w:bCs/>
                <w:color w:val="FFFFFF"/>
                <w:sz w:val="18"/>
                <w:szCs w:val="18"/>
              </w:rPr>
              <w:t>-0.6%</w:t>
            </w:r>
          </w:p>
        </w:tc>
      </w:tr>
      <w:tr w:rsidR="00C53927" w:rsidRPr="00C53927" w:rsidTr="00C53927">
        <w:trPr>
          <w:trHeight w:val="315"/>
        </w:trPr>
        <w:tc>
          <w:tcPr>
            <w:tcW w:w="3560" w:type="dxa"/>
            <w:tcBorders>
              <w:top w:val="nil"/>
              <w:left w:val="nil"/>
              <w:bottom w:val="single" w:sz="8" w:space="0" w:color="CCCCCC"/>
              <w:right w:val="single" w:sz="8" w:space="0" w:color="CCCCCC"/>
            </w:tcBorders>
            <w:shd w:val="clear" w:color="000000" w:fill="95B3D7"/>
            <w:vAlign w:val="center"/>
            <w:hideMark/>
          </w:tcPr>
          <w:p w:rsidR="00C53927" w:rsidRPr="00C53927" w:rsidRDefault="00C53927" w:rsidP="00C53927">
            <w:pPr>
              <w:jc w:val="center"/>
              <w:rPr>
                <w:rFonts w:ascii="Arial" w:hAnsi="Arial" w:cs="Arial"/>
                <w:b/>
                <w:bCs/>
                <w:color w:val="FFFFFF"/>
                <w:sz w:val="20"/>
                <w:szCs w:val="20"/>
              </w:rPr>
            </w:pPr>
            <w:r w:rsidRPr="00C53927">
              <w:rPr>
                <w:rFonts w:ascii="Arial" w:hAnsi="Arial" w:cs="Arial"/>
                <w:b/>
                <w:bCs/>
                <w:color w:val="FFFFFF"/>
                <w:sz w:val="20"/>
                <w:szCs w:val="20"/>
              </w:rPr>
              <w:t>Expenditure</w:t>
            </w:r>
          </w:p>
        </w:tc>
        <w:tc>
          <w:tcPr>
            <w:tcW w:w="1420" w:type="dxa"/>
            <w:tcBorders>
              <w:top w:val="nil"/>
              <w:left w:val="nil"/>
              <w:bottom w:val="nil"/>
              <w:right w:val="single" w:sz="8" w:space="0" w:color="55ACD3"/>
            </w:tcBorders>
            <w:shd w:val="clear" w:color="000000" w:fill="95B3D7"/>
            <w:vAlign w:val="center"/>
            <w:hideMark/>
          </w:tcPr>
          <w:p w:rsidR="00C53927" w:rsidRPr="00C53927" w:rsidRDefault="00C53927" w:rsidP="00C53927">
            <w:pPr>
              <w:rPr>
                <w:rFonts w:ascii="Arial" w:hAnsi="Arial" w:cs="Arial"/>
                <w:b/>
                <w:bCs/>
                <w:color w:val="FFFFFF"/>
                <w:sz w:val="20"/>
                <w:szCs w:val="20"/>
              </w:rPr>
            </w:pPr>
            <w:r w:rsidRPr="00C53927">
              <w:rPr>
                <w:rFonts w:ascii="Arial" w:hAnsi="Arial" w:cs="Arial"/>
                <w:b/>
                <w:bCs/>
                <w:color w:val="FFFFFF"/>
                <w:sz w:val="20"/>
                <w:szCs w:val="20"/>
              </w:rPr>
              <w:t>Latest Budget</w:t>
            </w:r>
          </w:p>
        </w:tc>
        <w:tc>
          <w:tcPr>
            <w:tcW w:w="1120" w:type="dxa"/>
            <w:tcBorders>
              <w:top w:val="nil"/>
              <w:left w:val="nil"/>
              <w:bottom w:val="nil"/>
              <w:right w:val="single" w:sz="8" w:space="0" w:color="55ACD3"/>
            </w:tcBorders>
            <w:shd w:val="clear" w:color="000000" w:fill="95B3D7"/>
            <w:vAlign w:val="center"/>
            <w:hideMark/>
          </w:tcPr>
          <w:p w:rsidR="00C53927" w:rsidRPr="00C53927" w:rsidRDefault="00C53927" w:rsidP="00C53927">
            <w:pPr>
              <w:rPr>
                <w:rFonts w:ascii="Arial" w:hAnsi="Arial" w:cs="Arial"/>
                <w:b/>
                <w:bCs/>
                <w:color w:val="FFFFFF"/>
                <w:sz w:val="20"/>
                <w:szCs w:val="20"/>
              </w:rPr>
            </w:pPr>
            <w:r w:rsidRPr="00C53927">
              <w:rPr>
                <w:rFonts w:ascii="Arial" w:hAnsi="Arial" w:cs="Arial"/>
                <w:b/>
                <w:bCs/>
                <w:color w:val="FFFFFF"/>
                <w:sz w:val="20"/>
                <w:szCs w:val="20"/>
              </w:rPr>
              <w:t>Budget</w:t>
            </w:r>
          </w:p>
        </w:tc>
        <w:tc>
          <w:tcPr>
            <w:tcW w:w="1120" w:type="dxa"/>
            <w:tcBorders>
              <w:top w:val="nil"/>
              <w:left w:val="nil"/>
              <w:bottom w:val="nil"/>
              <w:right w:val="single" w:sz="8" w:space="0" w:color="55ACD3"/>
            </w:tcBorders>
            <w:shd w:val="clear" w:color="000000" w:fill="95B3D7"/>
            <w:vAlign w:val="center"/>
            <w:hideMark/>
          </w:tcPr>
          <w:p w:rsidR="00C53927" w:rsidRPr="00C53927" w:rsidRDefault="00C53927" w:rsidP="00C53927">
            <w:pPr>
              <w:rPr>
                <w:rFonts w:ascii="Arial" w:hAnsi="Arial" w:cs="Arial"/>
                <w:b/>
                <w:bCs/>
                <w:color w:val="FFFFFF"/>
                <w:sz w:val="20"/>
                <w:szCs w:val="20"/>
              </w:rPr>
            </w:pPr>
            <w:r w:rsidRPr="00C53927">
              <w:rPr>
                <w:rFonts w:ascii="Arial" w:hAnsi="Arial" w:cs="Arial"/>
                <w:b/>
                <w:bCs/>
                <w:color w:val="FFFFFF"/>
                <w:sz w:val="20"/>
                <w:szCs w:val="20"/>
              </w:rPr>
              <w:t>Actual</w:t>
            </w:r>
          </w:p>
        </w:tc>
        <w:tc>
          <w:tcPr>
            <w:tcW w:w="1000" w:type="dxa"/>
            <w:tcBorders>
              <w:top w:val="nil"/>
              <w:left w:val="nil"/>
              <w:bottom w:val="nil"/>
              <w:right w:val="nil"/>
            </w:tcBorders>
            <w:shd w:val="clear" w:color="000000" w:fill="95B3D7"/>
            <w:vAlign w:val="center"/>
            <w:hideMark/>
          </w:tcPr>
          <w:p w:rsidR="00C53927" w:rsidRPr="00C53927" w:rsidRDefault="00C53927" w:rsidP="00C53927">
            <w:pPr>
              <w:rPr>
                <w:rFonts w:ascii="Arial" w:hAnsi="Arial" w:cs="Arial"/>
                <w:b/>
                <w:bCs/>
                <w:color w:val="FFFFFF"/>
                <w:sz w:val="20"/>
                <w:szCs w:val="20"/>
              </w:rPr>
            </w:pPr>
            <w:r w:rsidRPr="00C53927">
              <w:rPr>
                <w:rFonts w:ascii="Arial" w:hAnsi="Arial" w:cs="Arial"/>
                <w:b/>
                <w:bCs/>
                <w:color w:val="FFFFFF"/>
                <w:sz w:val="20"/>
                <w:szCs w:val="20"/>
              </w:rPr>
              <w:t>Variance</w:t>
            </w:r>
          </w:p>
        </w:tc>
        <w:tc>
          <w:tcPr>
            <w:tcW w:w="1160" w:type="dxa"/>
            <w:tcBorders>
              <w:top w:val="nil"/>
              <w:left w:val="nil"/>
              <w:bottom w:val="nil"/>
              <w:right w:val="nil"/>
            </w:tcBorders>
            <w:shd w:val="clear" w:color="000000" w:fill="95B3D7"/>
            <w:vAlign w:val="center"/>
            <w:hideMark/>
          </w:tcPr>
          <w:p w:rsidR="00C53927" w:rsidRPr="00C53927" w:rsidRDefault="00C53927" w:rsidP="00C53927">
            <w:pPr>
              <w:rPr>
                <w:rFonts w:ascii="Arial" w:hAnsi="Arial" w:cs="Arial"/>
                <w:b/>
                <w:bCs/>
                <w:color w:val="FFFFFF"/>
                <w:sz w:val="20"/>
                <w:szCs w:val="20"/>
              </w:rPr>
            </w:pPr>
            <w:r w:rsidRPr="00C53927">
              <w:rPr>
                <w:rFonts w:ascii="Arial" w:hAnsi="Arial" w:cs="Arial"/>
                <w:b/>
                <w:bCs/>
                <w:color w:val="FFFFFF"/>
                <w:sz w:val="20"/>
                <w:szCs w:val="20"/>
              </w:rPr>
              <w:t>Variance</w:t>
            </w:r>
          </w:p>
        </w:tc>
      </w:tr>
      <w:tr w:rsidR="00C53927" w:rsidRPr="00C53927" w:rsidTr="00C53927">
        <w:trPr>
          <w:trHeight w:val="315"/>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C53927" w:rsidRPr="00C53927" w:rsidRDefault="00C53927" w:rsidP="00C53927">
            <w:pPr>
              <w:rPr>
                <w:rFonts w:ascii="Arial" w:hAnsi="Arial" w:cs="Arial"/>
                <w:color w:val="000000"/>
                <w:sz w:val="18"/>
                <w:szCs w:val="18"/>
              </w:rPr>
            </w:pPr>
            <w:r w:rsidRPr="00C53927">
              <w:rPr>
                <w:rFonts w:ascii="Arial" w:hAnsi="Arial" w:cs="Arial"/>
                <w:color w:val="000000"/>
                <w:sz w:val="18"/>
                <w:szCs w:val="18"/>
              </w:rPr>
              <w:t>Approvals - Operational</w:t>
            </w:r>
          </w:p>
        </w:tc>
        <w:tc>
          <w:tcPr>
            <w:tcW w:w="14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5,211</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2,142</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2,138</w:t>
            </w:r>
          </w:p>
        </w:tc>
        <w:tc>
          <w:tcPr>
            <w:tcW w:w="100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-4</w:t>
            </w:r>
          </w:p>
        </w:tc>
        <w:tc>
          <w:tcPr>
            <w:tcW w:w="116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-0.2%</w:t>
            </w:r>
          </w:p>
        </w:tc>
      </w:tr>
      <w:tr w:rsidR="00C53927" w:rsidRPr="00C53927" w:rsidTr="00C53927">
        <w:trPr>
          <w:trHeight w:val="315"/>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C53927" w:rsidRPr="00C53927" w:rsidRDefault="00C53927" w:rsidP="00C53927">
            <w:pPr>
              <w:rPr>
                <w:rFonts w:ascii="Arial" w:hAnsi="Arial" w:cs="Arial"/>
                <w:color w:val="000000"/>
                <w:sz w:val="18"/>
                <w:szCs w:val="18"/>
              </w:rPr>
            </w:pPr>
            <w:r w:rsidRPr="00C53927">
              <w:rPr>
                <w:rFonts w:ascii="Arial" w:hAnsi="Arial" w:cs="Arial"/>
                <w:color w:val="000000"/>
                <w:sz w:val="18"/>
                <w:szCs w:val="18"/>
              </w:rPr>
              <w:t>Approvals - Programme and Guidance</w:t>
            </w:r>
          </w:p>
        </w:tc>
        <w:tc>
          <w:tcPr>
            <w:tcW w:w="14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801</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328</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319</w:t>
            </w:r>
          </w:p>
        </w:tc>
        <w:tc>
          <w:tcPr>
            <w:tcW w:w="100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-8</w:t>
            </w:r>
          </w:p>
        </w:tc>
        <w:tc>
          <w:tcPr>
            <w:tcW w:w="116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-2.5%</w:t>
            </w:r>
          </w:p>
        </w:tc>
      </w:tr>
      <w:tr w:rsidR="00C53927" w:rsidRPr="00C53927" w:rsidTr="00C53927">
        <w:trPr>
          <w:trHeight w:val="315"/>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C53927" w:rsidRPr="00C53927" w:rsidRDefault="00C53927" w:rsidP="00C53927">
            <w:pPr>
              <w:rPr>
                <w:rFonts w:ascii="Arial" w:hAnsi="Arial" w:cs="Arial"/>
                <w:color w:val="000000"/>
                <w:sz w:val="18"/>
                <w:szCs w:val="18"/>
              </w:rPr>
            </w:pPr>
            <w:r w:rsidRPr="00C53927">
              <w:rPr>
                <w:rFonts w:ascii="Arial" w:hAnsi="Arial" w:cs="Arial"/>
                <w:color w:val="000000"/>
                <w:sz w:val="18"/>
                <w:szCs w:val="18"/>
              </w:rPr>
              <w:t>Approvals - Member Support</w:t>
            </w:r>
          </w:p>
        </w:tc>
        <w:tc>
          <w:tcPr>
            <w:tcW w:w="14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552</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231</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244</w:t>
            </w:r>
          </w:p>
        </w:tc>
        <w:tc>
          <w:tcPr>
            <w:tcW w:w="100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13</w:t>
            </w:r>
          </w:p>
        </w:tc>
        <w:tc>
          <w:tcPr>
            <w:tcW w:w="116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5.5%</w:t>
            </w:r>
          </w:p>
        </w:tc>
      </w:tr>
      <w:tr w:rsidR="00C53927" w:rsidRPr="00C53927" w:rsidTr="00C53927">
        <w:trPr>
          <w:trHeight w:val="315"/>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C53927" w:rsidRPr="00C53927" w:rsidRDefault="00C53927" w:rsidP="00C53927">
            <w:pPr>
              <w:rPr>
                <w:rFonts w:ascii="Arial" w:hAnsi="Arial" w:cs="Arial"/>
                <w:color w:val="000000"/>
                <w:sz w:val="18"/>
                <w:szCs w:val="18"/>
              </w:rPr>
            </w:pPr>
            <w:r w:rsidRPr="00C53927">
              <w:rPr>
                <w:rFonts w:ascii="Arial" w:hAnsi="Arial" w:cs="Arial"/>
                <w:color w:val="000000"/>
                <w:sz w:val="18"/>
                <w:szCs w:val="18"/>
              </w:rPr>
              <w:t>Research systems</w:t>
            </w:r>
          </w:p>
        </w:tc>
        <w:tc>
          <w:tcPr>
            <w:tcW w:w="14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926</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385</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382</w:t>
            </w:r>
          </w:p>
        </w:tc>
        <w:tc>
          <w:tcPr>
            <w:tcW w:w="100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-3</w:t>
            </w:r>
          </w:p>
        </w:tc>
        <w:tc>
          <w:tcPr>
            <w:tcW w:w="116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-0.7%</w:t>
            </w:r>
          </w:p>
        </w:tc>
      </w:tr>
      <w:tr w:rsidR="00C53927" w:rsidRPr="00C53927" w:rsidTr="00C53927">
        <w:trPr>
          <w:trHeight w:val="315"/>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C53927" w:rsidRPr="00C53927" w:rsidRDefault="00C53927" w:rsidP="00C53927">
            <w:pPr>
              <w:rPr>
                <w:rFonts w:ascii="Arial" w:hAnsi="Arial" w:cs="Arial"/>
                <w:color w:val="000000"/>
                <w:sz w:val="18"/>
                <w:szCs w:val="18"/>
              </w:rPr>
            </w:pPr>
            <w:r w:rsidRPr="00C53927">
              <w:rPr>
                <w:rFonts w:ascii="Arial" w:hAnsi="Arial" w:cs="Arial"/>
                <w:color w:val="000000"/>
                <w:sz w:val="18"/>
                <w:szCs w:val="18"/>
              </w:rPr>
              <w:t>Confidentiality Advisory Service</w:t>
            </w:r>
          </w:p>
        </w:tc>
        <w:tc>
          <w:tcPr>
            <w:tcW w:w="14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220</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82</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73</w:t>
            </w:r>
          </w:p>
        </w:tc>
        <w:tc>
          <w:tcPr>
            <w:tcW w:w="100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-9</w:t>
            </w:r>
          </w:p>
        </w:tc>
        <w:tc>
          <w:tcPr>
            <w:tcW w:w="116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-10.9%</w:t>
            </w:r>
          </w:p>
        </w:tc>
      </w:tr>
      <w:tr w:rsidR="00C53927" w:rsidRPr="00C53927" w:rsidTr="00C53927">
        <w:trPr>
          <w:trHeight w:val="315"/>
        </w:trPr>
        <w:tc>
          <w:tcPr>
            <w:tcW w:w="3560" w:type="dxa"/>
            <w:tcBorders>
              <w:top w:val="nil"/>
              <w:left w:val="single" w:sz="8" w:space="0" w:color="FFFFFF"/>
              <w:bottom w:val="single" w:sz="8" w:space="0" w:color="FFFFFF"/>
              <w:right w:val="single" w:sz="8" w:space="0" w:color="FFFFFF"/>
            </w:tcBorders>
            <w:shd w:val="clear" w:color="000000" w:fill="365F91"/>
            <w:vAlign w:val="bottom"/>
            <w:hideMark/>
          </w:tcPr>
          <w:p w:rsidR="00C53927" w:rsidRPr="00C53927" w:rsidRDefault="00C53927" w:rsidP="00C53927">
            <w:pPr>
              <w:rPr>
                <w:rFonts w:ascii="Arial" w:hAnsi="Arial" w:cs="Arial"/>
                <w:color w:val="FFFFFF"/>
                <w:sz w:val="18"/>
                <w:szCs w:val="18"/>
              </w:rPr>
            </w:pPr>
            <w:r w:rsidRPr="00C53927">
              <w:rPr>
                <w:rFonts w:ascii="Arial" w:hAnsi="Arial" w:cs="Arial"/>
                <w:color w:val="FFFFFF"/>
                <w:sz w:val="18"/>
                <w:szCs w:val="18"/>
              </w:rPr>
              <w:t>Total Services Expenditure</w:t>
            </w:r>
          </w:p>
        </w:tc>
        <w:tc>
          <w:tcPr>
            <w:tcW w:w="1420" w:type="dxa"/>
            <w:tcBorders>
              <w:top w:val="nil"/>
              <w:left w:val="nil"/>
              <w:bottom w:val="nil"/>
              <w:right w:val="nil"/>
            </w:tcBorders>
            <w:shd w:val="clear" w:color="000000" w:fill="365F91"/>
            <w:noWrap/>
            <w:vAlign w:val="bottom"/>
            <w:hideMark/>
          </w:tcPr>
          <w:p w:rsidR="00C53927" w:rsidRPr="00C53927" w:rsidRDefault="00C53927" w:rsidP="00C53927">
            <w:pPr>
              <w:jc w:val="right"/>
              <w:rPr>
                <w:rFonts w:ascii="Calibri" w:hAnsi="Calibri"/>
                <w:color w:val="FFFFFF"/>
                <w:sz w:val="22"/>
                <w:szCs w:val="22"/>
              </w:rPr>
            </w:pPr>
            <w:r w:rsidRPr="00C53927">
              <w:rPr>
                <w:rFonts w:ascii="Calibri" w:hAnsi="Calibri"/>
                <w:color w:val="FFFFFF"/>
                <w:sz w:val="22"/>
                <w:szCs w:val="22"/>
              </w:rPr>
              <w:t>7,710</w:t>
            </w:r>
          </w:p>
        </w:tc>
        <w:tc>
          <w:tcPr>
            <w:tcW w:w="1120" w:type="dxa"/>
            <w:tcBorders>
              <w:top w:val="nil"/>
              <w:left w:val="nil"/>
              <w:bottom w:val="nil"/>
              <w:right w:val="nil"/>
            </w:tcBorders>
            <w:shd w:val="clear" w:color="000000" w:fill="365F91"/>
            <w:noWrap/>
            <w:vAlign w:val="bottom"/>
            <w:hideMark/>
          </w:tcPr>
          <w:p w:rsidR="00C53927" w:rsidRPr="00C53927" w:rsidRDefault="00C53927" w:rsidP="00C53927">
            <w:pPr>
              <w:jc w:val="right"/>
              <w:rPr>
                <w:rFonts w:ascii="Calibri" w:hAnsi="Calibri"/>
                <w:color w:val="FFFFFF"/>
                <w:sz w:val="22"/>
                <w:szCs w:val="22"/>
              </w:rPr>
            </w:pPr>
            <w:r w:rsidRPr="00C53927">
              <w:rPr>
                <w:rFonts w:ascii="Calibri" w:hAnsi="Calibri"/>
                <w:color w:val="FFFFFF"/>
                <w:sz w:val="22"/>
                <w:szCs w:val="22"/>
              </w:rPr>
              <w:t>3,167</w:t>
            </w:r>
          </w:p>
        </w:tc>
        <w:tc>
          <w:tcPr>
            <w:tcW w:w="1120" w:type="dxa"/>
            <w:tcBorders>
              <w:top w:val="nil"/>
              <w:left w:val="nil"/>
              <w:bottom w:val="nil"/>
              <w:right w:val="nil"/>
            </w:tcBorders>
            <w:shd w:val="clear" w:color="000000" w:fill="365F91"/>
            <w:noWrap/>
            <w:vAlign w:val="bottom"/>
            <w:hideMark/>
          </w:tcPr>
          <w:p w:rsidR="00C53927" w:rsidRPr="00C53927" w:rsidRDefault="00C53927" w:rsidP="00C53927">
            <w:pPr>
              <w:jc w:val="right"/>
              <w:rPr>
                <w:rFonts w:ascii="Calibri" w:hAnsi="Calibri"/>
                <w:color w:val="FFFFFF"/>
                <w:sz w:val="22"/>
                <w:szCs w:val="22"/>
              </w:rPr>
            </w:pPr>
            <w:r w:rsidRPr="00C53927">
              <w:rPr>
                <w:rFonts w:ascii="Calibri" w:hAnsi="Calibri"/>
                <w:color w:val="FFFFFF"/>
                <w:sz w:val="22"/>
                <w:szCs w:val="22"/>
              </w:rPr>
              <w:t>3,156</w:t>
            </w:r>
          </w:p>
        </w:tc>
        <w:tc>
          <w:tcPr>
            <w:tcW w:w="1000" w:type="dxa"/>
            <w:tcBorders>
              <w:top w:val="nil"/>
              <w:left w:val="nil"/>
              <w:bottom w:val="nil"/>
              <w:right w:val="nil"/>
            </w:tcBorders>
            <w:shd w:val="clear" w:color="000000" w:fill="365F91"/>
            <w:noWrap/>
            <w:vAlign w:val="bottom"/>
            <w:hideMark/>
          </w:tcPr>
          <w:p w:rsidR="00C53927" w:rsidRPr="00C53927" w:rsidRDefault="00C53927" w:rsidP="00C53927">
            <w:pPr>
              <w:jc w:val="right"/>
              <w:rPr>
                <w:rFonts w:ascii="Calibri" w:hAnsi="Calibri"/>
                <w:color w:val="FFFFFF"/>
                <w:sz w:val="22"/>
                <w:szCs w:val="22"/>
              </w:rPr>
            </w:pPr>
            <w:r w:rsidRPr="00C53927">
              <w:rPr>
                <w:rFonts w:ascii="Calibri" w:hAnsi="Calibri"/>
                <w:color w:val="FFFFFF"/>
                <w:sz w:val="22"/>
                <w:szCs w:val="22"/>
              </w:rPr>
              <w:t>-11</w:t>
            </w:r>
          </w:p>
        </w:tc>
        <w:tc>
          <w:tcPr>
            <w:tcW w:w="1160" w:type="dxa"/>
            <w:tcBorders>
              <w:top w:val="nil"/>
              <w:left w:val="nil"/>
              <w:bottom w:val="nil"/>
              <w:right w:val="nil"/>
            </w:tcBorders>
            <w:shd w:val="clear" w:color="000000" w:fill="365F91"/>
            <w:noWrap/>
            <w:vAlign w:val="bottom"/>
            <w:hideMark/>
          </w:tcPr>
          <w:p w:rsidR="00C53927" w:rsidRPr="00C53927" w:rsidRDefault="00C53927" w:rsidP="00C53927">
            <w:pPr>
              <w:jc w:val="right"/>
              <w:rPr>
                <w:rFonts w:ascii="Calibri" w:hAnsi="Calibri"/>
                <w:color w:val="FFFFFF"/>
                <w:sz w:val="22"/>
                <w:szCs w:val="22"/>
              </w:rPr>
            </w:pPr>
            <w:r w:rsidRPr="00C53927">
              <w:rPr>
                <w:rFonts w:ascii="Calibri" w:hAnsi="Calibri"/>
                <w:color w:val="FFFFFF"/>
                <w:sz w:val="22"/>
                <w:szCs w:val="22"/>
              </w:rPr>
              <w:t>-0.3%</w:t>
            </w:r>
          </w:p>
        </w:tc>
      </w:tr>
      <w:tr w:rsidR="00C53927" w:rsidRPr="00C53927" w:rsidTr="00C53927">
        <w:trPr>
          <w:trHeight w:val="315"/>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C53927" w:rsidRPr="00C53927" w:rsidRDefault="00C53927" w:rsidP="00C53927">
            <w:pPr>
              <w:rPr>
                <w:rFonts w:ascii="Arial" w:hAnsi="Arial" w:cs="Arial"/>
                <w:color w:val="000000"/>
                <w:sz w:val="18"/>
                <w:szCs w:val="18"/>
              </w:rPr>
            </w:pPr>
            <w:r w:rsidRPr="00C53927">
              <w:rPr>
                <w:rFonts w:ascii="Arial" w:hAnsi="Arial" w:cs="Arial"/>
                <w:color w:val="000000"/>
                <w:sz w:val="18"/>
                <w:szCs w:val="18"/>
              </w:rPr>
              <w:t>Chief Exec and Board</w:t>
            </w:r>
          </w:p>
        </w:tc>
        <w:tc>
          <w:tcPr>
            <w:tcW w:w="14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348</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170</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169</w:t>
            </w:r>
          </w:p>
        </w:tc>
        <w:tc>
          <w:tcPr>
            <w:tcW w:w="100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-1</w:t>
            </w:r>
          </w:p>
        </w:tc>
        <w:tc>
          <w:tcPr>
            <w:tcW w:w="116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-0.8%</w:t>
            </w:r>
          </w:p>
        </w:tc>
      </w:tr>
      <w:tr w:rsidR="00C53927" w:rsidRPr="00C53927" w:rsidTr="00C53927">
        <w:trPr>
          <w:trHeight w:val="315"/>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C53927" w:rsidRPr="00C53927" w:rsidRDefault="00C53927" w:rsidP="00C53927">
            <w:pPr>
              <w:rPr>
                <w:rFonts w:ascii="Arial" w:hAnsi="Arial" w:cs="Arial"/>
                <w:color w:val="000000"/>
                <w:sz w:val="18"/>
                <w:szCs w:val="18"/>
              </w:rPr>
            </w:pPr>
            <w:r w:rsidRPr="00C53927">
              <w:rPr>
                <w:rFonts w:ascii="Arial" w:hAnsi="Arial" w:cs="Arial"/>
                <w:color w:val="000000"/>
                <w:sz w:val="18"/>
                <w:szCs w:val="18"/>
              </w:rPr>
              <w:t>Policy</w:t>
            </w:r>
          </w:p>
        </w:tc>
        <w:tc>
          <w:tcPr>
            <w:tcW w:w="14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461</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179</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172</w:t>
            </w:r>
          </w:p>
        </w:tc>
        <w:tc>
          <w:tcPr>
            <w:tcW w:w="100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-7</w:t>
            </w:r>
          </w:p>
        </w:tc>
        <w:tc>
          <w:tcPr>
            <w:tcW w:w="116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-4.0%</w:t>
            </w:r>
          </w:p>
        </w:tc>
      </w:tr>
      <w:tr w:rsidR="00C53927" w:rsidRPr="00C53927" w:rsidTr="00C53927">
        <w:trPr>
          <w:trHeight w:val="315"/>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C53927" w:rsidRPr="00C53927" w:rsidRDefault="00C53927" w:rsidP="00C53927">
            <w:pPr>
              <w:rPr>
                <w:rFonts w:ascii="Arial" w:hAnsi="Arial" w:cs="Arial"/>
                <w:color w:val="000000"/>
                <w:sz w:val="18"/>
                <w:szCs w:val="18"/>
              </w:rPr>
            </w:pPr>
            <w:r w:rsidRPr="00C53927">
              <w:rPr>
                <w:rFonts w:ascii="Arial" w:hAnsi="Arial" w:cs="Arial"/>
                <w:color w:val="000000"/>
                <w:sz w:val="18"/>
                <w:szCs w:val="18"/>
              </w:rPr>
              <w:t xml:space="preserve">Governance ( </w:t>
            </w:r>
            <w:proofErr w:type="spellStart"/>
            <w:r w:rsidRPr="00C53927">
              <w:rPr>
                <w:rFonts w:ascii="Arial" w:hAnsi="Arial" w:cs="Arial"/>
                <w:color w:val="000000"/>
                <w:sz w:val="18"/>
                <w:szCs w:val="18"/>
              </w:rPr>
              <w:t>inc.</w:t>
            </w:r>
            <w:proofErr w:type="spellEnd"/>
            <w:r w:rsidRPr="00C53927">
              <w:rPr>
                <w:rFonts w:ascii="Arial" w:hAnsi="Arial" w:cs="Arial"/>
                <w:color w:val="000000"/>
                <w:sz w:val="18"/>
                <w:szCs w:val="18"/>
              </w:rPr>
              <w:t xml:space="preserve"> Quality)</w:t>
            </w:r>
          </w:p>
        </w:tc>
        <w:tc>
          <w:tcPr>
            <w:tcW w:w="14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331</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153</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153</w:t>
            </w:r>
          </w:p>
        </w:tc>
        <w:tc>
          <w:tcPr>
            <w:tcW w:w="100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w:t>
            </w:r>
          </w:p>
        </w:tc>
        <w:tc>
          <w:tcPr>
            <w:tcW w:w="116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0.0%</w:t>
            </w:r>
          </w:p>
        </w:tc>
      </w:tr>
      <w:tr w:rsidR="00C53927" w:rsidRPr="00C53927" w:rsidTr="00C53927">
        <w:trPr>
          <w:trHeight w:val="315"/>
        </w:trPr>
        <w:tc>
          <w:tcPr>
            <w:tcW w:w="3560" w:type="dxa"/>
            <w:tcBorders>
              <w:top w:val="nil"/>
              <w:left w:val="single" w:sz="8" w:space="0" w:color="FFFFFF"/>
              <w:bottom w:val="single" w:sz="8" w:space="0" w:color="FFFFFF"/>
              <w:right w:val="single" w:sz="8" w:space="0" w:color="FFFFFF"/>
            </w:tcBorders>
            <w:shd w:val="clear" w:color="auto" w:fill="auto"/>
            <w:vAlign w:val="bottom"/>
            <w:hideMark/>
          </w:tcPr>
          <w:p w:rsidR="00C53927" w:rsidRPr="00C53927" w:rsidRDefault="00C53927" w:rsidP="00C53927">
            <w:pPr>
              <w:rPr>
                <w:rFonts w:ascii="Arial" w:hAnsi="Arial" w:cs="Arial"/>
                <w:color w:val="000000"/>
                <w:sz w:val="18"/>
                <w:szCs w:val="18"/>
              </w:rPr>
            </w:pPr>
            <w:r w:rsidRPr="00C53927">
              <w:rPr>
                <w:rFonts w:ascii="Arial" w:hAnsi="Arial" w:cs="Arial"/>
                <w:color w:val="000000"/>
                <w:sz w:val="18"/>
                <w:szCs w:val="18"/>
              </w:rPr>
              <w:t>Training</w:t>
            </w:r>
          </w:p>
        </w:tc>
        <w:tc>
          <w:tcPr>
            <w:tcW w:w="14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453</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211</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199</w:t>
            </w:r>
          </w:p>
        </w:tc>
        <w:tc>
          <w:tcPr>
            <w:tcW w:w="100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-11</w:t>
            </w:r>
          </w:p>
        </w:tc>
        <w:tc>
          <w:tcPr>
            <w:tcW w:w="116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-5.3%</w:t>
            </w:r>
          </w:p>
        </w:tc>
      </w:tr>
      <w:tr w:rsidR="00C53927" w:rsidRPr="00C53927" w:rsidTr="00C53927">
        <w:trPr>
          <w:trHeight w:val="300"/>
        </w:trPr>
        <w:tc>
          <w:tcPr>
            <w:tcW w:w="3560" w:type="dxa"/>
            <w:tcBorders>
              <w:top w:val="nil"/>
              <w:left w:val="single" w:sz="8" w:space="0" w:color="FFFFFF"/>
              <w:bottom w:val="nil"/>
              <w:right w:val="single" w:sz="8" w:space="0" w:color="FFFFFF"/>
            </w:tcBorders>
            <w:shd w:val="clear" w:color="auto" w:fill="auto"/>
            <w:vAlign w:val="bottom"/>
            <w:hideMark/>
          </w:tcPr>
          <w:p w:rsidR="00C53927" w:rsidRPr="00C53927" w:rsidRDefault="00C53927" w:rsidP="00C53927">
            <w:pPr>
              <w:rPr>
                <w:rFonts w:ascii="Arial" w:hAnsi="Arial" w:cs="Arial"/>
                <w:color w:val="000000"/>
                <w:sz w:val="18"/>
                <w:szCs w:val="18"/>
              </w:rPr>
            </w:pPr>
            <w:r w:rsidRPr="00C53927">
              <w:rPr>
                <w:rFonts w:ascii="Arial" w:hAnsi="Arial" w:cs="Arial"/>
                <w:color w:val="000000"/>
                <w:sz w:val="18"/>
                <w:szCs w:val="18"/>
              </w:rPr>
              <w:t xml:space="preserve">Corporate Services ( </w:t>
            </w:r>
            <w:proofErr w:type="spellStart"/>
            <w:r w:rsidRPr="00C53927">
              <w:rPr>
                <w:rFonts w:ascii="Arial" w:hAnsi="Arial" w:cs="Arial"/>
                <w:color w:val="000000"/>
                <w:sz w:val="18"/>
                <w:szCs w:val="18"/>
              </w:rPr>
              <w:t>inc</w:t>
            </w:r>
            <w:proofErr w:type="spellEnd"/>
            <w:r w:rsidRPr="00C53927">
              <w:rPr>
                <w:rFonts w:ascii="Arial" w:hAnsi="Arial" w:cs="Arial"/>
                <w:color w:val="000000"/>
                <w:sz w:val="18"/>
                <w:szCs w:val="18"/>
              </w:rPr>
              <w:t xml:space="preserve"> IT Services)</w:t>
            </w:r>
          </w:p>
        </w:tc>
        <w:tc>
          <w:tcPr>
            <w:tcW w:w="14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1,266</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511</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510</w:t>
            </w:r>
          </w:p>
        </w:tc>
        <w:tc>
          <w:tcPr>
            <w:tcW w:w="100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-1</w:t>
            </w:r>
          </w:p>
        </w:tc>
        <w:tc>
          <w:tcPr>
            <w:tcW w:w="116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-0.3%</w:t>
            </w:r>
          </w:p>
        </w:tc>
      </w:tr>
      <w:tr w:rsidR="00C53927" w:rsidRPr="00C53927" w:rsidTr="00C53927">
        <w:trPr>
          <w:trHeight w:val="300"/>
        </w:trPr>
        <w:tc>
          <w:tcPr>
            <w:tcW w:w="3560" w:type="dxa"/>
            <w:tcBorders>
              <w:top w:val="nil"/>
              <w:left w:val="single" w:sz="8" w:space="0" w:color="FFFFFF"/>
              <w:bottom w:val="nil"/>
              <w:right w:val="single" w:sz="8" w:space="0" w:color="FFFFFF"/>
            </w:tcBorders>
            <w:shd w:val="clear" w:color="auto" w:fill="auto"/>
            <w:vAlign w:val="bottom"/>
            <w:hideMark/>
          </w:tcPr>
          <w:p w:rsidR="00C53927" w:rsidRPr="00C53927" w:rsidRDefault="00C53927" w:rsidP="00C53927">
            <w:pPr>
              <w:rPr>
                <w:rFonts w:ascii="Arial" w:hAnsi="Arial" w:cs="Arial"/>
                <w:color w:val="000000"/>
                <w:sz w:val="18"/>
                <w:szCs w:val="18"/>
              </w:rPr>
            </w:pPr>
            <w:r w:rsidRPr="00C53927">
              <w:rPr>
                <w:rFonts w:ascii="Arial" w:hAnsi="Arial" w:cs="Arial"/>
                <w:color w:val="000000"/>
                <w:sz w:val="18"/>
                <w:szCs w:val="18"/>
              </w:rPr>
              <w:t>Transformation</w:t>
            </w:r>
          </w:p>
        </w:tc>
        <w:tc>
          <w:tcPr>
            <w:tcW w:w="14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2,007</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393</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391</w:t>
            </w:r>
          </w:p>
        </w:tc>
        <w:tc>
          <w:tcPr>
            <w:tcW w:w="100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-3</w:t>
            </w:r>
          </w:p>
        </w:tc>
        <w:tc>
          <w:tcPr>
            <w:tcW w:w="116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-0.7%</w:t>
            </w:r>
          </w:p>
        </w:tc>
      </w:tr>
      <w:tr w:rsidR="00C53927" w:rsidRPr="00C53927" w:rsidTr="00C53927">
        <w:trPr>
          <w:trHeight w:val="300"/>
        </w:trPr>
        <w:tc>
          <w:tcPr>
            <w:tcW w:w="3560" w:type="dxa"/>
            <w:tcBorders>
              <w:top w:val="nil"/>
              <w:left w:val="single" w:sz="8" w:space="0" w:color="FFFFFF"/>
              <w:bottom w:val="nil"/>
              <w:right w:val="single" w:sz="8" w:space="0" w:color="FFFFFF"/>
            </w:tcBorders>
            <w:shd w:val="clear" w:color="auto" w:fill="auto"/>
            <w:vAlign w:val="bottom"/>
            <w:hideMark/>
          </w:tcPr>
          <w:p w:rsidR="00C53927" w:rsidRPr="00C53927" w:rsidRDefault="00C53927" w:rsidP="00C53927">
            <w:pPr>
              <w:rPr>
                <w:rFonts w:ascii="Arial" w:hAnsi="Arial" w:cs="Arial"/>
                <w:color w:val="000000"/>
                <w:sz w:val="18"/>
                <w:szCs w:val="18"/>
              </w:rPr>
            </w:pPr>
            <w:r w:rsidRPr="00C53927">
              <w:rPr>
                <w:rFonts w:ascii="Arial" w:hAnsi="Arial" w:cs="Arial"/>
                <w:color w:val="000000"/>
                <w:sz w:val="18"/>
                <w:szCs w:val="18"/>
              </w:rPr>
              <w:t>Premises</w:t>
            </w:r>
          </w:p>
        </w:tc>
        <w:tc>
          <w:tcPr>
            <w:tcW w:w="14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846</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359</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362</w:t>
            </w:r>
          </w:p>
        </w:tc>
        <w:tc>
          <w:tcPr>
            <w:tcW w:w="100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2</w:t>
            </w:r>
          </w:p>
        </w:tc>
        <w:tc>
          <w:tcPr>
            <w:tcW w:w="116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0.7%</w:t>
            </w:r>
          </w:p>
        </w:tc>
      </w:tr>
      <w:tr w:rsidR="00C53927" w:rsidRPr="00C53927" w:rsidTr="00C53927">
        <w:trPr>
          <w:trHeight w:val="300"/>
        </w:trPr>
        <w:tc>
          <w:tcPr>
            <w:tcW w:w="3560" w:type="dxa"/>
            <w:tcBorders>
              <w:top w:val="nil"/>
              <w:left w:val="single" w:sz="8" w:space="0" w:color="FFFFFF"/>
              <w:bottom w:val="nil"/>
              <w:right w:val="single" w:sz="8" w:space="0" w:color="FFFFFF"/>
            </w:tcBorders>
            <w:shd w:val="clear" w:color="auto" w:fill="auto"/>
            <w:vAlign w:val="bottom"/>
            <w:hideMark/>
          </w:tcPr>
          <w:p w:rsidR="00C53927" w:rsidRPr="00C53927" w:rsidRDefault="00C53927" w:rsidP="00C53927">
            <w:pPr>
              <w:rPr>
                <w:rFonts w:ascii="Arial" w:hAnsi="Arial" w:cs="Arial"/>
                <w:color w:val="000000"/>
                <w:sz w:val="18"/>
                <w:szCs w:val="18"/>
              </w:rPr>
            </w:pPr>
            <w:r w:rsidRPr="00C53927">
              <w:rPr>
                <w:rFonts w:ascii="Arial" w:hAnsi="Arial" w:cs="Arial"/>
                <w:color w:val="000000"/>
                <w:sz w:val="18"/>
                <w:szCs w:val="18"/>
              </w:rPr>
              <w:t xml:space="preserve">Finance, Procurement &amp; Estates </w:t>
            </w:r>
          </w:p>
        </w:tc>
        <w:tc>
          <w:tcPr>
            <w:tcW w:w="14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715</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260</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259</w:t>
            </w:r>
          </w:p>
        </w:tc>
        <w:tc>
          <w:tcPr>
            <w:tcW w:w="100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-2</w:t>
            </w:r>
          </w:p>
        </w:tc>
        <w:tc>
          <w:tcPr>
            <w:tcW w:w="116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-0.7%</w:t>
            </w:r>
          </w:p>
        </w:tc>
      </w:tr>
      <w:tr w:rsidR="00C53927" w:rsidRPr="00C53927" w:rsidTr="00C53927">
        <w:trPr>
          <w:trHeight w:val="300"/>
        </w:trPr>
        <w:tc>
          <w:tcPr>
            <w:tcW w:w="3560" w:type="dxa"/>
            <w:tcBorders>
              <w:top w:val="nil"/>
              <w:left w:val="single" w:sz="8" w:space="0" w:color="FFFFFF"/>
              <w:bottom w:val="nil"/>
              <w:right w:val="single" w:sz="8" w:space="0" w:color="FFFFFF"/>
            </w:tcBorders>
            <w:shd w:val="clear" w:color="auto" w:fill="auto"/>
            <w:vAlign w:val="bottom"/>
            <w:hideMark/>
          </w:tcPr>
          <w:p w:rsidR="00C53927" w:rsidRPr="00C53927" w:rsidRDefault="00C53927" w:rsidP="00C53927">
            <w:pPr>
              <w:rPr>
                <w:rFonts w:ascii="Arial" w:hAnsi="Arial" w:cs="Arial"/>
                <w:color w:val="000000"/>
                <w:sz w:val="18"/>
                <w:szCs w:val="18"/>
              </w:rPr>
            </w:pPr>
            <w:r w:rsidRPr="00C53927">
              <w:rPr>
                <w:rFonts w:ascii="Arial" w:hAnsi="Arial" w:cs="Arial"/>
                <w:color w:val="000000"/>
                <w:sz w:val="18"/>
                <w:szCs w:val="18"/>
              </w:rPr>
              <w:t>Reserves</w:t>
            </w:r>
          </w:p>
        </w:tc>
        <w:tc>
          <w:tcPr>
            <w:tcW w:w="14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29</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w:t>
            </w:r>
          </w:p>
        </w:tc>
        <w:tc>
          <w:tcPr>
            <w:tcW w:w="100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w:t>
            </w:r>
          </w:p>
        </w:tc>
        <w:tc>
          <w:tcPr>
            <w:tcW w:w="116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0.0%</w:t>
            </w:r>
          </w:p>
        </w:tc>
      </w:tr>
      <w:tr w:rsidR="00C53927" w:rsidRPr="00C53927" w:rsidTr="00C53927">
        <w:trPr>
          <w:trHeight w:val="300"/>
        </w:trPr>
        <w:tc>
          <w:tcPr>
            <w:tcW w:w="3560" w:type="dxa"/>
            <w:tcBorders>
              <w:top w:val="nil"/>
              <w:left w:val="single" w:sz="8" w:space="0" w:color="FFFFFF"/>
              <w:bottom w:val="nil"/>
              <w:right w:val="single" w:sz="8" w:space="0" w:color="FFFFFF"/>
            </w:tcBorders>
            <w:shd w:val="clear" w:color="auto" w:fill="auto"/>
            <w:vAlign w:val="bottom"/>
            <w:hideMark/>
          </w:tcPr>
          <w:p w:rsidR="00C53927" w:rsidRPr="00C53927" w:rsidRDefault="00C53927" w:rsidP="00C53927">
            <w:pPr>
              <w:rPr>
                <w:rFonts w:ascii="Arial" w:hAnsi="Arial" w:cs="Arial"/>
                <w:color w:val="000000"/>
                <w:sz w:val="18"/>
                <w:szCs w:val="18"/>
              </w:rPr>
            </w:pPr>
            <w:r w:rsidRPr="00C53927">
              <w:rPr>
                <w:rFonts w:ascii="Arial" w:hAnsi="Arial" w:cs="Arial"/>
                <w:color w:val="000000"/>
                <w:sz w:val="18"/>
                <w:szCs w:val="18"/>
              </w:rPr>
              <w:t>Depreciation</w:t>
            </w:r>
          </w:p>
        </w:tc>
        <w:tc>
          <w:tcPr>
            <w:tcW w:w="14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1,000</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w:t>
            </w:r>
          </w:p>
        </w:tc>
        <w:tc>
          <w:tcPr>
            <w:tcW w:w="112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w:t>
            </w:r>
          </w:p>
        </w:tc>
        <w:tc>
          <w:tcPr>
            <w:tcW w:w="100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w:t>
            </w:r>
          </w:p>
        </w:tc>
        <w:tc>
          <w:tcPr>
            <w:tcW w:w="1160" w:type="dxa"/>
            <w:tcBorders>
              <w:top w:val="nil"/>
              <w:left w:val="nil"/>
              <w:bottom w:val="nil"/>
              <w:right w:val="nil"/>
            </w:tcBorders>
            <w:shd w:val="clear" w:color="auto" w:fill="auto"/>
            <w:noWrap/>
            <w:vAlign w:val="bottom"/>
            <w:hideMark/>
          </w:tcPr>
          <w:p w:rsidR="00C53927" w:rsidRPr="00C53927" w:rsidRDefault="00C53927" w:rsidP="00C53927">
            <w:pPr>
              <w:jc w:val="right"/>
              <w:rPr>
                <w:rFonts w:ascii="Calibri" w:hAnsi="Calibri"/>
                <w:color w:val="000000"/>
                <w:sz w:val="22"/>
                <w:szCs w:val="22"/>
              </w:rPr>
            </w:pPr>
            <w:r w:rsidRPr="00C53927">
              <w:rPr>
                <w:rFonts w:ascii="Calibri" w:hAnsi="Calibri"/>
                <w:color w:val="000000"/>
                <w:sz w:val="22"/>
                <w:szCs w:val="22"/>
              </w:rPr>
              <w:t>0.0%</w:t>
            </w:r>
          </w:p>
        </w:tc>
      </w:tr>
      <w:tr w:rsidR="00C53927" w:rsidRPr="00C53927" w:rsidTr="00C53927">
        <w:trPr>
          <w:trHeight w:val="300"/>
        </w:trPr>
        <w:tc>
          <w:tcPr>
            <w:tcW w:w="3560" w:type="dxa"/>
            <w:tcBorders>
              <w:top w:val="nil"/>
              <w:left w:val="single" w:sz="8" w:space="0" w:color="FFFFFF"/>
              <w:bottom w:val="nil"/>
              <w:right w:val="single" w:sz="8" w:space="0" w:color="FFFFFF"/>
            </w:tcBorders>
            <w:shd w:val="clear" w:color="000000" w:fill="365F91"/>
            <w:vAlign w:val="bottom"/>
            <w:hideMark/>
          </w:tcPr>
          <w:p w:rsidR="00C53927" w:rsidRPr="00C53927" w:rsidRDefault="00C53927" w:rsidP="00C53927">
            <w:pPr>
              <w:rPr>
                <w:rFonts w:ascii="Arial" w:hAnsi="Arial" w:cs="Arial"/>
                <w:b/>
                <w:bCs/>
                <w:color w:val="FFFFFF"/>
                <w:sz w:val="18"/>
                <w:szCs w:val="18"/>
              </w:rPr>
            </w:pPr>
            <w:r w:rsidRPr="00C53927">
              <w:rPr>
                <w:rFonts w:ascii="Arial" w:hAnsi="Arial" w:cs="Arial"/>
                <w:b/>
                <w:bCs/>
                <w:color w:val="FFFFFF"/>
                <w:sz w:val="18"/>
                <w:szCs w:val="18"/>
              </w:rPr>
              <w:t xml:space="preserve"> Total Expenditure</w:t>
            </w:r>
          </w:p>
        </w:tc>
        <w:tc>
          <w:tcPr>
            <w:tcW w:w="1420" w:type="dxa"/>
            <w:tcBorders>
              <w:top w:val="nil"/>
              <w:left w:val="nil"/>
              <w:bottom w:val="nil"/>
              <w:right w:val="single" w:sz="8" w:space="0" w:color="FFFFFF"/>
            </w:tcBorders>
            <w:shd w:val="clear" w:color="000000" w:fill="365F91"/>
            <w:vAlign w:val="bottom"/>
            <w:hideMark/>
          </w:tcPr>
          <w:p w:rsidR="00C53927" w:rsidRPr="00C53927" w:rsidRDefault="00C53927" w:rsidP="00C53927">
            <w:pPr>
              <w:jc w:val="right"/>
              <w:rPr>
                <w:rFonts w:ascii="Arial" w:hAnsi="Arial" w:cs="Arial"/>
                <w:b/>
                <w:bCs/>
                <w:color w:val="FFFFFF"/>
                <w:sz w:val="18"/>
                <w:szCs w:val="18"/>
              </w:rPr>
            </w:pPr>
            <w:r w:rsidRPr="00C53927">
              <w:rPr>
                <w:rFonts w:ascii="Arial" w:hAnsi="Arial" w:cs="Arial"/>
                <w:b/>
                <w:bCs/>
                <w:color w:val="FFFFFF"/>
                <w:sz w:val="18"/>
                <w:szCs w:val="18"/>
              </w:rPr>
              <w:t>15,167</w:t>
            </w:r>
          </w:p>
        </w:tc>
        <w:tc>
          <w:tcPr>
            <w:tcW w:w="1120" w:type="dxa"/>
            <w:tcBorders>
              <w:top w:val="nil"/>
              <w:left w:val="nil"/>
              <w:bottom w:val="nil"/>
              <w:right w:val="single" w:sz="8" w:space="0" w:color="FFFFFF"/>
            </w:tcBorders>
            <w:shd w:val="clear" w:color="000000" w:fill="365F91"/>
            <w:vAlign w:val="bottom"/>
            <w:hideMark/>
          </w:tcPr>
          <w:p w:rsidR="00C53927" w:rsidRPr="00C53927" w:rsidRDefault="00C53927" w:rsidP="00C53927">
            <w:pPr>
              <w:jc w:val="right"/>
              <w:rPr>
                <w:rFonts w:ascii="Arial" w:hAnsi="Arial" w:cs="Arial"/>
                <w:b/>
                <w:bCs/>
                <w:color w:val="FFFFFF"/>
                <w:sz w:val="18"/>
                <w:szCs w:val="18"/>
              </w:rPr>
            </w:pPr>
            <w:r w:rsidRPr="00C53927">
              <w:rPr>
                <w:rFonts w:ascii="Arial" w:hAnsi="Arial" w:cs="Arial"/>
                <w:b/>
                <w:bCs/>
                <w:color w:val="FFFFFF"/>
                <w:sz w:val="18"/>
                <w:szCs w:val="18"/>
              </w:rPr>
              <w:t>5,405</w:t>
            </w:r>
          </w:p>
        </w:tc>
        <w:tc>
          <w:tcPr>
            <w:tcW w:w="1120" w:type="dxa"/>
            <w:tcBorders>
              <w:top w:val="nil"/>
              <w:left w:val="nil"/>
              <w:bottom w:val="nil"/>
              <w:right w:val="single" w:sz="8" w:space="0" w:color="FFFFFF"/>
            </w:tcBorders>
            <w:shd w:val="clear" w:color="000000" w:fill="365F91"/>
            <w:vAlign w:val="bottom"/>
            <w:hideMark/>
          </w:tcPr>
          <w:p w:rsidR="00C53927" w:rsidRPr="00C53927" w:rsidRDefault="00C53927" w:rsidP="00C53927">
            <w:pPr>
              <w:jc w:val="right"/>
              <w:rPr>
                <w:rFonts w:ascii="Arial" w:hAnsi="Arial" w:cs="Arial"/>
                <w:b/>
                <w:bCs/>
                <w:color w:val="FFFFFF"/>
                <w:sz w:val="18"/>
                <w:szCs w:val="18"/>
              </w:rPr>
            </w:pPr>
            <w:r w:rsidRPr="00C53927">
              <w:rPr>
                <w:rFonts w:ascii="Arial" w:hAnsi="Arial" w:cs="Arial"/>
                <w:b/>
                <w:bCs/>
                <w:color w:val="FFFFFF"/>
                <w:sz w:val="18"/>
                <w:szCs w:val="18"/>
              </w:rPr>
              <w:t>5,371</w:t>
            </w:r>
          </w:p>
        </w:tc>
        <w:tc>
          <w:tcPr>
            <w:tcW w:w="1000" w:type="dxa"/>
            <w:tcBorders>
              <w:top w:val="nil"/>
              <w:left w:val="nil"/>
              <w:bottom w:val="nil"/>
              <w:right w:val="single" w:sz="8" w:space="0" w:color="FFFFFF"/>
            </w:tcBorders>
            <w:shd w:val="clear" w:color="000000" w:fill="365F91"/>
            <w:vAlign w:val="bottom"/>
            <w:hideMark/>
          </w:tcPr>
          <w:p w:rsidR="00C53927" w:rsidRPr="00C53927" w:rsidRDefault="00C53927" w:rsidP="00C53927">
            <w:pPr>
              <w:jc w:val="right"/>
              <w:rPr>
                <w:rFonts w:ascii="Arial" w:hAnsi="Arial" w:cs="Arial"/>
                <w:b/>
                <w:bCs/>
                <w:color w:val="FFFFFF"/>
                <w:sz w:val="18"/>
                <w:szCs w:val="18"/>
              </w:rPr>
            </w:pPr>
            <w:r w:rsidRPr="00C53927">
              <w:rPr>
                <w:rFonts w:ascii="Arial" w:hAnsi="Arial" w:cs="Arial"/>
                <w:b/>
                <w:bCs/>
                <w:color w:val="FFFFFF"/>
                <w:sz w:val="18"/>
                <w:szCs w:val="18"/>
              </w:rPr>
              <w:t>-34</w:t>
            </w:r>
          </w:p>
        </w:tc>
        <w:tc>
          <w:tcPr>
            <w:tcW w:w="1160" w:type="dxa"/>
            <w:tcBorders>
              <w:top w:val="nil"/>
              <w:left w:val="nil"/>
              <w:bottom w:val="nil"/>
              <w:right w:val="single" w:sz="8" w:space="0" w:color="FFFFFF"/>
            </w:tcBorders>
            <w:shd w:val="clear" w:color="000000" w:fill="365F91"/>
            <w:vAlign w:val="bottom"/>
            <w:hideMark/>
          </w:tcPr>
          <w:p w:rsidR="00C53927" w:rsidRPr="00C53927" w:rsidRDefault="00C53927" w:rsidP="00C53927">
            <w:pPr>
              <w:jc w:val="right"/>
              <w:rPr>
                <w:rFonts w:ascii="Arial" w:hAnsi="Arial" w:cs="Arial"/>
                <w:b/>
                <w:bCs/>
                <w:color w:val="FFFFFF"/>
                <w:sz w:val="18"/>
                <w:szCs w:val="18"/>
              </w:rPr>
            </w:pPr>
            <w:r w:rsidRPr="00C53927">
              <w:rPr>
                <w:rFonts w:ascii="Arial" w:hAnsi="Arial" w:cs="Arial"/>
                <w:b/>
                <w:bCs/>
                <w:color w:val="FFFFFF"/>
                <w:sz w:val="18"/>
                <w:szCs w:val="18"/>
              </w:rPr>
              <w:t>-0.6%</w:t>
            </w:r>
          </w:p>
        </w:tc>
      </w:tr>
      <w:tr w:rsidR="00C53927" w:rsidRPr="00C53927" w:rsidTr="00C53927">
        <w:trPr>
          <w:trHeight w:val="300"/>
        </w:trPr>
        <w:tc>
          <w:tcPr>
            <w:tcW w:w="3560" w:type="dxa"/>
            <w:tcBorders>
              <w:top w:val="nil"/>
              <w:left w:val="single" w:sz="8" w:space="0" w:color="FFFFFF"/>
              <w:bottom w:val="nil"/>
              <w:right w:val="single" w:sz="8" w:space="0" w:color="FFFFFF"/>
            </w:tcBorders>
            <w:shd w:val="clear" w:color="000000" w:fill="365F91"/>
            <w:vAlign w:val="bottom"/>
            <w:hideMark/>
          </w:tcPr>
          <w:p w:rsidR="00C53927" w:rsidRPr="00C53927" w:rsidRDefault="00C53927" w:rsidP="00C53927">
            <w:pPr>
              <w:rPr>
                <w:rFonts w:ascii="Arial" w:hAnsi="Arial" w:cs="Arial"/>
                <w:b/>
                <w:bCs/>
                <w:color w:val="FFFFFF"/>
                <w:sz w:val="18"/>
                <w:szCs w:val="18"/>
              </w:rPr>
            </w:pPr>
            <w:r w:rsidRPr="00C53927">
              <w:rPr>
                <w:rFonts w:ascii="Arial" w:hAnsi="Arial" w:cs="Arial"/>
                <w:b/>
                <w:bCs/>
                <w:color w:val="FFFFFF"/>
                <w:sz w:val="18"/>
                <w:szCs w:val="18"/>
              </w:rPr>
              <w:t>Surplus /</w:t>
            </w:r>
            <w:r w:rsidR="0060429E">
              <w:rPr>
                <w:rFonts w:ascii="Arial" w:hAnsi="Arial" w:cs="Arial"/>
                <w:b/>
                <w:bCs/>
                <w:color w:val="FFFFFF"/>
                <w:sz w:val="18"/>
                <w:szCs w:val="18"/>
              </w:rPr>
              <w:t>-</w:t>
            </w:r>
            <w:r w:rsidRPr="00C53927">
              <w:rPr>
                <w:rFonts w:ascii="Arial" w:hAnsi="Arial" w:cs="Arial"/>
                <w:b/>
                <w:bCs/>
                <w:color w:val="FFFFFF"/>
                <w:sz w:val="18"/>
                <w:szCs w:val="18"/>
              </w:rPr>
              <w:t>Deficit</w:t>
            </w:r>
          </w:p>
        </w:tc>
        <w:tc>
          <w:tcPr>
            <w:tcW w:w="1420" w:type="dxa"/>
            <w:tcBorders>
              <w:top w:val="nil"/>
              <w:left w:val="nil"/>
              <w:bottom w:val="nil"/>
              <w:right w:val="single" w:sz="8" w:space="0" w:color="FFFFFF"/>
            </w:tcBorders>
            <w:shd w:val="clear" w:color="000000" w:fill="365F91"/>
            <w:vAlign w:val="bottom"/>
            <w:hideMark/>
          </w:tcPr>
          <w:p w:rsidR="00C53927" w:rsidRPr="00C53927" w:rsidRDefault="00C53927" w:rsidP="00C53927">
            <w:pPr>
              <w:jc w:val="right"/>
              <w:rPr>
                <w:rFonts w:ascii="Arial" w:hAnsi="Arial" w:cs="Arial"/>
                <w:b/>
                <w:bCs/>
                <w:color w:val="FFFFFF"/>
                <w:sz w:val="18"/>
                <w:szCs w:val="18"/>
              </w:rPr>
            </w:pPr>
            <w:r w:rsidRPr="00C53927">
              <w:rPr>
                <w:rFonts w:ascii="Arial" w:hAnsi="Arial" w:cs="Arial"/>
                <w:b/>
                <w:bCs/>
                <w:color w:val="FFFFFF"/>
                <w:sz w:val="18"/>
                <w:szCs w:val="18"/>
              </w:rPr>
              <w:t>0</w:t>
            </w:r>
          </w:p>
        </w:tc>
        <w:tc>
          <w:tcPr>
            <w:tcW w:w="1120" w:type="dxa"/>
            <w:tcBorders>
              <w:top w:val="nil"/>
              <w:left w:val="nil"/>
              <w:bottom w:val="nil"/>
              <w:right w:val="single" w:sz="8" w:space="0" w:color="FFFFFF"/>
            </w:tcBorders>
            <w:shd w:val="clear" w:color="000000" w:fill="365F91"/>
            <w:vAlign w:val="bottom"/>
            <w:hideMark/>
          </w:tcPr>
          <w:p w:rsidR="00C53927" w:rsidRPr="00C53927" w:rsidRDefault="00C53927" w:rsidP="00C53927">
            <w:pPr>
              <w:jc w:val="right"/>
              <w:rPr>
                <w:rFonts w:ascii="Arial" w:hAnsi="Arial" w:cs="Arial"/>
                <w:b/>
                <w:bCs/>
                <w:color w:val="FFFFFF"/>
                <w:sz w:val="18"/>
                <w:szCs w:val="18"/>
              </w:rPr>
            </w:pPr>
            <w:r w:rsidRPr="00C53927">
              <w:rPr>
                <w:rFonts w:ascii="Arial" w:hAnsi="Arial" w:cs="Arial"/>
                <w:b/>
                <w:bCs/>
                <w:color w:val="FFFFFF"/>
                <w:sz w:val="18"/>
                <w:szCs w:val="18"/>
              </w:rPr>
              <w:t>0</w:t>
            </w:r>
          </w:p>
        </w:tc>
        <w:tc>
          <w:tcPr>
            <w:tcW w:w="1120" w:type="dxa"/>
            <w:tcBorders>
              <w:top w:val="nil"/>
              <w:left w:val="nil"/>
              <w:bottom w:val="nil"/>
              <w:right w:val="single" w:sz="8" w:space="0" w:color="FFFFFF"/>
            </w:tcBorders>
            <w:shd w:val="clear" w:color="000000" w:fill="365F91"/>
            <w:vAlign w:val="bottom"/>
            <w:hideMark/>
          </w:tcPr>
          <w:p w:rsidR="00C53927" w:rsidRPr="00C53927" w:rsidRDefault="00C53927" w:rsidP="00C53927">
            <w:pPr>
              <w:jc w:val="right"/>
              <w:rPr>
                <w:rFonts w:ascii="Arial" w:hAnsi="Arial" w:cs="Arial"/>
                <w:b/>
                <w:bCs/>
                <w:color w:val="FFFFFF"/>
                <w:sz w:val="18"/>
                <w:szCs w:val="18"/>
              </w:rPr>
            </w:pPr>
            <w:r w:rsidRPr="00C53927">
              <w:rPr>
                <w:rFonts w:ascii="Arial" w:hAnsi="Arial" w:cs="Arial"/>
                <w:b/>
                <w:bCs/>
                <w:color w:val="FFFFFF"/>
                <w:sz w:val="18"/>
                <w:szCs w:val="18"/>
              </w:rPr>
              <w:t>0</w:t>
            </w:r>
          </w:p>
        </w:tc>
        <w:tc>
          <w:tcPr>
            <w:tcW w:w="1000" w:type="dxa"/>
            <w:tcBorders>
              <w:top w:val="nil"/>
              <w:left w:val="nil"/>
              <w:bottom w:val="nil"/>
              <w:right w:val="single" w:sz="8" w:space="0" w:color="FFFFFF"/>
            </w:tcBorders>
            <w:shd w:val="clear" w:color="000000" w:fill="365F91"/>
            <w:vAlign w:val="bottom"/>
            <w:hideMark/>
          </w:tcPr>
          <w:p w:rsidR="00C53927" w:rsidRPr="00C53927" w:rsidRDefault="00C53927" w:rsidP="00C53927">
            <w:pPr>
              <w:jc w:val="right"/>
              <w:rPr>
                <w:rFonts w:ascii="Arial" w:hAnsi="Arial" w:cs="Arial"/>
                <w:b/>
                <w:bCs/>
                <w:color w:val="FFFFFF"/>
                <w:sz w:val="18"/>
                <w:szCs w:val="18"/>
              </w:rPr>
            </w:pPr>
            <w:r w:rsidRPr="00C53927">
              <w:rPr>
                <w:rFonts w:ascii="Arial" w:hAnsi="Arial" w:cs="Arial"/>
                <w:b/>
                <w:bCs/>
                <w:color w:val="FFFFFF"/>
                <w:sz w:val="18"/>
                <w:szCs w:val="18"/>
              </w:rPr>
              <w:t>-0</w:t>
            </w:r>
          </w:p>
        </w:tc>
        <w:tc>
          <w:tcPr>
            <w:tcW w:w="1160" w:type="dxa"/>
            <w:tcBorders>
              <w:top w:val="nil"/>
              <w:left w:val="nil"/>
              <w:bottom w:val="nil"/>
              <w:right w:val="single" w:sz="8" w:space="0" w:color="FFFFFF"/>
            </w:tcBorders>
            <w:shd w:val="clear" w:color="000000" w:fill="365F91"/>
            <w:vAlign w:val="bottom"/>
            <w:hideMark/>
          </w:tcPr>
          <w:p w:rsidR="00C53927" w:rsidRPr="00C53927" w:rsidRDefault="00C53927" w:rsidP="00C53927">
            <w:pPr>
              <w:jc w:val="right"/>
              <w:rPr>
                <w:rFonts w:ascii="Arial" w:hAnsi="Arial" w:cs="Arial"/>
                <w:b/>
                <w:bCs/>
                <w:color w:val="FFFFFF"/>
                <w:sz w:val="18"/>
                <w:szCs w:val="18"/>
              </w:rPr>
            </w:pPr>
            <w:r w:rsidRPr="00C53927">
              <w:rPr>
                <w:rFonts w:ascii="Arial" w:hAnsi="Arial" w:cs="Arial"/>
                <w:b/>
                <w:bCs/>
                <w:color w:val="FFFFFF"/>
                <w:sz w:val="18"/>
                <w:szCs w:val="18"/>
              </w:rPr>
              <w:t> </w:t>
            </w:r>
          </w:p>
        </w:tc>
      </w:tr>
    </w:tbl>
    <w:p w:rsidR="001B0417" w:rsidRDefault="00CD5079" w:rsidP="007C5117">
      <w:pPr>
        <w:spacing w:after="200" w:line="276" w:lineRule="auto"/>
        <w:rPr>
          <w:rFonts w:ascii="Arial" w:hAnsi="Arial" w:cs="Arial"/>
          <w:b/>
          <w:sz w:val="22"/>
          <w:szCs w:val="22"/>
        </w:rPr>
      </w:pPr>
      <w:r>
        <w:rPr>
          <w:rFonts w:ascii="Arial" w:hAnsi="Arial" w:cs="Arial"/>
          <w:b/>
          <w:sz w:val="22"/>
          <w:szCs w:val="22"/>
        </w:rPr>
        <w:br w:type="page"/>
      </w:r>
      <w:r w:rsidR="00E87F9E">
        <w:rPr>
          <w:rFonts w:ascii="Arial" w:hAnsi="Arial" w:cs="Arial"/>
          <w:b/>
          <w:sz w:val="22"/>
          <w:szCs w:val="22"/>
        </w:rPr>
        <w:lastRenderedPageBreak/>
        <w:t>H</w:t>
      </w:r>
      <w:r w:rsidR="00F5159E">
        <w:rPr>
          <w:rFonts w:ascii="Arial" w:hAnsi="Arial" w:cs="Arial"/>
          <w:b/>
          <w:sz w:val="22"/>
          <w:szCs w:val="22"/>
        </w:rPr>
        <w:t>ighlight</w:t>
      </w:r>
      <w:r w:rsidR="00E87F9E">
        <w:rPr>
          <w:rFonts w:ascii="Arial" w:hAnsi="Arial" w:cs="Arial"/>
          <w:b/>
          <w:sz w:val="22"/>
          <w:szCs w:val="22"/>
        </w:rPr>
        <w:t xml:space="preserve"> report</w:t>
      </w:r>
      <w:r w:rsidR="001B0417">
        <w:rPr>
          <w:rFonts w:ascii="Arial" w:hAnsi="Arial" w:cs="Arial"/>
          <w:b/>
          <w:sz w:val="22"/>
          <w:szCs w:val="22"/>
        </w:rPr>
        <w:t>:</w:t>
      </w:r>
    </w:p>
    <w:p w:rsidR="003A2BEF" w:rsidRDefault="003A2BEF" w:rsidP="007C5117">
      <w:pPr>
        <w:spacing w:after="200" w:line="276" w:lineRule="auto"/>
        <w:rPr>
          <w:rFonts w:ascii="Arial" w:hAnsi="Arial" w:cs="Arial"/>
          <w:b/>
          <w:sz w:val="22"/>
          <w:szCs w:val="22"/>
        </w:rPr>
      </w:pPr>
      <w:r>
        <w:rPr>
          <w:rFonts w:ascii="Arial" w:hAnsi="Arial" w:cs="Arial"/>
          <w:b/>
          <w:sz w:val="22"/>
          <w:szCs w:val="22"/>
        </w:rPr>
        <w:t>Overall</w:t>
      </w:r>
    </w:p>
    <w:p w:rsidR="003A2BEF" w:rsidRDefault="003A2BEF" w:rsidP="007C5117">
      <w:pPr>
        <w:spacing w:after="200" w:line="276" w:lineRule="auto"/>
        <w:rPr>
          <w:rFonts w:ascii="Arial" w:hAnsi="Arial" w:cs="Arial"/>
          <w:sz w:val="22"/>
          <w:szCs w:val="22"/>
        </w:rPr>
      </w:pPr>
      <w:r w:rsidRPr="00E87F9E">
        <w:rPr>
          <w:rFonts w:ascii="Arial" w:hAnsi="Arial" w:cs="Arial"/>
          <w:b/>
          <w:sz w:val="22"/>
          <w:szCs w:val="22"/>
        </w:rPr>
        <w:t>No significant issues</w:t>
      </w:r>
      <w:r w:rsidRPr="003A2BEF">
        <w:rPr>
          <w:rFonts w:ascii="Arial" w:hAnsi="Arial" w:cs="Arial"/>
          <w:sz w:val="22"/>
          <w:szCs w:val="22"/>
        </w:rPr>
        <w:t xml:space="preserve"> </w:t>
      </w:r>
      <w:r w:rsidR="00455FF2">
        <w:rPr>
          <w:rFonts w:ascii="Arial" w:hAnsi="Arial" w:cs="Arial"/>
          <w:sz w:val="22"/>
          <w:szCs w:val="22"/>
        </w:rPr>
        <w:t>on</w:t>
      </w:r>
      <w:r w:rsidR="00E554BD">
        <w:rPr>
          <w:rFonts w:ascii="Arial" w:hAnsi="Arial" w:cs="Arial"/>
          <w:sz w:val="22"/>
          <w:szCs w:val="22"/>
        </w:rPr>
        <w:t xml:space="preserve"> business as usual activities</w:t>
      </w:r>
      <w:r w:rsidRPr="003A2BEF">
        <w:rPr>
          <w:rFonts w:ascii="Arial" w:hAnsi="Arial" w:cs="Arial"/>
          <w:sz w:val="22"/>
          <w:szCs w:val="22"/>
        </w:rPr>
        <w:t xml:space="preserve"> </w:t>
      </w:r>
      <w:r w:rsidR="00F35892">
        <w:rPr>
          <w:rFonts w:ascii="Arial" w:hAnsi="Arial" w:cs="Arial"/>
          <w:sz w:val="22"/>
          <w:szCs w:val="22"/>
        </w:rPr>
        <w:t>to report</w:t>
      </w:r>
      <w:r w:rsidRPr="003A2BEF">
        <w:rPr>
          <w:rFonts w:ascii="Arial" w:hAnsi="Arial" w:cs="Arial"/>
          <w:sz w:val="22"/>
          <w:szCs w:val="22"/>
        </w:rPr>
        <w:t>.</w:t>
      </w:r>
      <w:r w:rsidR="00455FF2">
        <w:rPr>
          <w:rFonts w:ascii="Arial" w:hAnsi="Arial" w:cs="Arial"/>
          <w:sz w:val="22"/>
          <w:szCs w:val="22"/>
        </w:rPr>
        <w:t xml:space="preserve"> </w:t>
      </w:r>
      <w:r w:rsidR="00031CF6">
        <w:rPr>
          <w:rFonts w:ascii="Arial" w:hAnsi="Arial" w:cs="Arial"/>
          <w:sz w:val="22"/>
          <w:szCs w:val="22"/>
        </w:rPr>
        <w:t>S</w:t>
      </w:r>
      <w:r w:rsidR="00455FF2">
        <w:rPr>
          <w:rFonts w:ascii="Arial" w:hAnsi="Arial" w:cs="Arial"/>
          <w:sz w:val="22"/>
          <w:szCs w:val="22"/>
        </w:rPr>
        <w:t xml:space="preserve">alary costs </w:t>
      </w:r>
      <w:r w:rsidR="00F35892">
        <w:rPr>
          <w:rFonts w:ascii="Arial" w:hAnsi="Arial" w:cs="Arial"/>
          <w:sz w:val="22"/>
          <w:szCs w:val="22"/>
        </w:rPr>
        <w:t>continue to track slightly</w:t>
      </w:r>
      <w:r w:rsidR="00455FF2">
        <w:rPr>
          <w:rFonts w:ascii="Arial" w:hAnsi="Arial" w:cs="Arial"/>
          <w:sz w:val="22"/>
          <w:szCs w:val="22"/>
        </w:rPr>
        <w:t xml:space="preserve"> below </w:t>
      </w:r>
      <w:r w:rsidR="00F35892">
        <w:rPr>
          <w:rFonts w:ascii="Arial" w:hAnsi="Arial" w:cs="Arial"/>
          <w:sz w:val="22"/>
          <w:szCs w:val="22"/>
        </w:rPr>
        <w:t>budget</w:t>
      </w:r>
      <w:r w:rsidR="000A1033">
        <w:rPr>
          <w:rFonts w:ascii="Arial" w:hAnsi="Arial" w:cs="Arial"/>
          <w:sz w:val="22"/>
          <w:szCs w:val="22"/>
        </w:rPr>
        <w:t xml:space="preserve"> </w:t>
      </w:r>
      <w:r w:rsidR="00455FF2">
        <w:rPr>
          <w:rFonts w:ascii="Arial" w:hAnsi="Arial" w:cs="Arial"/>
          <w:sz w:val="22"/>
          <w:szCs w:val="22"/>
        </w:rPr>
        <w:t>and no significant additional pressures id</w:t>
      </w:r>
      <w:r w:rsidR="000A1033">
        <w:rPr>
          <w:rFonts w:ascii="Arial" w:hAnsi="Arial" w:cs="Arial"/>
          <w:sz w:val="22"/>
          <w:szCs w:val="22"/>
        </w:rPr>
        <w:t>entified on non-pay activities</w:t>
      </w:r>
      <w:r w:rsidR="00CD5079">
        <w:rPr>
          <w:rFonts w:ascii="Arial" w:hAnsi="Arial" w:cs="Arial"/>
          <w:sz w:val="22"/>
          <w:szCs w:val="22"/>
        </w:rPr>
        <w:t xml:space="preserve">. HRA continues to </w:t>
      </w:r>
      <w:r w:rsidR="00D83E02">
        <w:rPr>
          <w:rFonts w:ascii="Arial" w:hAnsi="Arial" w:cs="Arial"/>
          <w:sz w:val="22"/>
          <w:szCs w:val="22"/>
        </w:rPr>
        <w:t>predict a balanced budget for the year</w:t>
      </w:r>
      <w:r w:rsidR="00CD5079">
        <w:rPr>
          <w:rFonts w:ascii="Arial" w:hAnsi="Arial" w:cs="Arial"/>
          <w:sz w:val="22"/>
          <w:szCs w:val="22"/>
        </w:rPr>
        <w:t xml:space="preserve"> with any permanent savings </w:t>
      </w:r>
      <w:r w:rsidR="0063120F">
        <w:rPr>
          <w:rFonts w:ascii="Arial" w:hAnsi="Arial" w:cs="Arial"/>
          <w:sz w:val="22"/>
          <w:szCs w:val="22"/>
        </w:rPr>
        <w:t>achieved</w:t>
      </w:r>
      <w:r w:rsidR="00CD5079">
        <w:rPr>
          <w:rFonts w:ascii="Arial" w:hAnsi="Arial" w:cs="Arial"/>
          <w:sz w:val="22"/>
          <w:szCs w:val="22"/>
        </w:rPr>
        <w:t xml:space="preserve"> reallocated to fund transformation programme and Brexit related budget pressures. </w:t>
      </w:r>
      <w:r w:rsidR="00D83E02">
        <w:rPr>
          <w:rFonts w:ascii="Arial" w:hAnsi="Arial" w:cs="Arial"/>
          <w:sz w:val="22"/>
          <w:szCs w:val="22"/>
        </w:rPr>
        <w:t xml:space="preserve"> </w:t>
      </w:r>
    </w:p>
    <w:p w:rsidR="00CD5079" w:rsidRDefault="00F932A5" w:rsidP="007C5117">
      <w:pPr>
        <w:spacing w:after="200" w:line="276" w:lineRule="auto"/>
        <w:rPr>
          <w:rFonts w:ascii="Arial" w:hAnsi="Arial" w:cs="Arial"/>
          <w:sz w:val="22"/>
          <w:szCs w:val="22"/>
        </w:rPr>
      </w:pPr>
      <w:r w:rsidRPr="00F932A5">
        <w:rPr>
          <w:rFonts w:ascii="Arial" w:hAnsi="Arial" w:cs="Arial"/>
          <w:b/>
          <w:sz w:val="22"/>
          <w:szCs w:val="22"/>
        </w:rPr>
        <w:t>Transformation costs</w:t>
      </w:r>
      <w:r>
        <w:rPr>
          <w:rFonts w:ascii="Arial" w:hAnsi="Arial" w:cs="Arial"/>
          <w:sz w:val="22"/>
          <w:szCs w:val="22"/>
        </w:rPr>
        <w:t xml:space="preserve"> include research systems replacement programme £1,752k, future services programme (to replace our </w:t>
      </w:r>
      <w:r w:rsidR="00CF2146">
        <w:rPr>
          <w:rFonts w:ascii="Arial" w:hAnsi="Arial" w:cs="Arial"/>
          <w:sz w:val="22"/>
          <w:szCs w:val="22"/>
        </w:rPr>
        <w:t>pc infrastructure and support</w:t>
      </w:r>
      <w:r>
        <w:rPr>
          <w:rFonts w:ascii="Arial" w:hAnsi="Arial" w:cs="Arial"/>
          <w:sz w:val="22"/>
          <w:szCs w:val="22"/>
        </w:rPr>
        <w:t xml:space="preserve"> contract) £192k and service improvement programme activity £</w:t>
      </w:r>
      <w:r w:rsidR="000A1033">
        <w:rPr>
          <w:rFonts w:ascii="Arial" w:hAnsi="Arial" w:cs="Arial"/>
          <w:sz w:val="22"/>
          <w:szCs w:val="22"/>
        </w:rPr>
        <w:t>63</w:t>
      </w:r>
      <w:r>
        <w:rPr>
          <w:rFonts w:ascii="Arial" w:hAnsi="Arial" w:cs="Arial"/>
          <w:sz w:val="22"/>
          <w:szCs w:val="22"/>
        </w:rPr>
        <w:t xml:space="preserve">k. </w:t>
      </w:r>
      <w:r w:rsidR="00CD5079">
        <w:rPr>
          <w:rFonts w:ascii="Arial" w:hAnsi="Arial" w:cs="Arial"/>
          <w:sz w:val="22"/>
          <w:szCs w:val="22"/>
        </w:rPr>
        <w:t xml:space="preserve">To date expenditure </w:t>
      </w:r>
      <w:r w:rsidR="00031CF6">
        <w:rPr>
          <w:rFonts w:ascii="Arial" w:hAnsi="Arial" w:cs="Arial"/>
          <w:sz w:val="22"/>
          <w:szCs w:val="22"/>
        </w:rPr>
        <w:t xml:space="preserve">is </w:t>
      </w:r>
      <w:r w:rsidR="00CD5079">
        <w:rPr>
          <w:rFonts w:ascii="Arial" w:hAnsi="Arial" w:cs="Arial"/>
          <w:sz w:val="22"/>
          <w:szCs w:val="22"/>
        </w:rPr>
        <w:t xml:space="preserve">within expectations </w:t>
      </w:r>
      <w:r w:rsidR="00031CF6">
        <w:rPr>
          <w:rFonts w:ascii="Arial" w:hAnsi="Arial" w:cs="Arial"/>
          <w:sz w:val="22"/>
          <w:szCs w:val="22"/>
        </w:rPr>
        <w:t xml:space="preserve">however budget pressure has been identified in relation to research systems parallel running and transition costs. Technology strategy workshop has been scheduled to determine extent of pressure and agree approach. </w:t>
      </w:r>
    </w:p>
    <w:p w:rsidR="00455FF2" w:rsidRPr="009D5B01" w:rsidRDefault="009D5B01" w:rsidP="007C5117">
      <w:pPr>
        <w:spacing w:after="200" w:line="276" w:lineRule="auto"/>
        <w:rPr>
          <w:rFonts w:ascii="Arial" w:hAnsi="Arial" w:cs="Arial"/>
          <w:i/>
          <w:sz w:val="22"/>
          <w:szCs w:val="22"/>
        </w:rPr>
      </w:pPr>
      <w:r>
        <w:rPr>
          <w:rFonts w:ascii="Arial" w:hAnsi="Arial" w:cs="Arial"/>
          <w:b/>
          <w:sz w:val="22"/>
          <w:szCs w:val="22"/>
        </w:rPr>
        <w:t xml:space="preserve">Savings plan </w:t>
      </w:r>
      <w:r w:rsidRPr="009D5B01">
        <w:rPr>
          <w:rFonts w:ascii="Arial" w:hAnsi="Arial" w:cs="Arial"/>
          <w:i/>
          <w:sz w:val="22"/>
          <w:szCs w:val="22"/>
        </w:rPr>
        <w:t xml:space="preserve">– </w:t>
      </w:r>
      <w:r w:rsidR="00F35892">
        <w:rPr>
          <w:rFonts w:ascii="Arial" w:hAnsi="Arial" w:cs="Arial"/>
          <w:sz w:val="22"/>
          <w:szCs w:val="22"/>
        </w:rPr>
        <w:t>balanced budget has been achieved through reassessment of reserves requirements</w:t>
      </w:r>
      <w:r w:rsidR="00031CF6">
        <w:rPr>
          <w:rFonts w:ascii="Arial" w:hAnsi="Arial" w:cs="Arial"/>
          <w:sz w:val="22"/>
          <w:szCs w:val="22"/>
        </w:rPr>
        <w:t>, (for example, reallocation of future service programme funds to Windows 10 upgrade) as well as identified permanent savings (for example</w:t>
      </w:r>
      <w:r w:rsidR="00F35892">
        <w:rPr>
          <w:rFonts w:ascii="Arial" w:hAnsi="Arial" w:cs="Arial"/>
          <w:sz w:val="22"/>
          <w:szCs w:val="22"/>
        </w:rPr>
        <w:t xml:space="preserve"> Skipton House reduced rent</w:t>
      </w:r>
      <w:r w:rsidR="00031CF6">
        <w:rPr>
          <w:rFonts w:ascii="Arial" w:hAnsi="Arial" w:cs="Arial"/>
          <w:sz w:val="22"/>
          <w:szCs w:val="22"/>
        </w:rPr>
        <w:t xml:space="preserve"> and savings on photocopier costs)</w:t>
      </w:r>
      <w:r w:rsidR="00F35892">
        <w:rPr>
          <w:rFonts w:ascii="Arial" w:hAnsi="Arial" w:cs="Arial"/>
          <w:sz w:val="22"/>
          <w:szCs w:val="22"/>
        </w:rPr>
        <w:t xml:space="preserve">. </w:t>
      </w:r>
      <w:r w:rsidRPr="009D5B01">
        <w:rPr>
          <w:rFonts w:ascii="Arial" w:hAnsi="Arial" w:cs="Arial"/>
          <w:i/>
          <w:sz w:val="22"/>
          <w:szCs w:val="22"/>
        </w:rPr>
        <w:t xml:space="preserve"> </w:t>
      </w:r>
      <w:r w:rsidR="00455FF2" w:rsidRPr="009D5B01">
        <w:rPr>
          <w:rFonts w:ascii="Arial" w:hAnsi="Arial" w:cs="Arial"/>
          <w:i/>
          <w:sz w:val="22"/>
          <w:szCs w:val="22"/>
        </w:rPr>
        <w:t xml:space="preserve">  </w:t>
      </w:r>
    </w:p>
    <w:p w:rsidR="00A946A5" w:rsidRPr="00A946A5" w:rsidRDefault="00A946A5" w:rsidP="007C5117">
      <w:pPr>
        <w:spacing w:after="200" w:line="276" w:lineRule="auto"/>
        <w:rPr>
          <w:rFonts w:ascii="Arial" w:hAnsi="Arial" w:cs="Arial"/>
          <w:b/>
          <w:sz w:val="22"/>
          <w:szCs w:val="22"/>
        </w:rPr>
      </w:pPr>
      <w:r w:rsidRPr="00A946A5">
        <w:rPr>
          <w:rFonts w:ascii="Arial" w:hAnsi="Arial" w:cs="Arial"/>
          <w:b/>
          <w:sz w:val="22"/>
          <w:szCs w:val="22"/>
        </w:rPr>
        <w:t>Key variances:</w:t>
      </w:r>
    </w:p>
    <w:p w:rsidR="002B32BC" w:rsidRDefault="00A946A5" w:rsidP="007C5117">
      <w:pPr>
        <w:spacing w:after="200" w:line="276" w:lineRule="auto"/>
        <w:rPr>
          <w:rFonts w:ascii="Arial" w:hAnsi="Arial" w:cs="Arial"/>
          <w:sz w:val="22"/>
          <w:szCs w:val="22"/>
        </w:rPr>
      </w:pPr>
      <w:r w:rsidRPr="00A946A5">
        <w:rPr>
          <w:rFonts w:ascii="Arial" w:hAnsi="Arial" w:cs="Arial"/>
          <w:b/>
          <w:sz w:val="22"/>
          <w:szCs w:val="22"/>
        </w:rPr>
        <w:t>Confidentiality advisory team:</w:t>
      </w:r>
      <w:r>
        <w:rPr>
          <w:rFonts w:ascii="Arial" w:hAnsi="Arial" w:cs="Arial"/>
          <w:sz w:val="22"/>
          <w:szCs w:val="22"/>
        </w:rPr>
        <w:t xml:space="preserve"> £</w:t>
      </w:r>
      <w:r w:rsidR="000B6660">
        <w:rPr>
          <w:rFonts w:ascii="Arial" w:hAnsi="Arial" w:cs="Arial"/>
          <w:sz w:val="22"/>
          <w:szCs w:val="22"/>
        </w:rPr>
        <w:t>9</w:t>
      </w:r>
      <w:r>
        <w:rPr>
          <w:rFonts w:ascii="Arial" w:hAnsi="Arial" w:cs="Arial"/>
          <w:sz w:val="22"/>
          <w:szCs w:val="22"/>
        </w:rPr>
        <w:t xml:space="preserve">k, </w:t>
      </w:r>
      <w:r w:rsidR="000B6660">
        <w:rPr>
          <w:rFonts w:ascii="Arial" w:hAnsi="Arial" w:cs="Arial"/>
          <w:sz w:val="22"/>
          <w:szCs w:val="22"/>
        </w:rPr>
        <w:t>10.9</w:t>
      </w:r>
      <w:r>
        <w:rPr>
          <w:rFonts w:ascii="Arial" w:hAnsi="Arial" w:cs="Arial"/>
          <w:sz w:val="22"/>
          <w:szCs w:val="22"/>
        </w:rPr>
        <w:t xml:space="preserve">%. </w:t>
      </w:r>
      <w:r w:rsidR="00031CF6">
        <w:rPr>
          <w:rFonts w:ascii="Arial" w:hAnsi="Arial" w:cs="Arial"/>
          <w:sz w:val="22"/>
          <w:szCs w:val="22"/>
        </w:rPr>
        <w:t>Current</w:t>
      </w:r>
      <w:r w:rsidR="002B32BC">
        <w:rPr>
          <w:rFonts w:ascii="Arial" w:hAnsi="Arial" w:cs="Arial"/>
          <w:sz w:val="22"/>
          <w:szCs w:val="22"/>
        </w:rPr>
        <w:t xml:space="preserve"> underspend relates to </w:t>
      </w:r>
      <w:r w:rsidR="00107AC8">
        <w:rPr>
          <w:rFonts w:ascii="Arial" w:hAnsi="Arial" w:cs="Arial"/>
          <w:sz w:val="22"/>
          <w:szCs w:val="22"/>
        </w:rPr>
        <w:t>planned</w:t>
      </w:r>
      <w:r w:rsidR="00031CF6">
        <w:rPr>
          <w:rFonts w:ascii="Arial" w:hAnsi="Arial" w:cs="Arial"/>
          <w:sz w:val="22"/>
          <w:szCs w:val="22"/>
        </w:rPr>
        <w:t xml:space="preserve"> CAG </w:t>
      </w:r>
      <w:r w:rsidR="002B32BC">
        <w:rPr>
          <w:rFonts w:ascii="Arial" w:hAnsi="Arial" w:cs="Arial"/>
          <w:sz w:val="22"/>
          <w:szCs w:val="22"/>
        </w:rPr>
        <w:t xml:space="preserve">meetings that have </w:t>
      </w:r>
      <w:r w:rsidR="00031CF6">
        <w:rPr>
          <w:rFonts w:ascii="Arial" w:hAnsi="Arial" w:cs="Arial"/>
          <w:sz w:val="22"/>
          <w:szCs w:val="22"/>
        </w:rPr>
        <w:t>not been required</w:t>
      </w:r>
      <w:r w:rsidR="00107AC8">
        <w:rPr>
          <w:rFonts w:ascii="Arial" w:hAnsi="Arial" w:cs="Arial"/>
          <w:sz w:val="22"/>
          <w:szCs w:val="22"/>
        </w:rPr>
        <w:t>,</w:t>
      </w:r>
      <w:r w:rsidR="00031CF6">
        <w:rPr>
          <w:rFonts w:ascii="Arial" w:hAnsi="Arial" w:cs="Arial"/>
          <w:sz w:val="22"/>
          <w:szCs w:val="22"/>
        </w:rPr>
        <w:t xml:space="preserve"> </w:t>
      </w:r>
      <w:r w:rsidR="002B32BC">
        <w:rPr>
          <w:rFonts w:ascii="Arial" w:hAnsi="Arial" w:cs="Arial"/>
          <w:sz w:val="22"/>
          <w:szCs w:val="22"/>
        </w:rPr>
        <w:t>result</w:t>
      </w:r>
      <w:r w:rsidR="00031CF6">
        <w:rPr>
          <w:rFonts w:ascii="Arial" w:hAnsi="Arial" w:cs="Arial"/>
          <w:sz w:val="22"/>
          <w:szCs w:val="22"/>
        </w:rPr>
        <w:t>ing</w:t>
      </w:r>
      <w:r w:rsidR="002B32BC">
        <w:rPr>
          <w:rFonts w:ascii="Arial" w:hAnsi="Arial" w:cs="Arial"/>
          <w:sz w:val="22"/>
          <w:szCs w:val="22"/>
        </w:rPr>
        <w:t xml:space="preserve"> in underspends within catering, mee</w:t>
      </w:r>
      <w:r w:rsidR="00031CF6">
        <w:rPr>
          <w:rFonts w:ascii="Arial" w:hAnsi="Arial" w:cs="Arial"/>
          <w:sz w:val="22"/>
          <w:szCs w:val="22"/>
        </w:rPr>
        <w:t xml:space="preserve">ting room costs and travel.  </w:t>
      </w:r>
      <w:r w:rsidR="00107AC8">
        <w:rPr>
          <w:rFonts w:ascii="Arial" w:hAnsi="Arial" w:cs="Arial"/>
          <w:sz w:val="22"/>
          <w:szCs w:val="22"/>
        </w:rPr>
        <w:t>These s</w:t>
      </w:r>
      <w:r w:rsidR="00031CF6">
        <w:rPr>
          <w:rFonts w:ascii="Arial" w:hAnsi="Arial" w:cs="Arial"/>
          <w:sz w:val="22"/>
          <w:szCs w:val="22"/>
        </w:rPr>
        <w:t>avings are likely to be permanent</w:t>
      </w:r>
      <w:r w:rsidR="002B32BC">
        <w:rPr>
          <w:rFonts w:ascii="Arial" w:hAnsi="Arial" w:cs="Arial"/>
          <w:sz w:val="22"/>
          <w:szCs w:val="22"/>
        </w:rPr>
        <w:t xml:space="preserve"> </w:t>
      </w:r>
      <w:r w:rsidR="00107AC8">
        <w:rPr>
          <w:rFonts w:ascii="Arial" w:hAnsi="Arial" w:cs="Arial"/>
          <w:sz w:val="22"/>
          <w:szCs w:val="22"/>
        </w:rPr>
        <w:t>and</w:t>
      </w:r>
      <w:r w:rsidR="002B32BC">
        <w:rPr>
          <w:rFonts w:ascii="Arial" w:hAnsi="Arial" w:cs="Arial"/>
          <w:sz w:val="22"/>
          <w:szCs w:val="22"/>
        </w:rPr>
        <w:t xml:space="preserve"> will be reflected in the forecast outturn and as part of the mid-year review.</w:t>
      </w:r>
    </w:p>
    <w:p w:rsidR="00A946A5" w:rsidRDefault="0012160E" w:rsidP="007C5117">
      <w:pPr>
        <w:spacing w:after="200" w:line="276" w:lineRule="auto"/>
        <w:rPr>
          <w:rFonts w:ascii="Arial" w:hAnsi="Arial" w:cs="Arial"/>
          <w:sz w:val="22"/>
          <w:szCs w:val="22"/>
        </w:rPr>
      </w:pPr>
      <w:r>
        <w:rPr>
          <w:rFonts w:ascii="Arial" w:hAnsi="Arial" w:cs="Arial"/>
          <w:b/>
          <w:sz w:val="22"/>
          <w:szCs w:val="22"/>
        </w:rPr>
        <w:t>Member support costs</w:t>
      </w:r>
      <w:r w:rsidR="00A946A5" w:rsidRPr="00A946A5">
        <w:rPr>
          <w:rFonts w:ascii="Arial" w:hAnsi="Arial" w:cs="Arial"/>
          <w:b/>
          <w:sz w:val="22"/>
          <w:szCs w:val="22"/>
        </w:rPr>
        <w:t>:</w:t>
      </w:r>
      <w:r w:rsidR="002A56A3">
        <w:rPr>
          <w:rFonts w:ascii="Arial" w:hAnsi="Arial" w:cs="Arial"/>
          <w:sz w:val="22"/>
          <w:szCs w:val="22"/>
        </w:rPr>
        <w:t xml:space="preserve"> £</w:t>
      </w:r>
      <w:r w:rsidR="000B6660">
        <w:rPr>
          <w:rFonts w:ascii="Arial" w:hAnsi="Arial" w:cs="Arial"/>
          <w:sz w:val="22"/>
          <w:szCs w:val="22"/>
        </w:rPr>
        <w:t>13</w:t>
      </w:r>
      <w:r w:rsidR="002A56A3">
        <w:rPr>
          <w:rFonts w:ascii="Arial" w:hAnsi="Arial" w:cs="Arial"/>
          <w:sz w:val="22"/>
          <w:szCs w:val="22"/>
        </w:rPr>
        <w:t xml:space="preserve">k, </w:t>
      </w:r>
      <w:r w:rsidR="000B6660">
        <w:rPr>
          <w:rFonts w:ascii="Arial" w:hAnsi="Arial" w:cs="Arial"/>
          <w:sz w:val="22"/>
          <w:szCs w:val="22"/>
        </w:rPr>
        <w:t>5.5</w:t>
      </w:r>
      <w:r w:rsidR="002B32BC">
        <w:rPr>
          <w:rFonts w:ascii="Arial" w:hAnsi="Arial" w:cs="Arial"/>
          <w:sz w:val="22"/>
          <w:szCs w:val="22"/>
        </w:rPr>
        <w:t xml:space="preserve">%. Overspend </w:t>
      </w:r>
      <w:r w:rsidR="00107AC8">
        <w:rPr>
          <w:rFonts w:ascii="Arial" w:hAnsi="Arial" w:cs="Arial"/>
          <w:sz w:val="22"/>
          <w:szCs w:val="22"/>
        </w:rPr>
        <w:t>is</w:t>
      </w:r>
      <w:r w:rsidR="002B32BC">
        <w:rPr>
          <w:rFonts w:ascii="Arial" w:hAnsi="Arial" w:cs="Arial"/>
          <w:sz w:val="22"/>
          <w:szCs w:val="22"/>
        </w:rPr>
        <w:t xml:space="preserve"> due to increased </w:t>
      </w:r>
      <w:r w:rsidR="00107AC8">
        <w:rPr>
          <w:rFonts w:ascii="Arial" w:hAnsi="Arial" w:cs="Arial"/>
          <w:sz w:val="22"/>
          <w:szCs w:val="22"/>
        </w:rPr>
        <w:t xml:space="preserve">Committee </w:t>
      </w:r>
      <w:r w:rsidR="002B32BC">
        <w:rPr>
          <w:rFonts w:ascii="Arial" w:hAnsi="Arial" w:cs="Arial"/>
          <w:sz w:val="22"/>
          <w:szCs w:val="22"/>
        </w:rPr>
        <w:t xml:space="preserve">meeting room </w:t>
      </w:r>
      <w:proofErr w:type="gramStart"/>
      <w:r w:rsidR="002B32BC">
        <w:rPr>
          <w:rFonts w:ascii="Arial" w:hAnsi="Arial" w:cs="Arial"/>
          <w:sz w:val="22"/>
          <w:szCs w:val="22"/>
        </w:rPr>
        <w:t>costs  as</w:t>
      </w:r>
      <w:proofErr w:type="gramEnd"/>
      <w:r w:rsidR="002B32BC">
        <w:rPr>
          <w:rFonts w:ascii="Arial" w:hAnsi="Arial" w:cs="Arial"/>
          <w:sz w:val="22"/>
          <w:szCs w:val="22"/>
        </w:rPr>
        <w:t xml:space="preserve"> the number of free NHS venues </w:t>
      </w:r>
      <w:r w:rsidR="00107AC8">
        <w:rPr>
          <w:rFonts w:ascii="Arial" w:hAnsi="Arial" w:cs="Arial"/>
          <w:sz w:val="22"/>
          <w:szCs w:val="22"/>
        </w:rPr>
        <w:t xml:space="preserve">is </w:t>
      </w:r>
      <w:r w:rsidR="002B32BC">
        <w:rPr>
          <w:rFonts w:ascii="Arial" w:hAnsi="Arial" w:cs="Arial"/>
          <w:sz w:val="22"/>
          <w:szCs w:val="22"/>
        </w:rPr>
        <w:t>decreas</w:t>
      </w:r>
      <w:r w:rsidR="00107AC8">
        <w:rPr>
          <w:rFonts w:ascii="Arial" w:hAnsi="Arial" w:cs="Arial"/>
          <w:sz w:val="22"/>
          <w:szCs w:val="22"/>
        </w:rPr>
        <w:t>ing</w:t>
      </w:r>
      <w:r w:rsidR="002B32BC">
        <w:rPr>
          <w:rFonts w:ascii="Arial" w:hAnsi="Arial" w:cs="Arial"/>
          <w:sz w:val="22"/>
          <w:szCs w:val="22"/>
        </w:rPr>
        <w:t>.  There is</w:t>
      </w:r>
      <w:r w:rsidR="00107AC8">
        <w:rPr>
          <w:rFonts w:ascii="Arial" w:hAnsi="Arial" w:cs="Arial"/>
          <w:sz w:val="22"/>
          <w:szCs w:val="22"/>
        </w:rPr>
        <w:t xml:space="preserve"> also a small overspend within </w:t>
      </w:r>
      <w:r w:rsidR="002B32BC">
        <w:rPr>
          <w:rFonts w:ascii="Arial" w:hAnsi="Arial" w:cs="Arial"/>
          <w:sz w:val="22"/>
          <w:szCs w:val="22"/>
        </w:rPr>
        <w:t>members travel costs.</w:t>
      </w:r>
      <w:r w:rsidR="00107AC8">
        <w:rPr>
          <w:rFonts w:ascii="Arial" w:hAnsi="Arial" w:cs="Arial"/>
          <w:sz w:val="22"/>
          <w:szCs w:val="22"/>
        </w:rPr>
        <w:t xml:space="preserve"> This cost pressure is being reviewed and may increase slightly forecast outturn costs for 2018/19.</w:t>
      </w:r>
    </w:p>
    <w:p w:rsidR="000B6660" w:rsidRPr="000B6660" w:rsidRDefault="000B6660" w:rsidP="007C5117">
      <w:pPr>
        <w:spacing w:after="200" w:line="276" w:lineRule="auto"/>
        <w:rPr>
          <w:rFonts w:ascii="Arial" w:hAnsi="Arial" w:cs="Arial"/>
          <w:sz w:val="22"/>
          <w:szCs w:val="22"/>
        </w:rPr>
      </w:pPr>
      <w:r w:rsidRPr="000B6660">
        <w:rPr>
          <w:rFonts w:ascii="Arial" w:hAnsi="Arial" w:cs="Arial"/>
          <w:b/>
          <w:sz w:val="22"/>
          <w:szCs w:val="22"/>
        </w:rPr>
        <w:t>Training</w:t>
      </w:r>
      <w:r>
        <w:rPr>
          <w:rFonts w:ascii="Arial" w:hAnsi="Arial" w:cs="Arial"/>
          <w:b/>
          <w:sz w:val="22"/>
          <w:szCs w:val="22"/>
        </w:rPr>
        <w:t xml:space="preserve">: </w:t>
      </w:r>
      <w:r>
        <w:rPr>
          <w:rFonts w:ascii="Arial" w:hAnsi="Arial" w:cs="Arial"/>
          <w:sz w:val="22"/>
          <w:szCs w:val="22"/>
        </w:rPr>
        <w:t xml:space="preserve">£11k, 5.3%. Underspend due to </w:t>
      </w:r>
      <w:r w:rsidR="00107AC8">
        <w:rPr>
          <w:rFonts w:ascii="Arial" w:hAnsi="Arial" w:cs="Arial"/>
          <w:sz w:val="22"/>
          <w:szCs w:val="22"/>
        </w:rPr>
        <w:t xml:space="preserve">training related </w:t>
      </w:r>
      <w:r w:rsidR="00741D41">
        <w:rPr>
          <w:rFonts w:ascii="Arial" w:hAnsi="Arial" w:cs="Arial"/>
          <w:sz w:val="22"/>
          <w:szCs w:val="22"/>
        </w:rPr>
        <w:t xml:space="preserve">travel costs </w:t>
      </w:r>
      <w:r w:rsidR="00107AC8">
        <w:rPr>
          <w:rFonts w:ascii="Arial" w:hAnsi="Arial" w:cs="Arial"/>
          <w:sz w:val="22"/>
          <w:szCs w:val="22"/>
        </w:rPr>
        <w:t xml:space="preserve">which are </w:t>
      </w:r>
      <w:r w:rsidR="00741D41">
        <w:rPr>
          <w:rFonts w:ascii="Arial" w:hAnsi="Arial" w:cs="Arial"/>
          <w:sz w:val="22"/>
          <w:szCs w:val="22"/>
        </w:rPr>
        <w:t xml:space="preserve">less </w:t>
      </w:r>
      <w:r w:rsidR="00107AC8">
        <w:rPr>
          <w:rFonts w:ascii="Arial" w:hAnsi="Arial" w:cs="Arial"/>
          <w:sz w:val="22"/>
          <w:szCs w:val="22"/>
        </w:rPr>
        <w:t xml:space="preserve">than </w:t>
      </w:r>
      <w:r w:rsidR="00741D41">
        <w:rPr>
          <w:rFonts w:ascii="Arial" w:hAnsi="Arial" w:cs="Arial"/>
          <w:sz w:val="22"/>
          <w:szCs w:val="22"/>
        </w:rPr>
        <w:t>anticipated and computer software licences</w:t>
      </w:r>
      <w:r w:rsidR="002557B3">
        <w:rPr>
          <w:rFonts w:ascii="Arial" w:hAnsi="Arial" w:cs="Arial"/>
          <w:sz w:val="22"/>
          <w:szCs w:val="22"/>
        </w:rPr>
        <w:t xml:space="preserve">. </w:t>
      </w:r>
      <w:r w:rsidR="00107AC8">
        <w:rPr>
          <w:rFonts w:ascii="Arial" w:hAnsi="Arial" w:cs="Arial"/>
          <w:sz w:val="22"/>
          <w:szCs w:val="22"/>
        </w:rPr>
        <w:t>T</w:t>
      </w:r>
      <w:r w:rsidR="002557B3">
        <w:rPr>
          <w:rFonts w:ascii="Arial" w:hAnsi="Arial" w:cs="Arial"/>
          <w:sz w:val="22"/>
          <w:szCs w:val="22"/>
        </w:rPr>
        <w:t xml:space="preserve">ravel </w:t>
      </w:r>
      <w:r w:rsidR="00107AC8">
        <w:rPr>
          <w:rFonts w:ascii="Arial" w:hAnsi="Arial" w:cs="Arial"/>
          <w:sz w:val="22"/>
          <w:szCs w:val="22"/>
        </w:rPr>
        <w:t xml:space="preserve">costs </w:t>
      </w:r>
      <w:r w:rsidR="002557B3">
        <w:rPr>
          <w:rFonts w:ascii="Arial" w:hAnsi="Arial" w:cs="Arial"/>
          <w:sz w:val="22"/>
          <w:szCs w:val="22"/>
        </w:rPr>
        <w:t xml:space="preserve">will be monitored and </w:t>
      </w:r>
      <w:r w:rsidR="00107AC8">
        <w:rPr>
          <w:rFonts w:ascii="Arial" w:hAnsi="Arial" w:cs="Arial"/>
          <w:sz w:val="22"/>
          <w:szCs w:val="22"/>
        </w:rPr>
        <w:t xml:space="preserve">potentially reduced </w:t>
      </w:r>
      <w:r w:rsidR="002557B3">
        <w:rPr>
          <w:rFonts w:ascii="Arial" w:hAnsi="Arial" w:cs="Arial"/>
          <w:sz w:val="22"/>
          <w:szCs w:val="22"/>
        </w:rPr>
        <w:t>as part of the mid-year review</w:t>
      </w:r>
      <w:r w:rsidR="00107AC8">
        <w:rPr>
          <w:rFonts w:ascii="Arial" w:hAnsi="Arial" w:cs="Arial"/>
          <w:sz w:val="22"/>
          <w:szCs w:val="22"/>
        </w:rPr>
        <w:t>. No permanent savings are predicted however due to known cost pressures in e-learning development.</w:t>
      </w:r>
    </w:p>
    <w:p w:rsidR="00644946" w:rsidRPr="00E87F9E" w:rsidRDefault="00644946" w:rsidP="00644946">
      <w:pPr>
        <w:spacing w:after="200" w:line="276" w:lineRule="auto"/>
        <w:rPr>
          <w:rFonts w:ascii="Arial" w:hAnsi="Arial" w:cs="Arial"/>
          <w:b/>
          <w:sz w:val="22"/>
          <w:szCs w:val="22"/>
        </w:rPr>
      </w:pPr>
      <w:r>
        <w:rPr>
          <w:rFonts w:ascii="Arial" w:hAnsi="Arial" w:cs="Arial"/>
          <w:b/>
          <w:sz w:val="22"/>
          <w:szCs w:val="22"/>
        </w:rPr>
        <w:t>2018</w:t>
      </w:r>
      <w:r w:rsidR="003B588A">
        <w:rPr>
          <w:rFonts w:ascii="Arial" w:hAnsi="Arial" w:cs="Arial"/>
          <w:b/>
          <w:sz w:val="22"/>
          <w:szCs w:val="22"/>
        </w:rPr>
        <w:t>/19</w:t>
      </w:r>
      <w:r>
        <w:rPr>
          <w:rFonts w:ascii="Arial" w:hAnsi="Arial" w:cs="Arial"/>
          <w:b/>
          <w:sz w:val="22"/>
          <w:szCs w:val="22"/>
        </w:rPr>
        <w:t>: financial r</w:t>
      </w:r>
      <w:r w:rsidRPr="00E87F9E">
        <w:rPr>
          <w:rFonts w:ascii="Arial" w:hAnsi="Arial" w:cs="Arial"/>
          <w:b/>
          <w:sz w:val="22"/>
          <w:szCs w:val="22"/>
        </w:rPr>
        <w:t>isks:</w:t>
      </w:r>
    </w:p>
    <w:p w:rsidR="003B588A" w:rsidRPr="003B588A" w:rsidRDefault="00107AC8" w:rsidP="006F7BBA">
      <w:pPr>
        <w:pStyle w:val="ListParagraph"/>
        <w:numPr>
          <w:ilvl w:val="0"/>
          <w:numId w:val="40"/>
        </w:numPr>
        <w:spacing w:after="200" w:line="276" w:lineRule="auto"/>
        <w:rPr>
          <w:rFonts w:ascii="Arial" w:hAnsi="Arial" w:cs="Arial"/>
          <w:sz w:val="22"/>
          <w:szCs w:val="22"/>
        </w:rPr>
      </w:pPr>
      <w:r>
        <w:rPr>
          <w:rFonts w:ascii="Arial" w:hAnsi="Arial" w:cs="Arial"/>
          <w:b/>
          <w:sz w:val="22"/>
          <w:szCs w:val="22"/>
        </w:rPr>
        <w:t>Complexity of r</w:t>
      </w:r>
      <w:r w:rsidR="009C621C">
        <w:rPr>
          <w:rFonts w:ascii="Arial" w:hAnsi="Arial" w:cs="Arial"/>
          <w:b/>
          <w:sz w:val="22"/>
          <w:szCs w:val="22"/>
        </w:rPr>
        <w:t xml:space="preserve">esearch systems, interoperability and Brexit </w:t>
      </w:r>
      <w:r w:rsidR="006F7BBA">
        <w:rPr>
          <w:rFonts w:ascii="Arial" w:hAnsi="Arial" w:cs="Arial"/>
          <w:sz w:val="22"/>
          <w:szCs w:val="22"/>
        </w:rPr>
        <w:t>r</w:t>
      </w:r>
      <w:r w:rsidR="009C621C" w:rsidRPr="009C621C">
        <w:rPr>
          <w:rFonts w:ascii="Arial" w:hAnsi="Arial" w:cs="Arial"/>
          <w:sz w:val="22"/>
          <w:szCs w:val="22"/>
        </w:rPr>
        <w:t xml:space="preserve">equire </w:t>
      </w:r>
      <w:r w:rsidR="00240842">
        <w:rPr>
          <w:rFonts w:ascii="Arial" w:hAnsi="Arial" w:cs="Arial"/>
          <w:sz w:val="22"/>
          <w:szCs w:val="22"/>
        </w:rPr>
        <w:t xml:space="preserve">potentially </w:t>
      </w:r>
      <w:r w:rsidR="009C621C" w:rsidRPr="009C621C">
        <w:rPr>
          <w:rFonts w:ascii="Arial" w:hAnsi="Arial" w:cs="Arial"/>
          <w:sz w:val="22"/>
          <w:szCs w:val="22"/>
        </w:rPr>
        <w:t xml:space="preserve">significant </w:t>
      </w:r>
      <w:r w:rsidR="006F7BBA">
        <w:rPr>
          <w:rFonts w:ascii="Arial" w:hAnsi="Arial" w:cs="Arial"/>
          <w:sz w:val="22"/>
          <w:szCs w:val="22"/>
        </w:rPr>
        <w:t xml:space="preserve">further </w:t>
      </w:r>
      <w:r w:rsidR="009C621C" w:rsidRPr="009C621C">
        <w:rPr>
          <w:rFonts w:ascii="Arial" w:hAnsi="Arial" w:cs="Arial"/>
          <w:sz w:val="22"/>
          <w:szCs w:val="22"/>
        </w:rPr>
        <w:t xml:space="preserve">investment in </w:t>
      </w:r>
      <w:r w:rsidR="009C621C">
        <w:rPr>
          <w:rFonts w:ascii="Arial" w:hAnsi="Arial" w:cs="Arial"/>
          <w:sz w:val="22"/>
          <w:szCs w:val="22"/>
        </w:rPr>
        <w:t xml:space="preserve">our research </w:t>
      </w:r>
      <w:r w:rsidR="009C621C" w:rsidRPr="009C621C">
        <w:rPr>
          <w:rFonts w:ascii="Arial" w:hAnsi="Arial" w:cs="Arial"/>
          <w:sz w:val="22"/>
          <w:szCs w:val="22"/>
        </w:rPr>
        <w:t>systems</w:t>
      </w:r>
      <w:r w:rsidR="009C621C">
        <w:rPr>
          <w:rFonts w:ascii="Arial" w:hAnsi="Arial" w:cs="Arial"/>
          <w:sz w:val="22"/>
          <w:szCs w:val="22"/>
        </w:rPr>
        <w:t xml:space="preserve">. Funding is </w:t>
      </w:r>
      <w:r w:rsidR="00240842">
        <w:rPr>
          <w:rFonts w:ascii="Arial" w:hAnsi="Arial" w:cs="Arial"/>
          <w:sz w:val="22"/>
          <w:szCs w:val="22"/>
        </w:rPr>
        <w:t xml:space="preserve">currently </w:t>
      </w:r>
      <w:r w:rsidR="009C621C">
        <w:rPr>
          <w:rFonts w:ascii="Arial" w:hAnsi="Arial" w:cs="Arial"/>
          <w:sz w:val="22"/>
          <w:szCs w:val="22"/>
        </w:rPr>
        <w:t>finite and limited. There is a risk that available resources (financial and people) are not sufficient to meet external</w:t>
      </w:r>
      <w:r w:rsidR="00240842">
        <w:rPr>
          <w:rFonts w:ascii="Arial" w:hAnsi="Arial" w:cs="Arial"/>
          <w:sz w:val="22"/>
          <w:szCs w:val="22"/>
        </w:rPr>
        <w:t>ly determined</w:t>
      </w:r>
      <w:r w:rsidR="009C621C">
        <w:rPr>
          <w:rFonts w:ascii="Arial" w:hAnsi="Arial" w:cs="Arial"/>
          <w:sz w:val="22"/>
          <w:szCs w:val="22"/>
        </w:rPr>
        <w:t xml:space="preserve"> requirements. </w:t>
      </w:r>
      <w:r w:rsidR="003B588A">
        <w:rPr>
          <w:rFonts w:ascii="Arial" w:hAnsi="Arial" w:cs="Arial"/>
          <w:sz w:val="22"/>
          <w:szCs w:val="22"/>
        </w:rPr>
        <w:t xml:space="preserve"> </w:t>
      </w:r>
      <w:r w:rsidR="006F7BBA">
        <w:rPr>
          <w:rFonts w:ascii="Arial" w:hAnsi="Arial" w:cs="Arial"/>
          <w:sz w:val="22"/>
          <w:szCs w:val="22"/>
        </w:rPr>
        <w:t>A</w:t>
      </w:r>
      <w:r w:rsidR="00455FF2">
        <w:rPr>
          <w:rFonts w:ascii="Arial" w:hAnsi="Arial" w:cs="Arial"/>
          <w:sz w:val="22"/>
          <w:szCs w:val="22"/>
        </w:rPr>
        <w:t xml:space="preserve"> bid for 2019/20 Brexit funding</w:t>
      </w:r>
      <w:r w:rsidR="009C621C">
        <w:rPr>
          <w:rFonts w:ascii="Arial" w:hAnsi="Arial" w:cs="Arial"/>
          <w:sz w:val="22"/>
          <w:szCs w:val="22"/>
        </w:rPr>
        <w:t xml:space="preserve"> has already been identified</w:t>
      </w:r>
      <w:r w:rsidR="006F7BBA">
        <w:rPr>
          <w:rFonts w:ascii="Arial" w:hAnsi="Arial" w:cs="Arial"/>
          <w:sz w:val="22"/>
          <w:szCs w:val="22"/>
        </w:rPr>
        <w:t xml:space="preserve"> and encouraged</w:t>
      </w:r>
      <w:r w:rsidR="009C621C">
        <w:rPr>
          <w:rFonts w:ascii="Arial" w:hAnsi="Arial" w:cs="Arial"/>
          <w:sz w:val="22"/>
          <w:szCs w:val="22"/>
        </w:rPr>
        <w:t xml:space="preserve">. </w:t>
      </w:r>
      <w:r w:rsidR="006F7BBA">
        <w:rPr>
          <w:rFonts w:ascii="Arial" w:hAnsi="Arial" w:cs="Arial"/>
          <w:sz w:val="22"/>
          <w:szCs w:val="22"/>
        </w:rPr>
        <w:t>A</w:t>
      </w:r>
      <w:r w:rsidR="009C621C">
        <w:rPr>
          <w:rFonts w:ascii="Arial" w:hAnsi="Arial" w:cs="Arial"/>
          <w:sz w:val="22"/>
          <w:szCs w:val="22"/>
        </w:rPr>
        <w:t xml:space="preserve"> second</w:t>
      </w:r>
      <w:r w:rsidR="006F7BBA">
        <w:rPr>
          <w:rFonts w:ascii="Arial" w:hAnsi="Arial" w:cs="Arial"/>
          <w:sz w:val="22"/>
          <w:szCs w:val="22"/>
        </w:rPr>
        <w:t xml:space="preserve"> investment </w:t>
      </w:r>
      <w:r w:rsidR="009C621C">
        <w:rPr>
          <w:rFonts w:ascii="Arial" w:hAnsi="Arial" w:cs="Arial"/>
          <w:sz w:val="22"/>
          <w:szCs w:val="22"/>
        </w:rPr>
        <w:t>business case may be required, at speed, to ensure development provides best value for the s</w:t>
      </w:r>
      <w:r w:rsidR="006F7BBA">
        <w:rPr>
          <w:rFonts w:ascii="Arial" w:hAnsi="Arial" w:cs="Arial"/>
          <w:sz w:val="22"/>
          <w:szCs w:val="22"/>
        </w:rPr>
        <w:t xml:space="preserve">ector and public purse. Technology workshop is planned to begin to address this risk. </w:t>
      </w:r>
      <w:r w:rsidR="006F7BBA" w:rsidRPr="003B588A">
        <w:rPr>
          <w:rFonts w:ascii="Arial" w:hAnsi="Arial" w:cs="Arial"/>
          <w:sz w:val="22"/>
          <w:szCs w:val="22"/>
        </w:rPr>
        <w:t xml:space="preserve"> </w:t>
      </w:r>
    </w:p>
    <w:p w:rsidR="00C91E8F" w:rsidRPr="006F7BBA" w:rsidRDefault="00455FF2" w:rsidP="00C91E8F">
      <w:pPr>
        <w:pStyle w:val="ListParagraph"/>
        <w:numPr>
          <w:ilvl w:val="0"/>
          <w:numId w:val="40"/>
        </w:numPr>
        <w:spacing w:after="200" w:line="276" w:lineRule="auto"/>
        <w:rPr>
          <w:rFonts w:ascii="Arial" w:hAnsi="Arial" w:cs="Arial"/>
          <w:sz w:val="22"/>
          <w:szCs w:val="22"/>
        </w:rPr>
      </w:pPr>
      <w:r w:rsidRPr="006F7BBA">
        <w:rPr>
          <w:rFonts w:ascii="Arial" w:hAnsi="Arial" w:cs="Arial"/>
          <w:b/>
          <w:sz w:val="22"/>
          <w:szCs w:val="22"/>
        </w:rPr>
        <w:t>Organisational and technological s</w:t>
      </w:r>
      <w:r w:rsidR="003B588A" w:rsidRPr="006F7BBA">
        <w:rPr>
          <w:rFonts w:ascii="Arial" w:hAnsi="Arial" w:cs="Arial"/>
          <w:b/>
          <w:sz w:val="22"/>
          <w:szCs w:val="22"/>
        </w:rPr>
        <w:t>ystem</w:t>
      </w:r>
      <w:r w:rsidRPr="006F7BBA">
        <w:rPr>
          <w:rFonts w:ascii="Arial" w:hAnsi="Arial" w:cs="Arial"/>
          <w:b/>
          <w:sz w:val="22"/>
          <w:szCs w:val="22"/>
        </w:rPr>
        <w:t>s</w:t>
      </w:r>
      <w:r w:rsidR="003B588A" w:rsidRPr="006F7BBA">
        <w:rPr>
          <w:rFonts w:ascii="Arial" w:hAnsi="Arial" w:cs="Arial"/>
          <w:b/>
          <w:sz w:val="22"/>
          <w:szCs w:val="22"/>
        </w:rPr>
        <w:t xml:space="preserve"> change</w:t>
      </w:r>
      <w:r w:rsidRPr="006F7BBA">
        <w:rPr>
          <w:rFonts w:ascii="Arial" w:hAnsi="Arial" w:cs="Arial"/>
          <w:b/>
          <w:sz w:val="22"/>
          <w:szCs w:val="22"/>
        </w:rPr>
        <w:t>s</w:t>
      </w:r>
      <w:r w:rsidR="003B588A" w:rsidRPr="006F7BBA">
        <w:rPr>
          <w:rFonts w:ascii="Arial" w:hAnsi="Arial" w:cs="Arial"/>
          <w:b/>
          <w:sz w:val="22"/>
          <w:szCs w:val="22"/>
        </w:rPr>
        <w:t xml:space="preserve"> need to create </w:t>
      </w:r>
      <w:r w:rsidR="00C91E8F" w:rsidRPr="006F7BBA">
        <w:rPr>
          <w:rFonts w:ascii="Arial" w:hAnsi="Arial" w:cs="Arial"/>
          <w:b/>
          <w:sz w:val="22"/>
          <w:szCs w:val="22"/>
        </w:rPr>
        <w:t>£600k (</w:t>
      </w:r>
      <w:proofErr w:type="spellStart"/>
      <w:r w:rsidR="00C91E8F" w:rsidRPr="006F7BBA">
        <w:rPr>
          <w:rFonts w:ascii="Arial" w:hAnsi="Arial" w:cs="Arial"/>
          <w:b/>
          <w:sz w:val="22"/>
          <w:szCs w:val="22"/>
        </w:rPr>
        <w:t>approx</w:t>
      </w:r>
      <w:proofErr w:type="spellEnd"/>
      <w:r w:rsidR="00C91E8F" w:rsidRPr="006F7BBA">
        <w:rPr>
          <w:rFonts w:ascii="Arial" w:hAnsi="Arial" w:cs="Arial"/>
          <w:b/>
          <w:sz w:val="22"/>
          <w:szCs w:val="22"/>
        </w:rPr>
        <w:t xml:space="preserve"> 5%) </w:t>
      </w:r>
      <w:r w:rsidR="003B588A" w:rsidRPr="006F7BBA">
        <w:rPr>
          <w:rFonts w:ascii="Arial" w:hAnsi="Arial" w:cs="Arial"/>
          <w:b/>
          <w:sz w:val="22"/>
          <w:szCs w:val="22"/>
        </w:rPr>
        <w:t>economies</w:t>
      </w:r>
      <w:r w:rsidR="003B588A" w:rsidRPr="006F7BBA">
        <w:rPr>
          <w:rFonts w:ascii="Arial" w:hAnsi="Arial" w:cs="Arial"/>
          <w:sz w:val="22"/>
          <w:szCs w:val="22"/>
        </w:rPr>
        <w:t xml:space="preserve"> to meet spending review requirements </w:t>
      </w:r>
      <w:r w:rsidR="00C91E8F" w:rsidRPr="006F7BBA">
        <w:rPr>
          <w:rFonts w:ascii="Arial" w:hAnsi="Arial" w:cs="Arial"/>
          <w:sz w:val="22"/>
          <w:szCs w:val="22"/>
        </w:rPr>
        <w:t xml:space="preserve">in 2019/20 </w:t>
      </w:r>
      <w:r w:rsidR="003B588A" w:rsidRPr="006F7BBA">
        <w:rPr>
          <w:rFonts w:ascii="Arial" w:hAnsi="Arial" w:cs="Arial"/>
          <w:sz w:val="22"/>
          <w:szCs w:val="22"/>
        </w:rPr>
        <w:t>and</w:t>
      </w:r>
      <w:r w:rsidRPr="006F7BBA">
        <w:rPr>
          <w:rFonts w:ascii="Arial" w:hAnsi="Arial" w:cs="Arial"/>
          <w:sz w:val="22"/>
          <w:szCs w:val="22"/>
        </w:rPr>
        <w:t xml:space="preserve"> </w:t>
      </w:r>
      <w:r w:rsidR="00C91E8F" w:rsidRPr="006F7BBA">
        <w:rPr>
          <w:rFonts w:ascii="Arial" w:hAnsi="Arial" w:cs="Arial"/>
          <w:sz w:val="22"/>
          <w:szCs w:val="22"/>
        </w:rPr>
        <w:t xml:space="preserve">provide </w:t>
      </w:r>
      <w:r w:rsidRPr="006F7BBA">
        <w:rPr>
          <w:rFonts w:ascii="Arial" w:hAnsi="Arial" w:cs="Arial"/>
          <w:sz w:val="22"/>
          <w:szCs w:val="22"/>
        </w:rPr>
        <w:t>funds to support</w:t>
      </w:r>
      <w:r w:rsidR="003B588A" w:rsidRPr="006F7BBA">
        <w:rPr>
          <w:rFonts w:ascii="Arial" w:hAnsi="Arial" w:cs="Arial"/>
          <w:sz w:val="22"/>
          <w:szCs w:val="22"/>
        </w:rPr>
        <w:t xml:space="preserve"> policy </w:t>
      </w:r>
      <w:r w:rsidRPr="006F7BBA">
        <w:rPr>
          <w:rFonts w:ascii="Arial" w:hAnsi="Arial" w:cs="Arial"/>
          <w:sz w:val="22"/>
          <w:szCs w:val="22"/>
        </w:rPr>
        <w:t>and external engagement strategic objectives</w:t>
      </w:r>
      <w:r w:rsidR="003B588A" w:rsidRPr="006F7BBA">
        <w:rPr>
          <w:rFonts w:ascii="Arial" w:hAnsi="Arial" w:cs="Arial"/>
          <w:sz w:val="22"/>
          <w:szCs w:val="22"/>
        </w:rPr>
        <w:t xml:space="preserve">. </w:t>
      </w:r>
      <w:r w:rsidR="00D56123" w:rsidRPr="006F7BBA">
        <w:rPr>
          <w:rFonts w:ascii="Arial" w:hAnsi="Arial" w:cs="Arial"/>
          <w:sz w:val="22"/>
          <w:szCs w:val="22"/>
        </w:rPr>
        <w:t xml:space="preserve">2017/18 </w:t>
      </w:r>
      <w:r w:rsidR="00176649" w:rsidRPr="006F7BBA">
        <w:rPr>
          <w:rFonts w:ascii="Arial" w:hAnsi="Arial" w:cs="Arial"/>
          <w:sz w:val="22"/>
          <w:szCs w:val="22"/>
        </w:rPr>
        <w:t xml:space="preserve">savings </w:t>
      </w:r>
      <w:r w:rsidR="00D56123" w:rsidRPr="006F7BBA">
        <w:rPr>
          <w:rFonts w:ascii="Arial" w:hAnsi="Arial" w:cs="Arial"/>
          <w:sz w:val="22"/>
          <w:szCs w:val="22"/>
        </w:rPr>
        <w:t xml:space="preserve">initiatives </w:t>
      </w:r>
      <w:r w:rsidR="0063120F" w:rsidRPr="006F7BBA">
        <w:rPr>
          <w:rFonts w:ascii="Arial" w:hAnsi="Arial" w:cs="Arial"/>
          <w:sz w:val="22"/>
          <w:szCs w:val="22"/>
        </w:rPr>
        <w:t xml:space="preserve">achieved </w:t>
      </w:r>
      <w:r w:rsidR="006F7BBA" w:rsidRPr="006F7BBA">
        <w:rPr>
          <w:rFonts w:ascii="Arial" w:hAnsi="Arial" w:cs="Arial"/>
          <w:sz w:val="22"/>
          <w:szCs w:val="22"/>
        </w:rPr>
        <w:t xml:space="preserve">£300k reduction in our fixed cost base. Our transformation programme seeks to streamline our service and reduce our cost base in real terms. 50% required economies have been identified to date. </w:t>
      </w:r>
    </w:p>
    <w:p w:rsidR="007D4817" w:rsidRPr="00C91E8F" w:rsidRDefault="007D4817" w:rsidP="00736D5A">
      <w:pPr>
        <w:pStyle w:val="ListParagraph"/>
        <w:numPr>
          <w:ilvl w:val="0"/>
          <w:numId w:val="40"/>
        </w:numPr>
        <w:spacing w:after="200" w:line="276" w:lineRule="auto"/>
        <w:rPr>
          <w:rFonts w:ascii="Arial" w:hAnsi="Arial" w:cs="Arial"/>
          <w:b/>
          <w:sz w:val="22"/>
          <w:szCs w:val="22"/>
        </w:rPr>
      </w:pPr>
      <w:r w:rsidRPr="00C91E8F">
        <w:rPr>
          <w:rFonts w:ascii="Arial" w:hAnsi="Arial" w:cs="Arial"/>
          <w:b/>
          <w:sz w:val="22"/>
          <w:szCs w:val="22"/>
        </w:rPr>
        <w:br w:type="page"/>
      </w:r>
    </w:p>
    <w:p w:rsidR="00FF2551" w:rsidRPr="00471EAB" w:rsidRDefault="0050664B" w:rsidP="007C5117">
      <w:pPr>
        <w:spacing w:after="200" w:line="276" w:lineRule="auto"/>
        <w:rPr>
          <w:rFonts w:ascii="Arial" w:hAnsi="Arial" w:cs="Arial"/>
          <w:b/>
          <w:sz w:val="22"/>
          <w:szCs w:val="22"/>
        </w:rPr>
      </w:pPr>
      <w:r>
        <w:rPr>
          <w:rFonts w:ascii="Arial" w:hAnsi="Arial" w:cs="Arial"/>
          <w:b/>
          <w:sz w:val="22"/>
          <w:szCs w:val="22"/>
        </w:rPr>
        <w:lastRenderedPageBreak/>
        <w:t>Staff</w:t>
      </w:r>
      <w:r w:rsidR="00891562">
        <w:rPr>
          <w:rFonts w:ascii="Arial" w:hAnsi="Arial" w:cs="Arial"/>
          <w:b/>
          <w:sz w:val="22"/>
          <w:szCs w:val="22"/>
        </w:rPr>
        <w:t xml:space="preserve"> costs </w:t>
      </w:r>
      <w:r>
        <w:rPr>
          <w:rFonts w:ascii="Arial" w:hAnsi="Arial" w:cs="Arial"/>
          <w:b/>
          <w:sz w:val="22"/>
          <w:szCs w:val="22"/>
        </w:rPr>
        <w:t>(</w:t>
      </w:r>
      <w:r w:rsidR="0069790D">
        <w:rPr>
          <w:rFonts w:ascii="Arial" w:hAnsi="Arial" w:cs="Arial"/>
          <w:b/>
          <w:sz w:val="22"/>
          <w:szCs w:val="22"/>
        </w:rPr>
        <w:t>5</w:t>
      </w:r>
      <w:r>
        <w:rPr>
          <w:rFonts w:ascii="Arial" w:hAnsi="Arial" w:cs="Arial"/>
          <w:b/>
          <w:sz w:val="22"/>
          <w:szCs w:val="22"/>
        </w:rPr>
        <w:t xml:space="preserve"> </w:t>
      </w:r>
      <w:proofErr w:type="spellStart"/>
      <w:r>
        <w:rPr>
          <w:rFonts w:ascii="Arial" w:hAnsi="Arial" w:cs="Arial"/>
          <w:b/>
          <w:sz w:val="22"/>
          <w:szCs w:val="22"/>
        </w:rPr>
        <w:t>mths</w:t>
      </w:r>
      <w:proofErr w:type="spellEnd"/>
      <w:r w:rsidR="000D2F24">
        <w:rPr>
          <w:rFonts w:ascii="Arial" w:hAnsi="Arial" w:cs="Arial"/>
          <w:b/>
          <w:sz w:val="22"/>
          <w:szCs w:val="22"/>
        </w:rPr>
        <w:t>-ended 3</w:t>
      </w:r>
      <w:r w:rsidR="009D5B01">
        <w:rPr>
          <w:rFonts w:ascii="Arial" w:hAnsi="Arial" w:cs="Arial"/>
          <w:b/>
          <w:sz w:val="22"/>
          <w:szCs w:val="22"/>
        </w:rPr>
        <w:t>1</w:t>
      </w:r>
      <w:r w:rsidR="000D2F24">
        <w:rPr>
          <w:rFonts w:ascii="Arial" w:hAnsi="Arial" w:cs="Arial"/>
          <w:b/>
          <w:sz w:val="22"/>
          <w:szCs w:val="22"/>
        </w:rPr>
        <w:t xml:space="preserve"> </w:t>
      </w:r>
      <w:r w:rsidR="0069790D">
        <w:rPr>
          <w:rFonts w:ascii="Arial" w:hAnsi="Arial" w:cs="Arial"/>
          <w:b/>
          <w:sz w:val="22"/>
          <w:szCs w:val="22"/>
        </w:rPr>
        <w:t>August</w:t>
      </w:r>
      <w:r w:rsidR="000D2F24">
        <w:rPr>
          <w:rFonts w:ascii="Arial" w:hAnsi="Arial" w:cs="Arial"/>
          <w:b/>
          <w:sz w:val="22"/>
          <w:szCs w:val="22"/>
        </w:rPr>
        <w:t xml:space="preserve"> 201</w:t>
      </w:r>
      <w:r w:rsidR="003B588A">
        <w:rPr>
          <w:rFonts w:ascii="Arial" w:hAnsi="Arial" w:cs="Arial"/>
          <w:b/>
          <w:sz w:val="22"/>
          <w:szCs w:val="22"/>
        </w:rPr>
        <w:t>8</w:t>
      </w:r>
      <w:r>
        <w:rPr>
          <w:rFonts w:ascii="Arial" w:hAnsi="Arial" w:cs="Arial"/>
          <w:b/>
          <w:sz w:val="22"/>
          <w:szCs w:val="22"/>
        </w:rPr>
        <w:t>)</w:t>
      </w:r>
    </w:p>
    <w:p w:rsidR="00644946" w:rsidRDefault="0069790D" w:rsidP="0043174B">
      <w:pPr>
        <w:spacing w:after="200" w:line="276" w:lineRule="auto"/>
        <w:rPr>
          <w:rFonts w:ascii="Arial" w:hAnsi="Arial" w:cs="Arial"/>
          <w:sz w:val="22"/>
          <w:szCs w:val="22"/>
        </w:rPr>
      </w:pPr>
      <w:r w:rsidRPr="0069790D">
        <w:rPr>
          <w:noProof/>
        </w:rPr>
        <w:drawing>
          <wp:inline distT="0" distB="0" distL="0" distR="0" wp14:anchorId="57DA2415" wp14:editId="66A727B2">
            <wp:extent cx="6357620" cy="38731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7620" cy="3873178"/>
                    </a:xfrm>
                    <a:prstGeom prst="rect">
                      <a:avLst/>
                    </a:prstGeom>
                    <a:noFill/>
                    <a:ln>
                      <a:noFill/>
                    </a:ln>
                  </pic:spPr>
                </pic:pic>
              </a:graphicData>
            </a:graphic>
          </wp:inline>
        </w:drawing>
      </w:r>
    </w:p>
    <w:p w:rsidR="00DC3F3F" w:rsidRPr="0063120F" w:rsidRDefault="00691DEA" w:rsidP="0043174B">
      <w:pPr>
        <w:spacing w:after="200" w:line="276" w:lineRule="auto"/>
        <w:rPr>
          <w:rFonts w:ascii="Arial" w:hAnsi="Arial" w:cs="Arial"/>
          <w:sz w:val="22"/>
          <w:szCs w:val="22"/>
        </w:rPr>
      </w:pPr>
      <w:r w:rsidRPr="00691DEA">
        <w:rPr>
          <w:rFonts w:ascii="Arial" w:hAnsi="Arial" w:cs="Arial"/>
          <w:b/>
          <w:sz w:val="22"/>
          <w:szCs w:val="22"/>
        </w:rPr>
        <w:t xml:space="preserve">Approvals: </w:t>
      </w:r>
      <w:r w:rsidR="00DC3F3F" w:rsidRPr="0063120F">
        <w:rPr>
          <w:rFonts w:ascii="Arial" w:hAnsi="Arial" w:cs="Arial"/>
          <w:sz w:val="22"/>
          <w:szCs w:val="22"/>
        </w:rPr>
        <w:t>Investment in f</w:t>
      </w:r>
      <w:r w:rsidR="00F35892" w:rsidRPr="0063120F">
        <w:rPr>
          <w:rFonts w:ascii="Arial" w:hAnsi="Arial" w:cs="Arial"/>
          <w:sz w:val="22"/>
          <w:szCs w:val="22"/>
        </w:rPr>
        <w:t>lexible</w:t>
      </w:r>
      <w:r w:rsidR="0075647E" w:rsidRPr="0063120F">
        <w:rPr>
          <w:rFonts w:ascii="Arial" w:hAnsi="Arial" w:cs="Arial"/>
          <w:sz w:val="22"/>
          <w:szCs w:val="22"/>
        </w:rPr>
        <w:t xml:space="preserve"> admin support </w:t>
      </w:r>
      <w:r w:rsidR="00F35892" w:rsidRPr="0063120F">
        <w:rPr>
          <w:rFonts w:ascii="Arial" w:hAnsi="Arial" w:cs="Arial"/>
          <w:sz w:val="22"/>
          <w:szCs w:val="22"/>
        </w:rPr>
        <w:t xml:space="preserve">to create capacity in our delivery teams </w:t>
      </w:r>
      <w:r w:rsidR="00DC3F3F" w:rsidRPr="0063120F">
        <w:rPr>
          <w:rFonts w:ascii="Arial" w:hAnsi="Arial" w:cs="Arial"/>
          <w:sz w:val="22"/>
          <w:szCs w:val="22"/>
        </w:rPr>
        <w:t xml:space="preserve">has freed up experienced resource to drive forward </w:t>
      </w:r>
      <w:r w:rsidR="00F35892" w:rsidRPr="0063120F">
        <w:rPr>
          <w:rFonts w:ascii="Arial" w:hAnsi="Arial" w:cs="Arial"/>
          <w:sz w:val="22"/>
          <w:szCs w:val="22"/>
        </w:rPr>
        <w:t>our service improvement prog</w:t>
      </w:r>
      <w:r w:rsidR="00154A27">
        <w:rPr>
          <w:rFonts w:ascii="Arial" w:hAnsi="Arial" w:cs="Arial"/>
          <w:sz w:val="22"/>
          <w:szCs w:val="22"/>
        </w:rPr>
        <w:t>r</w:t>
      </w:r>
      <w:r w:rsidR="00F35892" w:rsidRPr="0063120F">
        <w:rPr>
          <w:rFonts w:ascii="Arial" w:hAnsi="Arial" w:cs="Arial"/>
          <w:sz w:val="22"/>
          <w:szCs w:val="22"/>
        </w:rPr>
        <w:t>amme</w:t>
      </w:r>
      <w:r w:rsidR="00DC3F3F" w:rsidRPr="0063120F">
        <w:rPr>
          <w:rFonts w:ascii="Arial" w:hAnsi="Arial" w:cs="Arial"/>
          <w:sz w:val="22"/>
          <w:szCs w:val="22"/>
        </w:rPr>
        <w:t xml:space="preserve">. Tight controls remain in place over the tactical use of agency staff </w:t>
      </w:r>
      <w:r w:rsidR="00154A27">
        <w:rPr>
          <w:rFonts w:ascii="Arial" w:hAnsi="Arial" w:cs="Arial"/>
          <w:sz w:val="22"/>
          <w:szCs w:val="22"/>
        </w:rPr>
        <w:t>to ensure financial targets are achieved. This</w:t>
      </w:r>
      <w:r w:rsidR="00DC3F3F" w:rsidRPr="0063120F">
        <w:rPr>
          <w:rFonts w:ascii="Arial" w:hAnsi="Arial" w:cs="Arial"/>
          <w:sz w:val="22"/>
          <w:szCs w:val="22"/>
        </w:rPr>
        <w:t xml:space="preserve"> includ</w:t>
      </w:r>
      <w:r w:rsidR="00154A27">
        <w:rPr>
          <w:rFonts w:ascii="Arial" w:hAnsi="Arial" w:cs="Arial"/>
          <w:sz w:val="22"/>
          <w:szCs w:val="22"/>
        </w:rPr>
        <w:t>e</w:t>
      </w:r>
      <w:r>
        <w:rPr>
          <w:rFonts w:ascii="Arial" w:hAnsi="Arial" w:cs="Arial"/>
          <w:sz w:val="22"/>
          <w:szCs w:val="22"/>
        </w:rPr>
        <w:t>s</w:t>
      </w:r>
      <w:r w:rsidR="00DC3F3F" w:rsidRPr="0063120F">
        <w:rPr>
          <w:rFonts w:ascii="Arial" w:hAnsi="Arial" w:cs="Arial"/>
          <w:sz w:val="22"/>
          <w:szCs w:val="22"/>
        </w:rPr>
        <w:t xml:space="preserve"> approval of all contingent labour by a panel of senior managers who consider a variety of factors including, strategic priorities and risk assessment, </w:t>
      </w:r>
      <w:r>
        <w:rPr>
          <w:rFonts w:ascii="Arial" w:hAnsi="Arial" w:cs="Arial"/>
          <w:sz w:val="22"/>
          <w:szCs w:val="22"/>
        </w:rPr>
        <w:t xml:space="preserve">financial indicators and </w:t>
      </w:r>
      <w:r w:rsidR="00DC3F3F" w:rsidRPr="0063120F">
        <w:rPr>
          <w:rFonts w:ascii="Arial" w:hAnsi="Arial" w:cs="Arial"/>
          <w:sz w:val="22"/>
          <w:szCs w:val="22"/>
        </w:rPr>
        <w:t>operational performance</w:t>
      </w:r>
      <w:r>
        <w:rPr>
          <w:rFonts w:ascii="Arial" w:hAnsi="Arial" w:cs="Arial"/>
          <w:sz w:val="22"/>
          <w:szCs w:val="22"/>
        </w:rPr>
        <w:t>.</w:t>
      </w:r>
      <w:r w:rsidR="00DC3F3F" w:rsidRPr="0063120F">
        <w:rPr>
          <w:rFonts w:ascii="Arial" w:hAnsi="Arial" w:cs="Arial"/>
          <w:sz w:val="22"/>
          <w:szCs w:val="22"/>
        </w:rPr>
        <w:t xml:space="preserve"> </w:t>
      </w:r>
    </w:p>
    <w:p w:rsidR="00891562" w:rsidRDefault="007315DF" w:rsidP="007C5117">
      <w:pPr>
        <w:spacing w:after="200" w:line="276" w:lineRule="auto"/>
        <w:rPr>
          <w:rFonts w:ascii="Arial" w:hAnsi="Arial" w:cs="Arial"/>
          <w:b/>
          <w:sz w:val="22"/>
          <w:szCs w:val="22"/>
        </w:rPr>
      </w:pPr>
      <w:r>
        <w:rPr>
          <w:rFonts w:ascii="Arial" w:hAnsi="Arial" w:cs="Arial"/>
          <w:b/>
          <w:sz w:val="22"/>
          <w:szCs w:val="22"/>
        </w:rPr>
        <w:t>Non-staff costs</w:t>
      </w:r>
    </w:p>
    <w:p w:rsidR="00D56123" w:rsidRDefault="007315DF" w:rsidP="007C5117">
      <w:pPr>
        <w:spacing w:after="200" w:line="276" w:lineRule="auto"/>
        <w:rPr>
          <w:rFonts w:ascii="Arial" w:hAnsi="Arial" w:cs="Arial"/>
          <w:sz w:val="22"/>
          <w:szCs w:val="22"/>
        </w:rPr>
      </w:pPr>
      <w:r w:rsidRPr="00535185">
        <w:rPr>
          <w:rFonts w:ascii="Arial" w:hAnsi="Arial" w:cs="Arial"/>
          <w:b/>
          <w:sz w:val="22"/>
          <w:szCs w:val="22"/>
        </w:rPr>
        <w:t>No significant variances</w:t>
      </w:r>
      <w:r w:rsidRPr="007315DF">
        <w:rPr>
          <w:rFonts w:ascii="Arial" w:hAnsi="Arial" w:cs="Arial"/>
          <w:sz w:val="22"/>
          <w:szCs w:val="22"/>
        </w:rPr>
        <w:t xml:space="preserve"> to report at this stage of the year</w:t>
      </w:r>
      <w:r>
        <w:rPr>
          <w:rFonts w:ascii="Arial" w:hAnsi="Arial" w:cs="Arial"/>
          <w:sz w:val="22"/>
          <w:szCs w:val="22"/>
        </w:rPr>
        <w:t xml:space="preserve">. Our refined approach to finance business partnering has been implemented to enable the right level of focus on costs / activity </w:t>
      </w:r>
      <w:r w:rsidR="00D56123">
        <w:rPr>
          <w:rFonts w:ascii="Arial" w:hAnsi="Arial" w:cs="Arial"/>
          <w:sz w:val="22"/>
          <w:szCs w:val="22"/>
        </w:rPr>
        <w:t xml:space="preserve">proportionate to </w:t>
      </w:r>
      <w:r>
        <w:rPr>
          <w:rFonts w:ascii="Arial" w:hAnsi="Arial" w:cs="Arial"/>
          <w:sz w:val="22"/>
          <w:szCs w:val="22"/>
        </w:rPr>
        <w:t xml:space="preserve">our internal assessment of risk.  </w:t>
      </w:r>
    </w:p>
    <w:p w:rsidR="007315DF" w:rsidRPr="007315DF" w:rsidRDefault="00D56123" w:rsidP="007C5117">
      <w:pPr>
        <w:spacing w:after="200" w:line="276" w:lineRule="auto"/>
        <w:rPr>
          <w:rFonts w:ascii="Arial" w:hAnsi="Arial" w:cs="Arial"/>
          <w:sz w:val="22"/>
          <w:szCs w:val="22"/>
        </w:rPr>
      </w:pPr>
      <w:r w:rsidRPr="00D56123">
        <w:rPr>
          <w:rFonts w:ascii="Arial" w:hAnsi="Arial" w:cs="Arial"/>
          <w:b/>
          <w:sz w:val="22"/>
          <w:szCs w:val="22"/>
        </w:rPr>
        <w:t>Estates related costs</w:t>
      </w:r>
      <w:r>
        <w:rPr>
          <w:rFonts w:ascii="Arial" w:hAnsi="Arial" w:cs="Arial"/>
          <w:sz w:val="22"/>
          <w:szCs w:val="22"/>
        </w:rPr>
        <w:t xml:space="preserve"> have been pulled out of </w:t>
      </w:r>
      <w:r w:rsidR="00ED591B">
        <w:rPr>
          <w:rFonts w:ascii="Arial" w:hAnsi="Arial" w:cs="Arial"/>
          <w:sz w:val="22"/>
          <w:szCs w:val="22"/>
        </w:rPr>
        <w:t xml:space="preserve">the </w:t>
      </w:r>
      <w:r>
        <w:rPr>
          <w:rFonts w:ascii="Arial" w:hAnsi="Arial" w:cs="Arial"/>
          <w:sz w:val="22"/>
          <w:szCs w:val="22"/>
        </w:rPr>
        <w:t xml:space="preserve">Approvals directorate and are now reported separately as a corporate cost. Cost sharing arrangements for SKH with NHS BSA continue to help mitigate the costs of our London office </w:t>
      </w:r>
      <w:r w:rsidR="00CF4B28">
        <w:rPr>
          <w:rFonts w:ascii="Arial" w:hAnsi="Arial" w:cs="Arial"/>
          <w:sz w:val="22"/>
          <w:szCs w:val="22"/>
        </w:rPr>
        <w:t>(£72k/annum)</w:t>
      </w:r>
      <w:r w:rsidR="00DC3F3F">
        <w:rPr>
          <w:rFonts w:ascii="Arial" w:hAnsi="Arial" w:cs="Arial"/>
          <w:sz w:val="22"/>
          <w:szCs w:val="22"/>
        </w:rPr>
        <w:t xml:space="preserve"> which have now been confirmed as approximately £2</w:t>
      </w:r>
      <w:r w:rsidR="00154A27">
        <w:rPr>
          <w:rFonts w:ascii="Arial" w:hAnsi="Arial" w:cs="Arial"/>
          <w:sz w:val="22"/>
          <w:szCs w:val="22"/>
        </w:rPr>
        <w:t>6</w:t>
      </w:r>
      <w:r w:rsidR="00DC3F3F">
        <w:rPr>
          <w:rFonts w:ascii="Arial" w:hAnsi="Arial" w:cs="Arial"/>
          <w:sz w:val="22"/>
          <w:szCs w:val="22"/>
        </w:rPr>
        <w:t xml:space="preserve">k/annum lower than previously estimated. </w:t>
      </w:r>
      <w:r w:rsidR="00CF4B28">
        <w:rPr>
          <w:rFonts w:ascii="Arial" w:hAnsi="Arial" w:cs="Arial"/>
          <w:sz w:val="22"/>
          <w:szCs w:val="22"/>
        </w:rPr>
        <w:t>We are also exploring sharing space in</w:t>
      </w:r>
      <w:r w:rsidR="00ED591B">
        <w:rPr>
          <w:rFonts w:ascii="Arial" w:hAnsi="Arial" w:cs="Arial"/>
          <w:sz w:val="22"/>
          <w:szCs w:val="22"/>
        </w:rPr>
        <w:t xml:space="preserve"> our </w:t>
      </w:r>
      <w:r w:rsidR="00CF4B28">
        <w:rPr>
          <w:rFonts w:ascii="Arial" w:hAnsi="Arial" w:cs="Arial"/>
          <w:sz w:val="22"/>
          <w:szCs w:val="22"/>
        </w:rPr>
        <w:t>Manchester</w:t>
      </w:r>
      <w:r w:rsidR="00ED591B">
        <w:rPr>
          <w:rFonts w:ascii="Arial" w:hAnsi="Arial" w:cs="Arial"/>
          <w:sz w:val="22"/>
          <w:szCs w:val="22"/>
        </w:rPr>
        <w:t xml:space="preserve"> office</w:t>
      </w:r>
      <w:r w:rsidR="00CF4B28">
        <w:rPr>
          <w:rFonts w:ascii="Arial" w:hAnsi="Arial" w:cs="Arial"/>
          <w:sz w:val="22"/>
          <w:szCs w:val="22"/>
        </w:rPr>
        <w:t xml:space="preserve"> with </w:t>
      </w:r>
      <w:r w:rsidR="00ED591B">
        <w:rPr>
          <w:rFonts w:ascii="Arial" w:hAnsi="Arial" w:cs="Arial"/>
          <w:sz w:val="22"/>
          <w:szCs w:val="22"/>
        </w:rPr>
        <w:t xml:space="preserve">the Government Property Agency on behalf of another government agency. </w:t>
      </w:r>
      <w:r w:rsidR="00CF4B28">
        <w:rPr>
          <w:rFonts w:ascii="Arial" w:hAnsi="Arial" w:cs="Arial"/>
          <w:sz w:val="22"/>
          <w:szCs w:val="22"/>
        </w:rPr>
        <w:t xml:space="preserve"> </w:t>
      </w:r>
    </w:p>
    <w:p w:rsidR="00ED591B" w:rsidRDefault="00691DEA">
      <w:pPr>
        <w:spacing w:after="200" w:line="276" w:lineRule="auto"/>
        <w:rPr>
          <w:rFonts w:ascii="Arial" w:hAnsi="Arial" w:cs="Arial"/>
          <w:b/>
          <w:sz w:val="22"/>
          <w:szCs w:val="22"/>
        </w:rPr>
      </w:pPr>
      <w:r>
        <w:rPr>
          <w:rFonts w:ascii="Arial" w:hAnsi="Arial" w:cs="Arial"/>
          <w:sz w:val="22"/>
          <w:szCs w:val="22"/>
        </w:rPr>
        <w:t xml:space="preserve">We are seeing an increase in </w:t>
      </w:r>
      <w:r w:rsidRPr="00691DEA">
        <w:rPr>
          <w:rFonts w:ascii="Arial" w:hAnsi="Arial" w:cs="Arial"/>
          <w:b/>
          <w:sz w:val="22"/>
          <w:szCs w:val="22"/>
        </w:rPr>
        <w:t>meeting room costs</w:t>
      </w:r>
      <w:r>
        <w:rPr>
          <w:rFonts w:ascii="Arial" w:hAnsi="Arial" w:cs="Arial"/>
          <w:sz w:val="22"/>
          <w:szCs w:val="22"/>
        </w:rPr>
        <w:t xml:space="preserve"> as the availability of ‘free’ or significantly discounted meetings spaces reduce. This is issue has been known for some time and is being carefully monitored by the ethics team. The likely small increase in forecast outturn is manageable within current finance forecasts.  </w:t>
      </w:r>
      <w:r w:rsidR="00ED591B">
        <w:rPr>
          <w:rFonts w:ascii="Arial" w:hAnsi="Arial" w:cs="Arial"/>
          <w:b/>
          <w:sz w:val="22"/>
          <w:szCs w:val="22"/>
        </w:rPr>
        <w:br w:type="page"/>
      </w:r>
    </w:p>
    <w:p w:rsidR="00D56123" w:rsidRPr="00D56123" w:rsidRDefault="00D56123" w:rsidP="00455FF2">
      <w:pPr>
        <w:spacing w:after="200" w:line="276" w:lineRule="auto"/>
        <w:rPr>
          <w:rFonts w:ascii="Arial" w:hAnsi="Arial" w:cs="Arial"/>
          <w:b/>
          <w:sz w:val="22"/>
          <w:szCs w:val="22"/>
        </w:rPr>
      </w:pPr>
      <w:r w:rsidRPr="00D56123">
        <w:rPr>
          <w:rFonts w:ascii="Arial" w:hAnsi="Arial" w:cs="Arial"/>
          <w:b/>
          <w:sz w:val="22"/>
          <w:szCs w:val="22"/>
        </w:rPr>
        <w:lastRenderedPageBreak/>
        <w:t>Reserves</w:t>
      </w:r>
    </w:p>
    <w:p w:rsidR="00151DD3" w:rsidRDefault="00691DEA" w:rsidP="00455FF2">
      <w:pPr>
        <w:spacing w:after="200" w:line="276" w:lineRule="auto"/>
        <w:rPr>
          <w:rFonts w:ascii="Arial" w:hAnsi="Arial" w:cs="Arial"/>
          <w:sz w:val="22"/>
          <w:szCs w:val="22"/>
        </w:rPr>
      </w:pPr>
      <w:r>
        <w:rPr>
          <w:rFonts w:ascii="Arial" w:hAnsi="Arial" w:cs="Arial"/>
          <w:sz w:val="22"/>
          <w:szCs w:val="22"/>
        </w:rPr>
        <w:t>Our</w:t>
      </w:r>
      <w:r w:rsidR="00D56123">
        <w:rPr>
          <w:rFonts w:ascii="Arial" w:hAnsi="Arial" w:cs="Arial"/>
          <w:sz w:val="22"/>
          <w:szCs w:val="22"/>
        </w:rPr>
        <w:t xml:space="preserve"> </w:t>
      </w:r>
      <w:r w:rsidR="00455FF2" w:rsidRPr="004D46E5">
        <w:rPr>
          <w:rFonts w:ascii="Arial" w:hAnsi="Arial" w:cs="Arial"/>
          <w:b/>
          <w:sz w:val="22"/>
          <w:szCs w:val="22"/>
        </w:rPr>
        <w:t>GIA funded reserves</w:t>
      </w:r>
      <w:r w:rsidR="00455FF2">
        <w:rPr>
          <w:rFonts w:ascii="Arial" w:hAnsi="Arial" w:cs="Arial"/>
          <w:sz w:val="22"/>
          <w:szCs w:val="22"/>
        </w:rPr>
        <w:t xml:space="preserve"> programme </w:t>
      </w:r>
      <w:r w:rsidR="009D5B01">
        <w:rPr>
          <w:rFonts w:ascii="Arial" w:hAnsi="Arial" w:cs="Arial"/>
          <w:sz w:val="22"/>
          <w:szCs w:val="22"/>
        </w:rPr>
        <w:t>have been revised to</w:t>
      </w:r>
      <w:r w:rsidR="00D56123">
        <w:rPr>
          <w:rFonts w:ascii="Arial" w:hAnsi="Arial" w:cs="Arial"/>
          <w:sz w:val="22"/>
          <w:szCs w:val="22"/>
        </w:rPr>
        <w:t xml:space="preserve"> </w:t>
      </w:r>
      <w:r w:rsidR="00455FF2" w:rsidRPr="004D46E5">
        <w:rPr>
          <w:rFonts w:ascii="Arial" w:hAnsi="Arial" w:cs="Arial"/>
          <w:b/>
          <w:sz w:val="22"/>
          <w:szCs w:val="22"/>
        </w:rPr>
        <w:t>£</w:t>
      </w:r>
      <w:r w:rsidR="00DC3F3F">
        <w:rPr>
          <w:rFonts w:ascii="Arial" w:hAnsi="Arial" w:cs="Arial"/>
          <w:b/>
          <w:sz w:val="22"/>
          <w:szCs w:val="22"/>
        </w:rPr>
        <w:t>353</w:t>
      </w:r>
      <w:r w:rsidR="00455FF2" w:rsidRPr="004D46E5">
        <w:rPr>
          <w:rFonts w:ascii="Arial" w:hAnsi="Arial" w:cs="Arial"/>
          <w:b/>
          <w:sz w:val="22"/>
          <w:szCs w:val="22"/>
        </w:rPr>
        <w:t>k</w:t>
      </w:r>
      <w:r w:rsidR="009D5B01">
        <w:rPr>
          <w:rFonts w:ascii="Arial" w:hAnsi="Arial" w:cs="Arial"/>
          <w:b/>
          <w:sz w:val="22"/>
          <w:szCs w:val="22"/>
        </w:rPr>
        <w:t xml:space="preserve"> based on current knowledge. </w:t>
      </w:r>
      <w:r w:rsidR="00D56123">
        <w:rPr>
          <w:rFonts w:ascii="Arial" w:hAnsi="Arial" w:cs="Arial"/>
          <w:sz w:val="22"/>
          <w:szCs w:val="22"/>
        </w:rPr>
        <w:t>This is in addition, to o</w:t>
      </w:r>
      <w:r w:rsidR="00455FF2">
        <w:rPr>
          <w:rFonts w:ascii="Arial" w:hAnsi="Arial" w:cs="Arial"/>
          <w:sz w:val="22"/>
          <w:szCs w:val="22"/>
        </w:rPr>
        <w:t xml:space="preserve">ur </w:t>
      </w:r>
      <w:r w:rsidR="00D56123">
        <w:rPr>
          <w:rFonts w:ascii="Arial" w:hAnsi="Arial" w:cs="Arial"/>
          <w:sz w:val="22"/>
          <w:szCs w:val="22"/>
        </w:rPr>
        <w:t xml:space="preserve">fully funded </w:t>
      </w:r>
      <w:r w:rsidR="00455FF2" w:rsidRPr="004D46E5">
        <w:rPr>
          <w:rFonts w:ascii="Arial" w:hAnsi="Arial" w:cs="Arial"/>
          <w:b/>
          <w:sz w:val="22"/>
          <w:szCs w:val="22"/>
        </w:rPr>
        <w:t>RS transformation programme</w:t>
      </w:r>
      <w:r w:rsidR="00D56123">
        <w:rPr>
          <w:rFonts w:ascii="Arial" w:hAnsi="Arial" w:cs="Arial"/>
          <w:b/>
          <w:sz w:val="22"/>
          <w:szCs w:val="22"/>
        </w:rPr>
        <w:t>,</w:t>
      </w:r>
      <w:r w:rsidR="00455FF2" w:rsidRPr="004D46E5">
        <w:rPr>
          <w:rFonts w:ascii="Arial" w:hAnsi="Arial" w:cs="Arial"/>
          <w:b/>
          <w:sz w:val="22"/>
          <w:szCs w:val="22"/>
        </w:rPr>
        <w:t xml:space="preserve"> £1,752k</w:t>
      </w:r>
      <w:r w:rsidR="00455FF2">
        <w:rPr>
          <w:rFonts w:ascii="Arial" w:hAnsi="Arial" w:cs="Arial"/>
          <w:sz w:val="22"/>
          <w:szCs w:val="22"/>
        </w:rPr>
        <w:t xml:space="preserve"> </w:t>
      </w:r>
      <w:r w:rsidR="00D56123">
        <w:rPr>
          <w:rFonts w:ascii="Arial" w:hAnsi="Arial" w:cs="Arial"/>
          <w:sz w:val="22"/>
          <w:szCs w:val="22"/>
        </w:rPr>
        <w:t>(</w:t>
      </w:r>
      <w:r w:rsidR="00455FF2">
        <w:rPr>
          <w:rFonts w:ascii="Arial" w:hAnsi="Arial" w:cs="Arial"/>
          <w:sz w:val="22"/>
          <w:szCs w:val="22"/>
        </w:rPr>
        <w:t>funded by DHSC Research funding and Brexit funding</w:t>
      </w:r>
      <w:r w:rsidR="00151DD3">
        <w:rPr>
          <w:rFonts w:ascii="Arial" w:hAnsi="Arial" w:cs="Arial"/>
          <w:sz w:val="22"/>
          <w:szCs w:val="22"/>
        </w:rPr>
        <w:t>)</w:t>
      </w:r>
      <w:r w:rsidR="00455FF2">
        <w:rPr>
          <w:rFonts w:ascii="Arial" w:hAnsi="Arial" w:cs="Arial"/>
          <w:sz w:val="22"/>
          <w:szCs w:val="22"/>
        </w:rPr>
        <w:t xml:space="preserve">. </w:t>
      </w:r>
    </w:p>
    <w:p w:rsidR="00730EE3" w:rsidRDefault="00691DEA" w:rsidP="00455FF2">
      <w:pPr>
        <w:spacing w:after="200" w:line="276" w:lineRule="auto"/>
        <w:rPr>
          <w:rFonts w:ascii="Arial" w:hAnsi="Arial" w:cs="Arial"/>
          <w:sz w:val="22"/>
          <w:szCs w:val="22"/>
        </w:rPr>
      </w:pPr>
      <w:r>
        <w:rPr>
          <w:rFonts w:ascii="Arial" w:hAnsi="Arial" w:cs="Arial"/>
          <w:sz w:val="22"/>
          <w:szCs w:val="22"/>
        </w:rPr>
        <w:t>Some</w:t>
      </w:r>
      <w:r w:rsidR="00455FF2" w:rsidRPr="0075647E">
        <w:rPr>
          <w:rFonts w:ascii="Arial" w:hAnsi="Arial" w:cs="Arial"/>
          <w:sz w:val="22"/>
          <w:szCs w:val="22"/>
        </w:rPr>
        <w:t xml:space="preserve"> </w:t>
      </w:r>
      <w:r w:rsidR="00455FF2">
        <w:rPr>
          <w:rFonts w:ascii="Arial" w:hAnsi="Arial" w:cs="Arial"/>
          <w:b/>
          <w:sz w:val="22"/>
          <w:szCs w:val="22"/>
        </w:rPr>
        <w:t xml:space="preserve">GIA funded </w:t>
      </w:r>
      <w:r w:rsidR="00455FF2" w:rsidRPr="008078C8">
        <w:rPr>
          <w:rFonts w:ascii="Arial" w:hAnsi="Arial" w:cs="Arial"/>
          <w:sz w:val="22"/>
          <w:szCs w:val="22"/>
        </w:rPr>
        <w:t xml:space="preserve">projects have been deferred while </w:t>
      </w:r>
      <w:r w:rsidR="00ED591B">
        <w:rPr>
          <w:rFonts w:ascii="Arial" w:hAnsi="Arial" w:cs="Arial"/>
          <w:sz w:val="22"/>
          <w:szCs w:val="22"/>
        </w:rPr>
        <w:t xml:space="preserve">we understand better our forecast financial position for 2018/19. </w:t>
      </w:r>
      <w:r w:rsidR="00455FF2">
        <w:rPr>
          <w:rFonts w:ascii="Arial" w:hAnsi="Arial" w:cs="Arial"/>
          <w:sz w:val="22"/>
          <w:szCs w:val="22"/>
        </w:rPr>
        <w:t>Our financial plan is currently over-subscribed by £</w:t>
      </w:r>
      <w:r w:rsidR="00DC3F3F">
        <w:rPr>
          <w:rFonts w:ascii="Arial" w:hAnsi="Arial" w:cs="Arial"/>
          <w:sz w:val="22"/>
          <w:szCs w:val="22"/>
        </w:rPr>
        <w:t>2</w:t>
      </w:r>
      <w:r w:rsidR="00ED591B">
        <w:rPr>
          <w:rFonts w:ascii="Arial" w:hAnsi="Arial" w:cs="Arial"/>
          <w:sz w:val="22"/>
          <w:szCs w:val="22"/>
        </w:rPr>
        <w:t>9</w:t>
      </w:r>
      <w:r w:rsidR="00DC3F3F">
        <w:rPr>
          <w:rFonts w:ascii="Arial" w:hAnsi="Arial" w:cs="Arial"/>
          <w:sz w:val="22"/>
          <w:szCs w:val="22"/>
        </w:rPr>
        <w:t xml:space="preserve">k although known savings on our BAU activities are likely to yield sufficient capacity to </w:t>
      </w:r>
      <w:r w:rsidR="00730EE3">
        <w:rPr>
          <w:rFonts w:ascii="Arial" w:hAnsi="Arial" w:cs="Arial"/>
          <w:sz w:val="22"/>
          <w:szCs w:val="22"/>
        </w:rPr>
        <w:t xml:space="preserve">fund this small budget pressure. </w:t>
      </w:r>
    </w:p>
    <w:tbl>
      <w:tblPr>
        <w:tblStyle w:val="TableGrid"/>
        <w:tblW w:w="5000" w:type="pct"/>
        <w:tblLook w:val="04A0" w:firstRow="1" w:lastRow="0" w:firstColumn="1" w:lastColumn="0" w:noHBand="0" w:noVBand="1"/>
      </w:tblPr>
      <w:tblGrid>
        <w:gridCol w:w="5070"/>
        <w:gridCol w:w="1722"/>
        <w:gridCol w:w="1722"/>
        <w:gridCol w:w="1714"/>
      </w:tblGrid>
      <w:tr w:rsidR="00455FF2" w:rsidRPr="006B19F1" w:rsidTr="000A4438">
        <w:trPr>
          <w:trHeight w:val="227"/>
        </w:trPr>
        <w:tc>
          <w:tcPr>
            <w:tcW w:w="2478" w:type="pct"/>
            <w:shd w:val="clear" w:color="auto" w:fill="548DD4" w:themeFill="text2" w:themeFillTint="99"/>
          </w:tcPr>
          <w:p w:rsidR="00455FF2" w:rsidRPr="00151DD3" w:rsidRDefault="00455FF2" w:rsidP="00151DD3">
            <w:pPr>
              <w:spacing w:after="200" w:line="276" w:lineRule="auto"/>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Programme</w:t>
            </w:r>
          </w:p>
        </w:tc>
        <w:tc>
          <w:tcPr>
            <w:tcW w:w="842" w:type="pct"/>
            <w:shd w:val="clear" w:color="auto" w:fill="548DD4" w:themeFill="text2" w:themeFillTint="99"/>
          </w:tcPr>
          <w:p w:rsidR="00455FF2" w:rsidRPr="00151DD3" w:rsidRDefault="00455FF2" w:rsidP="00151DD3">
            <w:pPr>
              <w:spacing w:after="200" w:line="276" w:lineRule="auto"/>
              <w:jc w:val="right"/>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Requested</w:t>
            </w:r>
          </w:p>
          <w:p w:rsidR="00455FF2" w:rsidRPr="00151DD3" w:rsidRDefault="00455FF2" w:rsidP="00151DD3">
            <w:pPr>
              <w:spacing w:after="200" w:line="276" w:lineRule="auto"/>
              <w:jc w:val="right"/>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£000</w:t>
            </w:r>
          </w:p>
        </w:tc>
        <w:tc>
          <w:tcPr>
            <w:tcW w:w="842" w:type="pct"/>
            <w:shd w:val="clear" w:color="auto" w:fill="548DD4" w:themeFill="text2" w:themeFillTint="99"/>
          </w:tcPr>
          <w:p w:rsidR="00455FF2" w:rsidRPr="00151DD3" w:rsidRDefault="00455FF2" w:rsidP="00151DD3">
            <w:pPr>
              <w:spacing w:after="200" w:line="276" w:lineRule="auto"/>
              <w:jc w:val="right"/>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 xml:space="preserve">Committed </w:t>
            </w:r>
          </w:p>
          <w:p w:rsidR="00455FF2" w:rsidRPr="00151DD3" w:rsidRDefault="00455FF2" w:rsidP="00151DD3">
            <w:pPr>
              <w:spacing w:after="200" w:line="276" w:lineRule="auto"/>
              <w:jc w:val="right"/>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£000</w:t>
            </w:r>
          </w:p>
        </w:tc>
        <w:tc>
          <w:tcPr>
            <w:tcW w:w="838" w:type="pct"/>
            <w:shd w:val="clear" w:color="auto" w:fill="548DD4" w:themeFill="text2" w:themeFillTint="99"/>
          </w:tcPr>
          <w:p w:rsidR="00455FF2" w:rsidRPr="00151DD3" w:rsidRDefault="00455FF2" w:rsidP="00151DD3">
            <w:pPr>
              <w:spacing w:after="200" w:line="276" w:lineRule="auto"/>
              <w:jc w:val="right"/>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Deferred</w:t>
            </w:r>
          </w:p>
          <w:p w:rsidR="00455FF2" w:rsidRPr="00151DD3" w:rsidRDefault="00455FF2" w:rsidP="00151DD3">
            <w:pPr>
              <w:spacing w:after="200" w:line="276" w:lineRule="auto"/>
              <w:jc w:val="right"/>
              <w:rPr>
                <w:rFonts w:asciiTheme="minorHAnsi" w:hAnsiTheme="minorHAnsi" w:cs="Arial"/>
                <w:b/>
                <w:color w:val="FFFFFF" w:themeColor="background1"/>
                <w:sz w:val="22"/>
                <w:szCs w:val="22"/>
              </w:rPr>
            </w:pPr>
            <w:r w:rsidRPr="00151DD3">
              <w:rPr>
                <w:rFonts w:asciiTheme="minorHAnsi" w:hAnsiTheme="minorHAnsi" w:cs="Arial"/>
                <w:b/>
                <w:color w:val="FFFFFF" w:themeColor="background1"/>
                <w:sz w:val="22"/>
                <w:szCs w:val="22"/>
              </w:rPr>
              <w:t>£000</w:t>
            </w:r>
          </w:p>
        </w:tc>
      </w:tr>
      <w:tr w:rsidR="00455FF2" w:rsidTr="000A4438">
        <w:trPr>
          <w:trHeight w:val="511"/>
        </w:trPr>
        <w:tc>
          <w:tcPr>
            <w:tcW w:w="2478" w:type="pct"/>
          </w:tcPr>
          <w:p w:rsidR="00455FF2" w:rsidRPr="00151DD3" w:rsidRDefault="00455FF2" w:rsidP="002801F4">
            <w:pPr>
              <w:spacing w:after="200" w:line="276" w:lineRule="auto"/>
              <w:rPr>
                <w:rFonts w:asciiTheme="minorHAnsi" w:hAnsiTheme="minorHAnsi" w:cs="Arial"/>
                <w:sz w:val="22"/>
                <w:szCs w:val="22"/>
              </w:rPr>
            </w:pPr>
            <w:r w:rsidRPr="00151DD3">
              <w:rPr>
                <w:rFonts w:asciiTheme="minorHAnsi" w:hAnsiTheme="minorHAnsi" w:cs="Arial"/>
                <w:sz w:val="22"/>
                <w:szCs w:val="22"/>
              </w:rPr>
              <w:t>Future services programme</w:t>
            </w:r>
            <w:r w:rsidR="009D5B01">
              <w:rPr>
                <w:rFonts w:asciiTheme="minorHAnsi" w:hAnsiTheme="minorHAnsi" w:cs="Arial"/>
                <w:sz w:val="22"/>
                <w:szCs w:val="22"/>
              </w:rPr>
              <w:t xml:space="preserve"> </w:t>
            </w:r>
            <w:r w:rsidR="00E82711">
              <w:rPr>
                <w:rFonts w:asciiTheme="minorHAnsi" w:hAnsiTheme="minorHAnsi" w:cs="Arial"/>
                <w:sz w:val="22"/>
                <w:szCs w:val="22"/>
              </w:rPr>
              <w:t>including Windows 10 and Office 365 upgrade</w:t>
            </w:r>
            <w:r w:rsidRPr="00151DD3">
              <w:rPr>
                <w:rFonts w:asciiTheme="minorHAnsi" w:hAnsiTheme="minorHAnsi" w:cs="Arial"/>
                <w:sz w:val="22"/>
                <w:szCs w:val="22"/>
              </w:rPr>
              <w:t>(1)</w:t>
            </w:r>
          </w:p>
        </w:tc>
        <w:tc>
          <w:tcPr>
            <w:tcW w:w="842" w:type="pct"/>
          </w:tcPr>
          <w:p w:rsidR="00455FF2" w:rsidRPr="00151DD3" w:rsidRDefault="00E82711" w:rsidP="00151DD3">
            <w:pPr>
              <w:spacing w:after="200" w:line="276" w:lineRule="auto"/>
              <w:jc w:val="right"/>
              <w:rPr>
                <w:rFonts w:asciiTheme="minorHAnsi" w:hAnsiTheme="minorHAnsi" w:cs="Arial"/>
                <w:sz w:val="22"/>
                <w:szCs w:val="22"/>
              </w:rPr>
            </w:pPr>
            <w:r>
              <w:rPr>
                <w:rFonts w:asciiTheme="minorHAnsi" w:hAnsiTheme="minorHAnsi" w:cs="Arial"/>
                <w:sz w:val="22"/>
                <w:szCs w:val="22"/>
              </w:rPr>
              <w:t>212</w:t>
            </w:r>
          </w:p>
        </w:tc>
        <w:tc>
          <w:tcPr>
            <w:tcW w:w="842" w:type="pct"/>
          </w:tcPr>
          <w:p w:rsidR="00455FF2" w:rsidRPr="00151DD3" w:rsidRDefault="00E82711" w:rsidP="00151DD3">
            <w:pPr>
              <w:spacing w:after="200" w:line="276" w:lineRule="auto"/>
              <w:jc w:val="right"/>
              <w:rPr>
                <w:rFonts w:asciiTheme="minorHAnsi" w:hAnsiTheme="minorHAnsi" w:cs="Arial"/>
                <w:sz w:val="22"/>
                <w:szCs w:val="22"/>
              </w:rPr>
            </w:pPr>
            <w:r>
              <w:rPr>
                <w:rFonts w:asciiTheme="minorHAnsi" w:hAnsiTheme="minorHAnsi" w:cs="Arial"/>
                <w:sz w:val="22"/>
                <w:szCs w:val="22"/>
              </w:rPr>
              <w:t>212</w:t>
            </w:r>
          </w:p>
        </w:tc>
        <w:tc>
          <w:tcPr>
            <w:tcW w:w="838"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0</w:t>
            </w:r>
          </w:p>
        </w:tc>
      </w:tr>
      <w:tr w:rsidR="00455FF2" w:rsidTr="000A4438">
        <w:trPr>
          <w:trHeight w:val="227"/>
        </w:trPr>
        <w:tc>
          <w:tcPr>
            <w:tcW w:w="2478" w:type="pct"/>
          </w:tcPr>
          <w:p w:rsidR="00455FF2" w:rsidRPr="00151DD3" w:rsidRDefault="00455FF2" w:rsidP="00151DD3">
            <w:pPr>
              <w:spacing w:after="200" w:line="276" w:lineRule="auto"/>
              <w:rPr>
                <w:rFonts w:asciiTheme="minorHAnsi" w:hAnsiTheme="minorHAnsi" w:cs="Arial"/>
                <w:sz w:val="22"/>
                <w:szCs w:val="22"/>
              </w:rPr>
            </w:pPr>
            <w:r w:rsidRPr="00151DD3">
              <w:rPr>
                <w:rFonts w:asciiTheme="minorHAnsi" w:hAnsiTheme="minorHAnsi" w:cs="Arial"/>
                <w:sz w:val="22"/>
                <w:szCs w:val="22"/>
              </w:rPr>
              <w:t>Service improvement programme</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40</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40</w:t>
            </w:r>
          </w:p>
        </w:tc>
        <w:tc>
          <w:tcPr>
            <w:tcW w:w="838"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0</w:t>
            </w:r>
          </w:p>
        </w:tc>
      </w:tr>
      <w:tr w:rsidR="00455FF2" w:rsidTr="000A4438">
        <w:trPr>
          <w:trHeight w:val="227"/>
        </w:trPr>
        <w:tc>
          <w:tcPr>
            <w:tcW w:w="2478" w:type="pct"/>
          </w:tcPr>
          <w:p w:rsidR="00455FF2" w:rsidRPr="00151DD3" w:rsidRDefault="00455FF2" w:rsidP="00151DD3">
            <w:pPr>
              <w:spacing w:after="200" w:line="276" w:lineRule="auto"/>
              <w:rPr>
                <w:rFonts w:asciiTheme="minorHAnsi" w:hAnsiTheme="minorHAnsi" w:cs="Arial"/>
                <w:sz w:val="22"/>
                <w:szCs w:val="22"/>
              </w:rPr>
            </w:pPr>
            <w:r w:rsidRPr="00151DD3">
              <w:rPr>
                <w:rFonts w:asciiTheme="minorHAnsi" w:hAnsiTheme="minorHAnsi" w:cs="Arial"/>
                <w:sz w:val="22"/>
                <w:szCs w:val="22"/>
              </w:rPr>
              <w:t>PIER additional capacity</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43</w:t>
            </w:r>
          </w:p>
        </w:tc>
        <w:tc>
          <w:tcPr>
            <w:tcW w:w="842" w:type="pct"/>
          </w:tcPr>
          <w:p w:rsidR="00455FF2" w:rsidRPr="00151DD3" w:rsidRDefault="00632BED" w:rsidP="00151DD3">
            <w:pPr>
              <w:spacing w:after="200" w:line="276" w:lineRule="auto"/>
              <w:jc w:val="right"/>
              <w:rPr>
                <w:rFonts w:asciiTheme="minorHAnsi" w:hAnsiTheme="minorHAnsi" w:cs="Arial"/>
                <w:sz w:val="22"/>
                <w:szCs w:val="22"/>
              </w:rPr>
            </w:pPr>
            <w:r>
              <w:rPr>
                <w:rFonts w:asciiTheme="minorHAnsi" w:hAnsiTheme="minorHAnsi" w:cs="Arial"/>
                <w:sz w:val="22"/>
                <w:szCs w:val="22"/>
              </w:rPr>
              <w:t>23</w:t>
            </w:r>
          </w:p>
        </w:tc>
        <w:tc>
          <w:tcPr>
            <w:tcW w:w="838" w:type="pct"/>
          </w:tcPr>
          <w:p w:rsidR="00455FF2" w:rsidRPr="00151DD3" w:rsidRDefault="00455FF2" w:rsidP="00632BED">
            <w:pPr>
              <w:spacing w:after="200" w:line="276" w:lineRule="auto"/>
              <w:jc w:val="right"/>
              <w:rPr>
                <w:rFonts w:asciiTheme="minorHAnsi" w:hAnsiTheme="minorHAnsi" w:cs="Arial"/>
                <w:sz w:val="22"/>
                <w:szCs w:val="22"/>
              </w:rPr>
            </w:pPr>
            <w:r w:rsidRPr="00151DD3">
              <w:rPr>
                <w:rFonts w:asciiTheme="minorHAnsi" w:hAnsiTheme="minorHAnsi" w:cs="Arial"/>
                <w:sz w:val="22"/>
                <w:szCs w:val="22"/>
              </w:rPr>
              <w:t>2</w:t>
            </w:r>
            <w:r w:rsidR="00632BED">
              <w:rPr>
                <w:rFonts w:asciiTheme="minorHAnsi" w:hAnsiTheme="minorHAnsi" w:cs="Arial"/>
                <w:sz w:val="22"/>
                <w:szCs w:val="22"/>
              </w:rPr>
              <w:t>0</w:t>
            </w:r>
          </w:p>
        </w:tc>
      </w:tr>
      <w:tr w:rsidR="00455FF2" w:rsidTr="000A4438">
        <w:trPr>
          <w:trHeight w:val="227"/>
        </w:trPr>
        <w:tc>
          <w:tcPr>
            <w:tcW w:w="2478" w:type="pct"/>
          </w:tcPr>
          <w:p w:rsidR="00455FF2" w:rsidRPr="00151DD3" w:rsidRDefault="00455FF2" w:rsidP="00151DD3">
            <w:pPr>
              <w:spacing w:after="200" w:line="276" w:lineRule="auto"/>
              <w:rPr>
                <w:rFonts w:asciiTheme="minorHAnsi" w:hAnsiTheme="minorHAnsi" w:cs="Arial"/>
                <w:sz w:val="22"/>
                <w:szCs w:val="22"/>
              </w:rPr>
            </w:pPr>
            <w:r w:rsidRPr="00151DD3">
              <w:rPr>
                <w:rFonts w:asciiTheme="minorHAnsi" w:hAnsiTheme="minorHAnsi" w:cs="Arial"/>
                <w:sz w:val="22"/>
                <w:szCs w:val="22"/>
              </w:rPr>
              <w:t>Website development</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18</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8</w:t>
            </w:r>
          </w:p>
        </w:tc>
        <w:tc>
          <w:tcPr>
            <w:tcW w:w="838"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10</w:t>
            </w:r>
          </w:p>
        </w:tc>
      </w:tr>
      <w:tr w:rsidR="00455FF2" w:rsidTr="000A4438">
        <w:trPr>
          <w:trHeight w:val="227"/>
        </w:trPr>
        <w:tc>
          <w:tcPr>
            <w:tcW w:w="2478" w:type="pct"/>
          </w:tcPr>
          <w:p w:rsidR="00455FF2" w:rsidRPr="00151DD3" w:rsidRDefault="00455FF2" w:rsidP="00632BED">
            <w:pPr>
              <w:spacing w:after="200" w:line="276" w:lineRule="auto"/>
              <w:rPr>
                <w:rFonts w:asciiTheme="minorHAnsi" w:hAnsiTheme="minorHAnsi" w:cs="Arial"/>
                <w:sz w:val="22"/>
                <w:szCs w:val="22"/>
              </w:rPr>
            </w:pPr>
            <w:r w:rsidRPr="00151DD3">
              <w:rPr>
                <w:rFonts w:asciiTheme="minorHAnsi" w:hAnsiTheme="minorHAnsi" w:cs="Arial"/>
                <w:sz w:val="22"/>
                <w:szCs w:val="22"/>
              </w:rPr>
              <w:t>EU clinical trials (</w:t>
            </w:r>
            <w:r w:rsidR="00632BED">
              <w:rPr>
                <w:rFonts w:asciiTheme="minorHAnsi" w:hAnsiTheme="minorHAnsi" w:cs="Arial"/>
                <w:sz w:val="22"/>
                <w:szCs w:val="22"/>
              </w:rPr>
              <w:t>2</w:t>
            </w:r>
            <w:r w:rsidRPr="00151DD3">
              <w:rPr>
                <w:rFonts w:asciiTheme="minorHAnsi" w:hAnsiTheme="minorHAnsi" w:cs="Arial"/>
                <w:sz w:val="22"/>
                <w:szCs w:val="22"/>
              </w:rPr>
              <w:t>)</w:t>
            </w:r>
          </w:p>
        </w:tc>
        <w:tc>
          <w:tcPr>
            <w:tcW w:w="842" w:type="pct"/>
          </w:tcPr>
          <w:p w:rsidR="00455FF2" w:rsidRPr="00151DD3" w:rsidRDefault="00632BED" w:rsidP="00151DD3">
            <w:pPr>
              <w:spacing w:after="200" w:line="276" w:lineRule="auto"/>
              <w:jc w:val="right"/>
              <w:rPr>
                <w:rFonts w:asciiTheme="minorHAnsi" w:hAnsiTheme="minorHAnsi" w:cs="Arial"/>
                <w:sz w:val="22"/>
                <w:szCs w:val="22"/>
              </w:rPr>
            </w:pPr>
            <w:r>
              <w:rPr>
                <w:rFonts w:asciiTheme="minorHAnsi" w:hAnsiTheme="minorHAnsi" w:cs="Arial"/>
                <w:sz w:val="22"/>
                <w:szCs w:val="22"/>
              </w:rPr>
              <w:t>20</w:t>
            </w:r>
          </w:p>
        </w:tc>
        <w:tc>
          <w:tcPr>
            <w:tcW w:w="842" w:type="pct"/>
          </w:tcPr>
          <w:p w:rsidR="00455FF2" w:rsidRPr="00151DD3" w:rsidRDefault="00455FF2" w:rsidP="00151DD3">
            <w:pPr>
              <w:spacing w:after="200" w:line="276" w:lineRule="auto"/>
              <w:jc w:val="right"/>
              <w:rPr>
                <w:rFonts w:asciiTheme="minorHAnsi" w:hAnsiTheme="minorHAnsi" w:cs="Arial"/>
                <w:sz w:val="22"/>
                <w:szCs w:val="22"/>
              </w:rPr>
            </w:pPr>
            <w:r w:rsidRPr="00151DD3">
              <w:rPr>
                <w:rFonts w:asciiTheme="minorHAnsi" w:hAnsiTheme="minorHAnsi" w:cs="Arial"/>
                <w:sz w:val="22"/>
                <w:szCs w:val="22"/>
              </w:rPr>
              <w:t>0</w:t>
            </w:r>
          </w:p>
        </w:tc>
        <w:tc>
          <w:tcPr>
            <w:tcW w:w="838" w:type="pct"/>
          </w:tcPr>
          <w:p w:rsidR="00455FF2" w:rsidRPr="00151DD3" w:rsidRDefault="00632BED" w:rsidP="00151DD3">
            <w:pPr>
              <w:spacing w:after="200" w:line="276" w:lineRule="auto"/>
              <w:jc w:val="right"/>
              <w:rPr>
                <w:rFonts w:asciiTheme="minorHAnsi" w:hAnsiTheme="minorHAnsi" w:cs="Arial"/>
                <w:sz w:val="22"/>
                <w:szCs w:val="22"/>
              </w:rPr>
            </w:pPr>
            <w:r>
              <w:rPr>
                <w:rFonts w:asciiTheme="minorHAnsi" w:hAnsiTheme="minorHAnsi" w:cs="Arial"/>
                <w:sz w:val="22"/>
                <w:szCs w:val="22"/>
              </w:rPr>
              <w:t>20</w:t>
            </w:r>
          </w:p>
        </w:tc>
      </w:tr>
      <w:tr w:rsidR="00B77D99" w:rsidTr="000A4438">
        <w:trPr>
          <w:trHeight w:val="227"/>
        </w:trPr>
        <w:tc>
          <w:tcPr>
            <w:tcW w:w="2478" w:type="pct"/>
            <w:tcBorders>
              <w:bottom w:val="single" w:sz="4" w:space="0" w:color="auto"/>
            </w:tcBorders>
          </w:tcPr>
          <w:p w:rsidR="00B77D99" w:rsidRPr="00151DD3" w:rsidRDefault="00B77D99" w:rsidP="00151DD3">
            <w:pPr>
              <w:spacing w:after="200" w:line="276" w:lineRule="auto"/>
              <w:rPr>
                <w:rFonts w:asciiTheme="minorHAnsi" w:hAnsiTheme="minorHAnsi" w:cs="Arial"/>
                <w:sz w:val="22"/>
                <w:szCs w:val="22"/>
              </w:rPr>
            </w:pPr>
            <w:r>
              <w:rPr>
                <w:rFonts w:asciiTheme="minorHAnsi" w:hAnsiTheme="minorHAnsi" w:cs="Arial"/>
                <w:sz w:val="22"/>
                <w:szCs w:val="22"/>
              </w:rPr>
              <w:t xml:space="preserve">Chief Executive recruitment </w:t>
            </w:r>
          </w:p>
        </w:tc>
        <w:tc>
          <w:tcPr>
            <w:tcW w:w="842" w:type="pct"/>
            <w:tcBorders>
              <w:bottom w:val="single" w:sz="4" w:space="0" w:color="auto"/>
            </w:tcBorders>
          </w:tcPr>
          <w:p w:rsidR="00B77D99" w:rsidRPr="00151DD3" w:rsidRDefault="00B77D99" w:rsidP="00151DD3">
            <w:pPr>
              <w:spacing w:after="200" w:line="276" w:lineRule="auto"/>
              <w:jc w:val="right"/>
              <w:rPr>
                <w:rFonts w:asciiTheme="minorHAnsi" w:hAnsiTheme="minorHAnsi" w:cs="Arial"/>
                <w:sz w:val="22"/>
                <w:szCs w:val="22"/>
              </w:rPr>
            </w:pPr>
            <w:r>
              <w:rPr>
                <w:rFonts w:asciiTheme="minorHAnsi" w:hAnsiTheme="minorHAnsi" w:cs="Arial"/>
                <w:sz w:val="22"/>
                <w:szCs w:val="22"/>
              </w:rPr>
              <w:t>40</w:t>
            </w:r>
          </w:p>
        </w:tc>
        <w:tc>
          <w:tcPr>
            <w:tcW w:w="842" w:type="pct"/>
            <w:tcBorders>
              <w:bottom w:val="single" w:sz="4" w:space="0" w:color="auto"/>
            </w:tcBorders>
          </w:tcPr>
          <w:p w:rsidR="00B77D99" w:rsidRPr="00151DD3" w:rsidRDefault="00B77D99" w:rsidP="00151DD3">
            <w:pPr>
              <w:spacing w:after="200" w:line="276" w:lineRule="auto"/>
              <w:jc w:val="right"/>
              <w:rPr>
                <w:rFonts w:asciiTheme="minorHAnsi" w:hAnsiTheme="minorHAnsi" w:cs="Arial"/>
                <w:sz w:val="22"/>
                <w:szCs w:val="22"/>
              </w:rPr>
            </w:pPr>
            <w:r>
              <w:rPr>
                <w:rFonts w:asciiTheme="minorHAnsi" w:hAnsiTheme="minorHAnsi" w:cs="Arial"/>
                <w:sz w:val="22"/>
                <w:szCs w:val="22"/>
              </w:rPr>
              <w:t>40</w:t>
            </w:r>
          </w:p>
        </w:tc>
        <w:tc>
          <w:tcPr>
            <w:tcW w:w="838" w:type="pct"/>
            <w:tcBorders>
              <w:bottom w:val="single" w:sz="4" w:space="0" w:color="auto"/>
            </w:tcBorders>
          </w:tcPr>
          <w:p w:rsidR="00B77D99" w:rsidRPr="00151DD3" w:rsidRDefault="00B77D99" w:rsidP="00151DD3">
            <w:pPr>
              <w:spacing w:after="200" w:line="276" w:lineRule="auto"/>
              <w:jc w:val="right"/>
              <w:rPr>
                <w:rFonts w:asciiTheme="minorHAnsi" w:hAnsiTheme="minorHAnsi" w:cs="Arial"/>
                <w:sz w:val="22"/>
                <w:szCs w:val="22"/>
              </w:rPr>
            </w:pPr>
            <w:r>
              <w:rPr>
                <w:rFonts w:asciiTheme="minorHAnsi" w:hAnsiTheme="minorHAnsi" w:cs="Arial"/>
                <w:sz w:val="22"/>
                <w:szCs w:val="22"/>
              </w:rPr>
              <w:t>0</w:t>
            </w:r>
          </w:p>
        </w:tc>
      </w:tr>
      <w:tr w:rsidR="00455FF2" w:rsidTr="000A4438">
        <w:trPr>
          <w:trHeight w:val="227"/>
        </w:trPr>
        <w:tc>
          <w:tcPr>
            <w:tcW w:w="2478" w:type="pct"/>
            <w:shd w:val="clear" w:color="auto" w:fill="8DB3E2" w:themeFill="text2" w:themeFillTint="66"/>
          </w:tcPr>
          <w:p w:rsidR="00455FF2" w:rsidRPr="00151DD3" w:rsidRDefault="00455FF2" w:rsidP="00151DD3">
            <w:pPr>
              <w:spacing w:after="200" w:line="276" w:lineRule="auto"/>
              <w:rPr>
                <w:rFonts w:asciiTheme="minorHAnsi" w:hAnsiTheme="minorHAnsi" w:cs="Arial"/>
                <w:b/>
                <w:sz w:val="22"/>
                <w:szCs w:val="22"/>
              </w:rPr>
            </w:pPr>
            <w:r w:rsidRPr="00151DD3">
              <w:rPr>
                <w:rFonts w:asciiTheme="minorHAnsi" w:hAnsiTheme="minorHAnsi" w:cs="Arial"/>
                <w:b/>
                <w:sz w:val="22"/>
                <w:szCs w:val="22"/>
              </w:rPr>
              <w:t>Totals</w:t>
            </w:r>
          </w:p>
        </w:tc>
        <w:tc>
          <w:tcPr>
            <w:tcW w:w="842" w:type="pct"/>
            <w:shd w:val="clear" w:color="auto" w:fill="8DB3E2" w:themeFill="text2" w:themeFillTint="66"/>
          </w:tcPr>
          <w:p w:rsidR="00455FF2" w:rsidRPr="00151DD3" w:rsidRDefault="006F304D" w:rsidP="006F304D">
            <w:pPr>
              <w:spacing w:after="200" w:line="276" w:lineRule="auto"/>
              <w:jc w:val="right"/>
              <w:rPr>
                <w:rFonts w:asciiTheme="minorHAnsi" w:hAnsiTheme="minorHAnsi" w:cs="Arial"/>
                <w:b/>
                <w:sz w:val="22"/>
                <w:szCs w:val="22"/>
              </w:rPr>
            </w:pPr>
            <w:r>
              <w:rPr>
                <w:rFonts w:asciiTheme="minorHAnsi" w:hAnsiTheme="minorHAnsi" w:cs="Arial"/>
                <w:b/>
                <w:sz w:val="22"/>
                <w:szCs w:val="22"/>
              </w:rPr>
              <w:t>35</w:t>
            </w:r>
            <w:r w:rsidR="004E7908">
              <w:rPr>
                <w:rFonts w:asciiTheme="minorHAnsi" w:hAnsiTheme="minorHAnsi" w:cs="Arial"/>
                <w:b/>
                <w:sz w:val="22"/>
                <w:szCs w:val="22"/>
              </w:rPr>
              <w:t>3</w:t>
            </w:r>
          </w:p>
        </w:tc>
        <w:tc>
          <w:tcPr>
            <w:tcW w:w="842" w:type="pct"/>
            <w:shd w:val="clear" w:color="auto" w:fill="8DB3E2" w:themeFill="text2" w:themeFillTint="66"/>
          </w:tcPr>
          <w:p w:rsidR="00455FF2" w:rsidRPr="00151DD3" w:rsidRDefault="004E7908" w:rsidP="00B77D99">
            <w:pPr>
              <w:spacing w:after="200" w:line="276" w:lineRule="auto"/>
              <w:jc w:val="right"/>
              <w:rPr>
                <w:rFonts w:asciiTheme="minorHAnsi" w:hAnsiTheme="minorHAnsi" w:cs="Arial"/>
                <w:b/>
                <w:sz w:val="22"/>
                <w:szCs w:val="22"/>
              </w:rPr>
            </w:pPr>
            <w:r>
              <w:rPr>
                <w:rFonts w:asciiTheme="minorHAnsi" w:hAnsiTheme="minorHAnsi" w:cs="Arial"/>
                <w:b/>
                <w:sz w:val="22"/>
                <w:szCs w:val="22"/>
              </w:rPr>
              <w:t>303</w:t>
            </w:r>
          </w:p>
        </w:tc>
        <w:tc>
          <w:tcPr>
            <w:tcW w:w="838" w:type="pct"/>
            <w:shd w:val="clear" w:color="auto" w:fill="8DB3E2" w:themeFill="text2" w:themeFillTint="66"/>
          </w:tcPr>
          <w:p w:rsidR="00455FF2" w:rsidRPr="00151DD3" w:rsidRDefault="004E7908" w:rsidP="00151DD3">
            <w:pPr>
              <w:spacing w:after="200" w:line="276" w:lineRule="auto"/>
              <w:jc w:val="right"/>
              <w:rPr>
                <w:rFonts w:asciiTheme="minorHAnsi" w:hAnsiTheme="minorHAnsi" w:cs="Arial"/>
                <w:b/>
                <w:sz w:val="22"/>
                <w:szCs w:val="22"/>
              </w:rPr>
            </w:pPr>
            <w:r>
              <w:rPr>
                <w:rFonts w:asciiTheme="minorHAnsi" w:hAnsiTheme="minorHAnsi" w:cs="Arial"/>
                <w:b/>
                <w:sz w:val="22"/>
                <w:szCs w:val="22"/>
              </w:rPr>
              <w:t>50</w:t>
            </w:r>
          </w:p>
        </w:tc>
      </w:tr>
      <w:tr w:rsidR="00455FF2" w:rsidTr="000A4438">
        <w:trPr>
          <w:trHeight w:val="227"/>
        </w:trPr>
        <w:tc>
          <w:tcPr>
            <w:tcW w:w="2478" w:type="pct"/>
            <w:tcBorders>
              <w:bottom w:val="single" w:sz="4" w:space="0" w:color="auto"/>
            </w:tcBorders>
          </w:tcPr>
          <w:p w:rsidR="00455FF2" w:rsidRPr="00151DD3" w:rsidRDefault="00455FF2" w:rsidP="00151DD3">
            <w:pPr>
              <w:spacing w:after="200" w:line="276" w:lineRule="auto"/>
              <w:rPr>
                <w:rFonts w:asciiTheme="minorHAnsi" w:hAnsiTheme="minorHAnsi" w:cs="Arial"/>
                <w:b/>
                <w:sz w:val="22"/>
                <w:szCs w:val="22"/>
              </w:rPr>
            </w:pPr>
            <w:r w:rsidRPr="00151DD3">
              <w:rPr>
                <w:rFonts w:asciiTheme="minorHAnsi" w:hAnsiTheme="minorHAnsi" w:cs="Arial"/>
                <w:b/>
                <w:sz w:val="22"/>
                <w:szCs w:val="22"/>
              </w:rPr>
              <w:t>Released to ledger</w:t>
            </w:r>
          </w:p>
        </w:tc>
        <w:tc>
          <w:tcPr>
            <w:tcW w:w="842" w:type="pct"/>
            <w:tcBorders>
              <w:bottom w:val="single" w:sz="4" w:space="0" w:color="auto"/>
            </w:tcBorders>
          </w:tcPr>
          <w:p w:rsidR="00455FF2" w:rsidRPr="00151DD3" w:rsidRDefault="00455FF2" w:rsidP="006F304D">
            <w:pPr>
              <w:spacing w:after="200" w:line="276" w:lineRule="auto"/>
              <w:jc w:val="right"/>
              <w:rPr>
                <w:rFonts w:asciiTheme="minorHAnsi" w:hAnsiTheme="minorHAnsi" w:cs="Arial"/>
                <w:b/>
                <w:sz w:val="22"/>
                <w:szCs w:val="22"/>
              </w:rPr>
            </w:pPr>
            <w:r w:rsidRPr="00151DD3">
              <w:rPr>
                <w:rFonts w:asciiTheme="minorHAnsi" w:hAnsiTheme="minorHAnsi" w:cs="Arial"/>
                <w:b/>
                <w:sz w:val="22"/>
                <w:szCs w:val="22"/>
              </w:rPr>
              <w:t>(</w:t>
            </w:r>
            <w:r w:rsidR="006F304D">
              <w:rPr>
                <w:rFonts w:asciiTheme="minorHAnsi" w:hAnsiTheme="minorHAnsi" w:cs="Arial"/>
                <w:b/>
                <w:sz w:val="22"/>
                <w:szCs w:val="22"/>
              </w:rPr>
              <w:t>303</w:t>
            </w:r>
            <w:r w:rsidRPr="00151DD3">
              <w:rPr>
                <w:rFonts w:asciiTheme="minorHAnsi" w:hAnsiTheme="minorHAnsi" w:cs="Arial"/>
                <w:b/>
                <w:sz w:val="22"/>
                <w:szCs w:val="22"/>
              </w:rPr>
              <w:t>)</w:t>
            </w:r>
          </w:p>
        </w:tc>
        <w:tc>
          <w:tcPr>
            <w:tcW w:w="842" w:type="pct"/>
            <w:tcBorders>
              <w:bottom w:val="single" w:sz="4" w:space="0" w:color="auto"/>
            </w:tcBorders>
          </w:tcPr>
          <w:p w:rsidR="00455FF2" w:rsidRPr="00151DD3" w:rsidRDefault="00B77D99" w:rsidP="00E86E88">
            <w:pPr>
              <w:spacing w:after="200" w:line="276" w:lineRule="auto"/>
              <w:jc w:val="right"/>
              <w:rPr>
                <w:rFonts w:asciiTheme="minorHAnsi" w:hAnsiTheme="minorHAnsi" w:cs="Arial"/>
                <w:b/>
                <w:sz w:val="22"/>
                <w:szCs w:val="22"/>
              </w:rPr>
            </w:pPr>
            <w:r>
              <w:rPr>
                <w:rFonts w:asciiTheme="minorHAnsi" w:hAnsiTheme="minorHAnsi" w:cs="Arial"/>
                <w:b/>
                <w:sz w:val="22"/>
                <w:szCs w:val="22"/>
              </w:rPr>
              <w:t>(</w:t>
            </w:r>
            <w:r w:rsidR="006F304D">
              <w:rPr>
                <w:rFonts w:asciiTheme="minorHAnsi" w:hAnsiTheme="minorHAnsi" w:cs="Arial"/>
                <w:b/>
                <w:sz w:val="22"/>
                <w:szCs w:val="22"/>
              </w:rPr>
              <w:t>303</w:t>
            </w:r>
            <w:r w:rsidR="00455FF2" w:rsidRPr="00151DD3">
              <w:rPr>
                <w:rFonts w:asciiTheme="minorHAnsi" w:hAnsiTheme="minorHAnsi" w:cs="Arial"/>
                <w:b/>
                <w:sz w:val="22"/>
                <w:szCs w:val="22"/>
              </w:rPr>
              <w:t>)</w:t>
            </w:r>
          </w:p>
        </w:tc>
        <w:tc>
          <w:tcPr>
            <w:tcW w:w="838" w:type="pct"/>
            <w:tcBorders>
              <w:bottom w:val="single" w:sz="4" w:space="0" w:color="auto"/>
            </w:tcBorders>
          </w:tcPr>
          <w:p w:rsidR="00455FF2" w:rsidRPr="00151DD3" w:rsidRDefault="00455FF2" w:rsidP="00151DD3">
            <w:pPr>
              <w:spacing w:after="200" w:line="276" w:lineRule="auto"/>
              <w:jc w:val="right"/>
              <w:rPr>
                <w:rFonts w:asciiTheme="minorHAnsi" w:hAnsiTheme="minorHAnsi" w:cs="Arial"/>
                <w:b/>
                <w:sz w:val="22"/>
                <w:szCs w:val="22"/>
              </w:rPr>
            </w:pPr>
            <w:r w:rsidRPr="00151DD3">
              <w:rPr>
                <w:rFonts w:asciiTheme="minorHAnsi" w:hAnsiTheme="minorHAnsi" w:cs="Arial"/>
                <w:b/>
                <w:sz w:val="22"/>
                <w:szCs w:val="22"/>
              </w:rPr>
              <w:t>0</w:t>
            </w:r>
          </w:p>
        </w:tc>
      </w:tr>
      <w:tr w:rsidR="00455FF2" w:rsidTr="000A4438">
        <w:trPr>
          <w:trHeight w:val="227"/>
        </w:trPr>
        <w:tc>
          <w:tcPr>
            <w:tcW w:w="2478" w:type="pct"/>
            <w:shd w:val="clear" w:color="auto" w:fill="8DB3E2" w:themeFill="text2" w:themeFillTint="66"/>
          </w:tcPr>
          <w:p w:rsidR="00455FF2" w:rsidRPr="00151DD3" w:rsidRDefault="00455FF2" w:rsidP="00151DD3">
            <w:pPr>
              <w:spacing w:after="200" w:line="276" w:lineRule="auto"/>
              <w:rPr>
                <w:rFonts w:asciiTheme="minorHAnsi" w:hAnsiTheme="minorHAnsi" w:cs="Arial"/>
                <w:b/>
                <w:sz w:val="22"/>
                <w:szCs w:val="22"/>
              </w:rPr>
            </w:pPr>
            <w:r w:rsidRPr="00151DD3">
              <w:rPr>
                <w:rFonts w:asciiTheme="minorHAnsi" w:hAnsiTheme="minorHAnsi" w:cs="Arial"/>
                <w:b/>
                <w:sz w:val="22"/>
                <w:szCs w:val="22"/>
              </w:rPr>
              <w:t>Funding required</w:t>
            </w:r>
          </w:p>
        </w:tc>
        <w:tc>
          <w:tcPr>
            <w:tcW w:w="842" w:type="pct"/>
            <w:shd w:val="clear" w:color="auto" w:fill="8DB3E2" w:themeFill="text2" w:themeFillTint="66"/>
          </w:tcPr>
          <w:p w:rsidR="00455FF2" w:rsidRPr="00151DD3" w:rsidRDefault="004E7908" w:rsidP="006F304D">
            <w:pPr>
              <w:spacing w:after="200" w:line="276" w:lineRule="auto"/>
              <w:jc w:val="right"/>
              <w:rPr>
                <w:rFonts w:asciiTheme="minorHAnsi" w:hAnsiTheme="minorHAnsi" w:cs="Arial"/>
                <w:b/>
                <w:sz w:val="22"/>
                <w:szCs w:val="22"/>
              </w:rPr>
            </w:pPr>
            <w:r>
              <w:rPr>
                <w:rFonts w:asciiTheme="minorHAnsi" w:hAnsiTheme="minorHAnsi" w:cs="Arial"/>
                <w:b/>
                <w:sz w:val="22"/>
                <w:szCs w:val="22"/>
              </w:rPr>
              <w:t>5</w:t>
            </w:r>
            <w:r w:rsidR="006F304D">
              <w:rPr>
                <w:rFonts w:asciiTheme="minorHAnsi" w:hAnsiTheme="minorHAnsi" w:cs="Arial"/>
                <w:b/>
                <w:sz w:val="22"/>
                <w:szCs w:val="22"/>
              </w:rPr>
              <w:t>0</w:t>
            </w:r>
          </w:p>
        </w:tc>
        <w:tc>
          <w:tcPr>
            <w:tcW w:w="842" w:type="pct"/>
            <w:shd w:val="clear" w:color="auto" w:fill="8DB3E2" w:themeFill="text2" w:themeFillTint="66"/>
          </w:tcPr>
          <w:p w:rsidR="00455FF2" w:rsidRPr="00151DD3" w:rsidRDefault="006F304D" w:rsidP="00151DD3">
            <w:pPr>
              <w:spacing w:after="200" w:line="276" w:lineRule="auto"/>
              <w:jc w:val="right"/>
              <w:rPr>
                <w:rFonts w:asciiTheme="minorHAnsi" w:hAnsiTheme="minorHAnsi" w:cs="Arial"/>
                <w:b/>
                <w:sz w:val="22"/>
                <w:szCs w:val="22"/>
              </w:rPr>
            </w:pPr>
            <w:r>
              <w:rPr>
                <w:rFonts w:asciiTheme="minorHAnsi" w:hAnsiTheme="minorHAnsi" w:cs="Arial"/>
                <w:b/>
                <w:sz w:val="22"/>
                <w:szCs w:val="22"/>
              </w:rPr>
              <w:t>0</w:t>
            </w:r>
          </w:p>
        </w:tc>
        <w:tc>
          <w:tcPr>
            <w:tcW w:w="838" w:type="pct"/>
            <w:shd w:val="clear" w:color="auto" w:fill="8DB3E2" w:themeFill="text2" w:themeFillTint="66"/>
          </w:tcPr>
          <w:p w:rsidR="00455FF2" w:rsidRPr="00151DD3" w:rsidRDefault="004E7908" w:rsidP="00151DD3">
            <w:pPr>
              <w:spacing w:after="200" w:line="276" w:lineRule="auto"/>
              <w:jc w:val="right"/>
              <w:rPr>
                <w:rFonts w:asciiTheme="minorHAnsi" w:hAnsiTheme="minorHAnsi" w:cs="Arial"/>
                <w:b/>
                <w:sz w:val="22"/>
                <w:szCs w:val="22"/>
              </w:rPr>
            </w:pPr>
            <w:r>
              <w:rPr>
                <w:rFonts w:asciiTheme="minorHAnsi" w:hAnsiTheme="minorHAnsi" w:cs="Arial"/>
                <w:b/>
                <w:sz w:val="22"/>
                <w:szCs w:val="22"/>
              </w:rPr>
              <w:t>50</w:t>
            </w:r>
          </w:p>
        </w:tc>
      </w:tr>
      <w:tr w:rsidR="00455FF2" w:rsidTr="000A4438">
        <w:trPr>
          <w:trHeight w:val="227"/>
        </w:trPr>
        <w:tc>
          <w:tcPr>
            <w:tcW w:w="2478" w:type="pct"/>
            <w:tcBorders>
              <w:bottom w:val="single" w:sz="4" w:space="0" w:color="auto"/>
            </w:tcBorders>
          </w:tcPr>
          <w:p w:rsidR="00455FF2" w:rsidRPr="00151DD3" w:rsidRDefault="00455FF2" w:rsidP="00151DD3">
            <w:pPr>
              <w:spacing w:after="200" w:line="276" w:lineRule="auto"/>
              <w:rPr>
                <w:rFonts w:asciiTheme="minorHAnsi" w:hAnsiTheme="minorHAnsi" w:cs="Arial"/>
                <w:b/>
                <w:sz w:val="22"/>
                <w:szCs w:val="22"/>
              </w:rPr>
            </w:pPr>
            <w:r w:rsidRPr="00151DD3">
              <w:rPr>
                <w:rFonts w:asciiTheme="minorHAnsi" w:hAnsiTheme="minorHAnsi" w:cs="Arial"/>
                <w:b/>
                <w:sz w:val="22"/>
                <w:szCs w:val="22"/>
              </w:rPr>
              <w:t>Funding available</w:t>
            </w:r>
          </w:p>
        </w:tc>
        <w:tc>
          <w:tcPr>
            <w:tcW w:w="842" w:type="pct"/>
            <w:tcBorders>
              <w:bottom w:val="single" w:sz="4" w:space="0" w:color="auto"/>
            </w:tcBorders>
          </w:tcPr>
          <w:p w:rsidR="00455FF2" w:rsidRPr="00151DD3" w:rsidRDefault="00E86E88" w:rsidP="00691DEA">
            <w:pPr>
              <w:spacing w:after="200" w:line="276" w:lineRule="auto"/>
              <w:jc w:val="right"/>
              <w:rPr>
                <w:rFonts w:asciiTheme="minorHAnsi" w:hAnsiTheme="minorHAnsi" w:cs="Arial"/>
                <w:b/>
                <w:sz w:val="22"/>
                <w:szCs w:val="22"/>
              </w:rPr>
            </w:pPr>
            <w:r>
              <w:rPr>
                <w:rFonts w:asciiTheme="minorHAnsi" w:hAnsiTheme="minorHAnsi" w:cs="Arial"/>
                <w:b/>
                <w:sz w:val="22"/>
                <w:szCs w:val="22"/>
              </w:rPr>
              <w:t>2</w:t>
            </w:r>
            <w:r w:rsidR="00691DEA">
              <w:rPr>
                <w:rFonts w:asciiTheme="minorHAnsi" w:hAnsiTheme="minorHAnsi" w:cs="Arial"/>
                <w:b/>
                <w:sz w:val="22"/>
                <w:szCs w:val="22"/>
              </w:rPr>
              <w:t>9</w:t>
            </w:r>
          </w:p>
        </w:tc>
        <w:tc>
          <w:tcPr>
            <w:tcW w:w="842" w:type="pct"/>
            <w:tcBorders>
              <w:bottom w:val="single" w:sz="4" w:space="0" w:color="auto"/>
            </w:tcBorders>
          </w:tcPr>
          <w:p w:rsidR="00455FF2" w:rsidRPr="00151DD3" w:rsidRDefault="00E82711" w:rsidP="00151DD3">
            <w:pPr>
              <w:spacing w:after="200" w:line="276" w:lineRule="auto"/>
              <w:jc w:val="right"/>
              <w:rPr>
                <w:rFonts w:asciiTheme="minorHAnsi" w:hAnsiTheme="minorHAnsi" w:cs="Arial"/>
                <w:b/>
                <w:sz w:val="22"/>
                <w:szCs w:val="22"/>
              </w:rPr>
            </w:pPr>
            <w:r>
              <w:rPr>
                <w:rFonts w:asciiTheme="minorHAnsi" w:hAnsiTheme="minorHAnsi" w:cs="Arial"/>
                <w:b/>
                <w:sz w:val="22"/>
                <w:szCs w:val="22"/>
              </w:rPr>
              <w:t>0</w:t>
            </w:r>
          </w:p>
        </w:tc>
        <w:tc>
          <w:tcPr>
            <w:tcW w:w="838" w:type="pct"/>
            <w:tcBorders>
              <w:bottom w:val="single" w:sz="4" w:space="0" w:color="auto"/>
            </w:tcBorders>
          </w:tcPr>
          <w:p w:rsidR="00455FF2" w:rsidRPr="00151DD3" w:rsidRDefault="00E86E88" w:rsidP="00691DEA">
            <w:pPr>
              <w:spacing w:after="200" w:line="276" w:lineRule="auto"/>
              <w:jc w:val="right"/>
              <w:rPr>
                <w:rFonts w:asciiTheme="minorHAnsi" w:hAnsiTheme="minorHAnsi" w:cs="Arial"/>
                <w:b/>
                <w:sz w:val="22"/>
                <w:szCs w:val="22"/>
              </w:rPr>
            </w:pPr>
            <w:r>
              <w:rPr>
                <w:rFonts w:asciiTheme="minorHAnsi" w:hAnsiTheme="minorHAnsi" w:cs="Arial"/>
                <w:b/>
                <w:sz w:val="22"/>
                <w:szCs w:val="22"/>
              </w:rPr>
              <w:t>2</w:t>
            </w:r>
            <w:r w:rsidR="00691DEA">
              <w:rPr>
                <w:rFonts w:asciiTheme="minorHAnsi" w:hAnsiTheme="minorHAnsi" w:cs="Arial"/>
                <w:b/>
                <w:sz w:val="22"/>
                <w:szCs w:val="22"/>
              </w:rPr>
              <w:t>9</w:t>
            </w:r>
          </w:p>
        </w:tc>
      </w:tr>
      <w:tr w:rsidR="00455FF2" w:rsidTr="000A4438">
        <w:trPr>
          <w:trHeight w:val="392"/>
        </w:trPr>
        <w:tc>
          <w:tcPr>
            <w:tcW w:w="2478" w:type="pct"/>
            <w:shd w:val="clear" w:color="auto" w:fill="8DB3E2" w:themeFill="text2" w:themeFillTint="66"/>
          </w:tcPr>
          <w:p w:rsidR="00455FF2" w:rsidRPr="00151DD3" w:rsidRDefault="00455FF2" w:rsidP="00151DD3">
            <w:pPr>
              <w:spacing w:after="200" w:line="276" w:lineRule="auto"/>
              <w:rPr>
                <w:rFonts w:asciiTheme="minorHAnsi" w:hAnsiTheme="minorHAnsi" w:cs="Arial"/>
                <w:b/>
                <w:sz w:val="22"/>
                <w:szCs w:val="22"/>
              </w:rPr>
            </w:pPr>
            <w:r w:rsidRPr="00151DD3">
              <w:rPr>
                <w:rFonts w:asciiTheme="minorHAnsi" w:hAnsiTheme="minorHAnsi" w:cs="Arial"/>
                <w:b/>
                <w:sz w:val="22"/>
                <w:szCs w:val="22"/>
              </w:rPr>
              <w:t>Shortfall / in year savings target</w:t>
            </w:r>
          </w:p>
        </w:tc>
        <w:tc>
          <w:tcPr>
            <w:tcW w:w="842" w:type="pct"/>
            <w:shd w:val="clear" w:color="auto" w:fill="8DB3E2" w:themeFill="text2" w:themeFillTint="66"/>
          </w:tcPr>
          <w:p w:rsidR="00455FF2" w:rsidRPr="00151DD3" w:rsidRDefault="00691DEA" w:rsidP="00151DD3">
            <w:pPr>
              <w:spacing w:after="200" w:line="276" w:lineRule="auto"/>
              <w:jc w:val="right"/>
              <w:rPr>
                <w:rFonts w:asciiTheme="minorHAnsi" w:hAnsiTheme="minorHAnsi" w:cs="Arial"/>
                <w:b/>
                <w:sz w:val="22"/>
                <w:szCs w:val="22"/>
              </w:rPr>
            </w:pPr>
            <w:r>
              <w:rPr>
                <w:rFonts w:asciiTheme="minorHAnsi" w:hAnsiTheme="minorHAnsi" w:cs="Arial"/>
                <w:b/>
                <w:sz w:val="22"/>
                <w:szCs w:val="22"/>
              </w:rPr>
              <w:t>21</w:t>
            </w:r>
          </w:p>
        </w:tc>
        <w:tc>
          <w:tcPr>
            <w:tcW w:w="842" w:type="pct"/>
            <w:shd w:val="clear" w:color="auto" w:fill="8DB3E2" w:themeFill="text2" w:themeFillTint="66"/>
          </w:tcPr>
          <w:p w:rsidR="00455FF2" w:rsidRPr="00151DD3" w:rsidRDefault="00E86E88" w:rsidP="00151DD3">
            <w:pPr>
              <w:spacing w:after="200" w:line="276" w:lineRule="auto"/>
              <w:jc w:val="right"/>
              <w:rPr>
                <w:rFonts w:asciiTheme="minorHAnsi" w:hAnsiTheme="minorHAnsi" w:cs="Arial"/>
                <w:b/>
                <w:sz w:val="22"/>
                <w:szCs w:val="22"/>
              </w:rPr>
            </w:pPr>
            <w:r>
              <w:rPr>
                <w:rFonts w:asciiTheme="minorHAnsi" w:hAnsiTheme="minorHAnsi" w:cs="Arial"/>
                <w:b/>
                <w:sz w:val="22"/>
                <w:szCs w:val="22"/>
              </w:rPr>
              <w:t>0</w:t>
            </w:r>
          </w:p>
        </w:tc>
        <w:tc>
          <w:tcPr>
            <w:tcW w:w="838" w:type="pct"/>
            <w:shd w:val="clear" w:color="auto" w:fill="8DB3E2" w:themeFill="text2" w:themeFillTint="66"/>
          </w:tcPr>
          <w:p w:rsidR="00455FF2" w:rsidRPr="00151DD3" w:rsidRDefault="004E7908" w:rsidP="00691DEA">
            <w:pPr>
              <w:spacing w:after="200" w:line="276" w:lineRule="auto"/>
              <w:jc w:val="right"/>
              <w:rPr>
                <w:rFonts w:asciiTheme="minorHAnsi" w:hAnsiTheme="minorHAnsi" w:cs="Arial"/>
                <w:b/>
                <w:sz w:val="22"/>
                <w:szCs w:val="22"/>
              </w:rPr>
            </w:pPr>
            <w:r>
              <w:rPr>
                <w:rFonts w:asciiTheme="minorHAnsi" w:hAnsiTheme="minorHAnsi" w:cs="Arial"/>
                <w:b/>
                <w:sz w:val="22"/>
                <w:szCs w:val="22"/>
              </w:rPr>
              <w:t>2</w:t>
            </w:r>
            <w:r w:rsidR="00691DEA">
              <w:rPr>
                <w:rFonts w:asciiTheme="minorHAnsi" w:hAnsiTheme="minorHAnsi" w:cs="Arial"/>
                <w:b/>
                <w:sz w:val="22"/>
                <w:szCs w:val="22"/>
              </w:rPr>
              <w:t>1</w:t>
            </w:r>
          </w:p>
        </w:tc>
      </w:tr>
    </w:tbl>
    <w:p w:rsidR="00ED2E3E" w:rsidRPr="00ED2E3E" w:rsidRDefault="00ED2E3E" w:rsidP="00ED2E3E">
      <w:pPr>
        <w:pStyle w:val="ListParagraph"/>
        <w:spacing w:after="200" w:line="276" w:lineRule="auto"/>
        <w:rPr>
          <w:rFonts w:ascii="Arial" w:hAnsi="Arial" w:cs="Arial"/>
          <w:sz w:val="22"/>
          <w:szCs w:val="22"/>
        </w:rPr>
      </w:pPr>
    </w:p>
    <w:p w:rsidR="00455FF2" w:rsidRDefault="00455FF2" w:rsidP="00455FF2">
      <w:pPr>
        <w:pStyle w:val="ListParagraph"/>
        <w:numPr>
          <w:ilvl w:val="0"/>
          <w:numId w:val="42"/>
        </w:numPr>
        <w:spacing w:after="200" w:line="276" w:lineRule="auto"/>
        <w:rPr>
          <w:rFonts w:ascii="Arial" w:hAnsi="Arial" w:cs="Arial"/>
          <w:sz w:val="22"/>
          <w:szCs w:val="22"/>
        </w:rPr>
      </w:pPr>
      <w:r w:rsidRPr="00A87E86">
        <w:rPr>
          <w:rFonts w:ascii="Arial" w:hAnsi="Arial" w:cs="Arial"/>
          <w:b/>
          <w:sz w:val="22"/>
          <w:szCs w:val="22"/>
        </w:rPr>
        <w:t>Future Services Programme:</w:t>
      </w:r>
      <w:r w:rsidRPr="00A87E86">
        <w:rPr>
          <w:rFonts w:ascii="Arial" w:hAnsi="Arial" w:cs="Arial"/>
          <w:sz w:val="22"/>
          <w:szCs w:val="22"/>
        </w:rPr>
        <w:t xml:space="preserve"> £</w:t>
      </w:r>
      <w:r w:rsidR="00E82711">
        <w:rPr>
          <w:rFonts w:ascii="Arial" w:hAnsi="Arial" w:cs="Arial"/>
          <w:sz w:val="22"/>
          <w:szCs w:val="22"/>
        </w:rPr>
        <w:t>192</w:t>
      </w:r>
      <w:r w:rsidRPr="00A87E86">
        <w:rPr>
          <w:rFonts w:ascii="Arial" w:hAnsi="Arial" w:cs="Arial"/>
          <w:sz w:val="22"/>
          <w:szCs w:val="22"/>
        </w:rPr>
        <w:t xml:space="preserve">k is our </w:t>
      </w:r>
      <w:r w:rsidR="00E82711">
        <w:rPr>
          <w:rFonts w:ascii="Arial" w:hAnsi="Arial" w:cs="Arial"/>
          <w:sz w:val="22"/>
          <w:szCs w:val="22"/>
        </w:rPr>
        <w:t xml:space="preserve">agreed </w:t>
      </w:r>
      <w:r w:rsidRPr="00A87E86">
        <w:rPr>
          <w:rFonts w:ascii="Arial" w:hAnsi="Arial" w:cs="Arial"/>
          <w:sz w:val="22"/>
          <w:szCs w:val="22"/>
        </w:rPr>
        <w:t xml:space="preserve">commitment to the programme for </w:t>
      </w:r>
      <w:r w:rsidR="00151DD3">
        <w:rPr>
          <w:rFonts w:ascii="Arial" w:hAnsi="Arial" w:cs="Arial"/>
          <w:sz w:val="22"/>
          <w:szCs w:val="22"/>
        </w:rPr>
        <w:t>2018/19</w:t>
      </w:r>
      <w:r w:rsidR="00E82711">
        <w:rPr>
          <w:rFonts w:ascii="Arial" w:hAnsi="Arial" w:cs="Arial"/>
          <w:sz w:val="22"/>
          <w:szCs w:val="22"/>
        </w:rPr>
        <w:t xml:space="preserve"> to achieve a strategically managed exit from our current infrastructure service provider to a new target operating model and technology solution. We are also investing in Windows 10 / office 365 – to meet cyber security requirements and provide modern, flexible technology services for our people. </w:t>
      </w:r>
      <w:r w:rsidR="002801F4">
        <w:rPr>
          <w:rFonts w:ascii="Arial" w:hAnsi="Arial" w:cs="Arial"/>
          <w:sz w:val="22"/>
          <w:szCs w:val="22"/>
        </w:rPr>
        <w:t xml:space="preserve"> </w:t>
      </w:r>
      <w:r w:rsidR="00E82711">
        <w:rPr>
          <w:rFonts w:ascii="Arial" w:hAnsi="Arial" w:cs="Arial"/>
          <w:sz w:val="22"/>
          <w:szCs w:val="22"/>
        </w:rPr>
        <w:t xml:space="preserve">Total anticipated investment £212k. </w:t>
      </w:r>
    </w:p>
    <w:p w:rsidR="00455FF2" w:rsidRDefault="00455FF2" w:rsidP="00455FF2">
      <w:pPr>
        <w:pStyle w:val="ListParagraph"/>
        <w:numPr>
          <w:ilvl w:val="0"/>
          <w:numId w:val="42"/>
        </w:numPr>
        <w:spacing w:after="200" w:line="276" w:lineRule="auto"/>
        <w:rPr>
          <w:rFonts w:ascii="Arial" w:hAnsi="Arial" w:cs="Arial"/>
          <w:sz w:val="22"/>
          <w:szCs w:val="22"/>
        </w:rPr>
      </w:pPr>
      <w:r>
        <w:rPr>
          <w:rFonts w:ascii="Arial" w:hAnsi="Arial" w:cs="Arial"/>
          <w:b/>
          <w:sz w:val="22"/>
          <w:szCs w:val="22"/>
        </w:rPr>
        <w:t>EU clinical trials:</w:t>
      </w:r>
      <w:r>
        <w:rPr>
          <w:rFonts w:ascii="Arial" w:hAnsi="Arial" w:cs="Arial"/>
          <w:sz w:val="22"/>
          <w:szCs w:val="22"/>
        </w:rPr>
        <w:t xml:space="preserve"> </w:t>
      </w:r>
      <w:r w:rsidR="00632BED">
        <w:rPr>
          <w:rFonts w:ascii="Arial" w:hAnsi="Arial" w:cs="Arial"/>
          <w:sz w:val="22"/>
          <w:szCs w:val="22"/>
        </w:rPr>
        <w:t xml:space="preserve">There is </w:t>
      </w:r>
      <w:r w:rsidR="002801F4">
        <w:rPr>
          <w:rFonts w:ascii="Arial" w:hAnsi="Arial" w:cs="Arial"/>
          <w:sz w:val="22"/>
          <w:szCs w:val="22"/>
        </w:rPr>
        <w:t xml:space="preserve">an identified need to invest in our preparedness for EU clinical trials </w:t>
      </w:r>
      <w:r>
        <w:rPr>
          <w:rFonts w:ascii="Arial" w:hAnsi="Arial" w:cs="Arial"/>
          <w:sz w:val="22"/>
          <w:szCs w:val="22"/>
        </w:rPr>
        <w:t xml:space="preserve">and align with partners. Investment in RS systems development capacity, as well as changes proposed in the Approvals </w:t>
      </w:r>
      <w:proofErr w:type="gramStart"/>
      <w:r>
        <w:rPr>
          <w:rFonts w:ascii="Arial" w:hAnsi="Arial" w:cs="Arial"/>
          <w:sz w:val="22"/>
          <w:szCs w:val="22"/>
        </w:rPr>
        <w:t>te</w:t>
      </w:r>
      <w:r w:rsidR="00151DD3">
        <w:rPr>
          <w:rFonts w:ascii="Arial" w:hAnsi="Arial" w:cs="Arial"/>
          <w:sz w:val="22"/>
          <w:szCs w:val="22"/>
        </w:rPr>
        <w:t>am,</w:t>
      </w:r>
      <w:proofErr w:type="gramEnd"/>
      <w:r w:rsidR="00151DD3">
        <w:rPr>
          <w:rFonts w:ascii="Arial" w:hAnsi="Arial" w:cs="Arial"/>
          <w:sz w:val="22"/>
          <w:szCs w:val="22"/>
        </w:rPr>
        <w:t xml:space="preserve"> go some way to address this however more </w:t>
      </w:r>
      <w:r w:rsidR="002801F4">
        <w:rPr>
          <w:rFonts w:ascii="Arial" w:hAnsi="Arial" w:cs="Arial"/>
          <w:sz w:val="22"/>
          <w:szCs w:val="22"/>
        </w:rPr>
        <w:t>will</w:t>
      </w:r>
      <w:r w:rsidR="00151DD3">
        <w:rPr>
          <w:rFonts w:ascii="Arial" w:hAnsi="Arial" w:cs="Arial"/>
          <w:sz w:val="22"/>
          <w:szCs w:val="22"/>
        </w:rPr>
        <w:t xml:space="preserve"> be required.</w:t>
      </w:r>
      <w:r w:rsidR="002801F4">
        <w:rPr>
          <w:rFonts w:ascii="Arial" w:hAnsi="Arial" w:cs="Arial"/>
          <w:sz w:val="22"/>
          <w:szCs w:val="22"/>
        </w:rPr>
        <w:t xml:space="preserve"> Requirements will be finalised in the </w:t>
      </w:r>
      <w:proofErr w:type="gramStart"/>
      <w:r w:rsidR="002801F4">
        <w:rPr>
          <w:rFonts w:ascii="Arial" w:hAnsi="Arial" w:cs="Arial"/>
          <w:sz w:val="22"/>
          <w:szCs w:val="22"/>
        </w:rPr>
        <w:t>Autumn</w:t>
      </w:r>
      <w:proofErr w:type="gramEnd"/>
      <w:r w:rsidR="002801F4">
        <w:rPr>
          <w:rFonts w:ascii="Arial" w:hAnsi="Arial" w:cs="Arial"/>
          <w:sz w:val="22"/>
          <w:szCs w:val="22"/>
        </w:rPr>
        <w:t xml:space="preserve">. </w:t>
      </w:r>
      <w:r w:rsidR="00151DD3">
        <w:rPr>
          <w:rFonts w:ascii="Arial" w:hAnsi="Arial" w:cs="Arial"/>
          <w:sz w:val="22"/>
          <w:szCs w:val="22"/>
        </w:rPr>
        <w:t xml:space="preserve"> </w:t>
      </w:r>
    </w:p>
    <w:p w:rsidR="00757721" w:rsidRDefault="00195D4C" w:rsidP="006E30B3">
      <w:pPr>
        <w:spacing w:after="200" w:line="276" w:lineRule="auto"/>
        <w:rPr>
          <w:rFonts w:ascii="Arial" w:hAnsi="Arial" w:cs="Arial"/>
          <w:b/>
          <w:sz w:val="22"/>
          <w:szCs w:val="22"/>
        </w:rPr>
      </w:pPr>
      <w:r>
        <w:rPr>
          <w:rFonts w:ascii="Arial" w:hAnsi="Arial" w:cs="Arial"/>
          <w:b/>
          <w:sz w:val="22"/>
          <w:szCs w:val="22"/>
        </w:rPr>
        <w:t>Capital expenditure</w:t>
      </w:r>
    </w:p>
    <w:p w:rsidR="000A4438" w:rsidRPr="008654B1" w:rsidRDefault="000A4438" w:rsidP="000A4438">
      <w:pPr>
        <w:spacing w:after="200" w:line="276" w:lineRule="auto"/>
        <w:rPr>
          <w:rFonts w:ascii="Arial" w:hAnsi="Arial" w:cs="Arial"/>
          <w:sz w:val="22"/>
          <w:szCs w:val="22"/>
        </w:rPr>
      </w:pPr>
      <w:r>
        <w:rPr>
          <w:rFonts w:ascii="Arial" w:hAnsi="Arial" w:cs="Arial"/>
          <w:sz w:val="22"/>
          <w:szCs w:val="22"/>
        </w:rPr>
        <w:t xml:space="preserve">Capital expenditure is tracking expectations with no variance on plans at this stage. </w:t>
      </w:r>
      <w:r w:rsidRPr="008654B1">
        <w:rPr>
          <w:rFonts w:ascii="Arial" w:hAnsi="Arial" w:cs="Arial"/>
          <w:sz w:val="22"/>
          <w:szCs w:val="22"/>
        </w:rPr>
        <w:t xml:space="preserve">Confirmation of our capital GIA allocation </w:t>
      </w:r>
      <w:r>
        <w:rPr>
          <w:rFonts w:ascii="Arial" w:hAnsi="Arial" w:cs="Arial"/>
          <w:sz w:val="22"/>
          <w:szCs w:val="22"/>
        </w:rPr>
        <w:t>has</w:t>
      </w:r>
      <w:r w:rsidRPr="008654B1">
        <w:rPr>
          <w:rFonts w:ascii="Arial" w:hAnsi="Arial" w:cs="Arial"/>
          <w:sz w:val="22"/>
          <w:szCs w:val="22"/>
        </w:rPr>
        <w:t xml:space="preserve"> be</w:t>
      </w:r>
      <w:r>
        <w:rPr>
          <w:rFonts w:ascii="Arial" w:hAnsi="Arial" w:cs="Arial"/>
          <w:sz w:val="22"/>
          <w:szCs w:val="22"/>
        </w:rPr>
        <w:t>en</w:t>
      </w:r>
      <w:r w:rsidRPr="008654B1">
        <w:rPr>
          <w:rFonts w:ascii="Arial" w:hAnsi="Arial" w:cs="Arial"/>
          <w:sz w:val="22"/>
          <w:szCs w:val="22"/>
        </w:rPr>
        <w:t xml:space="preserve"> received from DHSC finance for 2018/19</w:t>
      </w:r>
      <w:r>
        <w:rPr>
          <w:rFonts w:ascii="Arial" w:hAnsi="Arial" w:cs="Arial"/>
          <w:sz w:val="22"/>
          <w:szCs w:val="22"/>
        </w:rPr>
        <w:t xml:space="preserve"> and is in line with anticipated budget</w:t>
      </w:r>
      <w:r w:rsidRPr="008654B1">
        <w:rPr>
          <w:rFonts w:ascii="Arial" w:hAnsi="Arial" w:cs="Arial"/>
          <w:sz w:val="22"/>
          <w:szCs w:val="22"/>
        </w:rPr>
        <w:t xml:space="preserve">.  </w:t>
      </w:r>
    </w:p>
    <w:p w:rsidR="000A4438" w:rsidRPr="008654B1" w:rsidRDefault="000A4438" w:rsidP="000A4438">
      <w:pPr>
        <w:spacing w:after="200" w:line="276" w:lineRule="auto"/>
        <w:rPr>
          <w:rFonts w:ascii="Arial" w:hAnsi="Arial" w:cs="Arial"/>
          <w:sz w:val="22"/>
          <w:szCs w:val="22"/>
        </w:rPr>
      </w:pPr>
      <w:r w:rsidRPr="008654B1">
        <w:rPr>
          <w:rFonts w:ascii="Arial" w:hAnsi="Arial" w:cs="Arial"/>
          <w:sz w:val="22"/>
          <w:szCs w:val="22"/>
        </w:rPr>
        <w:t>Investment in IRAS and HARP developments are in line with the budget, reflecting activity supporting the 28</w:t>
      </w:r>
      <w:r w:rsidRPr="008654B1">
        <w:rPr>
          <w:rFonts w:ascii="Arial" w:hAnsi="Arial" w:cs="Arial"/>
          <w:sz w:val="22"/>
          <w:szCs w:val="22"/>
          <w:vertAlign w:val="superscript"/>
        </w:rPr>
        <w:t>th</w:t>
      </w:r>
      <w:r w:rsidRPr="008654B1">
        <w:rPr>
          <w:rFonts w:ascii="Arial" w:hAnsi="Arial" w:cs="Arial"/>
          <w:sz w:val="22"/>
          <w:szCs w:val="22"/>
        </w:rPr>
        <w:t xml:space="preserve"> June IRAS release and discovery work for migration for new IRAS.  </w:t>
      </w:r>
    </w:p>
    <w:p w:rsidR="000A4438" w:rsidRPr="008654B1" w:rsidRDefault="000A4438" w:rsidP="000A4438">
      <w:pPr>
        <w:spacing w:after="200" w:line="276" w:lineRule="auto"/>
        <w:rPr>
          <w:rFonts w:ascii="Arial" w:hAnsi="Arial" w:cs="Arial"/>
          <w:sz w:val="22"/>
          <w:szCs w:val="22"/>
        </w:rPr>
      </w:pPr>
      <w:r w:rsidRPr="008654B1">
        <w:rPr>
          <w:rFonts w:ascii="Arial" w:hAnsi="Arial" w:cs="Arial"/>
          <w:sz w:val="22"/>
          <w:szCs w:val="22"/>
        </w:rPr>
        <w:lastRenderedPageBreak/>
        <w:t xml:space="preserve">There has been provision made within the programme for the implementation of the Future Services Programme, the CRM system, and also additional laptops that will be required for the roll out of Windows 10. </w:t>
      </w:r>
    </w:p>
    <w:tbl>
      <w:tblPr>
        <w:tblW w:w="8320" w:type="dxa"/>
        <w:tblInd w:w="93" w:type="dxa"/>
        <w:tblLook w:val="04A0" w:firstRow="1" w:lastRow="0" w:firstColumn="1" w:lastColumn="0" w:noHBand="0" w:noVBand="1"/>
      </w:tblPr>
      <w:tblGrid>
        <w:gridCol w:w="3220"/>
        <w:gridCol w:w="260"/>
        <w:gridCol w:w="1300"/>
        <w:gridCol w:w="1160"/>
        <w:gridCol w:w="1140"/>
        <w:gridCol w:w="1240"/>
      </w:tblGrid>
      <w:tr w:rsidR="00847B26" w:rsidRPr="00847B26" w:rsidTr="00847B26">
        <w:trPr>
          <w:trHeight w:val="765"/>
        </w:trPr>
        <w:tc>
          <w:tcPr>
            <w:tcW w:w="3220" w:type="dxa"/>
            <w:vMerge w:val="restart"/>
            <w:tcBorders>
              <w:top w:val="single" w:sz="8" w:space="0" w:color="FFFFFF"/>
              <w:left w:val="single" w:sz="8" w:space="0" w:color="FFFFFF"/>
              <w:bottom w:val="single" w:sz="8" w:space="0" w:color="FFFFFF"/>
              <w:right w:val="single" w:sz="8" w:space="0" w:color="FFFFFF"/>
            </w:tcBorders>
            <w:shd w:val="clear" w:color="000000" w:fill="95B3D7"/>
            <w:vAlign w:val="center"/>
            <w:hideMark/>
          </w:tcPr>
          <w:p w:rsidR="00847B26" w:rsidRPr="00847B26" w:rsidRDefault="00847B26" w:rsidP="00847B26">
            <w:pPr>
              <w:rPr>
                <w:rFonts w:ascii="Arial" w:hAnsi="Arial" w:cs="Arial"/>
                <w:b/>
                <w:bCs/>
                <w:color w:val="FFFFFF"/>
                <w:sz w:val="20"/>
                <w:szCs w:val="20"/>
              </w:rPr>
            </w:pPr>
            <w:r w:rsidRPr="00847B26">
              <w:rPr>
                <w:rFonts w:ascii="Arial" w:hAnsi="Arial" w:cs="Arial"/>
                <w:b/>
                <w:bCs/>
                <w:color w:val="FFFFFF"/>
                <w:sz w:val="20"/>
                <w:szCs w:val="20"/>
              </w:rPr>
              <w:t>Plan initiative</w:t>
            </w:r>
          </w:p>
        </w:tc>
        <w:tc>
          <w:tcPr>
            <w:tcW w:w="260" w:type="dxa"/>
            <w:tcBorders>
              <w:top w:val="nil"/>
              <w:left w:val="nil"/>
              <w:bottom w:val="nil"/>
              <w:right w:val="nil"/>
            </w:tcBorders>
            <w:shd w:val="clear" w:color="auto" w:fill="auto"/>
            <w:noWrap/>
            <w:vAlign w:val="bottom"/>
            <w:hideMark/>
          </w:tcPr>
          <w:p w:rsidR="00847B26" w:rsidRPr="00847B26" w:rsidRDefault="00847B26" w:rsidP="00847B26">
            <w:pPr>
              <w:rPr>
                <w:rFonts w:ascii="Calibri" w:hAnsi="Calibri"/>
                <w:color w:val="000000"/>
                <w:sz w:val="22"/>
                <w:szCs w:val="22"/>
              </w:rPr>
            </w:pPr>
          </w:p>
        </w:tc>
        <w:tc>
          <w:tcPr>
            <w:tcW w:w="1300" w:type="dxa"/>
            <w:tcBorders>
              <w:top w:val="single" w:sz="8" w:space="0" w:color="FFFFFF"/>
              <w:left w:val="nil"/>
              <w:bottom w:val="nil"/>
              <w:right w:val="single" w:sz="8" w:space="0" w:color="FFFFFF"/>
            </w:tcBorders>
            <w:shd w:val="clear" w:color="000000" w:fill="95B3D7"/>
            <w:vAlign w:val="center"/>
            <w:hideMark/>
          </w:tcPr>
          <w:p w:rsidR="00847B26" w:rsidRPr="00847B26" w:rsidRDefault="00847B26" w:rsidP="00847B26">
            <w:pPr>
              <w:jc w:val="center"/>
              <w:rPr>
                <w:rFonts w:ascii="Arial" w:hAnsi="Arial" w:cs="Arial"/>
                <w:b/>
                <w:bCs/>
                <w:color w:val="FFFFFF"/>
                <w:sz w:val="20"/>
                <w:szCs w:val="20"/>
              </w:rPr>
            </w:pPr>
            <w:r w:rsidRPr="00847B26">
              <w:rPr>
                <w:rFonts w:ascii="Arial" w:hAnsi="Arial" w:cs="Arial"/>
                <w:b/>
                <w:bCs/>
                <w:color w:val="FFFFFF"/>
                <w:sz w:val="20"/>
                <w:szCs w:val="20"/>
              </w:rPr>
              <w:t>2018/19 plan full year</w:t>
            </w:r>
          </w:p>
        </w:tc>
        <w:tc>
          <w:tcPr>
            <w:tcW w:w="1160" w:type="dxa"/>
            <w:tcBorders>
              <w:top w:val="single" w:sz="8" w:space="0" w:color="FFFFFF"/>
              <w:left w:val="nil"/>
              <w:bottom w:val="nil"/>
              <w:right w:val="single" w:sz="8" w:space="0" w:color="F2F2F2"/>
            </w:tcBorders>
            <w:shd w:val="clear" w:color="000000" w:fill="95B3D7"/>
            <w:vAlign w:val="center"/>
            <w:hideMark/>
          </w:tcPr>
          <w:p w:rsidR="00847B26" w:rsidRPr="00847B26" w:rsidRDefault="00847B26" w:rsidP="00847B26">
            <w:pPr>
              <w:jc w:val="center"/>
              <w:rPr>
                <w:rFonts w:ascii="Arial" w:hAnsi="Arial" w:cs="Arial"/>
                <w:b/>
                <w:bCs/>
                <w:color w:val="FFFFFF"/>
                <w:sz w:val="20"/>
                <w:szCs w:val="20"/>
              </w:rPr>
            </w:pPr>
            <w:r w:rsidRPr="00847B26">
              <w:rPr>
                <w:rFonts w:ascii="Arial" w:hAnsi="Arial" w:cs="Arial"/>
                <w:b/>
                <w:bCs/>
                <w:color w:val="FFFFFF"/>
                <w:sz w:val="20"/>
                <w:szCs w:val="20"/>
              </w:rPr>
              <w:t xml:space="preserve">2018/19 budget </w:t>
            </w:r>
            <w:proofErr w:type="spellStart"/>
            <w:r w:rsidRPr="00847B26">
              <w:rPr>
                <w:rFonts w:ascii="Arial" w:hAnsi="Arial" w:cs="Arial"/>
                <w:b/>
                <w:bCs/>
                <w:color w:val="FFFFFF"/>
                <w:sz w:val="20"/>
                <w:szCs w:val="20"/>
              </w:rPr>
              <w:t>ytd</w:t>
            </w:r>
            <w:proofErr w:type="spellEnd"/>
          </w:p>
        </w:tc>
        <w:tc>
          <w:tcPr>
            <w:tcW w:w="1140" w:type="dxa"/>
            <w:tcBorders>
              <w:top w:val="single" w:sz="8" w:space="0" w:color="FFFFFF"/>
              <w:left w:val="nil"/>
              <w:bottom w:val="nil"/>
              <w:right w:val="single" w:sz="8" w:space="0" w:color="F2F2F2"/>
            </w:tcBorders>
            <w:shd w:val="clear" w:color="000000" w:fill="95B3D7"/>
            <w:vAlign w:val="center"/>
            <w:hideMark/>
          </w:tcPr>
          <w:p w:rsidR="00847B26" w:rsidRPr="00847B26" w:rsidRDefault="00847B26" w:rsidP="00847B26">
            <w:pPr>
              <w:jc w:val="center"/>
              <w:rPr>
                <w:rFonts w:ascii="Arial" w:hAnsi="Arial" w:cs="Arial"/>
                <w:b/>
                <w:bCs/>
                <w:color w:val="FFFFFF"/>
                <w:sz w:val="20"/>
                <w:szCs w:val="20"/>
              </w:rPr>
            </w:pPr>
            <w:r w:rsidRPr="00847B26">
              <w:rPr>
                <w:rFonts w:ascii="Arial" w:hAnsi="Arial" w:cs="Arial"/>
                <w:b/>
                <w:bCs/>
                <w:color w:val="FFFFFF"/>
                <w:sz w:val="20"/>
                <w:szCs w:val="20"/>
              </w:rPr>
              <w:t xml:space="preserve">2018/19 actual </w:t>
            </w:r>
            <w:proofErr w:type="spellStart"/>
            <w:r w:rsidRPr="00847B26">
              <w:rPr>
                <w:rFonts w:ascii="Arial" w:hAnsi="Arial" w:cs="Arial"/>
                <w:b/>
                <w:bCs/>
                <w:color w:val="FFFFFF"/>
                <w:sz w:val="20"/>
                <w:szCs w:val="20"/>
              </w:rPr>
              <w:t>ytd</w:t>
            </w:r>
            <w:proofErr w:type="spellEnd"/>
          </w:p>
        </w:tc>
        <w:tc>
          <w:tcPr>
            <w:tcW w:w="1240" w:type="dxa"/>
            <w:tcBorders>
              <w:top w:val="single" w:sz="8" w:space="0" w:color="FFFFFF"/>
              <w:left w:val="nil"/>
              <w:bottom w:val="nil"/>
              <w:right w:val="single" w:sz="8" w:space="0" w:color="F2F2F2"/>
            </w:tcBorders>
            <w:shd w:val="clear" w:color="000000" w:fill="95B3D7"/>
            <w:vAlign w:val="center"/>
            <w:hideMark/>
          </w:tcPr>
          <w:p w:rsidR="00847B26" w:rsidRPr="00847B26" w:rsidRDefault="00847B26" w:rsidP="00847B26">
            <w:pPr>
              <w:jc w:val="center"/>
              <w:rPr>
                <w:rFonts w:ascii="Arial" w:hAnsi="Arial" w:cs="Arial"/>
                <w:b/>
                <w:bCs/>
                <w:color w:val="FFFFFF"/>
                <w:sz w:val="20"/>
                <w:szCs w:val="20"/>
              </w:rPr>
            </w:pPr>
            <w:r w:rsidRPr="00847B26">
              <w:rPr>
                <w:rFonts w:ascii="Arial" w:hAnsi="Arial" w:cs="Arial"/>
                <w:b/>
                <w:bCs/>
                <w:color w:val="FFFFFF"/>
                <w:sz w:val="20"/>
                <w:szCs w:val="20"/>
              </w:rPr>
              <w:t xml:space="preserve">2018/19 variance </w:t>
            </w:r>
            <w:proofErr w:type="spellStart"/>
            <w:r w:rsidRPr="00847B26">
              <w:rPr>
                <w:rFonts w:ascii="Arial" w:hAnsi="Arial" w:cs="Arial"/>
                <w:b/>
                <w:bCs/>
                <w:color w:val="FFFFFF"/>
                <w:sz w:val="20"/>
                <w:szCs w:val="20"/>
              </w:rPr>
              <w:t>ytd</w:t>
            </w:r>
            <w:proofErr w:type="spellEnd"/>
          </w:p>
        </w:tc>
      </w:tr>
      <w:tr w:rsidR="00847B26" w:rsidRPr="00847B26" w:rsidTr="00847B26">
        <w:trPr>
          <w:trHeight w:val="315"/>
        </w:trPr>
        <w:tc>
          <w:tcPr>
            <w:tcW w:w="3220" w:type="dxa"/>
            <w:vMerge/>
            <w:tcBorders>
              <w:top w:val="single" w:sz="8" w:space="0" w:color="FFFFFF"/>
              <w:left w:val="single" w:sz="8" w:space="0" w:color="FFFFFF"/>
              <w:bottom w:val="single" w:sz="8" w:space="0" w:color="FFFFFF"/>
              <w:right w:val="single" w:sz="8" w:space="0" w:color="FFFFFF"/>
            </w:tcBorders>
            <w:vAlign w:val="center"/>
            <w:hideMark/>
          </w:tcPr>
          <w:p w:rsidR="00847B26" w:rsidRPr="00847B26" w:rsidRDefault="00847B26" w:rsidP="00847B26">
            <w:pPr>
              <w:rPr>
                <w:rFonts w:ascii="Arial" w:hAnsi="Arial" w:cs="Arial"/>
                <w:b/>
                <w:bCs/>
                <w:color w:val="FFFFFF"/>
                <w:sz w:val="20"/>
                <w:szCs w:val="20"/>
              </w:rPr>
            </w:pPr>
          </w:p>
        </w:tc>
        <w:tc>
          <w:tcPr>
            <w:tcW w:w="260" w:type="dxa"/>
            <w:tcBorders>
              <w:top w:val="nil"/>
              <w:left w:val="nil"/>
              <w:bottom w:val="nil"/>
              <w:right w:val="nil"/>
            </w:tcBorders>
            <w:shd w:val="clear" w:color="auto" w:fill="auto"/>
            <w:noWrap/>
            <w:vAlign w:val="bottom"/>
            <w:hideMark/>
          </w:tcPr>
          <w:p w:rsidR="00847B26" w:rsidRPr="00847B26" w:rsidRDefault="00847B26" w:rsidP="00847B26">
            <w:pPr>
              <w:rPr>
                <w:rFonts w:ascii="Calibri" w:hAnsi="Calibri"/>
                <w:color w:val="000000"/>
                <w:sz w:val="22"/>
                <w:szCs w:val="22"/>
              </w:rPr>
            </w:pPr>
          </w:p>
        </w:tc>
        <w:tc>
          <w:tcPr>
            <w:tcW w:w="1300" w:type="dxa"/>
            <w:tcBorders>
              <w:top w:val="nil"/>
              <w:left w:val="nil"/>
              <w:bottom w:val="nil"/>
              <w:right w:val="single" w:sz="8" w:space="0" w:color="FFFFFF"/>
            </w:tcBorders>
            <w:shd w:val="clear" w:color="000000" w:fill="95B3D7"/>
            <w:vAlign w:val="center"/>
            <w:hideMark/>
          </w:tcPr>
          <w:p w:rsidR="00847B26" w:rsidRPr="00847B26" w:rsidRDefault="00847B26" w:rsidP="00847B26">
            <w:pPr>
              <w:jc w:val="right"/>
              <w:rPr>
                <w:rFonts w:ascii="Arial" w:hAnsi="Arial" w:cs="Arial"/>
                <w:b/>
                <w:bCs/>
                <w:color w:val="FFFFFF"/>
                <w:sz w:val="20"/>
                <w:szCs w:val="20"/>
              </w:rPr>
            </w:pPr>
            <w:r w:rsidRPr="00847B26">
              <w:rPr>
                <w:rFonts w:ascii="Arial" w:hAnsi="Arial" w:cs="Arial"/>
                <w:b/>
                <w:bCs/>
                <w:color w:val="FFFFFF"/>
                <w:sz w:val="20"/>
                <w:szCs w:val="20"/>
              </w:rPr>
              <w:t>£0</w:t>
            </w:r>
          </w:p>
        </w:tc>
        <w:tc>
          <w:tcPr>
            <w:tcW w:w="1160" w:type="dxa"/>
            <w:tcBorders>
              <w:top w:val="nil"/>
              <w:left w:val="nil"/>
              <w:bottom w:val="nil"/>
              <w:right w:val="single" w:sz="8" w:space="0" w:color="F2F2F2"/>
            </w:tcBorders>
            <w:shd w:val="clear" w:color="000000" w:fill="95B3D7"/>
            <w:vAlign w:val="center"/>
            <w:hideMark/>
          </w:tcPr>
          <w:p w:rsidR="00847B26" w:rsidRPr="00847B26" w:rsidRDefault="00847B26" w:rsidP="00847B26">
            <w:pPr>
              <w:jc w:val="right"/>
              <w:rPr>
                <w:rFonts w:ascii="Arial" w:hAnsi="Arial" w:cs="Arial"/>
                <w:b/>
                <w:bCs/>
                <w:color w:val="FFFFFF"/>
                <w:sz w:val="20"/>
                <w:szCs w:val="20"/>
              </w:rPr>
            </w:pPr>
            <w:r w:rsidRPr="00847B26">
              <w:rPr>
                <w:rFonts w:ascii="Arial" w:hAnsi="Arial" w:cs="Arial"/>
                <w:b/>
                <w:bCs/>
                <w:color w:val="FFFFFF"/>
                <w:sz w:val="20"/>
                <w:szCs w:val="20"/>
              </w:rPr>
              <w:t>£0</w:t>
            </w:r>
          </w:p>
        </w:tc>
        <w:tc>
          <w:tcPr>
            <w:tcW w:w="1140" w:type="dxa"/>
            <w:tcBorders>
              <w:top w:val="nil"/>
              <w:left w:val="nil"/>
              <w:bottom w:val="nil"/>
              <w:right w:val="single" w:sz="8" w:space="0" w:color="F2F2F2"/>
            </w:tcBorders>
            <w:shd w:val="clear" w:color="000000" w:fill="95B3D7"/>
            <w:vAlign w:val="center"/>
            <w:hideMark/>
          </w:tcPr>
          <w:p w:rsidR="00847B26" w:rsidRPr="00847B26" w:rsidRDefault="00847B26" w:rsidP="00847B26">
            <w:pPr>
              <w:jc w:val="right"/>
              <w:rPr>
                <w:rFonts w:ascii="Arial" w:hAnsi="Arial" w:cs="Arial"/>
                <w:b/>
                <w:bCs/>
                <w:color w:val="FFFFFF"/>
                <w:sz w:val="20"/>
                <w:szCs w:val="20"/>
              </w:rPr>
            </w:pPr>
            <w:r w:rsidRPr="00847B26">
              <w:rPr>
                <w:rFonts w:ascii="Arial" w:hAnsi="Arial" w:cs="Arial"/>
                <w:b/>
                <w:bCs/>
                <w:color w:val="FFFFFF"/>
                <w:sz w:val="20"/>
                <w:szCs w:val="20"/>
              </w:rPr>
              <w:t>£0</w:t>
            </w:r>
          </w:p>
        </w:tc>
        <w:tc>
          <w:tcPr>
            <w:tcW w:w="1240" w:type="dxa"/>
            <w:tcBorders>
              <w:top w:val="nil"/>
              <w:left w:val="nil"/>
              <w:bottom w:val="nil"/>
              <w:right w:val="single" w:sz="8" w:space="0" w:color="F2F2F2"/>
            </w:tcBorders>
            <w:shd w:val="clear" w:color="000000" w:fill="95B3D7"/>
            <w:vAlign w:val="center"/>
            <w:hideMark/>
          </w:tcPr>
          <w:p w:rsidR="00847B26" w:rsidRPr="00847B26" w:rsidRDefault="00847B26" w:rsidP="00847B26">
            <w:pPr>
              <w:jc w:val="right"/>
              <w:rPr>
                <w:rFonts w:ascii="Arial" w:hAnsi="Arial" w:cs="Arial"/>
                <w:b/>
                <w:bCs/>
                <w:color w:val="FFFFFF"/>
                <w:sz w:val="20"/>
                <w:szCs w:val="20"/>
              </w:rPr>
            </w:pPr>
            <w:r w:rsidRPr="00847B26">
              <w:rPr>
                <w:rFonts w:ascii="Arial" w:hAnsi="Arial" w:cs="Arial"/>
                <w:b/>
                <w:bCs/>
                <w:color w:val="FFFFFF"/>
                <w:sz w:val="20"/>
                <w:szCs w:val="20"/>
              </w:rPr>
              <w:t>£0</w:t>
            </w:r>
          </w:p>
        </w:tc>
      </w:tr>
      <w:tr w:rsidR="00847B26" w:rsidRPr="00847B26" w:rsidTr="00847B26">
        <w:trPr>
          <w:trHeight w:val="315"/>
        </w:trPr>
        <w:tc>
          <w:tcPr>
            <w:tcW w:w="3220" w:type="dxa"/>
            <w:tcBorders>
              <w:top w:val="nil"/>
              <w:left w:val="single" w:sz="8" w:space="0" w:color="FFFFFF"/>
              <w:bottom w:val="single" w:sz="8" w:space="0" w:color="FFFFFF"/>
              <w:right w:val="single" w:sz="8" w:space="0" w:color="FFFFFF"/>
            </w:tcBorders>
            <w:shd w:val="clear" w:color="auto" w:fill="auto"/>
            <w:vAlign w:val="center"/>
            <w:hideMark/>
          </w:tcPr>
          <w:p w:rsidR="00847B26" w:rsidRPr="00847B26" w:rsidRDefault="00847B26" w:rsidP="00847B26">
            <w:pPr>
              <w:rPr>
                <w:rFonts w:ascii="Arial" w:hAnsi="Arial" w:cs="Arial"/>
                <w:color w:val="000000"/>
                <w:sz w:val="18"/>
                <w:szCs w:val="18"/>
              </w:rPr>
            </w:pPr>
            <w:r w:rsidRPr="00847B26">
              <w:rPr>
                <w:rFonts w:ascii="Arial" w:hAnsi="Arial" w:cs="Arial"/>
                <w:color w:val="000000"/>
                <w:sz w:val="18"/>
                <w:szCs w:val="18"/>
              </w:rPr>
              <w:t>HARP Developments</w:t>
            </w:r>
          </w:p>
        </w:tc>
        <w:tc>
          <w:tcPr>
            <w:tcW w:w="260" w:type="dxa"/>
            <w:tcBorders>
              <w:top w:val="nil"/>
              <w:left w:val="nil"/>
              <w:bottom w:val="nil"/>
              <w:right w:val="nil"/>
            </w:tcBorders>
            <w:shd w:val="clear" w:color="auto" w:fill="auto"/>
            <w:noWrap/>
            <w:vAlign w:val="bottom"/>
            <w:hideMark/>
          </w:tcPr>
          <w:p w:rsidR="00847B26" w:rsidRPr="00847B26" w:rsidRDefault="00847B26" w:rsidP="00847B26">
            <w:pPr>
              <w:rPr>
                <w:rFonts w:ascii="Calibri" w:hAnsi="Calibri"/>
                <w:color w:val="000000"/>
                <w:sz w:val="22"/>
                <w:szCs w:val="22"/>
              </w:rPr>
            </w:pPr>
          </w:p>
        </w:tc>
        <w:tc>
          <w:tcPr>
            <w:tcW w:w="130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215</w:t>
            </w:r>
          </w:p>
        </w:tc>
        <w:tc>
          <w:tcPr>
            <w:tcW w:w="116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90</w:t>
            </w:r>
          </w:p>
        </w:tc>
        <w:tc>
          <w:tcPr>
            <w:tcW w:w="114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90</w:t>
            </w:r>
          </w:p>
        </w:tc>
        <w:tc>
          <w:tcPr>
            <w:tcW w:w="124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0</w:t>
            </w:r>
          </w:p>
        </w:tc>
      </w:tr>
      <w:tr w:rsidR="00847B26" w:rsidRPr="00847B26" w:rsidTr="00847B26">
        <w:trPr>
          <w:trHeight w:val="315"/>
        </w:trPr>
        <w:tc>
          <w:tcPr>
            <w:tcW w:w="3220" w:type="dxa"/>
            <w:tcBorders>
              <w:top w:val="nil"/>
              <w:left w:val="single" w:sz="8" w:space="0" w:color="FFFFFF"/>
              <w:bottom w:val="single" w:sz="8" w:space="0" w:color="FFFFFF"/>
              <w:right w:val="single" w:sz="8" w:space="0" w:color="FFFFFF"/>
            </w:tcBorders>
            <w:shd w:val="clear" w:color="auto" w:fill="auto"/>
            <w:vAlign w:val="center"/>
            <w:hideMark/>
          </w:tcPr>
          <w:p w:rsidR="00847B26" w:rsidRPr="00847B26" w:rsidRDefault="00847B26" w:rsidP="00847B26">
            <w:pPr>
              <w:rPr>
                <w:rFonts w:ascii="Arial" w:hAnsi="Arial" w:cs="Arial"/>
                <w:color w:val="000000"/>
                <w:sz w:val="18"/>
                <w:szCs w:val="18"/>
              </w:rPr>
            </w:pPr>
            <w:r w:rsidRPr="00847B26">
              <w:rPr>
                <w:rFonts w:ascii="Arial" w:hAnsi="Arial" w:cs="Arial"/>
                <w:color w:val="000000"/>
                <w:sz w:val="18"/>
                <w:szCs w:val="18"/>
              </w:rPr>
              <w:t>IRAS Developments</w:t>
            </w:r>
          </w:p>
        </w:tc>
        <w:tc>
          <w:tcPr>
            <w:tcW w:w="260" w:type="dxa"/>
            <w:tcBorders>
              <w:top w:val="nil"/>
              <w:left w:val="nil"/>
              <w:bottom w:val="nil"/>
              <w:right w:val="nil"/>
            </w:tcBorders>
            <w:shd w:val="clear" w:color="auto" w:fill="auto"/>
            <w:noWrap/>
            <w:vAlign w:val="bottom"/>
            <w:hideMark/>
          </w:tcPr>
          <w:p w:rsidR="00847B26" w:rsidRPr="00847B26" w:rsidRDefault="00847B26" w:rsidP="00847B26">
            <w:pPr>
              <w:rPr>
                <w:rFonts w:ascii="Calibri" w:hAnsi="Calibri"/>
                <w:color w:val="000000"/>
                <w:sz w:val="22"/>
                <w:szCs w:val="22"/>
              </w:rPr>
            </w:pPr>
          </w:p>
        </w:tc>
        <w:tc>
          <w:tcPr>
            <w:tcW w:w="130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285</w:t>
            </w:r>
          </w:p>
        </w:tc>
        <w:tc>
          <w:tcPr>
            <w:tcW w:w="116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118</w:t>
            </w:r>
          </w:p>
        </w:tc>
        <w:tc>
          <w:tcPr>
            <w:tcW w:w="114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118</w:t>
            </w:r>
          </w:p>
        </w:tc>
        <w:tc>
          <w:tcPr>
            <w:tcW w:w="124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0</w:t>
            </w:r>
          </w:p>
        </w:tc>
      </w:tr>
      <w:tr w:rsidR="00847B26" w:rsidRPr="00847B26" w:rsidTr="00847B26">
        <w:trPr>
          <w:trHeight w:val="300"/>
        </w:trPr>
        <w:tc>
          <w:tcPr>
            <w:tcW w:w="3220" w:type="dxa"/>
            <w:tcBorders>
              <w:top w:val="nil"/>
              <w:left w:val="single" w:sz="8" w:space="0" w:color="FFFFFF"/>
              <w:bottom w:val="nil"/>
              <w:right w:val="single" w:sz="8" w:space="0" w:color="FFFFFF"/>
            </w:tcBorders>
            <w:shd w:val="clear" w:color="000000" w:fill="366092"/>
            <w:vAlign w:val="center"/>
            <w:hideMark/>
          </w:tcPr>
          <w:p w:rsidR="00847B26" w:rsidRPr="00847B26" w:rsidRDefault="00847B26" w:rsidP="00847B26">
            <w:pPr>
              <w:rPr>
                <w:rFonts w:ascii="Arial" w:hAnsi="Arial" w:cs="Arial"/>
                <w:b/>
                <w:bCs/>
                <w:color w:val="FFFFFF"/>
                <w:sz w:val="18"/>
                <w:szCs w:val="18"/>
              </w:rPr>
            </w:pPr>
            <w:r w:rsidRPr="00847B26">
              <w:rPr>
                <w:rFonts w:ascii="Arial" w:hAnsi="Arial" w:cs="Arial"/>
                <w:b/>
                <w:bCs/>
                <w:color w:val="FFFFFF"/>
                <w:sz w:val="18"/>
                <w:szCs w:val="18"/>
              </w:rPr>
              <w:t>BGO Contract</w:t>
            </w:r>
          </w:p>
        </w:tc>
        <w:tc>
          <w:tcPr>
            <w:tcW w:w="260" w:type="dxa"/>
            <w:tcBorders>
              <w:top w:val="nil"/>
              <w:left w:val="nil"/>
              <w:bottom w:val="nil"/>
              <w:right w:val="nil"/>
            </w:tcBorders>
            <w:shd w:val="clear" w:color="auto" w:fill="auto"/>
            <w:noWrap/>
            <w:vAlign w:val="bottom"/>
            <w:hideMark/>
          </w:tcPr>
          <w:p w:rsidR="00847B26" w:rsidRPr="00847B26" w:rsidRDefault="00847B26" w:rsidP="00847B26">
            <w:pPr>
              <w:rPr>
                <w:rFonts w:ascii="Calibri" w:hAnsi="Calibri"/>
                <w:color w:val="000000"/>
                <w:sz w:val="22"/>
                <w:szCs w:val="22"/>
              </w:rPr>
            </w:pPr>
          </w:p>
        </w:tc>
        <w:tc>
          <w:tcPr>
            <w:tcW w:w="1300" w:type="dxa"/>
            <w:tcBorders>
              <w:top w:val="nil"/>
              <w:left w:val="single" w:sz="8" w:space="0" w:color="FFFFFF"/>
              <w:bottom w:val="nil"/>
              <w:right w:val="single" w:sz="8" w:space="0" w:color="FFFFFF"/>
            </w:tcBorders>
            <w:shd w:val="clear" w:color="000000" w:fill="366092"/>
            <w:vAlign w:val="center"/>
            <w:hideMark/>
          </w:tcPr>
          <w:p w:rsidR="00847B26" w:rsidRPr="00847B26" w:rsidRDefault="00847B26" w:rsidP="00847B26">
            <w:pPr>
              <w:jc w:val="right"/>
              <w:rPr>
                <w:rFonts w:ascii="Arial" w:hAnsi="Arial" w:cs="Arial"/>
                <w:b/>
                <w:bCs/>
                <w:color w:val="FFFFFF"/>
                <w:sz w:val="18"/>
                <w:szCs w:val="18"/>
              </w:rPr>
            </w:pPr>
            <w:r w:rsidRPr="00847B26">
              <w:rPr>
                <w:rFonts w:ascii="Arial" w:hAnsi="Arial" w:cs="Arial"/>
                <w:b/>
                <w:bCs/>
                <w:color w:val="FFFFFF"/>
                <w:sz w:val="18"/>
                <w:szCs w:val="18"/>
              </w:rPr>
              <w:t>500</w:t>
            </w:r>
          </w:p>
        </w:tc>
        <w:tc>
          <w:tcPr>
            <w:tcW w:w="1160" w:type="dxa"/>
            <w:tcBorders>
              <w:top w:val="nil"/>
              <w:left w:val="nil"/>
              <w:bottom w:val="nil"/>
              <w:right w:val="single" w:sz="8" w:space="0" w:color="FFFFFF"/>
            </w:tcBorders>
            <w:shd w:val="clear" w:color="000000" w:fill="366092"/>
            <w:vAlign w:val="center"/>
            <w:hideMark/>
          </w:tcPr>
          <w:p w:rsidR="00847B26" w:rsidRPr="00847B26" w:rsidRDefault="00847B26" w:rsidP="00847B26">
            <w:pPr>
              <w:jc w:val="right"/>
              <w:rPr>
                <w:rFonts w:ascii="Arial" w:hAnsi="Arial" w:cs="Arial"/>
                <w:b/>
                <w:bCs/>
                <w:color w:val="FFFFFF"/>
                <w:sz w:val="18"/>
                <w:szCs w:val="18"/>
              </w:rPr>
            </w:pPr>
            <w:r w:rsidRPr="00847B26">
              <w:rPr>
                <w:rFonts w:ascii="Arial" w:hAnsi="Arial" w:cs="Arial"/>
                <w:b/>
                <w:bCs/>
                <w:color w:val="FFFFFF"/>
                <w:sz w:val="18"/>
                <w:szCs w:val="18"/>
              </w:rPr>
              <w:t>208</w:t>
            </w:r>
          </w:p>
        </w:tc>
        <w:tc>
          <w:tcPr>
            <w:tcW w:w="1140" w:type="dxa"/>
            <w:tcBorders>
              <w:top w:val="nil"/>
              <w:left w:val="nil"/>
              <w:bottom w:val="nil"/>
              <w:right w:val="single" w:sz="8" w:space="0" w:color="FFFFFF"/>
            </w:tcBorders>
            <w:shd w:val="clear" w:color="000000" w:fill="366092"/>
            <w:vAlign w:val="center"/>
            <w:hideMark/>
          </w:tcPr>
          <w:p w:rsidR="00847B26" w:rsidRPr="00847B26" w:rsidRDefault="00847B26" w:rsidP="00847B26">
            <w:pPr>
              <w:jc w:val="right"/>
              <w:rPr>
                <w:rFonts w:ascii="Arial" w:hAnsi="Arial" w:cs="Arial"/>
                <w:b/>
                <w:bCs/>
                <w:color w:val="FFFFFF"/>
                <w:sz w:val="18"/>
                <w:szCs w:val="18"/>
              </w:rPr>
            </w:pPr>
            <w:r w:rsidRPr="00847B26">
              <w:rPr>
                <w:rFonts w:ascii="Arial" w:hAnsi="Arial" w:cs="Arial"/>
                <w:b/>
                <w:bCs/>
                <w:color w:val="FFFFFF"/>
                <w:sz w:val="18"/>
                <w:szCs w:val="18"/>
              </w:rPr>
              <w:t>208</w:t>
            </w:r>
          </w:p>
        </w:tc>
        <w:tc>
          <w:tcPr>
            <w:tcW w:w="1240" w:type="dxa"/>
            <w:tcBorders>
              <w:top w:val="nil"/>
              <w:left w:val="nil"/>
              <w:bottom w:val="nil"/>
              <w:right w:val="single" w:sz="8" w:space="0" w:color="FFFFFF"/>
            </w:tcBorders>
            <w:shd w:val="clear" w:color="000000" w:fill="366092"/>
            <w:vAlign w:val="center"/>
            <w:hideMark/>
          </w:tcPr>
          <w:p w:rsidR="00847B26" w:rsidRPr="00847B26" w:rsidRDefault="00847B26" w:rsidP="00847B26">
            <w:pPr>
              <w:jc w:val="right"/>
              <w:rPr>
                <w:rFonts w:ascii="Arial" w:hAnsi="Arial" w:cs="Arial"/>
                <w:b/>
                <w:bCs/>
                <w:color w:val="FFFFFF"/>
                <w:sz w:val="18"/>
                <w:szCs w:val="18"/>
              </w:rPr>
            </w:pPr>
            <w:r w:rsidRPr="00847B26">
              <w:rPr>
                <w:rFonts w:ascii="Arial" w:hAnsi="Arial" w:cs="Arial"/>
                <w:b/>
                <w:bCs/>
                <w:color w:val="FFFFFF"/>
                <w:sz w:val="18"/>
                <w:szCs w:val="18"/>
              </w:rPr>
              <w:t>0</w:t>
            </w:r>
          </w:p>
        </w:tc>
      </w:tr>
      <w:tr w:rsidR="00847B26" w:rsidRPr="00847B26" w:rsidTr="00847B26">
        <w:trPr>
          <w:trHeight w:val="315"/>
        </w:trPr>
        <w:tc>
          <w:tcPr>
            <w:tcW w:w="3220" w:type="dxa"/>
            <w:tcBorders>
              <w:top w:val="nil"/>
              <w:left w:val="single" w:sz="8" w:space="0" w:color="FFFFFF"/>
              <w:bottom w:val="single" w:sz="8" w:space="0" w:color="FFFFFF"/>
              <w:right w:val="single" w:sz="8" w:space="0" w:color="FFFFFF"/>
            </w:tcBorders>
            <w:shd w:val="clear" w:color="auto" w:fill="auto"/>
            <w:vAlign w:val="center"/>
            <w:hideMark/>
          </w:tcPr>
          <w:p w:rsidR="00847B26" w:rsidRPr="00847B26" w:rsidRDefault="00847B26" w:rsidP="00847B26">
            <w:pPr>
              <w:rPr>
                <w:rFonts w:ascii="Arial" w:hAnsi="Arial" w:cs="Arial"/>
                <w:color w:val="000000"/>
                <w:sz w:val="18"/>
                <w:szCs w:val="18"/>
              </w:rPr>
            </w:pPr>
            <w:r w:rsidRPr="00847B26">
              <w:rPr>
                <w:rFonts w:ascii="Arial" w:hAnsi="Arial" w:cs="Arial"/>
                <w:color w:val="000000"/>
                <w:sz w:val="18"/>
                <w:szCs w:val="18"/>
              </w:rPr>
              <w:t>IS Team – capitalised salaries</w:t>
            </w:r>
          </w:p>
        </w:tc>
        <w:tc>
          <w:tcPr>
            <w:tcW w:w="260" w:type="dxa"/>
            <w:tcBorders>
              <w:top w:val="nil"/>
              <w:left w:val="nil"/>
              <w:bottom w:val="nil"/>
              <w:right w:val="nil"/>
            </w:tcBorders>
            <w:shd w:val="clear" w:color="auto" w:fill="auto"/>
            <w:noWrap/>
            <w:vAlign w:val="center"/>
            <w:hideMark/>
          </w:tcPr>
          <w:p w:rsidR="00847B26" w:rsidRPr="00847B26" w:rsidRDefault="00847B26" w:rsidP="00847B26">
            <w:pPr>
              <w:rPr>
                <w:rFonts w:ascii="Calibri" w:hAnsi="Calibri"/>
                <w:color w:val="000000"/>
                <w:sz w:val="22"/>
                <w:szCs w:val="22"/>
              </w:rPr>
            </w:pPr>
          </w:p>
        </w:tc>
        <w:tc>
          <w:tcPr>
            <w:tcW w:w="130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143</w:t>
            </w:r>
          </w:p>
        </w:tc>
        <w:tc>
          <w:tcPr>
            <w:tcW w:w="116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59</w:t>
            </w:r>
          </w:p>
        </w:tc>
        <w:tc>
          <w:tcPr>
            <w:tcW w:w="114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59</w:t>
            </w:r>
          </w:p>
        </w:tc>
        <w:tc>
          <w:tcPr>
            <w:tcW w:w="124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0</w:t>
            </w:r>
          </w:p>
        </w:tc>
      </w:tr>
      <w:tr w:rsidR="00847B26" w:rsidRPr="00847B26" w:rsidTr="00847B26">
        <w:trPr>
          <w:trHeight w:val="720"/>
        </w:trPr>
        <w:tc>
          <w:tcPr>
            <w:tcW w:w="3220" w:type="dxa"/>
            <w:tcBorders>
              <w:top w:val="nil"/>
              <w:left w:val="single" w:sz="8" w:space="0" w:color="FFFFFF"/>
              <w:bottom w:val="nil"/>
              <w:right w:val="single" w:sz="8" w:space="0" w:color="FFFFFF"/>
            </w:tcBorders>
            <w:shd w:val="clear" w:color="000000" w:fill="366092"/>
            <w:vAlign w:val="center"/>
            <w:hideMark/>
          </w:tcPr>
          <w:p w:rsidR="00847B26" w:rsidRPr="00847B26" w:rsidRDefault="00847B26" w:rsidP="00847B26">
            <w:pPr>
              <w:rPr>
                <w:rFonts w:ascii="Arial" w:hAnsi="Arial" w:cs="Arial"/>
                <w:b/>
                <w:bCs/>
                <w:color w:val="FFFFFF"/>
                <w:sz w:val="18"/>
                <w:szCs w:val="18"/>
              </w:rPr>
            </w:pPr>
            <w:r w:rsidRPr="00847B26">
              <w:rPr>
                <w:rFonts w:ascii="Arial" w:hAnsi="Arial" w:cs="Arial"/>
                <w:b/>
                <w:bCs/>
                <w:color w:val="FFFFFF"/>
                <w:sz w:val="18"/>
                <w:szCs w:val="18"/>
              </w:rPr>
              <w:t>BGO Contract and Capitalised salaries position as at 30 June 2018</w:t>
            </w:r>
          </w:p>
        </w:tc>
        <w:tc>
          <w:tcPr>
            <w:tcW w:w="260" w:type="dxa"/>
            <w:tcBorders>
              <w:top w:val="nil"/>
              <w:left w:val="nil"/>
              <w:bottom w:val="nil"/>
              <w:right w:val="nil"/>
            </w:tcBorders>
            <w:shd w:val="clear" w:color="auto" w:fill="auto"/>
            <w:noWrap/>
            <w:vAlign w:val="bottom"/>
            <w:hideMark/>
          </w:tcPr>
          <w:p w:rsidR="00847B26" w:rsidRPr="00847B26" w:rsidRDefault="00847B26" w:rsidP="00847B26">
            <w:pPr>
              <w:rPr>
                <w:rFonts w:ascii="Calibri" w:hAnsi="Calibri"/>
                <w:color w:val="000000"/>
                <w:sz w:val="22"/>
                <w:szCs w:val="22"/>
              </w:rPr>
            </w:pPr>
          </w:p>
        </w:tc>
        <w:tc>
          <w:tcPr>
            <w:tcW w:w="1300" w:type="dxa"/>
            <w:tcBorders>
              <w:top w:val="nil"/>
              <w:left w:val="single" w:sz="8" w:space="0" w:color="FFFFFF"/>
              <w:bottom w:val="nil"/>
              <w:right w:val="single" w:sz="8" w:space="0" w:color="FFFFFF"/>
            </w:tcBorders>
            <w:shd w:val="clear" w:color="000000" w:fill="366092"/>
            <w:vAlign w:val="center"/>
            <w:hideMark/>
          </w:tcPr>
          <w:p w:rsidR="00847B26" w:rsidRPr="00847B26" w:rsidRDefault="00847B26" w:rsidP="00847B26">
            <w:pPr>
              <w:jc w:val="right"/>
              <w:rPr>
                <w:rFonts w:ascii="Arial" w:hAnsi="Arial" w:cs="Arial"/>
                <w:b/>
                <w:bCs/>
                <w:color w:val="FFFFFF"/>
                <w:sz w:val="18"/>
                <w:szCs w:val="18"/>
              </w:rPr>
            </w:pPr>
            <w:r w:rsidRPr="00847B26">
              <w:rPr>
                <w:rFonts w:ascii="Arial" w:hAnsi="Arial" w:cs="Arial"/>
                <w:b/>
                <w:bCs/>
                <w:color w:val="FFFFFF"/>
                <w:sz w:val="18"/>
                <w:szCs w:val="18"/>
              </w:rPr>
              <w:t>643</w:t>
            </w:r>
          </w:p>
        </w:tc>
        <w:tc>
          <w:tcPr>
            <w:tcW w:w="1160" w:type="dxa"/>
            <w:tcBorders>
              <w:top w:val="nil"/>
              <w:left w:val="nil"/>
              <w:bottom w:val="nil"/>
              <w:right w:val="single" w:sz="8" w:space="0" w:color="FFFFFF"/>
            </w:tcBorders>
            <w:shd w:val="clear" w:color="000000" w:fill="366092"/>
            <w:vAlign w:val="center"/>
            <w:hideMark/>
          </w:tcPr>
          <w:p w:rsidR="00847B26" w:rsidRPr="00847B26" w:rsidRDefault="00847B26" w:rsidP="00847B26">
            <w:pPr>
              <w:jc w:val="right"/>
              <w:rPr>
                <w:rFonts w:ascii="Arial" w:hAnsi="Arial" w:cs="Arial"/>
                <w:b/>
                <w:bCs/>
                <w:color w:val="FFFFFF"/>
                <w:sz w:val="18"/>
                <w:szCs w:val="18"/>
              </w:rPr>
            </w:pPr>
            <w:r w:rsidRPr="00847B26">
              <w:rPr>
                <w:rFonts w:ascii="Arial" w:hAnsi="Arial" w:cs="Arial"/>
                <w:b/>
                <w:bCs/>
                <w:color w:val="FFFFFF"/>
                <w:sz w:val="18"/>
                <w:szCs w:val="18"/>
              </w:rPr>
              <w:t>267</w:t>
            </w:r>
          </w:p>
        </w:tc>
        <w:tc>
          <w:tcPr>
            <w:tcW w:w="1140" w:type="dxa"/>
            <w:tcBorders>
              <w:top w:val="nil"/>
              <w:left w:val="nil"/>
              <w:bottom w:val="nil"/>
              <w:right w:val="single" w:sz="8" w:space="0" w:color="FFFFFF"/>
            </w:tcBorders>
            <w:shd w:val="clear" w:color="000000" w:fill="366092"/>
            <w:vAlign w:val="center"/>
            <w:hideMark/>
          </w:tcPr>
          <w:p w:rsidR="00847B26" w:rsidRPr="00847B26" w:rsidRDefault="00847B26" w:rsidP="00847B26">
            <w:pPr>
              <w:jc w:val="right"/>
              <w:rPr>
                <w:rFonts w:ascii="Arial" w:hAnsi="Arial" w:cs="Arial"/>
                <w:b/>
                <w:bCs/>
                <w:color w:val="FFFFFF"/>
                <w:sz w:val="18"/>
                <w:szCs w:val="18"/>
              </w:rPr>
            </w:pPr>
            <w:r w:rsidRPr="00847B26">
              <w:rPr>
                <w:rFonts w:ascii="Arial" w:hAnsi="Arial" w:cs="Arial"/>
                <w:b/>
                <w:bCs/>
                <w:color w:val="FFFFFF"/>
                <w:sz w:val="18"/>
                <w:szCs w:val="18"/>
              </w:rPr>
              <w:t>267</w:t>
            </w:r>
          </w:p>
        </w:tc>
        <w:tc>
          <w:tcPr>
            <w:tcW w:w="1240" w:type="dxa"/>
            <w:tcBorders>
              <w:top w:val="nil"/>
              <w:left w:val="nil"/>
              <w:bottom w:val="nil"/>
              <w:right w:val="single" w:sz="8" w:space="0" w:color="FFFFFF"/>
            </w:tcBorders>
            <w:shd w:val="clear" w:color="000000" w:fill="366092"/>
            <w:vAlign w:val="center"/>
            <w:hideMark/>
          </w:tcPr>
          <w:p w:rsidR="00847B26" w:rsidRPr="00847B26" w:rsidRDefault="00847B26" w:rsidP="00847B26">
            <w:pPr>
              <w:jc w:val="right"/>
              <w:rPr>
                <w:rFonts w:ascii="Arial" w:hAnsi="Arial" w:cs="Arial"/>
                <w:b/>
                <w:bCs/>
                <w:color w:val="FFFFFF"/>
                <w:sz w:val="18"/>
                <w:szCs w:val="18"/>
              </w:rPr>
            </w:pPr>
            <w:r w:rsidRPr="00847B26">
              <w:rPr>
                <w:rFonts w:ascii="Arial" w:hAnsi="Arial" w:cs="Arial"/>
                <w:b/>
                <w:bCs/>
                <w:color w:val="FFFFFF"/>
                <w:sz w:val="18"/>
                <w:szCs w:val="18"/>
              </w:rPr>
              <w:t>0</w:t>
            </w:r>
          </w:p>
        </w:tc>
      </w:tr>
      <w:tr w:rsidR="00847B26" w:rsidRPr="00847B26" w:rsidTr="00847B26">
        <w:trPr>
          <w:trHeight w:val="315"/>
        </w:trPr>
        <w:tc>
          <w:tcPr>
            <w:tcW w:w="3220" w:type="dxa"/>
            <w:tcBorders>
              <w:top w:val="nil"/>
              <w:left w:val="single" w:sz="8" w:space="0" w:color="FFFFFF"/>
              <w:bottom w:val="single" w:sz="8" w:space="0" w:color="FFFFFF"/>
              <w:right w:val="single" w:sz="8" w:space="0" w:color="FFFFFF"/>
            </w:tcBorders>
            <w:shd w:val="clear" w:color="auto" w:fill="auto"/>
            <w:vAlign w:val="center"/>
            <w:hideMark/>
          </w:tcPr>
          <w:p w:rsidR="00847B26" w:rsidRPr="00847B26" w:rsidRDefault="00847B26" w:rsidP="00847B26">
            <w:pPr>
              <w:rPr>
                <w:rFonts w:ascii="Arial" w:hAnsi="Arial" w:cs="Arial"/>
                <w:color w:val="000000"/>
                <w:sz w:val="18"/>
                <w:szCs w:val="18"/>
              </w:rPr>
            </w:pPr>
            <w:r w:rsidRPr="00847B26">
              <w:rPr>
                <w:rFonts w:ascii="Arial" w:hAnsi="Arial" w:cs="Arial"/>
                <w:color w:val="000000"/>
                <w:sz w:val="18"/>
                <w:szCs w:val="18"/>
              </w:rPr>
              <w:t>Future Services Programme</w:t>
            </w:r>
          </w:p>
        </w:tc>
        <w:tc>
          <w:tcPr>
            <w:tcW w:w="260" w:type="dxa"/>
            <w:tcBorders>
              <w:top w:val="nil"/>
              <w:left w:val="nil"/>
              <w:bottom w:val="nil"/>
              <w:right w:val="nil"/>
            </w:tcBorders>
            <w:shd w:val="clear" w:color="auto" w:fill="auto"/>
            <w:noWrap/>
            <w:vAlign w:val="bottom"/>
            <w:hideMark/>
          </w:tcPr>
          <w:p w:rsidR="00847B26" w:rsidRPr="00847B26" w:rsidRDefault="00847B26" w:rsidP="00847B26">
            <w:pPr>
              <w:rPr>
                <w:rFonts w:ascii="Calibri" w:hAnsi="Calibri"/>
                <w:color w:val="000000"/>
                <w:sz w:val="22"/>
                <w:szCs w:val="22"/>
              </w:rPr>
            </w:pPr>
          </w:p>
        </w:tc>
        <w:tc>
          <w:tcPr>
            <w:tcW w:w="130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27</w:t>
            </w:r>
          </w:p>
        </w:tc>
        <w:tc>
          <w:tcPr>
            <w:tcW w:w="116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0</w:t>
            </w:r>
          </w:p>
        </w:tc>
        <w:tc>
          <w:tcPr>
            <w:tcW w:w="114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0</w:t>
            </w:r>
          </w:p>
        </w:tc>
        <w:tc>
          <w:tcPr>
            <w:tcW w:w="124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0</w:t>
            </w:r>
          </w:p>
        </w:tc>
      </w:tr>
      <w:tr w:rsidR="00847B26" w:rsidRPr="00847B26" w:rsidTr="00847B26">
        <w:trPr>
          <w:trHeight w:val="315"/>
        </w:trPr>
        <w:tc>
          <w:tcPr>
            <w:tcW w:w="3220" w:type="dxa"/>
            <w:tcBorders>
              <w:top w:val="nil"/>
              <w:left w:val="single" w:sz="8" w:space="0" w:color="FFFFFF"/>
              <w:bottom w:val="single" w:sz="8" w:space="0" w:color="FFFFFF"/>
              <w:right w:val="single" w:sz="8" w:space="0" w:color="FFFFFF"/>
            </w:tcBorders>
            <w:shd w:val="clear" w:color="auto" w:fill="auto"/>
            <w:vAlign w:val="center"/>
            <w:hideMark/>
          </w:tcPr>
          <w:p w:rsidR="00847B26" w:rsidRPr="00847B26" w:rsidRDefault="00847B26" w:rsidP="00847B26">
            <w:pPr>
              <w:rPr>
                <w:rFonts w:ascii="Arial" w:hAnsi="Arial" w:cs="Arial"/>
                <w:color w:val="000000"/>
                <w:sz w:val="18"/>
                <w:szCs w:val="18"/>
              </w:rPr>
            </w:pPr>
            <w:r w:rsidRPr="00847B26">
              <w:rPr>
                <w:rFonts w:ascii="Arial" w:hAnsi="Arial" w:cs="Arial"/>
                <w:color w:val="000000"/>
                <w:sz w:val="18"/>
                <w:szCs w:val="18"/>
              </w:rPr>
              <w:t xml:space="preserve">ICT infrastructure </w:t>
            </w:r>
          </w:p>
        </w:tc>
        <w:tc>
          <w:tcPr>
            <w:tcW w:w="260" w:type="dxa"/>
            <w:tcBorders>
              <w:top w:val="nil"/>
              <w:left w:val="nil"/>
              <w:bottom w:val="nil"/>
              <w:right w:val="nil"/>
            </w:tcBorders>
            <w:shd w:val="clear" w:color="auto" w:fill="auto"/>
            <w:noWrap/>
            <w:vAlign w:val="bottom"/>
            <w:hideMark/>
          </w:tcPr>
          <w:p w:rsidR="00847B26" w:rsidRPr="00847B26" w:rsidRDefault="00847B26" w:rsidP="00847B26">
            <w:pPr>
              <w:rPr>
                <w:rFonts w:ascii="Calibri" w:hAnsi="Calibri"/>
                <w:color w:val="000000"/>
                <w:sz w:val="22"/>
                <w:szCs w:val="22"/>
              </w:rPr>
            </w:pPr>
          </w:p>
        </w:tc>
        <w:tc>
          <w:tcPr>
            <w:tcW w:w="130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100</w:t>
            </w:r>
          </w:p>
        </w:tc>
        <w:tc>
          <w:tcPr>
            <w:tcW w:w="116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0</w:t>
            </w:r>
          </w:p>
        </w:tc>
        <w:tc>
          <w:tcPr>
            <w:tcW w:w="114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0</w:t>
            </w:r>
          </w:p>
        </w:tc>
        <w:tc>
          <w:tcPr>
            <w:tcW w:w="124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0</w:t>
            </w:r>
          </w:p>
        </w:tc>
      </w:tr>
      <w:tr w:rsidR="00847B26" w:rsidRPr="00847B26" w:rsidTr="00847B26">
        <w:trPr>
          <w:trHeight w:val="315"/>
        </w:trPr>
        <w:tc>
          <w:tcPr>
            <w:tcW w:w="3220" w:type="dxa"/>
            <w:tcBorders>
              <w:top w:val="nil"/>
              <w:left w:val="single" w:sz="8" w:space="0" w:color="FFFFFF"/>
              <w:bottom w:val="single" w:sz="8" w:space="0" w:color="FFFFFF"/>
              <w:right w:val="single" w:sz="8" w:space="0" w:color="FFFFFF"/>
            </w:tcBorders>
            <w:shd w:val="clear" w:color="auto" w:fill="auto"/>
            <w:vAlign w:val="center"/>
            <w:hideMark/>
          </w:tcPr>
          <w:p w:rsidR="00847B26" w:rsidRPr="00847B26" w:rsidRDefault="00847B26" w:rsidP="00847B26">
            <w:pPr>
              <w:rPr>
                <w:rFonts w:ascii="Arial" w:hAnsi="Arial" w:cs="Arial"/>
                <w:color w:val="000000"/>
                <w:sz w:val="18"/>
                <w:szCs w:val="18"/>
              </w:rPr>
            </w:pPr>
            <w:r w:rsidRPr="00847B26">
              <w:rPr>
                <w:rFonts w:ascii="Arial" w:hAnsi="Arial" w:cs="Arial"/>
                <w:color w:val="000000"/>
                <w:sz w:val="18"/>
                <w:szCs w:val="18"/>
              </w:rPr>
              <w:t>CRM</w:t>
            </w:r>
          </w:p>
        </w:tc>
        <w:tc>
          <w:tcPr>
            <w:tcW w:w="260" w:type="dxa"/>
            <w:tcBorders>
              <w:top w:val="nil"/>
              <w:left w:val="nil"/>
              <w:bottom w:val="nil"/>
              <w:right w:val="nil"/>
            </w:tcBorders>
            <w:shd w:val="clear" w:color="auto" w:fill="auto"/>
            <w:noWrap/>
            <w:vAlign w:val="bottom"/>
            <w:hideMark/>
          </w:tcPr>
          <w:p w:rsidR="00847B26" w:rsidRPr="00847B26" w:rsidRDefault="00847B26" w:rsidP="00847B26">
            <w:pPr>
              <w:rPr>
                <w:rFonts w:ascii="Calibri" w:hAnsi="Calibri"/>
                <w:color w:val="000000"/>
                <w:sz w:val="22"/>
                <w:szCs w:val="22"/>
              </w:rPr>
            </w:pPr>
          </w:p>
        </w:tc>
        <w:tc>
          <w:tcPr>
            <w:tcW w:w="130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30</w:t>
            </w:r>
          </w:p>
        </w:tc>
        <w:tc>
          <w:tcPr>
            <w:tcW w:w="116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0</w:t>
            </w:r>
          </w:p>
        </w:tc>
        <w:tc>
          <w:tcPr>
            <w:tcW w:w="114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0</w:t>
            </w:r>
          </w:p>
        </w:tc>
        <w:tc>
          <w:tcPr>
            <w:tcW w:w="1240" w:type="dxa"/>
            <w:tcBorders>
              <w:top w:val="nil"/>
              <w:left w:val="nil"/>
              <w:bottom w:val="single" w:sz="8" w:space="0" w:color="FFFFFF"/>
              <w:right w:val="single" w:sz="8" w:space="0" w:color="FFFFFF"/>
            </w:tcBorders>
            <w:shd w:val="clear" w:color="auto" w:fill="auto"/>
            <w:vAlign w:val="center"/>
            <w:hideMark/>
          </w:tcPr>
          <w:p w:rsidR="00847B26" w:rsidRPr="00847B26" w:rsidRDefault="00847B26" w:rsidP="00847B26">
            <w:pPr>
              <w:jc w:val="right"/>
              <w:rPr>
                <w:rFonts w:ascii="Arial" w:hAnsi="Arial" w:cs="Arial"/>
                <w:color w:val="000000"/>
                <w:sz w:val="18"/>
                <w:szCs w:val="18"/>
              </w:rPr>
            </w:pPr>
            <w:r w:rsidRPr="00847B26">
              <w:rPr>
                <w:rFonts w:ascii="Arial" w:hAnsi="Arial" w:cs="Arial"/>
                <w:color w:val="000000"/>
                <w:sz w:val="18"/>
                <w:szCs w:val="18"/>
              </w:rPr>
              <w:t>0</w:t>
            </w:r>
          </w:p>
        </w:tc>
      </w:tr>
      <w:tr w:rsidR="00847B26" w:rsidRPr="00847B26" w:rsidTr="00847B26">
        <w:trPr>
          <w:trHeight w:val="300"/>
        </w:trPr>
        <w:tc>
          <w:tcPr>
            <w:tcW w:w="3220" w:type="dxa"/>
            <w:tcBorders>
              <w:top w:val="nil"/>
              <w:left w:val="single" w:sz="8" w:space="0" w:color="FFFFFF"/>
              <w:bottom w:val="nil"/>
              <w:right w:val="single" w:sz="8" w:space="0" w:color="FFFFFF"/>
            </w:tcBorders>
            <w:shd w:val="clear" w:color="000000" w:fill="366092"/>
            <w:vAlign w:val="center"/>
            <w:hideMark/>
          </w:tcPr>
          <w:p w:rsidR="00847B26" w:rsidRPr="00847B26" w:rsidRDefault="00847B26" w:rsidP="00847B26">
            <w:pPr>
              <w:rPr>
                <w:rFonts w:ascii="Arial" w:hAnsi="Arial" w:cs="Arial"/>
                <w:b/>
                <w:bCs/>
                <w:color w:val="FFFFFF"/>
                <w:sz w:val="18"/>
                <w:szCs w:val="18"/>
              </w:rPr>
            </w:pPr>
            <w:r w:rsidRPr="00847B26">
              <w:rPr>
                <w:rFonts w:ascii="Arial" w:hAnsi="Arial" w:cs="Arial"/>
                <w:b/>
                <w:bCs/>
                <w:color w:val="FFFFFF"/>
                <w:sz w:val="18"/>
                <w:szCs w:val="18"/>
              </w:rPr>
              <w:t>Total Capital</w:t>
            </w:r>
          </w:p>
        </w:tc>
        <w:tc>
          <w:tcPr>
            <w:tcW w:w="260" w:type="dxa"/>
            <w:tcBorders>
              <w:top w:val="nil"/>
              <w:left w:val="nil"/>
              <w:bottom w:val="nil"/>
              <w:right w:val="nil"/>
            </w:tcBorders>
            <w:shd w:val="clear" w:color="auto" w:fill="auto"/>
            <w:noWrap/>
            <w:vAlign w:val="bottom"/>
            <w:hideMark/>
          </w:tcPr>
          <w:p w:rsidR="00847B26" w:rsidRPr="00847B26" w:rsidRDefault="00847B26" w:rsidP="00847B26">
            <w:pPr>
              <w:rPr>
                <w:rFonts w:ascii="Calibri" w:hAnsi="Calibri"/>
                <w:color w:val="000000"/>
                <w:sz w:val="22"/>
                <w:szCs w:val="22"/>
              </w:rPr>
            </w:pPr>
          </w:p>
        </w:tc>
        <w:tc>
          <w:tcPr>
            <w:tcW w:w="1300" w:type="dxa"/>
            <w:tcBorders>
              <w:top w:val="nil"/>
              <w:left w:val="single" w:sz="8" w:space="0" w:color="FFFFFF"/>
              <w:bottom w:val="nil"/>
              <w:right w:val="single" w:sz="8" w:space="0" w:color="FFFFFF"/>
            </w:tcBorders>
            <w:shd w:val="clear" w:color="000000" w:fill="366092"/>
            <w:vAlign w:val="center"/>
            <w:hideMark/>
          </w:tcPr>
          <w:p w:rsidR="00847B26" w:rsidRPr="00847B26" w:rsidRDefault="00847B26" w:rsidP="00847B26">
            <w:pPr>
              <w:jc w:val="right"/>
              <w:rPr>
                <w:rFonts w:ascii="Arial" w:hAnsi="Arial" w:cs="Arial"/>
                <w:b/>
                <w:bCs/>
                <w:color w:val="FFFFFF"/>
                <w:sz w:val="18"/>
                <w:szCs w:val="18"/>
              </w:rPr>
            </w:pPr>
            <w:r w:rsidRPr="00847B26">
              <w:rPr>
                <w:rFonts w:ascii="Arial" w:hAnsi="Arial" w:cs="Arial"/>
                <w:b/>
                <w:bCs/>
                <w:color w:val="FFFFFF"/>
                <w:sz w:val="18"/>
                <w:szCs w:val="18"/>
              </w:rPr>
              <w:t>800</w:t>
            </w:r>
          </w:p>
        </w:tc>
        <w:tc>
          <w:tcPr>
            <w:tcW w:w="1160" w:type="dxa"/>
            <w:tcBorders>
              <w:top w:val="nil"/>
              <w:left w:val="nil"/>
              <w:bottom w:val="nil"/>
              <w:right w:val="single" w:sz="8" w:space="0" w:color="FFFFFF"/>
            </w:tcBorders>
            <w:shd w:val="clear" w:color="000000" w:fill="366092"/>
            <w:vAlign w:val="center"/>
            <w:hideMark/>
          </w:tcPr>
          <w:p w:rsidR="00847B26" w:rsidRPr="00847B26" w:rsidRDefault="00847B26" w:rsidP="00847B26">
            <w:pPr>
              <w:jc w:val="right"/>
              <w:rPr>
                <w:rFonts w:ascii="Arial" w:hAnsi="Arial" w:cs="Arial"/>
                <w:b/>
                <w:bCs/>
                <w:color w:val="FFFFFF"/>
                <w:sz w:val="18"/>
                <w:szCs w:val="18"/>
              </w:rPr>
            </w:pPr>
            <w:r w:rsidRPr="00847B26">
              <w:rPr>
                <w:rFonts w:ascii="Arial" w:hAnsi="Arial" w:cs="Arial"/>
                <w:b/>
                <w:bCs/>
                <w:color w:val="FFFFFF"/>
                <w:sz w:val="18"/>
                <w:szCs w:val="18"/>
              </w:rPr>
              <w:t>267</w:t>
            </w:r>
          </w:p>
        </w:tc>
        <w:tc>
          <w:tcPr>
            <w:tcW w:w="1140" w:type="dxa"/>
            <w:tcBorders>
              <w:top w:val="nil"/>
              <w:left w:val="nil"/>
              <w:bottom w:val="nil"/>
              <w:right w:val="single" w:sz="8" w:space="0" w:color="FFFFFF"/>
            </w:tcBorders>
            <w:shd w:val="clear" w:color="000000" w:fill="366092"/>
            <w:vAlign w:val="center"/>
            <w:hideMark/>
          </w:tcPr>
          <w:p w:rsidR="00847B26" w:rsidRPr="00847B26" w:rsidRDefault="00847B26" w:rsidP="00847B26">
            <w:pPr>
              <w:jc w:val="right"/>
              <w:rPr>
                <w:rFonts w:ascii="Arial" w:hAnsi="Arial" w:cs="Arial"/>
                <w:b/>
                <w:bCs/>
                <w:color w:val="FFFFFF"/>
                <w:sz w:val="18"/>
                <w:szCs w:val="18"/>
              </w:rPr>
            </w:pPr>
            <w:r w:rsidRPr="00847B26">
              <w:rPr>
                <w:rFonts w:ascii="Arial" w:hAnsi="Arial" w:cs="Arial"/>
                <w:b/>
                <w:bCs/>
                <w:color w:val="FFFFFF"/>
                <w:sz w:val="18"/>
                <w:szCs w:val="18"/>
              </w:rPr>
              <w:t>267</w:t>
            </w:r>
          </w:p>
        </w:tc>
        <w:tc>
          <w:tcPr>
            <w:tcW w:w="1240" w:type="dxa"/>
            <w:tcBorders>
              <w:top w:val="nil"/>
              <w:left w:val="nil"/>
              <w:bottom w:val="nil"/>
              <w:right w:val="single" w:sz="8" w:space="0" w:color="FFFFFF"/>
            </w:tcBorders>
            <w:shd w:val="clear" w:color="000000" w:fill="366092"/>
            <w:vAlign w:val="center"/>
            <w:hideMark/>
          </w:tcPr>
          <w:p w:rsidR="00847B26" w:rsidRPr="00847B26" w:rsidRDefault="00847B26" w:rsidP="00847B26">
            <w:pPr>
              <w:jc w:val="right"/>
              <w:rPr>
                <w:rFonts w:ascii="Arial" w:hAnsi="Arial" w:cs="Arial"/>
                <w:b/>
                <w:bCs/>
                <w:color w:val="FFFFFF"/>
                <w:sz w:val="18"/>
                <w:szCs w:val="18"/>
              </w:rPr>
            </w:pPr>
            <w:r w:rsidRPr="00847B26">
              <w:rPr>
                <w:rFonts w:ascii="Arial" w:hAnsi="Arial" w:cs="Arial"/>
                <w:b/>
                <w:bCs/>
                <w:color w:val="FFFFFF"/>
                <w:sz w:val="18"/>
                <w:szCs w:val="18"/>
              </w:rPr>
              <w:t>0</w:t>
            </w:r>
          </w:p>
        </w:tc>
      </w:tr>
    </w:tbl>
    <w:p w:rsidR="00ED591B" w:rsidRPr="00757721" w:rsidRDefault="00ED591B" w:rsidP="006E30B3">
      <w:pPr>
        <w:spacing w:after="200" w:line="276" w:lineRule="auto"/>
        <w:rPr>
          <w:noProof/>
        </w:rPr>
      </w:pPr>
    </w:p>
    <w:p w:rsidR="00DD6897" w:rsidRDefault="00192D07" w:rsidP="00951DD0">
      <w:pPr>
        <w:pStyle w:val="ListParagraph"/>
        <w:spacing w:line="276" w:lineRule="auto"/>
        <w:ind w:left="0"/>
        <w:rPr>
          <w:rFonts w:ascii="Arial" w:hAnsi="Arial" w:cs="Arial"/>
          <w:b/>
          <w:sz w:val="22"/>
          <w:szCs w:val="22"/>
        </w:rPr>
      </w:pPr>
      <w:r w:rsidRPr="008654B1">
        <w:rPr>
          <w:rFonts w:ascii="Arial" w:hAnsi="Arial" w:cs="Arial"/>
          <w:b/>
          <w:sz w:val="22"/>
          <w:szCs w:val="22"/>
        </w:rPr>
        <w:t>B</w:t>
      </w:r>
      <w:r w:rsidR="00DD6897" w:rsidRPr="008654B1">
        <w:rPr>
          <w:rFonts w:ascii="Arial" w:hAnsi="Arial" w:cs="Arial"/>
          <w:b/>
          <w:sz w:val="22"/>
          <w:szCs w:val="22"/>
        </w:rPr>
        <w:t>etter payments performance</w:t>
      </w:r>
      <w:r w:rsidR="00996C5F">
        <w:rPr>
          <w:rFonts w:ascii="Arial" w:hAnsi="Arial" w:cs="Arial"/>
          <w:b/>
          <w:sz w:val="22"/>
          <w:szCs w:val="22"/>
        </w:rPr>
        <w:t xml:space="preserve"> </w:t>
      </w:r>
    </w:p>
    <w:p w:rsidR="0035681C" w:rsidRDefault="0035681C" w:rsidP="00951DD0">
      <w:pPr>
        <w:pStyle w:val="ListParagraph"/>
        <w:spacing w:line="276" w:lineRule="auto"/>
        <w:ind w:left="0"/>
        <w:rPr>
          <w:rFonts w:ascii="Arial" w:hAnsi="Arial" w:cs="Arial"/>
          <w:sz w:val="22"/>
          <w:szCs w:val="22"/>
        </w:rPr>
      </w:pPr>
      <w:r>
        <w:rPr>
          <w:rFonts w:ascii="Arial" w:hAnsi="Arial" w:cs="Arial"/>
          <w:sz w:val="22"/>
          <w:szCs w:val="22"/>
        </w:rPr>
        <w:t>The HRA has continued to meet the duty to pay 95% of invoices in 30 days, also maintaining the internal stretched target of paying 60% of suppliers in 10 days.</w:t>
      </w:r>
      <w:r w:rsidR="00643F97">
        <w:rPr>
          <w:rFonts w:ascii="Arial" w:hAnsi="Arial" w:cs="Arial"/>
          <w:sz w:val="22"/>
          <w:szCs w:val="22"/>
        </w:rPr>
        <w:t xml:space="preserve">  </w:t>
      </w:r>
    </w:p>
    <w:p w:rsidR="00CF2146" w:rsidRPr="0035681C" w:rsidRDefault="00CF2146" w:rsidP="00951DD0">
      <w:pPr>
        <w:pStyle w:val="ListParagraph"/>
        <w:spacing w:line="276" w:lineRule="auto"/>
        <w:ind w:left="0"/>
        <w:rPr>
          <w:rFonts w:ascii="Arial" w:hAnsi="Arial" w:cs="Arial"/>
          <w:sz w:val="22"/>
          <w:szCs w:val="22"/>
        </w:rPr>
      </w:pPr>
    </w:p>
    <w:p w:rsidR="0035681C" w:rsidRDefault="0035681C" w:rsidP="00951DD0">
      <w:pPr>
        <w:pStyle w:val="ListParagraph"/>
        <w:spacing w:line="276" w:lineRule="auto"/>
        <w:ind w:left="0"/>
        <w:rPr>
          <w:rFonts w:ascii="Arial" w:hAnsi="Arial" w:cs="Arial"/>
          <w:b/>
          <w:sz w:val="22"/>
          <w:szCs w:val="22"/>
        </w:rPr>
      </w:pPr>
    </w:p>
    <w:tbl>
      <w:tblPr>
        <w:tblW w:w="5218" w:type="dxa"/>
        <w:jc w:val="center"/>
        <w:tblInd w:w="-398" w:type="dxa"/>
        <w:tblLook w:val="04A0" w:firstRow="1" w:lastRow="0" w:firstColumn="1" w:lastColumn="0" w:noHBand="0" w:noVBand="1"/>
      </w:tblPr>
      <w:tblGrid>
        <w:gridCol w:w="2916"/>
        <w:gridCol w:w="982"/>
        <w:gridCol w:w="1320"/>
      </w:tblGrid>
      <w:tr w:rsidR="00736CB7" w:rsidRPr="00236B2E" w:rsidTr="00C80EBC">
        <w:trPr>
          <w:trHeight w:val="537"/>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36CB7" w:rsidRPr="00236B2E" w:rsidRDefault="00736CB7" w:rsidP="00655157">
            <w:pPr>
              <w:rPr>
                <w:rFonts w:ascii="Calibri" w:hAnsi="Calibri" w:cs="Calibri"/>
                <w:color w:val="000000"/>
              </w:rPr>
            </w:pPr>
            <w:r w:rsidRPr="00236B2E">
              <w:rPr>
                <w:rFonts w:ascii="Calibri" w:hAnsi="Calibri" w:cs="Calibri"/>
                <w:color w:val="000000"/>
              </w:rPr>
              <w:t> </w:t>
            </w:r>
          </w:p>
        </w:tc>
        <w:tc>
          <w:tcPr>
            <w:tcW w:w="982"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655157">
            <w:pPr>
              <w:rPr>
                <w:rFonts w:ascii="Calibri" w:hAnsi="Calibri" w:cs="Calibri"/>
                <w:b/>
                <w:color w:val="FFFFFF" w:themeColor="background1"/>
                <w:sz w:val="22"/>
                <w:szCs w:val="22"/>
              </w:rPr>
            </w:pPr>
            <w:r w:rsidRPr="00C80EBC">
              <w:rPr>
                <w:rFonts w:ascii="Calibri" w:hAnsi="Calibri" w:cs="Calibri"/>
                <w:b/>
                <w:color w:val="FFFFFF" w:themeColor="background1"/>
                <w:sz w:val="22"/>
                <w:szCs w:val="22"/>
              </w:rPr>
              <w:t>Number</w:t>
            </w:r>
          </w:p>
        </w:tc>
        <w:tc>
          <w:tcPr>
            <w:tcW w:w="1320"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C80EBC">
            <w:pPr>
              <w:jc w:val="right"/>
              <w:rPr>
                <w:rFonts w:ascii="Calibri" w:hAnsi="Calibri" w:cs="Calibri"/>
                <w:b/>
                <w:color w:val="FFFFFF" w:themeColor="background1"/>
                <w:sz w:val="22"/>
                <w:szCs w:val="22"/>
              </w:rPr>
            </w:pPr>
            <w:r w:rsidRPr="00C80EBC">
              <w:rPr>
                <w:rFonts w:ascii="Calibri" w:hAnsi="Calibri" w:cs="Calibri"/>
                <w:b/>
                <w:color w:val="FFFFFF" w:themeColor="background1"/>
                <w:sz w:val="22"/>
                <w:szCs w:val="22"/>
              </w:rPr>
              <w:t>Value (£)</w:t>
            </w:r>
          </w:p>
        </w:tc>
      </w:tr>
      <w:tr w:rsidR="00707D4B"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7D4B" w:rsidRDefault="00707D4B" w:rsidP="00707D4B">
            <w:pPr>
              <w:rPr>
                <w:rFonts w:ascii="Calibri" w:hAnsi="Calibri" w:cs="Calibri"/>
                <w:b/>
                <w:bCs/>
                <w:color w:val="000000"/>
                <w:sz w:val="22"/>
                <w:szCs w:val="22"/>
              </w:rPr>
            </w:pPr>
            <w:r>
              <w:rPr>
                <w:rFonts w:ascii="Calibri" w:hAnsi="Calibri" w:cs="Calibri"/>
                <w:b/>
                <w:bCs/>
                <w:color w:val="000000"/>
                <w:sz w:val="22"/>
                <w:szCs w:val="22"/>
              </w:rPr>
              <w:t>Benchmark</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r>
      <w:tr w:rsidR="008623B1"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23B1" w:rsidRPr="008654B1" w:rsidRDefault="008623B1" w:rsidP="00707D4B">
            <w:pPr>
              <w:rPr>
                <w:rFonts w:ascii="Calibri" w:hAnsi="Calibri" w:cs="Calibri"/>
                <w:b/>
                <w:bCs/>
                <w:color w:val="000000"/>
                <w:sz w:val="22"/>
                <w:szCs w:val="22"/>
              </w:rPr>
            </w:pPr>
            <w:r w:rsidRPr="008654B1">
              <w:rPr>
                <w:rFonts w:ascii="Calibri" w:hAnsi="Calibri" w:cs="Calibri"/>
                <w:b/>
                <w:bCs/>
                <w:color w:val="000000"/>
                <w:sz w:val="22"/>
                <w:szCs w:val="22"/>
              </w:rPr>
              <w:t>2018/19</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8623B1" w:rsidRPr="008654B1" w:rsidRDefault="008623B1" w:rsidP="006E30B3">
            <w:pPr>
              <w:jc w:val="right"/>
              <w:rPr>
                <w:rFonts w:ascii="Calibri" w:hAnsi="Calibri" w:cs="Calibri"/>
                <w:b/>
                <w:sz w:val="22"/>
                <w:szCs w:val="22"/>
              </w:rPr>
            </w:pPr>
            <w:r w:rsidRPr="008654B1">
              <w:rPr>
                <w:rFonts w:ascii="Calibri" w:hAnsi="Calibri" w:cs="Calibri"/>
                <w:b/>
                <w:sz w:val="22"/>
                <w:szCs w:val="22"/>
              </w:rPr>
              <w:t>99%</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8623B1" w:rsidRPr="008654B1" w:rsidRDefault="008623B1" w:rsidP="006E30B3">
            <w:pPr>
              <w:jc w:val="right"/>
              <w:rPr>
                <w:rFonts w:ascii="Calibri" w:hAnsi="Calibri" w:cs="Calibri"/>
                <w:b/>
                <w:sz w:val="22"/>
                <w:szCs w:val="22"/>
              </w:rPr>
            </w:pPr>
            <w:r w:rsidRPr="008654B1">
              <w:rPr>
                <w:rFonts w:ascii="Calibri" w:hAnsi="Calibri" w:cs="Calibri"/>
                <w:b/>
                <w:sz w:val="22"/>
                <w:szCs w:val="22"/>
              </w:rPr>
              <w:t>100%</w:t>
            </w:r>
          </w:p>
        </w:tc>
      </w:tr>
      <w:tr w:rsidR="004A71FD"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71FD" w:rsidRDefault="004A71FD" w:rsidP="00707D4B">
            <w:pPr>
              <w:rPr>
                <w:rFonts w:ascii="Calibri" w:hAnsi="Calibri" w:cs="Calibri"/>
                <w:b/>
                <w:bCs/>
                <w:color w:val="000000"/>
                <w:sz w:val="22"/>
                <w:szCs w:val="22"/>
              </w:rPr>
            </w:pPr>
            <w:r>
              <w:rPr>
                <w:rFonts w:ascii="Calibri" w:hAnsi="Calibri" w:cs="Calibri"/>
                <w:b/>
                <w:bCs/>
                <w:color w:val="000000"/>
                <w:sz w:val="22"/>
                <w:szCs w:val="22"/>
              </w:rPr>
              <w:t>2017/18</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126C0D" w:rsidP="006E30B3">
            <w:pPr>
              <w:jc w:val="right"/>
              <w:rPr>
                <w:rFonts w:ascii="Calibri" w:hAnsi="Calibri" w:cs="Calibri"/>
                <w:b/>
                <w:sz w:val="22"/>
                <w:szCs w:val="22"/>
              </w:rPr>
            </w:pPr>
            <w:r>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126C0D" w:rsidP="006E30B3">
            <w:pPr>
              <w:jc w:val="right"/>
              <w:rPr>
                <w:rFonts w:ascii="Calibri" w:hAnsi="Calibri" w:cs="Calibri"/>
                <w:b/>
                <w:sz w:val="22"/>
                <w:szCs w:val="22"/>
              </w:rPr>
            </w:pPr>
            <w:r>
              <w:rPr>
                <w:rFonts w:ascii="Calibri" w:hAnsi="Calibri" w:cs="Calibri"/>
                <w:b/>
                <w:sz w:val="22"/>
                <w:szCs w:val="22"/>
              </w:rPr>
              <w:t>98%</w:t>
            </w:r>
          </w:p>
        </w:tc>
      </w:tr>
      <w:tr w:rsidR="00736CB7"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CB7" w:rsidRPr="00236B2E" w:rsidRDefault="00707D4B" w:rsidP="00707D4B">
            <w:pPr>
              <w:rPr>
                <w:rFonts w:ascii="Calibri" w:hAnsi="Calibri" w:cs="Calibri"/>
                <w:b/>
                <w:bCs/>
                <w:color w:val="000000"/>
                <w:sz w:val="22"/>
                <w:szCs w:val="22"/>
              </w:rPr>
            </w:pPr>
            <w:r>
              <w:rPr>
                <w:rFonts w:ascii="Calibri" w:hAnsi="Calibri" w:cs="Calibri"/>
                <w:b/>
                <w:bCs/>
                <w:color w:val="000000"/>
                <w:sz w:val="22"/>
                <w:szCs w:val="22"/>
              </w:rPr>
              <w:t>2016/17</w:t>
            </w:r>
            <w:r w:rsidR="00736CB7" w:rsidRPr="00236B2E">
              <w:rPr>
                <w:rFonts w:ascii="Calibri" w:hAnsi="Calibri" w:cs="Calibri"/>
                <w:b/>
                <w:bCs/>
                <w:color w:val="000000"/>
                <w:sz w:val="22"/>
                <w:szCs w:val="22"/>
              </w:rPr>
              <w:t xml:space="preserve"> </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r>
    </w:tbl>
    <w:p w:rsidR="004D4BF4" w:rsidRDefault="004D4BF4" w:rsidP="00DD6897">
      <w:pPr>
        <w:rPr>
          <w:rFonts w:ascii="Arial" w:hAnsi="Arial" w:cs="Arial"/>
          <w:sz w:val="22"/>
          <w:szCs w:val="22"/>
        </w:rPr>
      </w:pPr>
    </w:p>
    <w:p w:rsidR="000A4438" w:rsidRDefault="000A4438" w:rsidP="0028079F">
      <w:pPr>
        <w:jc w:val="both"/>
        <w:rPr>
          <w:rFonts w:ascii="Arial" w:hAnsi="Arial" w:cs="Arial"/>
          <w:b/>
          <w:sz w:val="22"/>
          <w:szCs w:val="22"/>
        </w:rPr>
      </w:pPr>
    </w:p>
    <w:p w:rsidR="0028079F" w:rsidRPr="00106232" w:rsidRDefault="0028079F" w:rsidP="0028079F">
      <w:pPr>
        <w:jc w:val="both"/>
        <w:rPr>
          <w:rFonts w:ascii="Arial" w:hAnsi="Arial" w:cs="Arial"/>
          <w:b/>
          <w:sz w:val="22"/>
          <w:szCs w:val="22"/>
        </w:rPr>
      </w:pPr>
      <w:r w:rsidRPr="00106232">
        <w:rPr>
          <w:rFonts w:ascii="Arial" w:hAnsi="Arial" w:cs="Arial"/>
          <w:b/>
          <w:sz w:val="22"/>
          <w:szCs w:val="22"/>
        </w:rPr>
        <w:t>Recommendations</w:t>
      </w:r>
    </w:p>
    <w:p w:rsidR="00192D07" w:rsidRDefault="005E3435" w:rsidP="00192D07">
      <w:pPr>
        <w:overflowPunct w:val="0"/>
        <w:autoSpaceDE w:val="0"/>
        <w:autoSpaceDN w:val="0"/>
        <w:adjustRightInd w:val="0"/>
        <w:textAlignment w:val="baseline"/>
        <w:rPr>
          <w:rFonts w:ascii="Arial" w:hAnsi="Arial" w:cs="Arial"/>
          <w:sz w:val="22"/>
          <w:szCs w:val="22"/>
        </w:rPr>
      </w:pPr>
      <w:r>
        <w:rPr>
          <w:rFonts w:ascii="Arial" w:hAnsi="Arial" w:cs="Arial"/>
          <w:sz w:val="22"/>
          <w:szCs w:val="22"/>
        </w:rPr>
        <w:t>The Board</w:t>
      </w:r>
      <w:r w:rsidR="00D211BF" w:rsidRPr="00106232">
        <w:rPr>
          <w:rFonts w:ascii="Arial" w:hAnsi="Arial" w:cs="Arial"/>
          <w:sz w:val="22"/>
          <w:szCs w:val="22"/>
        </w:rPr>
        <w:t xml:space="preserve"> </w:t>
      </w:r>
      <w:r w:rsidR="00DF39E7" w:rsidRPr="00106232">
        <w:rPr>
          <w:rFonts w:ascii="Arial" w:hAnsi="Arial" w:cs="Arial"/>
          <w:sz w:val="22"/>
          <w:szCs w:val="22"/>
        </w:rPr>
        <w:t xml:space="preserve">is asked to </w:t>
      </w:r>
      <w:r w:rsidR="004A32AC">
        <w:rPr>
          <w:rFonts w:ascii="Arial" w:hAnsi="Arial" w:cs="Arial"/>
          <w:sz w:val="22"/>
          <w:szCs w:val="22"/>
        </w:rPr>
        <w:t>review and approve</w:t>
      </w:r>
      <w:r w:rsidR="001C4432" w:rsidRPr="00106232">
        <w:rPr>
          <w:rFonts w:ascii="Arial" w:hAnsi="Arial" w:cs="Arial"/>
          <w:sz w:val="22"/>
          <w:szCs w:val="22"/>
        </w:rPr>
        <w:t xml:space="preserve"> </w:t>
      </w:r>
      <w:r w:rsidR="00B40EA9" w:rsidRPr="00106232">
        <w:rPr>
          <w:rFonts w:ascii="Arial" w:hAnsi="Arial" w:cs="Arial"/>
          <w:sz w:val="22"/>
          <w:szCs w:val="22"/>
        </w:rPr>
        <w:t xml:space="preserve">the </w:t>
      </w:r>
      <w:r w:rsidR="004A71FD">
        <w:rPr>
          <w:rFonts w:ascii="Arial" w:hAnsi="Arial" w:cs="Arial"/>
          <w:sz w:val="22"/>
          <w:szCs w:val="22"/>
        </w:rPr>
        <w:t xml:space="preserve">finance report for the </w:t>
      </w:r>
      <w:r w:rsidR="00DB0F73">
        <w:rPr>
          <w:rFonts w:ascii="Arial" w:hAnsi="Arial" w:cs="Arial"/>
          <w:sz w:val="22"/>
          <w:szCs w:val="22"/>
        </w:rPr>
        <w:t>5</w:t>
      </w:r>
      <w:r w:rsidR="00CF2146">
        <w:rPr>
          <w:rFonts w:ascii="Arial" w:hAnsi="Arial" w:cs="Arial"/>
          <w:sz w:val="22"/>
          <w:szCs w:val="22"/>
        </w:rPr>
        <w:t xml:space="preserve"> </w:t>
      </w:r>
      <w:r w:rsidR="004A71FD">
        <w:rPr>
          <w:rFonts w:ascii="Arial" w:hAnsi="Arial" w:cs="Arial"/>
          <w:sz w:val="22"/>
          <w:szCs w:val="22"/>
        </w:rPr>
        <w:t xml:space="preserve">months </w:t>
      </w:r>
      <w:r w:rsidR="00FD5EB4">
        <w:rPr>
          <w:rFonts w:ascii="Arial" w:hAnsi="Arial" w:cs="Arial"/>
          <w:sz w:val="22"/>
          <w:szCs w:val="22"/>
        </w:rPr>
        <w:t>to</w:t>
      </w:r>
      <w:r w:rsidR="00804976">
        <w:rPr>
          <w:rFonts w:ascii="Arial" w:hAnsi="Arial" w:cs="Arial"/>
          <w:sz w:val="22"/>
          <w:szCs w:val="22"/>
        </w:rPr>
        <w:t xml:space="preserve"> 3</w:t>
      </w:r>
      <w:r w:rsidR="008654B1">
        <w:rPr>
          <w:rFonts w:ascii="Arial" w:hAnsi="Arial" w:cs="Arial"/>
          <w:sz w:val="22"/>
          <w:szCs w:val="22"/>
        </w:rPr>
        <w:t>1</w:t>
      </w:r>
      <w:r w:rsidR="00804976">
        <w:rPr>
          <w:rFonts w:ascii="Arial" w:hAnsi="Arial" w:cs="Arial"/>
          <w:sz w:val="22"/>
          <w:szCs w:val="22"/>
        </w:rPr>
        <w:t xml:space="preserve"> </w:t>
      </w:r>
      <w:r w:rsidR="00DB0F73">
        <w:rPr>
          <w:rFonts w:ascii="Arial" w:hAnsi="Arial" w:cs="Arial"/>
          <w:sz w:val="22"/>
          <w:szCs w:val="22"/>
        </w:rPr>
        <w:t>August</w:t>
      </w:r>
      <w:r w:rsidR="00804976">
        <w:rPr>
          <w:rFonts w:ascii="Arial" w:hAnsi="Arial" w:cs="Arial"/>
          <w:sz w:val="22"/>
          <w:szCs w:val="22"/>
        </w:rPr>
        <w:t xml:space="preserve"> 2018.</w:t>
      </w:r>
      <w:r w:rsidR="00FD5EB4">
        <w:rPr>
          <w:rFonts w:ascii="Arial" w:hAnsi="Arial" w:cs="Arial"/>
          <w:sz w:val="22"/>
          <w:szCs w:val="22"/>
        </w:rPr>
        <w:t xml:space="preserve"> </w:t>
      </w:r>
    </w:p>
    <w:p w:rsidR="00CC740F" w:rsidRDefault="00CC740F" w:rsidP="00B40EA9">
      <w:pPr>
        <w:spacing w:line="276" w:lineRule="auto"/>
        <w:rPr>
          <w:rFonts w:ascii="Arial" w:hAnsi="Arial" w:cs="Arial"/>
          <w:b/>
          <w:sz w:val="22"/>
          <w:szCs w:val="22"/>
        </w:rPr>
      </w:pPr>
    </w:p>
    <w:p w:rsidR="00B40EA9" w:rsidRPr="00B40EA9" w:rsidRDefault="000A4438" w:rsidP="00B40EA9">
      <w:pPr>
        <w:spacing w:line="276" w:lineRule="auto"/>
        <w:rPr>
          <w:rFonts w:ascii="Arial" w:hAnsi="Arial" w:cs="Arial"/>
          <w:b/>
          <w:sz w:val="22"/>
          <w:szCs w:val="22"/>
        </w:rPr>
      </w:pPr>
      <w:r>
        <w:rPr>
          <w:rFonts w:ascii="Arial" w:hAnsi="Arial" w:cs="Arial"/>
          <w:b/>
          <w:sz w:val="22"/>
          <w:szCs w:val="22"/>
        </w:rPr>
        <w:t xml:space="preserve">Sylvia Hazard and </w:t>
      </w:r>
      <w:r w:rsidR="00192D07">
        <w:rPr>
          <w:rFonts w:ascii="Arial" w:hAnsi="Arial" w:cs="Arial"/>
          <w:b/>
          <w:sz w:val="22"/>
          <w:szCs w:val="22"/>
        </w:rPr>
        <w:t>Karen Williams</w:t>
      </w:r>
    </w:p>
    <w:p w:rsidR="00B40EA9" w:rsidRPr="00B40EA9" w:rsidRDefault="000A4438" w:rsidP="00B40EA9">
      <w:pPr>
        <w:spacing w:line="276" w:lineRule="auto"/>
        <w:rPr>
          <w:rFonts w:ascii="Arial" w:hAnsi="Arial" w:cs="Arial"/>
          <w:b/>
          <w:sz w:val="22"/>
          <w:szCs w:val="22"/>
        </w:rPr>
      </w:pPr>
      <w:r>
        <w:rPr>
          <w:rFonts w:ascii="Arial" w:hAnsi="Arial" w:cs="Arial"/>
          <w:b/>
          <w:sz w:val="22"/>
          <w:szCs w:val="22"/>
        </w:rPr>
        <w:t xml:space="preserve">Deputy Director of Finance and </w:t>
      </w:r>
      <w:r w:rsidR="0004137A">
        <w:rPr>
          <w:rFonts w:ascii="Arial" w:hAnsi="Arial" w:cs="Arial"/>
          <w:b/>
          <w:sz w:val="22"/>
          <w:szCs w:val="22"/>
        </w:rPr>
        <w:t xml:space="preserve">Director of </w:t>
      </w:r>
      <w:r w:rsidR="00B40EA9" w:rsidRPr="00B40EA9">
        <w:rPr>
          <w:rFonts w:ascii="Arial" w:hAnsi="Arial" w:cs="Arial"/>
          <w:b/>
          <w:sz w:val="22"/>
          <w:szCs w:val="22"/>
        </w:rPr>
        <w:t>Finance</w:t>
      </w:r>
      <w:r w:rsidR="00B34A94">
        <w:rPr>
          <w:rFonts w:ascii="Arial" w:hAnsi="Arial" w:cs="Arial"/>
          <w:b/>
          <w:sz w:val="22"/>
          <w:szCs w:val="22"/>
        </w:rPr>
        <w:t xml:space="preserve">, </w:t>
      </w:r>
      <w:r w:rsidR="00E73495">
        <w:rPr>
          <w:rFonts w:ascii="Arial" w:hAnsi="Arial" w:cs="Arial"/>
          <w:b/>
          <w:sz w:val="22"/>
          <w:szCs w:val="22"/>
        </w:rPr>
        <w:t>Procurement</w:t>
      </w:r>
      <w:r w:rsidR="00B34A94">
        <w:rPr>
          <w:rFonts w:ascii="Arial" w:hAnsi="Arial" w:cs="Arial"/>
          <w:b/>
          <w:sz w:val="22"/>
          <w:szCs w:val="22"/>
        </w:rPr>
        <w:t xml:space="preserve"> and Estates</w:t>
      </w:r>
    </w:p>
    <w:p w:rsidR="008568A2" w:rsidRDefault="000A1033" w:rsidP="00804976">
      <w:pPr>
        <w:spacing w:line="276" w:lineRule="auto"/>
        <w:rPr>
          <w:rFonts w:ascii="Arial" w:hAnsi="Arial" w:cs="Arial"/>
          <w:b/>
          <w:sz w:val="22"/>
          <w:szCs w:val="22"/>
        </w:rPr>
      </w:pPr>
      <w:r>
        <w:rPr>
          <w:rFonts w:ascii="Arial" w:hAnsi="Arial" w:cs="Arial"/>
          <w:b/>
          <w:sz w:val="22"/>
          <w:szCs w:val="22"/>
        </w:rPr>
        <w:t>1</w:t>
      </w:r>
      <w:r w:rsidR="000A4438">
        <w:rPr>
          <w:rFonts w:ascii="Arial" w:hAnsi="Arial" w:cs="Arial"/>
          <w:b/>
          <w:sz w:val="22"/>
          <w:szCs w:val="22"/>
        </w:rPr>
        <w:t>6</w:t>
      </w:r>
      <w:r>
        <w:rPr>
          <w:rFonts w:ascii="Arial" w:hAnsi="Arial" w:cs="Arial"/>
          <w:b/>
          <w:sz w:val="22"/>
          <w:szCs w:val="22"/>
        </w:rPr>
        <w:t xml:space="preserve"> September</w:t>
      </w:r>
      <w:r w:rsidR="00804976">
        <w:rPr>
          <w:rFonts w:ascii="Arial" w:hAnsi="Arial" w:cs="Arial"/>
          <w:b/>
          <w:sz w:val="22"/>
          <w:szCs w:val="22"/>
        </w:rPr>
        <w:t xml:space="preserve"> 2018</w:t>
      </w:r>
    </w:p>
    <w:sectPr w:rsidR="008568A2" w:rsidSect="00730EE3">
      <w:headerReference w:type="default" r:id="rId11"/>
      <w:footerReference w:type="default" r:id="rId12"/>
      <w:pgSz w:w="11906" w:h="16838"/>
      <w:pgMar w:top="709" w:right="992" w:bottom="72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35" w:rsidRDefault="000E6C35" w:rsidP="00412C00">
      <w:r>
        <w:separator/>
      </w:r>
    </w:p>
  </w:endnote>
  <w:endnote w:type="continuationSeparator" w:id="0">
    <w:p w:rsidR="000E6C35" w:rsidRDefault="000E6C35"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66406"/>
      <w:docPartObj>
        <w:docPartGallery w:val="Page Numbers (Bottom of Page)"/>
        <w:docPartUnique/>
      </w:docPartObj>
    </w:sdtPr>
    <w:sdtEndPr>
      <w:rPr>
        <w:rFonts w:ascii="Arial" w:hAnsi="Arial"/>
        <w:noProof/>
        <w:sz w:val="16"/>
      </w:rPr>
    </w:sdtEndPr>
    <w:sdtContent>
      <w:p w:rsidR="00107AC8" w:rsidRPr="00195D4C" w:rsidRDefault="00107AC8">
        <w:pPr>
          <w:pStyle w:val="Footer"/>
          <w:jc w:val="center"/>
          <w:rPr>
            <w:rFonts w:ascii="Arial" w:hAnsi="Arial"/>
            <w:sz w:val="16"/>
          </w:rPr>
        </w:pPr>
        <w:r w:rsidRPr="00195D4C">
          <w:rPr>
            <w:rFonts w:ascii="Arial" w:hAnsi="Arial"/>
            <w:sz w:val="16"/>
          </w:rPr>
          <w:fldChar w:fldCharType="begin"/>
        </w:r>
        <w:r w:rsidRPr="00195D4C">
          <w:rPr>
            <w:rFonts w:ascii="Arial" w:hAnsi="Arial"/>
            <w:sz w:val="16"/>
          </w:rPr>
          <w:instrText xml:space="preserve"> PAGE   \* MERGEFORMAT </w:instrText>
        </w:r>
        <w:r w:rsidRPr="00195D4C">
          <w:rPr>
            <w:rFonts w:ascii="Arial" w:hAnsi="Arial"/>
            <w:sz w:val="16"/>
          </w:rPr>
          <w:fldChar w:fldCharType="separate"/>
        </w:r>
        <w:r w:rsidR="000313A0">
          <w:rPr>
            <w:rFonts w:ascii="Arial" w:hAnsi="Arial"/>
            <w:noProof/>
            <w:sz w:val="16"/>
          </w:rPr>
          <w:t>7</w:t>
        </w:r>
        <w:r w:rsidRPr="00195D4C">
          <w:rPr>
            <w:rFonts w:ascii="Arial" w:hAnsi="Arial"/>
            <w:noProof/>
            <w:sz w:val="16"/>
          </w:rPr>
          <w:fldChar w:fldCharType="end"/>
        </w:r>
      </w:p>
    </w:sdtContent>
  </w:sdt>
  <w:p w:rsidR="00107AC8" w:rsidRDefault="00107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35" w:rsidRDefault="000E6C35" w:rsidP="00412C00">
      <w:r>
        <w:separator/>
      </w:r>
    </w:p>
  </w:footnote>
  <w:footnote w:type="continuationSeparator" w:id="0">
    <w:p w:rsidR="000E6C35" w:rsidRDefault="000E6C35"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C8" w:rsidRDefault="00107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AD70165"/>
    <w:multiLevelType w:val="hybridMultilevel"/>
    <w:tmpl w:val="A2703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264D2251"/>
    <w:multiLevelType w:val="hybridMultilevel"/>
    <w:tmpl w:val="B5620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1567E2"/>
    <w:multiLevelType w:val="hybridMultilevel"/>
    <w:tmpl w:val="30D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3C6BD8"/>
    <w:multiLevelType w:val="hybridMultilevel"/>
    <w:tmpl w:val="FFE82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13">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AA5566"/>
    <w:multiLevelType w:val="hybridMultilevel"/>
    <w:tmpl w:val="E54E8C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42365D63"/>
    <w:multiLevelType w:val="hybridMultilevel"/>
    <w:tmpl w:val="95D4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8">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514036"/>
    <w:multiLevelType w:val="hybridMultilevel"/>
    <w:tmpl w:val="17E0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9449AB"/>
    <w:multiLevelType w:val="hybridMultilevel"/>
    <w:tmpl w:val="B6C8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2E095C"/>
    <w:multiLevelType w:val="hybridMultilevel"/>
    <w:tmpl w:val="573E4722"/>
    <w:lvl w:ilvl="0" w:tplc="5240BF0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CB5A7B"/>
    <w:multiLevelType w:val="hybridMultilevel"/>
    <w:tmpl w:val="CEC2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462F38"/>
    <w:multiLevelType w:val="hybridMultilevel"/>
    <w:tmpl w:val="6E24E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74080E"/>
    <w:multiLevelType w:val="hybridMultilevel"/>
    <w:tmpl w:val="E306FFB0"/>
    <w:lvl w:ilvl="0" w:tplc="53BE23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AD4B64"/>
    <w:multiLevelType w:val="hybridMultilevel"/>
    <w:tmpl w:val="D5E68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7D6FD7"/>
    <w:multiLevelType w:val="hybridMultilevel"/>
    <w:tmpl w:val="A5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1D23C2"/>
    <w:multiLevelType w:val="hybridMultilevel"/>
    <w:tmpl w:val="573AB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FF064A"/>
    <w:multiLevelType w:val="hybridMultilevel"/>
    <w:tmpl w:val="A49205EC"/>
    <w:lvl w:ilvl="0" w:tplc="19BE0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
  </w:num>
  <w:num w:numId="3">
    <w:abstractNumId w:val="12"/>
  </w:num>
  <w:num w:numId="4">
    <w:abstractNumId w:val="40"/>
  </w:num>
  <w:num w:numId="5">
    <w:abstractNumId w:val="25"/>
  </w:num>
  <w:num w:numId="6">
    <w:abstractNumId w:val="4"/>
  </w:num>
  <w:num w:numId="7">
    <w:abstractNumId w:val="5"/>
  </w:num>
  <w:num w:numId="8">
    <w:abstractNumId w:val="32"/>
  </w:num>
  <w:num w:numId="9">
    <w:abstractNumId w:val="18"/>
  </w:num>
  <w:num w:numId="10">
    <w:abstractNumId w:val="13"/>
  </w:num>
  <w:num w:numId="11">
    <w:abstractNumId w:val="11"/>
  </w:num>
  <w:num w:numId="12">
    <w:abstractNumId w:val="0"/>
  </w:num>
  <w:num w:numId="13">
    <w:abstractNumId w:val="6"/>
  </w:num>
  <w:num w:numId="14">
    <w:abstractNumId w:val="17"/>
  </w:num>
  <w:num w:numId="15">
    <w:abstractNumId w:val="3"/>
  </w:num>
  <w:num w:numId="16">
    <w:abstractNumId w:val="33"/>
  </w:num>
  <w:num w:numId="17">
    <w:abstractNumId w:val="38"/>
  </w:num>
  <w:num w:numId="18">
    <w:abstractNumId w:val="27"/>
  </w:num>
  <w:num w:numId="19">
    <w:abstractNumId w:val="19"/>
  </w:num>
  <w:num w:numId="20">
    <w:abstractNumId w:val="29"/>
  </w:num>
  <w:num w:numId="21">
    <w:abstractNumId w:val="28"/>
  </w:num>
  <w:num w:numId="22">
    <w:abstractNumId w:val="10"/>
  </w:num>
  <w:num w:numId="23">
    <w:abstractNumId w:val="23"/>
  </w:num>
  <w:num w:numId="24">
    <w:abstractNumId w:val="37"/>
  </w:num>
  <w:num w:numId="25">
    <w:abstractNumId w:val="34"/>
  </w:num>
  <w:num w:numId="26">
    <w:abstractNumId w:val="14"/>
  </w:num>
  <w:num w:numId="27">
    <w:abstractNumId w:val="26"/>
  </w:num>
  <w:num w:numId="28">
    <w:abstractNumId w:val="41"/>
  </w:num>
  <w:num w:numId="29">
    <w:abstractNumId w:val="22"/>
  </w:num>
  <w:num w:numId="30">
    <w:abstractNumId w:val="30"/>
  </w:num>
  <w:num w:numId="31">
    <w:abstractNumId w:val="15"/>
  </w:num>
  <w:num w:numId="32">
    <w:abstractNumId w:val="24"/>
  </w:num>
  <w:num w:numId="33">
    <w:abstractNumId w:val="1"/>
  </w:num>
  <w:num w:numId="34">
    <w:abstractNumId w:val="35"/>
  </w:num>
  <w:num w:numId="35">
    <w:abstractNumId w:val="8"/>
  </w:num>
  <w:num w:numId="36">
    <w:abstractNumId w:val="21"/>
  </w:num>
  <w:num w:numId="37">
    <w:abstractNumId w:val="9"/>
  </w:num>
  <w:num w:numId="38">
    <w:abstractNumId w:val="16"/>
  </w:num>
  <w:num w:numId="39">
    <w:abstractNumId w:val="20"/>
  </w:num>
  <w:num w:numId="40">
    <w:abstractNumId w:val="7"/>
  </w:num>
  <w:num w:numId="41">
    <w:abstractNumId w:val="3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31A"/>
    <w:rsid w:val="00006A45"/>
    <w:rsid w:val="00006BA4"/>
    <w:rsid w:val="00007DD1"/>
    <w:rsid w:val="00011FDF"/>
    <w:rsid w:val="00012A71"/>
    <w:rsid w:val="000140FE"/>
    <w:rsid w:val="00015048"/>
    <w:rsid w:val="00015D1D"/>
    <w:rsid w:val="0001646D"/>
    <w:rsid w:val="00016856"/>
    <w:rsid w:val="00017760"/>
    <w:rsid w:val="000200FA"/>
    <w:rsid w:val="00020E2E"/>
    <w:rsid w:val="000217E9"/>
    <w:rsid w:val="00021ABB"/>
    <w:rsid w:val="00022301"/>
    <w:rsid w:val="000228BD"/>
    <w:rsid w:val="0002376C"/>
    <w:rsid w:val="000239F7"/>
    <w:rsid w:val="0002461E"/>
    <w:rsid w:val="00024BC8"/>
    <w:rsid w:val="000256C9"/>
    <w:rsid w:val="000271F4"/>
    <w:rsid w:val="00030167"/>
    <w:rsid w:val="000313A0"/>
    <w:rsid w:val="00031CF6"/>
    <w:rsid w:val="00032034"/>
    <w:rsid w:val="0003250E"/>
    <w:rsid w:val="00033BC9"/>
    <w:rsid w:val="00033FF1"/>
    <w:rsid w:val="00034A25"/>
    <w:rsid w:val="00034D0F"/>
    <w:rsid w:val="00035367"/>
    <w:rsid w:val="0003758C"/>
    <w:rsid w:val="00037838"/>
    <w:rsid w:val="00040F35"/>
    <w:rsid w:val="0004137A"/>
    <w:rsid w:val="00042A65"/>
    <w:rsid w:val="0004366E"/>
    <w:rsid w:val="0004442F"/>
    <w:rsid w:val="00044467"/>
    <w:rsid w:val="0004446C"/>
    <w:rsid w:val="00044D07"/>
    <w:rsid w:val="00045648"/>
    <w:rsid w:val="00047960"/>
    <w:rsid w:val="00052048"/>
    <w:rsid w:val="0005228C"/>
    <w:rsid w:val="00053090"/>
    <w:rsid w:val="00054430"/>
    <w:rsid w:val="000550DF"/>
    <w:rsid w:val="00055303"/>
    <w:rsid w:val="00055506"/>
    <w:rsid w:val="00056576"/>
    <w:rsid w:val="0006158F"/>
    <w:rsid w:val="00062DFD"/>
    <w:rsid w:val="0006430C"/>
    <w:rsid w:val="000658EF"/>
    <w:rsid w:val="0006597A"/>
    <w:rsid w:val="00065E53"/>
    <w:rsid w:val="00066196"/>
    <w:rsid w:val="0006732B"/>
    <w:rsid w:val="00070A74"/>
    <w:rsid w:val="000719DD"/>
    <w:rsid w:val="00072739"/>
    <w:rsid w:val="00075A82"/>
    <w:rsid w:val="00076DE4"/>
    <w:rsid w:val="000776EB"/>
    <w:rsid w:val="0008641C"/>
    <w:rsid w:val="0008642A"/>
    <w:rsid w:val="00086661"/>
    <w:rsid w:val="00086665"/>
    <w:rsid w:val="000868B4"/>
    <w:rsid w:val="00087B0A"/>
    <w:rsid w:val="0009061E"/>
    <w:rsid w:val="00090AC3"/>
    <w:rsid w:val="00091B76"/>
    <w:rsid w:val="00091F54"/>
    <w:rsid w:val="00092A9E"/>
    <w:rsid w:val="000949D1"/>
    <w:rsid w:val="000958EB"/>
    <w:rsid w:val="0009591A"/>
    <w:rsid w:val="00096422"/>
    <w:rsid w:val="0009793E"/>
    <w:rsid w:val="000A0F37"/>
    <w:rsid w:val="000A1033"/>
    <w:rsid w:val="000A4438"/>
    <w:rsid w:val="000A469D"/>
    <w:rsid w:val="000A5374"/>
    <w:rsid w:val="000B1B00"/>
    <w:rsid w:val="000B2EF8"/>
    <w:rsid w:val="000B483A"/>
    <w:rsid w:val="000B6660"/>
    <w:rsid w:val="000B79E8"/>
    <w:rsid w:val="000C0ACC"/>
    <w:rsid w:val="000C1D47"/>
    <w:rsid w:val="000C1DF1"/>
    <w:rsid w:val="000C29D5"/>
    <w:rsid w:val="000C43BE"/>
    <w:rsid w:val="000C5914"/>
    <w:rsid w:val="000C6150"/>
    <w:rsid w:val="000C6D92"/>
    <w:rsid w:val="000D0C92"/>
    <w:rsid w:val="000D1E92"/>
    <w:rsid w:val="000D2212"/>
    <w:rsid w:val="000D2990"/>
    <w:rsid w:val="000D2D89"/>
    <w:rsid w:val="000D2F24"/>
    <w:rsid w:val="000D3D3A"/>
    <w:rsid w:val="000D3DBD"/>
    <w:rsid w:val="000D4339"/>
    <w:rsid w:val="000D4449"/>
    <w:rsid w:val="000D471E"/>
    <w:rsid w:val="000D47A6"/>
    <w:rsid w:val="000D5B3D"/>
    <w:rsid w:val="000D6B10"/>
    <w:rsid w:val="000D6E69"/>
    <w:rsid w:val="000D711F"/>
    <w:rsid w:val="000D7316"/>
    <w:rsid w:val="000E0B72"/>
    <w:rsid w:val="000E2B98"/>
    <w:rsid w:val="000E66A4"/>
    <w:rsid w:val="000E694D"/>
    <w:rsid w:val="000E6C35"/>
    <w:rsid w:val="000E771A"/>
    <w:rsid w:val="000E7FD2"/>
    <w:rsid w:val="000F0C7B"/>
    <w:rsid w:val="000F15BA"/>
    <w:rsid w:val="000F27AB"/>
    <w:rsid w:val="000F2E5B"/>
    <w:rsid w:val="000F4DF3"/>
    <w:rsid w:val="000F612E"/>
    <w:rsid w:val="000F669F"/>
    <w:rsid w:val="000F7175"/>
    <w:rsid w:val="000F71C0"/>
    <w:rsid w:val="00101141"/>
    <w:rsid w:val="0010188D"/>
    <w:rsid w:val="00105649"/>
    <w:rsid w:val="00105927"/>
    <w:rsid w:val="001059BA"/>
    <w:rsid w:val="00106106"/>
    <w:rsid w:val="00106232"/>
    <w:rsid w:val="00107767"/>
    <w:rsid w:val="00107AC8"/>
    <w:rsid w:val="00111951"/>
    <w:rsid w:val="0011341B"/>
    <w:rsid w:val="001138E6"/>
    <w:rsid w:val="0011557E"/>
    <w:rsid w:val="00115E84"/>
    <w:rsid w:val="00116098"/>
    <w:rsid w:val="001166D1"/>
    <w:rsid w:val="0012160E"/>
    <w:rsid w:val="00122DA1"/>
    <w:rsid w:val="00123FF0"/>
    <w:rsid w:val="00124893"/>
    <w:rsid w:val="00124AA3"/>
    <w:rsid w:val="00124E28"/>
    <w:rsid w:val="00126C0D"/>
    <w:rsid w:val="00127B75"/>
    <w:rsid w:val="00127C34"/>
    <w:rsid w:val="00130783"/>
    <w:rsid w:val="0013209A"/>
    <w:rsid w:val="00132DB0"/>
    <w:rsid w:val="001339A4"/>
    <w:rsid w:val="00135C17"/>
    <w:rsid w:val="00136DAB"/>
    <w:rsid w:val="0013718B"/>
    <w:rsid w:val="001415A5"/>
    <w:rsid w:val="00143347"/>
    <w:rsid w:val="00143415"/>
    <w:rsid w:val="00143E29"/>
    <w:rsid w:val="00145DEA"/>
    <w:rsid w:val="001504B0"/>
    <w:rsid w:val="00150CE4"/>
    <w:rsid w:val="001516FA"/>
    <w:rsid w:val="00151DD3"/>
    <w:rsid w:val="001528FE"/>
    <w:rsid w:val="0015351D"/>
    <w:rsid w:val="00153A62"/>
    <w:rsid w:val="00153E82"/>
    <w:rsid w:val="001540D4"/>
    <w:rsid w:val="00154A27"/>
    <w:rsid w:val="00154E36"/>
    <w:rsid w:val="00156315"/>
    <w:rsid w:val="0016044C"/>
    <w:rsid w:val="001609ED"/>
    <w:rsid w:val="00160F9B"/>
    <w:rsid w:val="0016158F"/>
    <w:rsid w:val="00161C29"/>
    <w:rsid w:val="00162CB2"/>
    <w:rsid w:val="00163364"/>
    <w:rsid w:val="00163A5A"/>
    <w:rsid w:val="00165567"/>
    <w:rsid w:val="00165D47"/>
    <w:rsid w:val="001677C5"/>
    <w:rsid w:val="001679C3"/>
    <w:rsid w:val="00167A33"/>
    <w:rsid w:val="00167B08"/>
    <w:rsid w:val="00167EFA"/>
    <w:rsid w:val="00171C23"/>
    <w:rsid w:val="001721FC"/>
    <w:rsid w:val="00172DD0"/>
    <w:rsid w:val="00176649"/>
    <w:rsid w:val="00181165"/>
    <w:rsid w:val="00181BB8"/>
    <w:rsid w:val="00182577"/>
    <w:rsid w:val="00182D5E"/>
    <w:rsid w:val="001839DD"/>
    <w:rsid w:val="00185C18"/>
    <w:rsid w:val="0018609F"/>
    <w:rsid w:val="00186CEF"/>
    <w:rsid w:val="00187F7B"/>
    <w:rsid w:val="0019002F"/>
    <w:rsid w:val="001924BC"/>
    <w:rsid w:val="00192D07"/>
    <w:rsid w:val="001931DA"/>
    <w:rsid w:val="00194497"/>
    <w:rsid w:val="00194AB0"/>
    <w:rsid w:val="00194FFE"/>
    <w:rsid w:val="00195D4C"/>
    <w:rsid w:val="001965A9"/>
    <w:rsid w:val="001A01D0"/>
    <w:rsid w:val="001A1F7B"/>
    <w:rsid w:val="001A2303"/>
    <w:rsid w:val="001A387F"/>
    <w:rsid w:val="001A6027"/>
    <w:rsid w:val="001A7ECD"/>
    <w:rsid w:val="001B0417"/>
    <w:rsid w:val="001B0713"/>
    <w:rsid w:val="001B085C"/>
    <w:rsid w:val="001B0CA4"/>
    <w:rsid w:val="001B12BA"/>
    <w:rsid w:val="001B18B7"/>
    <w:rsid w:val="001B1E04"/>
    <w:rsid w:val="001B3CD0"/>
    <w:rsid w:val="001B4F9E"/>
    <w:rsid w:val="001B52B4"/>
    <w:rsid w:val="001B669B"/>
    <w:rsid w:val="001B686D"/>
    <w:rsid w:val="001C2AB3"/>
    <w:rsid w:val="001C2FF9"/>
    <w:rsid w:val="001C4432"/>
    <w:rsid w:val="001C63CB"/>
    <w:rsid w:val="001C6861"/>
    <w:rsid w:val="001C6A8A"/>
    <w:rsid w:val="001C6C26"/>
    <w:rsid w:val="001D039E"/>
    <w:rsid w:val="001D083E"/>
    <w:rsid w:val="001D1C69"/>
    <w:rsid w:val="001D3B92"/>
    <w:rsid w:val="001D5F0F"/>
    <w:rsid w:val="001D6A8C"/>
    <w:rsid w:val="001D6D12"/>
    <w:rsid w:val="001D76BF"/>
    <w:rsid w:val="001E1F42"/>
    <w:rsid w:val="001E2FDD"/>
    <w:rsid w:val="001E4B23"/>
    <w:rsid w:val="001E4F94"/>
    <w:rsid w:val="001E5CAA"/>
    <w:rsid w:val="001E5DDC"/>
    <w:rsid w:val="001E7EB7"/>
    <w:rsid w:val="001F0FB2"/>
    <w:rsid w:val="001F316E"/>
    <w:rsid w:val="001F321D"/>
    <w:rsid w:val="001F5929"/>
    <w:rsid w:val="001F7421"/>
    <w:rsid w:val="00201909"/>
    <w:rsid w:val="00204E97"/>
    <w:rsid w:val="0020685D"/>
    <w:rsid w:val="002071FA"/>
    <w:rsid w:val="0020721C"/>
    <w:rsid w:val="00210D21"/>
    <w:rsid w:val="00210E3A"/>
    <w:rsid w:val="002132A1"/>
    <w:rsid w:val="002132BF"/>
    <w:rsid w:val="00215482"/>
    <w:rsid w:val="00215D81"/>
    <w:rsid w:val="00217F4F"/>
    <w:rsid w:val="002220C8"/>
    <w:rsid w:val="002228B6"/>
    <w:rsid w:val="00222CFA"/>
    <w:rsid w:val="00222E1A"/>
    <w:rsid w:val="0022372A"/>
    <w:rsid w:val="00225904"/>
    <w:rsid w:val="002260C0"/>
    <w:rsid w:val="00226834"/>
    <w:rsid w:val="002279D6"/>
    <w:rsid w:val="002303C6"/>
    <w:rsid w:val="00232B6B"/>
    <w:rsid w:val="0023394B"/>
    <w:rsid w:val="00234F1A"/>
    <w:rsid w:val="00236B2E"/>
    <w:rsid w:val="00237BF3"/>
    <w:rsid w:val="00237F3F"/>
    <w:rsid w:val="00240842"/>
    <w:rsid w:val="00240999"/>
    <w:rsid w:val="00241A21"/>
    <w:rsid w:val="002436F9"/>
    <w:rsid w:val="00243A93"/>
    <w:rsid w:val="002441AD"/>
    <w:rsid w:val="00244AB6"/>
    <w:rsid w:val="002450FB"/>
    <w:rsid w:val="0024691C"/>
    <w:rsid w:val="0024697B"/>
    <w:rsid w:val="002472C7"/>
    <w:rsid w:val="0025092F"/>
    <w:rsid w:val="002510CE"/>
    <w:rsid w:val="00252EDF"/>
    <w:rsid w:val="0025337B"/>
    <w:rsid w:val="0025472D"/>
    <w:rsid w:val="00254D93"/>
    <w:rsid w:val="0025538B"/>
    <w:rsid w:val="00255578"/>
    <w:rsid w:val="002557B3"/>
    <w:rsid w:val="002559B6"/>
    <w:rsid w:val="002570C1"/>
    <w:rsid w:val="002574E5"/>
    <w:rsid w:val="00257A11"/>
    <w:rsid w:val="00262B57"/>
    <w:rsid w:val="00262D70"/>
    <w:rsid w:val="00264356"/>
    <w:rsid w:val="00265C5D"/>
    <w:rsid w:val="002672C3"/>
    <w:rsid w:val="002675C3"/>
    <w:rsid w:val="00271399"/>
    <w:rsid w:val="0027173D"/>
    <w:rsid w:val="002717B1"/>
    <w:rsid w:val="00271847"/>
    <w:rsid w:val="00272143"/>
    <w:rsid w:val="00272AA5"/>
    <w:rsid w:val="00272C4C"/>
    <w:rsid w:val="00273148"/>
    <w:rsid w:val="00273479"/>
    <w:rsid w:val="00273C65"/>
    <w:rsid w:val="00274232"/>
    <w:rsid w:val="00275BC6"/>
    <w:rsid w:val="00277DB0"/>
    <w:rsid w:val="002801F4"/>
    <w:rsid w:val="0028079F"/>
    <w:rsid w:val="002823E9"/>
    <w:rsid w:val="00285E21"/>
    <w:rsid w:val="00286591"/>
    <w:rsid w:val="00286A07"/>
    <w:rsid w:val="00286A74"/>
    <w:rsid w:val="00286AF0"/>
    <w:rsid w:val="00286BA4"/>
    <w:rsid w:val="002905D6"/>
    <w:rsid w:val="00290CF7"/>
    <w:rsid w:val="002914D3"/>
    <w:rsid w:val="0029266C"/>
    <w:rsid w:val="00292E08"/>
    <w:rsid w:val="00297100"/>
    <w:rsid w:val="002974DC"/>
    <w:rsid w:val="002A13D0"/>
    <w:rsid w:val="002A56A3"/>
    <w:rsid w:val="002A6EF8"/>
    <w:rsid w:val="002A77E4"/>
    <w:rsid w:val="002B0554"/>
    <w:rsid w:val="002B1ABB"/>
    <w:rsid w:val="002B2061"/>
    <w:rsid w:val="002B2EAA"/>
    <w:rsid w:val="002B32BC"/>
    <w:rsid w:val="002B3AF7"/>
    <w:rsid w:val="002B3BD5"/>
    <w:rsid w:val="002B41B5"/>
    <w:rsid w:val="002B41F8"/>
    <w:rsid w:val="002B587B"/>
    <w:rsid w:val="002B67AD"/>
    <w:rsid w:val="002B6BA1"/>
    <w:rsid w:val="002B72F1"/>
    <w:rsid w:val="002B7A58"/>
    <w:rsid w:val="002C0638"/>
    <w:rsid w:val="002C274E"/>
    <w:rsid w:val="002C31D0"/>
    <w:rsid w:val="002C390E"/>
    <w:rsid w:val="002C39A0"/>
    <w:rsid w:val="002C5578"/>
    <w:rsid w:val="002D1079"/>
    <w:rsid w:val="002D19A0"/>
    <w:rsid w:val="002D2375"/>
    <w:rsid w:val="002D25C2"/>
    <w:rsid w:val="002D34F7"/>
    <w:rsid w:val="002D3762"/>
    <w:rsid w:val="002D3FD2"/>
    <w:rsid w:val="002D4299"/>
    <w:rsid w:val="002E0613"/>
    <w:rsid w:val="002E2A25"/>
    <w:rsid w:val="002E2D66"/>
    <w:rsid w:val="002E3A3E"/>
    <w:rsid w:val="002E488E"/>
    <w:rsid w:val="002E5567"/>
    <w:rsid w:val="002E5EDF"/>
    <w:rsid w:val="002E68D4"/>
    <w:rsid w:val="002E7A27"/>
    <w:rsid w:val="002E7DBF"/>
    <w:rsid w:val="002F0239"/>
    <w:rsid w:val="002F0DFF"/>
    <w:rsid w:val="002F2264"/>
    <w:rsid w:val="002F3A55"/>
    <w:rsid w:val="002F4277"/>
    <w:rsid w:val="002F5E6A"/>
    <w:rsid w:val="002F75F6"/>
    <w:rsid w:val="003001BE"/>
    <w:rsid w:val="003015EB"/>
    <w:rsid w:val="00301714"/>
    <w:rsid w:val="00301D79"/>
    <w:rsid w:val="003047AB"/>
    <w:rsid w:val="00305DE9"/>
    <w:rsid w:val="00306328"/>
    <w:rsid w:val="00306F9F"/>
    <w:rsid w:val="0030786C"/>
    <w:rsid w:val="003078FC"/>
    <w:rsid w:val="00307E54"/>
    <w:rsid w:val="00307FB7"/>
    <w:rsid w:val="00310095"/>
    <w:rsid w:val="00310852"/>
    <w:rsid w:val="00311080"/>
    <w:rsid w:val="003119AE"/>
    <w:rsid w:val="00312045"/>
    <w:rsid w:val="00313F03"/>
    <w:rsid w:val="00314BDB"/>
    <w:rsid w:val="0031502B"/>
    <w:rsid w:val="00315375"/>
    <w:rsid w:val="0031644E"/>
    <w:rsid w:val="00316468"/>
    <w:rsid w:val="00316BE4"/>
    <w:rsid w:val="003171A7"/>
    <w:rsid w:val="003179D5"/>
    <w:rsid w:val="00320F7E"/>
    <w:rsid w:val="00322070"/>
    <w:rsid w:val="00323ABE"/>
    <w:rsid w:val="003310E3"/>
    <w:rsid w:val="00331BF9"/>
    <w:rsid w:val="00333010"/>
    <w:rsid w:val="0033373F"/>
    <w:rsid w:val="003339C3"/>
    <w:rsid w:val="003342CA"/>
    <w:rsid w:val="003373AF"/>
    <w:rsid w:val="003374E1"/>
    <w:rsid w:val="003440AC"/>
    <w:rsid w:val="00344274"/>
    <w:rsid w:val="00344985"/>
    <w:rsid w:val="003449ED"/>
    <w:rsid w:val="003450BD"/>
    <w:rsid w:val="00354EC4"/>
    <w:rsid w:val="00356041"/>
    <w:rsid w:val="003562A2"/>
    <w:rsid w:val="0035681C"/>
    <w:rsid w:val="00357BF3"/>
    <w:rsid w:val="00360238"/>
    <w:rsid w:val="00361367"/>
    <w:rsid w:val="00361479"/>
    <w:rsid w:val="00364482"/>
    <w:rsid w:val="00366C8F"/>
    <w:rsid w:val="00367080"/>
    <w:rsid w:val="00375EE1"/>
    <w:rsid w:val="003764E7"/>
    <w:rsid w:val="003771DA"/>
    <w:rsid w:val="003837D4"/>
    <w:rsid w:val="00386586"/>
    <w:rsid w:val="00386AD1"/>
    <w:rsid w:val="00386ED9"/>
    <w:rsid w:val="0039070C"/>
    <w:rsid w:val="003914C4"/>
    <w:rsid w:val="0039154E"/>
    <w:rsid w:val="00391CF2"/>
    <w:rsid w:val="00392A4F"/>
    <w:rsid w:val="00392D76"/>
    <w:rsid w:val="003930D4"/>
    <w:rsid w:val="00393BEC"/>
    <w:rsid w:val="00395C0A"/>
    <w:rsid w:val="00395FF4"/>
    <w:rsid w:val="0039756E"/>
    <w:rsid w:val="003A1D2D"/>
    <w:rsid w:val="003A2BEF"/>
    <w:rsid w:val="003A3805"/>
    <w:rsid w:val="003A41AE"/>
    <w:rsid w:val="003A42A7"/>
    <w:rsid w:val="003A4D87"/>
    <w:rsid w:val="003B135C"/>
    <w:rsid w:val="003B2F1E"/>
    <w:rsid w:val="003B2F87"/>
    <w:rsid w:val="003B588A"/>
    <w:rsid w:val="003B711A"/>
    <w:rsid w:val="003C0061"/>
    <w:rsid w:val="003C0EA6"/>
    <w:rsid w:val="003C121B"/>
    <w:rsid w:val="003C1D2F"/>
    <w:rsid w:val="003C2211"/>
    <w:rsid w:val="003C483B"/>
    <w:rsid w:val="003C64BE"/>
    <w:rsid w:val="003C6EBD"/>
    <w:rsid w:val="003D17A0"/>
    <w:rsid w:val="003D18BA"/>
    <w:rsid w:val="003D211B"/>
    <w:rsid w:val="003D2D79"/>
    <w:rsid w:val="003D449D"/>
    <w:rsid w:val="003D4747"/>
    <w:rsid w:val="003D54A5"/>
    <w:rsid w:val="003D5874"/>
    <w:rsid w:val="003D7055"/>
    <w:rsid w:val="003D7263"/>
    <w:rsid w:val="003D76E0"/>
    <w:rsid w:val="003E0E56"/>
    <w:rsid w:val="003E2D72"/>
    <w:rsid w:val="003E2F76"/>
    <w:rsid w:val="003E3D23"/>
    <w:rsid w:val="003E70FC"/>
    <w:rsid w:val="003F3BB4"/>
    <w:rsid w:val="003F57C1"/>
    <w:rsid w:val="003F65D9"/>
    <w:rsid w:val="00401265"/>
    <w:rsid w:val="00403E01"/>
    <w:rsid w:val="00405763"/>
    <w:rsid w:val="00406C23"/>
    <w:rsid w:val="0040751E"/>
    <w:rsid w:val="00411FE9"/>
    <w:rsid w:val="00412C00"/>
    <w:rsid w:val="00412F67"/>
    <w:rsid w:val="00413148"/>
    <w:rsid w:val="00413357"/>
    <w:rsid w:val="004159BE"/>
    <w:rsid w:val="00416EA8"/>
    <w:rsid w:val="0042029E"/>
    <w:rsid w:val="00421288"/>
    <w:rsid w:val="0042146B"/>
    <w:rsid w:val="004226F6"/>
    <w:rsid w:val="00422BCD"/>
    <w:rsid w:val="00423AEF"/>
    <w:rsid w:val="00425BAC"/>
    <w:rsid w:val="00425DFA"/>
    <w:rsid w:val="004308A8"/>
    <w:rsid w:val="00430D14"/>
    <w:rsid w:val="0043174B"/>
    <w:rsid w:val="00431F96"/>
    <w:rsid w:val="00435640"/>
    <w:rsid w:val="004365C6"/>
    <w:rsid w:val="0043662D"/>
    <w:rsid w:val="004405C3"/>
    <w:rsid w:val="00440BCB"/>
    <w:rsid w:val="00441C97"/>
    <w:rsid w:val="00442D4D"/>
    <w:rsid w:val="004458A7"/>
    <w:rsid w:val="00445C3C"/>
    <w:rsid w:val="0044673F"/>
    <w:rsid w:val="00447C0C"/>
    <w:rsid w:val="00447D56"/>
    <w:rsid w:val="00450E4B"/>
    <w:rsid w:val="004516BD"/>
    <w:rsid w:val="00453EFB"/>
    <w:rsid w:val="00454254"/>
    <w:rsid w:val="00455FF2"/>
    <w:rsid w:val="00461A11"/>
    <w:rsid w:val="00461E1B"/>
    <w:rsid w:val="004639EE"/>
    <w:rsid w:val="00467605"/>
    <w:rsid w:val="00467624"/>
    <w:rsid w:val="00467649"/>
    <w:rsid w:val="0047014D"/>
    <w:rsid w:val="004703C6"/>
    <w:rsid w:val="004704FD"/>
    <w:rsid w:val="00470CB0"/>
    <w:rsid w:val="0047125F"/>
    <w:rsid w:val="004717CC"/>
    <w:rsid w:val="00471EAB"/>
    <w:rsid w:val="0047213E"/>
    <w:rsid w:val="00474415"/>
    <w:rsid w:val="004802BC"/>
    <w:rsid w:val="004805B0"/>
    <w:rsid w:val="00480953"/>
    <w:rsid w:val="004818C1"/>
    <w:rsid w:val="00482DF3"/>
    <w:rsid w:val="00482FAD"/>
    <w:rsid w:val="004835A1"/>
    <w:rsid w:val="0048441C"/>
    <w:rsid w:val="00484837"/>
    <w:rsid w:val="0048525C"/>
    <w:rsid w:val="00485908"/>
    <w:rsid w:val="00486466"/>
    <w:rsid w:val="0048687E"/>
    <w:rsid w:val="00486E8F"/>
    <w:rsid w:val="004912DB"/>
    <w:rsid w:val="004916BD"/>
    <w:rsid w:val="004959F4"/>
    <w:rsid w:val="00497F63"/>
    <w:rsid w:val="004A0539"/>
    <w:rsid w:val="004A176F"/>
    <w:rsid w:val="004A1994"/>
    <w:rsid w:val="004A250F"/>
    <w:rsid w:val="004A26E0"/>
    <w:rsid w:val="004A32AC"/>
    <w:rsid w:val="004A71FD"/>
    <w:rsid w:val="004B1A43"/>
    <w:rsid w:val="004B1C3A"/>
    <w:rsid w:val="004B249E"/>
    <w:rsid w:val="004B455E"/>
    <w:rsid w:val="004B5487"/>
    <w:rsid w:val="004B57FB"/>
    <w:rsid w:val="004B5BD8"/>
    <w:rsid w:val="004B5C87"/>
    <w:rsid w:val="004B6C9A"/>
    <w:rsid w:val="004C1D2E"/>
    <w:rsid w:val="004C3A2F"/>
    <w:rsid w:val="004C536A"/>
    <w:rsid w:val="004C5CF8"/>
    <w:rsid w:val="004C68B2"/>
    <w:rsid w:val="004C6AF2"/>
    <w:rsid w:val="004C7812"/>
    <w:rsid w:val="004D1652"/>
    <w:rsid w:val="004D2387"/>
    <w:rsid w:val="004D3744"/>
    <w:rsid w:val="004D46E5"/>
    <w:rsid w:val="004D4716"/>
    <w:rsid w:val="004D48AE"/>
    <w:rsid w:val="004D4BF4"/>
    <w:rsid w:val="004D5ABD"/>
    <w:rsid w:val="004D61B7"/>
    <w:rsid w:val="004D66B0"/>
    <w:rsid w:val="004E0021"/>
    <w:rsid w:val="004E06FA"/>
    <w:rsid w:val="004E0E9D"/>
    <w:rsid w:val="004E11C1"/>
    <w:rsid w:val="004E25D4"/>
    <w:rsid w:val="004E2AEC"/>
    <w:rsid w:val="004E3AAD"/>
    <w:rsid w:val="004E73A6"/>
    <w:rsid w:val="004E7908"/>
    <w:rsid w:val="004F1024"/>
    <w:rsid w:val="004F1E1A"/>
    <w:rsid w:val="004F3A45"/>
    <w:rsid w:val="004F4030"/>
    <w:rsid w:val="004F646F"/>
    <w:rsid w:val="005001D2"/>
    <w:rsid w:val="005009CA"/>
    <w:rsid w:val="00500E52"/>
    <w:rsid w:val="005030CD"/>
    <w:rsid w:val="005064E8"/>
    <w:rsid w:val="0050664B"/>
    <w:rsid w:val="00506D7B"/>
    <w:rsid w:val="00511110"/>
    <w:rsid w:val="005113A0"/>
    <w:rsid w:val="00513000"/>
    <w:rsid w:val="00513557"/>
    <w:rsid w:val="005137D7"/>
    <w:rsid w:val="005147D8"/>
    <w:rsid w:val="00516D7F"/>
    <w:rsid w:val="005200F4"/>
    <w:rsid w:val="0052112F"/>
    <w:rsid w:val="00527E7A"/>
    <w:rsid w:val="00527EDD"/>
    <w:rsid w:val="00527EE9"/>
    <w:rsid w:val="0053026B"/>
    <w:rsid w:val="00530ADB"/>
    <w:rsid w:val="00534292"/>
    <w:rsid w:val="0053517D"/>
    <w:rsid w:val="00535185"/>
    <w:rsid w:val="005365DC"/>
    <w:rsid w:val="005373EA"/>
    <w:rsid w:val="00537B13"/>
    <w:rsid w:val="00537CC2"/>
    <w:rsid w:val="00540FAA"/>
    <w:rsid w:val="00542880"/>
    <w:rsid w:val="00542A77"/>
    <w:rsid w:val="005431F7"/>
    <w:rsid w:val="0054372F"/>
    <w:rsid w:val="00543FAF"/>
    <w:rsid w:val="00544EF0"/>
    <w:rsid w:val="00546E81"/>
    <w:rsid w:val="005477F2"/>
    <w:rsid w:val="00552D9B"/>
    <w:rsid w:val="005536F5"/>
    <w:rsid w:val="00553DC5"/>
    <w:rsid w:val="00553F42"/>
    <w:rsid w:val="0055512B"/>
    <w:rsid w:val="00560E95"/>
    <w:rsid w:val="00560F8E"/>
    <w:rsid w:val="00561B03"/>
    <w:rsid w:val="00562279"/>
    <w:rsid w:val="00563BB5"/>
    <w:rsid w:val="0056428E"/>
    <w:rsid w:val="005642DD"/>
    <w:rsid w:val="005645DC"/>
    <w:rsid w:val="00564FF5"/>
    <w:rsid w:val="0057009C"/>
    <w:rsid w:val="00574331"/>
    <w:rsid w:val="005743EE"/>
    <w:rsid w:val="00575567"/>
    <w:rsid w:val="00575DD6"/>
    <w:rsid w:val="00577406"/>
    <w:rsid w:val="00577CC7"/>
    <w:rsid w:val="005810CF"/>
    <w:rsid w:val="005819B0"/>
    <w:rsid w:val="00581EF9"/>
    <w:rsid w:val="005836C1"/>
    <w:rsid w:val="0058476E"/>
    <w:rsid w:val="00584F18"/>
    <w:rsid w:val="00585FFC"/>
    <w:rsid w:val="00590197"/>
    <w:rsid w:val="0059044A"/>
    <w:rsid w:val="00590D64"/>
    <w:rsid w:val="00592E36"/>
    <w:rsid w:val="00592F9B"/>
    <w:rsid w:val="00594040"/>
    <w:rsid w:val="00594AE3"/>
    <w:rsid w:val="00596556"/>
    <w:rsid w:val="0059723D"/>
    <w:rsid w:val="00597AF4"/>
    <w:rsid w:val="005A096F"/>
    <w:rsid w:val="005A2A17"/>
    <w:rsid w:val="005A3E19"/>
    <w:rsid w:val="005B0FDB"/>
    <w:rsid w:val="005B16B1"/>
    <w:rsid w:val="005B199F"/>
    <w:rsid w:val="005B2CF0"/>
    <w:rsid w:val="005B2ED3"/>
    <w:rsid w:val="005B3EAA"/>
    <w:rsid w:val="005B60D5"/>
    <w:rsid w:val="005B62D4"/>
    <w:rsid w:val="005B664E"/>
    <w:rsid w:val="005C0C86"/>
    <w:rsid w:val="005C0DAE"/>
    <w:rsid w:val="005C11A4"/>
    <w:rsid w:val="005C163A"/>
    <w:rsid w:val="005C22E6"/>
    <w:rsid w:val="005C269A"/>
    <w:rsid w:val="005C3262"/>
    <w:rsid w:val="005C34A2"/>
    <w:rsid w:val="005C4B0A"/>
    <w:rsid w:val="005C652A"/>
    <w:rsid w:val="005C6E51"/>
    <w:rsid w:val="005C7012"/>
    <w:rsid w:val="005C7229"/>
    <w:rsid w:val="005C76AA"/>
    <w:rsid w:val="005D36D6"/>
    <w:rsid w:val="005D3876"/>
    <w:rsid w:val="005D3904"/>
    <w:rsid w:val="005E07FE"/>
    <w:rsid w:val="005E103E"/>
    <w:rsid w:val="005E10A2"/>
    <w:rsid w:val="005E3435"/>
    <w:rsid w:val="005E4465"/>
    <w:rsid w:val="005E5369"/>
    <w:rsid w:val="005E6832"/>
    <w:rsid w:val="005E6B5C"/>
    <w:rsid w:val="005E6D18"/>
    <w:rsid w:val="005E6E81"/>
    <w:rsid w:val="005E715B"/>
    <w:rsid w:val="005F05D0"/>
    <w:rsid w:val="005F1D45"/>
    <w:rsid w:val="005F2504"/>
    <w:rsid w:val="005F5FBB"/>
    <w:rsid w:val="005F6484"/>
    <w:rsid w:val="006006D4"/>
    <w:rsid w:val="0060330C"/>
    <w:rsid w:val="0060429E"/>
    <w:rsid w:val="0060431A"/>
    <w:rsid w:val="006054C2"/>
    <w:rsid w:val="00605553"/>
    <w:rsid w:val="0060575A"/>
    <w:rsid w:val="006059DC"/>
    <w:rsid w:val="00605A97"/>
    <w:rsid w:val="00606CBA"/>
    <w:rsid w:val="006102C2"/>
    <w:rsid w:val="00611CA8"/>
    <w:rsid w:val="006120D4"/>
    <w:rsid w:val="0061231A"/>
    <w:rsid w:val="00612681"/>
    <w:rsid w:val="00613941"/>
    <w:rsid w:val="00615A53"/>
    <w:rsid w:val="00616C9F"/>
    <w:rsid w:val="00622610"/>
    <w:rsid w:val="00623DCB"/>
    <w:rsid w:val="00624CA0"/>
    <w:rsid w:val="0062568C"/>
    <w:rsid w:val="006256EB"/>
    <w:rsid w:val="006273CF"/>
    <w:rsid w:val="00627FC3"/>
    <w:rsid w:val="0063120F"/>
    <w:rsid w:val="0063161D"/>
    <w:rsid w:val="00631A38"/>
    <w:rsid w:val="00632BED"/>
    <w:rsid w:val="00633529"/>
    <w:rsid w:val="00633BB4"/>
    <w:rsid w:val="00634D6C"/>
    <w:rsid w:val="00634E33"/>
    <w:rsid w:val="00635141"/>
    <w:rsid w:val="00635AA6"/>
    <w:rsid w:val="00635B3F"/>
    <w:rsid w:val="00636D90"/>
    <w:rsid w:val="00637E98"/>
    <w:rsid w:val="0064012C"/>
    <w:rsid w:val="00641123"/>
    <w:rsid w:val="00642455"/>
    <w:rsid w:val="00643128"/>
    <w:rsid w:val="00643927"/>
    <w:rsid w:val="00643F97"/>
    <w:rsid w:val="00643FCA"/>
    <w:rsid w:val="00644946"/>
    <w:rsid w:val="00645669"/>
    <w:rsid w:val="00646BC4"/>
    <w:rsid w:val="0064750A"/>
    <w:rsid w:val="00647D7D"/>
    <w:rsid w:val="00651D47"/>
    <w:rsid w:val="00652DA7"/>
    <w:rsid w:val="00653687"/>
    <w:rsid w:val="00655157"/>
    <w:rsid w:val="006562DE"/>
    <w:rsid w:val="00661E0A"/>
    <w:rsid w:val="0066437D"/>
    <w:rsid w:val="00665A34"/>
    <w:rsid w:val="00667AA6"/>
    <w:rsid w:val="0067132A"/>
    <w:rsid w:val="00673ADE"/>
    <w:rsid w:val="00681394"/>
    <w:rsid w:val="006843BB"/>
    <w:rsid w:val="006846BA"/>
    <w:rsid w:val="00684B3B"/>
    <w:rsid w:val="006856A4"/>
    <w:rsid w:val="006874A4"/>
    <w:rsid w:val="0068754E"/>
    <w:rsid w:val="006908F4"/>
    <w:rsid w:val="00691DEA"/>
    <w:rsid w:val="006935C1"/>
    <w:rsid w:val="006941E3"/>
    <w:rsid w:val="00694679"/>
    <w:rsid w:val="00696B24"/>
    <w:rsid w:val="00696F60"/>
    <w:rsid w:val="00697117"/>
    <w:rsid w:val="0069728E"/>
    <w:rsid w:val="006976EC"/>
    <w:rsid w:val="0069790D"/>
    <w:rsid w:val="006A08E2"/>
    <w:rsid w:val="006A19BA"/>
    <w:rsid w:val="006A2367"/>
    <w:rsid w:val="006A2789"/>
    <w:rsid w:val="006A2923"/>
    <w:rsid w:val="006A29F0"/>
    <w:rsid w:val="006A2EF1"/>
    <w:rsid w:val="006A4B31"/>
    <w:rsid w:val="006A67BA"/>
    <w:rsid w:val="006A71A9"/>
    <w:rsid w:val="006A777C"/>
    <w:rsid w:val="006B165D"/>
    <w:rsid w:val="006B17CD"/>
    <w:rsid w:val="006B19F1"/>
    <w:rsid w:val="006B2E3C"/>
    <w:rsid w:val="006B3D92"/>
    <w:rsid w:val="006B421B"/>
    <w:rsid w:val="006B44B5"/>
    <w:rsid w:val="006B5109"/>
    <w:rsid w:val="006B6BFC"/>
    <w:rsid w:val="006B7149"/>
    <w:rsid w:val="006B7621"/>
    <w:rsid w:val="006B78E4"/>
    <w:rsid w:val="006B7A85"/>
    <w:rsid w:val="006C20DB"/>
    <w:rsid w:val="006C26D7"/>
    <w:rsid w:val="006C31A4"/>
    <w:rsid w:val="006C4EA9"/>
    <w:rsid w:val="006C5107"/>
    <w:rsid w:val="006C6D07"/>
    <w:rsid w:val="006C7344"/>
    <w:rsid w:val="006C7396"/>
    <w:rsid w:val="006D14D3"/>
    <w:rsid w:val="006D3824"/>
    <w:rsid w:val="006D3E2A"/>
    <w:rsid w:val="006E24B3"/>
    <w:rsid w:val="006E30B3"/>
    <w:rsid w:val="006E46EB"/>
    <w:rsid w:val="006E5CB4"/>
    <w:rsid w:val="006E76DC"/>
    <w:rsid w:val="006E7D8D"/>
    <w:rsid w:val="006F05D4"/>
    <w:rsid w:val="006F15BD"/>
    <w:rsid w:val="006F24A4"/>
    <w:rsid w:val="006F2974"/>
    <w:rsid w:val="006F2E59"/>
    <w:rsid w:val="006F304D"/>
    <w:rsid w:val="006F3E2E"/>
    <w:rsid w:val="006F53B9"/>
    <w:rsid w:val="006F7BBA"/>
    <w:rsid w:val="007006FE"/>
    <w:rsid w:val="007024E6"/>
    <w:rsid w:val="0070253B"/>
    <w:rsid w:val="00703BA7"/>
    <w:rsid w:val="00704323"/>
    <w:rsid w:val="007053F1"/>
    <w:rsid w:val="007055AB"/>
    <w:rsid w:val="00706F89"/>
    <w:rsid w:val="00707D4B"/>
    <w:rsid w:val="007136E5"/>
    <w:rsid w:val="0071467F"/>
    <w:rsid w:val="00714994"/>
    <w:rsid w:val="00714DBE"/>
    <w:rsid w:val="00714E4B"/>
    <w:rsid w:val="00715EA6"/>
    <w:rsid w:val="007162EA"/>
    <w:rsid w:val="00716AC4"/>
    <w:rsid w:val="007228B1"/>
    <w:rsid w:val="0072331F"/>
    <w:rsid w:val="00724C5B"/>
    <w:rsid w:val="00725AA5"/>
    <w:rsid w:val="00725C43"/>
    <w:rsid w:val="00727F62"/>
    <w:rsid w:val="00730EE3"/>
    <w:rsid w:val="00731002"/>
    <w:rsid w:val="007315DF"/>
    <w:rsid w:val="007326AA"/>
    <w:rsid w:val="00732803"/>
    <w:rsid w:val="0073375C"/>
    <w:rsid w:val="0073688F"/>
    <w:rsid w:val="00736CB7"/>
    <w:rsid w:val="00736D5A"/>
    <w:rsid w:val="00740CAA"/>
    <w:rsid w:val="007414C0"/>
    <w:rsid w:val="00741D41"/>
    <w:rsid w:val="00743670"/>
    <w:rsid w:val="0074522C"/>
    <w:rsid w:val="00745E47"/>
    <w:rsid w:val="00745FAD"/>
    <w:rsid w:val="00747756"/>
    <w:rsid w:val="00750654"/>
    <w:rsid w:val="0075125F"/>
    <w:rsid w:val="007517B3"/>
    <w:rsid w:val="007521C3"/>
    <w:rsid w:val="00752B9D"/>
    <w:rsid w:val="00752D8E"/>
    <w:rsid w:val="00754060"/>
    <w:rsid w:val="00754ACE"/>
    <w:rsid w:val="00755465"/>
    <w:rsid w:val="00755468"/>
    <w:rsid w:val="007561D4"/>
    <w:rsid w:val="0075647E"/>
    <w:rsid w:val="00756C30"/>
    <w:rsid w:val="007570C3"/>
    <w:rsid w:val="00757721"/>
    <w:rsid w:val="00757DC4"/>
    <w:rsid w:val="00761B9E"/>
    <w:rsid w:val="0076244F"/>
    <w:rsid w:val="00762DFB"/>
    <w:rsid w:val="0076311E"/>
    <w:rsid w:val="00765609"/>
    <w:rsid w:val="00766455"/>
    <w:rsid w:val="007719C1"/>
    <w:rsid w:val="00771ADD"/>
    <w:rsid w:val="0077211A"/>
    <w:rsid w:val="00772701"/>
    <w:rsid w:val="00773FB5"/>
    <w:rsid w:val="00774CB5"/>
    <w:rsid w:val="00774E04"/>
    <w:rsid w:val="007750D1"/>
    <w:rsid w:val="00776D15"/>
    <w:rsid w:val="00781179"/>
    <w:rsid w:val="007813E1"/>
    <w:rsid w:val="007817C4"/>
    <w:rsid w:val="00781D5C"/>
    <w:rsid w:val="0078207C"/>
    <w:rsid w:val="00784B55"/>
    <w:rsid w:val="00785D39"/>
    <w:rsid w:val="007876D3"/>
    <w:rsid w:val="007913AA"/>
    <w:rsid w:val="00792336"/>
    <w:rsid w:val="00793A2C"/>
    <w:rsid w:val="00794745"/>
    <w:rsid w:val="007948D4"/>
    <w:rsid w:val="00796309"/>
    <w:rsid w:val="007A03AB"/>
    <w:rsid w:val="007A1E4C"/>
    <w:rsid w:val="007A3B4E"/>
    <w:rsid w:val="007A585B"/>
    <w:rsid w:val="007A5B29"/>
    <w:rsid w:val="007A7AB7"/>
    <w:rsid w:val="007B0DBE"/>
    <w:rsid w:val="007B0F30"/>
    <w:rsid w:val="007B31F5"/>
    <w:rsid w:val="007B50A8"/>
    <w:rsid w:val="007B5BC7"/>
    <w:rsid w:val="007B759B"/>
    <w:rsid w:val="007B7FEB"/>
    <w:rsid w:val="007C18FD"/>
    <w:rsid w:val="007C1E31"/>
    <w:rsid w:val="007C3356"/>
    <w:rsid w:val="007C4AB8"/>
    <w:rsid w:val="007C4EA5"/>
    <w:rsid w:val="007C5117"/>
    <w:rsid w:val="007C542A"/>
    <w:rsid w:val="007C55A4"/>
    <w:rsid w:val="007C5F95"/>
    <w:rsid w:val="007C66A5"/>
    <w:rsid w:val="007C7418"/>
    <w:rsid w:val="007D0BF0"/>
    <w:rsid w:val="007D0D17"/>
    <w:rsid w:val="007D138D"/>
    <w:rsid w:val="007D460A"/>
    <w:rsid w:val="007D4817"/>
    <w:rsid w:val="007D5E35"/>
    <w:rsid w:val="007D6292"/>
    <w:rsid w:val="007E017B"/>
    <w:rsid w:val="007E1B04"/>
    <w:rsid w:val="007E40A4"/>
    <w:rsid w:val="007E7C69"/>
    <w:rsid w:val="007F0DB5"/>
    <w:rsid w:val="007F4552"/>
    <w:rsid w:val="007F458D"/>
    <w:rsid w:val="0080199A"/>
    <w:rsid w:val="008034CE"/>
    <w:rsid w:val="00803D4B"/>
    <w:rsid w:val="008042F3"/>
    <w:rsid w:val="00804976"/>
    <w:rsid w:val="008053CB"/>
    <w:rsid w:val="00806DA2"/>
    <w:rsid w:val="00807387"/>
    <w:rsid w:val="008078C8"/>
    <w:rsid w:val="00807CE9"/>
    <w:rsid w:val="00810820"/>
    <w:rsid w:val="00811F22"/>
    <w:rsid w:val="00812EC2"/>
    <w:rsid w:val="00814606"/>
    <w:rsid w:val="00814DFD"/>
    <w:rsid w:val="00820091"/>
    <w:rsid w:val="00820C02"/>
    <w:rsid w:val="00820EBD"/>
    <w:rsid w:val="008232B7"/>
    <w:rsid w:val="008235F9"/>
    <w:rsid w:val="00826265"/>
    <w:rsid w:val="00826DA8"/>
    <w:rsid w:val="00826F20"/>
    <w:rsid w:val="00826FF2"/>
    <w:rsid w:val="00831566"/>
    <w:rsid w:val="00831A14"/>
    <w:rsid w:val="00832373"/>
    <w:rsid w:val="00832B7D"/>
    <w:rsid w:val="00833D9C"/>
    <w:rsid w:val="00834604"/>
    <w:rsid w:val="00834D31"/>
    <w:rsid w:val="00834DF7"/>
    <w:rsid w:val="00835AD1"/>
    <w:rsid w:val="00841354"/>
    <w:rsid w:val="00841ADE"/>
    <w:rsid w:val="00843435"/>
    <w:rsid w:val="00844B51"/>
    <w:rsid w:val="00847B26"/>
    <w:rsid w:val="008506B4"/>
    <w:rsid w:val="00850AB1"/>
    <w:rsid w:val="00852088"/>
    <w:rsid w:val="00853914"/>
    <w:rsid w:val="008568A2"/>
    <w:rsid w:val="00857E94"/>
    <w:rsid w:val="00861399"/>
    <w:rsid w:val="008618C5"/>
    <w:rsid w:val="00861C72"/>
    <w:rsid w:val="008623B1"/>
    <w:rsid w:val="00863125"/>
    <w:rsid w:val="008654B1"/>
    <w:rsid w:val="0086656B"/>
    <w:rsid w:val="0086694E"/>
    <w:rsid w:val="008704C8"/>
    <w:rsid w:val="00871912"/>
    <w:rsid w:val="008724A1"/>
    <w:rsid w:val="00872522"/>
    <w:rsid w:val="00872F97"/>
    <w:rsid w:val="0087383E"/>
    <w:rsid w:val="00877858"/>
    <w:rsid w:val="008810C2"/>
    <w:rsid w:val="0088126E"/>
    <w:rsid w:val="00881798"/>
    <w:rsid w:val="00881A60"/>
    <w:rsid w:val="00882077"/>
    <w:rsid w:val="00882591"/>
    <w:rsid w:val="0088350C"/>
    <w:rsid w:val="00885376"/>
    <w:rsid w:val="00885A96"/>
    <w:rsid w:val="0088730C"/>
    <w:rsid w:val="008876BF"/>
    <w:rsid w:val="00890D27"/>
    <w:rsid w:val="00891562"/>
    <w:rsid w:val="008960CE"/>
    <w:rsid w:val="0089642A"/>
    <w:rsid w:val="008A0B50"/>
    <w:rsid w:val="008A2D27"/>
    <w:rsid w:val="008A31A7"/>
    <w:rsid w:val="008A730E"/>
    <w:rsid w:val="008A7910"/>
    <w:rsid w:val="008A7B94"/>
    <w:rsid w:val="008B07C2"/>
    <w:rsid w:val="008B46D1"/>
    <w:rsid w:val="008B5028"/>
    <w:rsid w:val="008B5C1A"/>
    <w:rsid w:val="008B70B1"/>
    <w:rsid w:val="008B77EA"/>
    <w:rsid w:val="008C049E"/>
    <w:rsid w:val="008C0981"/>
    <w:rsid w:val="008C1699"/>
    <w:rsid w:val="008C3DB3"/>
    <w:rsid w:val="008C3F0F"/>
    <w:rsid w:val="008C4753"/>
    <w:rsid w:val="008C50D7"/>
    <w:rsid w:val="008C6ADC"/>
    <w:rsid w:val="008D1162"/>
    <w:rsid w:val="008D1704"/>
    <w:rsid w:val="008D2A86"/>
    <w:rsid w:val="008D3436"/>
    <w:rsid w:val="008D3E73"/>
    <w:rsid w:val="008D435D"/>
    <w:rsid w:val="008D4CC9"/>
    <w:rsid w:val="008D5822"/>
    <w:rsid w:val="008D718A"/>
    <w:rsid w:val="008E0624"/>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55FE"/>
    <w:rsid w:val="008F5D54"/>
    <w:rsid w:val="008F7158"/>
    <w:rsid w:val="008F7981"/>
    <w:rsid w:val="00904386"/>
    <w:rsid w:val="0090472C"/>
    <w:rsid w:val="00905E9B"/>
    <w:rsid w:val="00907BC3"/>
    <w:rsid w:val="00910362"/>
    <w:rsid w:val="009115E5"/>
    <w:rsid w:val="00911928"/>
    <w:rsid w:val="0091291C"/>
    <w:rsid w:val="009139B5"/>
    <w:rsid w:val="00913DA9"/>
    <w:rsid w:val="00920A51"/>
    <w:rsid w:val="00920BAC"/>
    <w:rsid w:val="00921CE5"/>
    <w:rsid w:val="00923A03"/>
    <w:rsid w:val="00923BAA"/>
    <w:rsid w:val="00926CE5"/>
    <w:rsid w:val="00927590"/>
    <w:rsid w:val="00930CA5"/>
    <w:rsid w:val="009312AC"/>
    <w:rsid w:val="00931495"/>
    <w:rsid w:val="00933A84"/>
    <w:rsid w:val="00933B61"/>
    <w:rsid w:val="00934001"/>
    <w:rsid w:val="00935E33"/>
    <w:rsid w:val="00936A58"/>
    <w:rsid w:val="0093732D"/>
    <w:rsid w:val="009413A8"/>
    <w:rsid w:val="00941C34"/>
    <w:rsid w:val="00942D3B"/>
    <w:rsid w:val="009440A7"/>
    <w:rsid w:val="00945749"/>
    <w:rsid w:val="00945882"/>
    <w:rsid w:val="00950174"/>
    <w:rsid w:val="009509FD"/>
    <w:rsid w:val="00951DD0"/>
    <w:rsid w:val="00953D5A"/>
    <w:rsid w:val="00953F8E"/>
    <w:rsid w:val="00954A12"/>
    <w:rsid w:val="0095771A"/>
    <w:rsid w:val="00960BE2"/>
    <w:rsid w:val="00960E89"/>
    <w:rsid w:val="00964464"/>
    <w:rsid w:val="00964491"/>
    <w:rsid w:val="00964CE2"/>
    <w:rsid w:val="009704EF"/>
    <w:rsid w:val="009748F9"/>
    <w:rsid w:val="00975FCA"/>
    <w:rsid w:val="0097609F"/>
    <w:rsid w:val="00976999"/>
    <w:rsid w:val="00976B43"/>
    <w:rsid w:val="00976C78"/>
    <w:rsid w:val="009804CC"/>
    <w:rsid w:val="00981DAC"/>
    <w:rsid w:val="00981E48"/>
    <w:rsid w:val="00983569"/>
    <w:rsid w:val="00984611"/>
    <w:rsid w:val="00985214"/>
    <w:rsid w:val="00986583"/>
    <w:rsid w:val="00987F84"/>
    <w:rsid w:val="009911D1"/>
    <w:rsid w:val="00991AF4"/>
    <w:rsid w:val="0099281F"/>
    <w:rsid w:val="00992ACA"/>
    <w:rsid w:val="00994215"/>
    <w:rsid w:val="0099485D"/>
    <w:rsid w:val="00994B77"/>
    <w:rsid w:val="00996AC5"/>
    <w:rsid w:val="00996BCF"/>
    <w:rsid w:val="00996C5F"/>
    <w:rsid w:val="00996DD6"/>
    <w:rsid w:val="009972EE"/>
    <w:rsid w:val="009A0D3D"/>
    <w:rsid w:val="009A24E9"/>
    <w:rsid w:val="009A430F"/>
    <w:rsid w:val="009A5782"/>
    <w:rsid w:val="009A5789"/>
    <w:rsid w:val="009A6EA9"/>
    <w:rsid w:val="009A7B0C"/>
    <w:rsid w:val="009B0129"/>
    <w:rsid w:val="009B0708"/>
    <w:rsid w:val="009B097E"/>
    <w:rsid w:val="009B163D"/>
    <w:rsid w:val="009B1C6A"/>
    <w:rsid w:val="009B2F1B"/>
    <w:rsid w:val="009B3468"/>
    <w:rsid w:val="009B4C8D"/>
    <w:rsid w:val="009B5B5B"/>
    <w:rsid w:val="009B5D7F"/>
    <w:rsid w:val="009B64AA"/>
    <w:rsid w:val="009B73F7"/>
    <w:rsid w:val="009C0D17"/>
    <w:rsid w:val="009C19DA"/>
    <w:rsid w:val="009C23E7"/>
    <w:rsid w:val="009C2F88"/>
    <w:rsid w:val="009C423A"/>
    <w:rsid w:val="009C5546"/>
    <w:rsid w:val="009C594C"/>
    <w:rsid w:val="009C5E6B"/>
    <w:rsid w:val="009C621C"/>
    <w:rsid w:val="009C6E35"/>
    <w:rsid w:val="009C7573"/>
    <w:rsid w:val="009D1B59"/>
    <w:rsid w:val="009D2B26"/>
    <w:rsid w:val="009D2B6A"/>
    <w:rsid w:val="009D48D2"/>
    <w:rsid w:val="009D5B01"/>
    <w:rsid w:val="009D60C8"/>
    <w:rsid w:val="009D724D"/>
    <w:rsid w:val="009E0DB1"/>
    <w:rsid w:val="009E0E2F"/>
    <w:rsid w:val="009E101F"/>
    <w:rsid w:val="009E110B"/>
    <w:rsid w:val="009E14D7"/>
    <w:rsid w:val="009E1B54"/>
    <w:rsid w:val="009E247C"/>
    <w:rsid w:val="009E2CCC"/>
    <w:rsid w:val="009E3915"/>
    <w:rsid w:val="009E4963"/>
    <w:rsid w:val="009E5B29"/>
    <w:rsid w:val="009E6647"/>
    <w:rsid w:val="009E6D54"/>
    <w:rsid w:val="009F0FA3"/>
    <w:rsid w:val="009F3FB3"/>
    <w:rsid w:val="009F4292"/>
    <w:rsid w:val="009F5BD4"/>
    <w:rsid w:val="009F5C1B"/>
    <w:rsid w:val="00A0085E"/>
    <w:rsid w:val="00A00A5D"/>
    <w:rsid w:val="00A015C8"/>
    <w:rsid w:val="00A028DA"/>
    <w:rsid w:val="00A0358D"/>
    <w:rsid w:val="00A04714"/>
    <w:rsid w:val="00A04F66"/>
    <w:rsid w:val="00A05E1F"/>
    <w:rsid w:val="00A06507"/>
    <w:rsid w:val="00A070BC"/>
    <w:rsid w:val="00A07739"/>
    <w:rsid w:val="00A112B2"/>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0F13"/>
    <w:rsid w:val="00A310F0"/>
    <w:rsid w:val="00A314BE"/>
    <w:rsid w:val="00A4139A"/>
    <w:rsid w:val="00A422D8"/>
    <w:rsid w:val="00A454CF"/>
    <w:rsid w:val="00A46CA2"/>
    <w:rsid w:val="00A505A6"/>
    <w:rsid w:val="00A50B6F"/>
    <w:rsid w:val="00A514BB"/>
    <w:rsid w:val="00A51B6C"/>
    <w:rsid w:val="00A52ADF"/>
    <w:rsid w:val="00A53CE8"/>
    <w:rsid w:val="00A54C50"/>
    <w:rsid w:val="00A56559"/>
    <w:rsid w:val="00A566EC"/>
    <w:rsid w:val="00A56AA7"/>
    <w:rsid w:val="00A5757C"/>
    <w:rsid w:val="00A57A74"/>
    <w:rsid w:val="00A6115B"/>
    <w:rsid w:val="00A6201C"/>
    <w:rsid w:val="00A64613"/>
    <w:rsid w:val="00A65E0D"/>
    <w:rsid w:val="00A6685A"/>
    <w:rsid w:val="00A70357"/>
    <w:rsid w:val="00A71600"/>
    <w:rsid w:val="00A7163B"/>
    <w:rsid w:val="00A72531"/>
    <w:rsid w:val="00A74E5F"/>
    <w:rsid w:val="00A75048"/>
    <w:rsid w:val="00A7506A"/>
    <w:rsid w:val="00A76C3F"/>
    <w:rsid w:val="00A7701A"/>
    <w:rsid w:val="00A7799B"/>
    <w:rsid w:val="00A86A0C"/>
    <w:rsid w:val="00A86E7C"/>
    <w:rsid w:val="00A86F0C"/>
    <w:rsid w:val="00A87591"/>
    <w:rsid w:val="00A87E86"/>
    <w:rsid w:val="00A91714"/>
    <w:rsid w:val="00A946A5"/>
    <w:rsid w:val="00AA06F0"/>
    <w:rsid w:val="00AA2997"/>
    <w:rsid w:val="00AA4127"/>
    <w:rsid w:val="00AA57D2"/>
    <w:rsid w:val="00AA636C"/>
    <w:rsid w:val="00AA70A4"/>
    <w:rsid w:val="00AB0B20"/>
    <w:rsid w:val="00AB1230"/>
    <w:rsid w:val="00AB474C"/>
    <w:rsid w:val="00AB5E74"/>
    <w:rsid w:val="00AB60D0"/>
    <w:rsid w:val="00AB76F7"/>
    <w:rsid w:val="00AC163C"/>
    <w:rsid w:val="00AC26DF"/>
    <w:rsid w:val="00AC3A67"/>
    <w:rsid w:val="00AC3DE8"/>
    <w:rsid w:val="00AC4AAD"/>
    <w:rsid w:val="00AC4D15"/>
    <w:rsid w:val="00AC7ABB"/>
    <w:rsid w:val="00AD0886"/>
    <w:rsid w:val="00AD22E4"/>
    <w:rsid w:val="00AD27CB"/>
    <w:rsid w:val="00AD2BAF"/>
    <w:rsid w:val="00AD400C"/>
    <w:rsid w:val="00AD43D2"/>
    <w:rsid w:val="00AD4685"/>
    <w:rsid w:val="00AD69BC"/>
    <w:rsid w:val="00AD74C8"/>
    <w:rsid w:val="00AD76CF"/>
    <w:rsid w:val="00AD7838"/>
    <w:rsid w:val="00AE0798"/>
    <w:rsid w:val="00AE1B24"/>
    <w:rsid w:val="00AE22B5"/>
    <w:rsid w:val="00AE298D"/>
    <w:rsid w:val="00AE42CA"/>
    <w:rsid w:val="00AE471C"/>
    <w:rsid w:val="00AE63A6"/>
    <w:rsid w:val="00AE78EA"/>
    <w:rsid w:val="00AF00BB"/>
    <w:rsid w:val="00AF02C5"/>
    <w:rsid w:val="00AF0718"/>
    <w:rsid w:val="00AF07FE"/>
    <w:rsid w:val="00AF2EE1"/>
    <w:rsid w:val="00AF30AD"/>
    <w:rsid w:val="00AF37DF"/>
    <w:rsid w:val="00AF6932"/>
    <w:rsid w:val="00B01C8A"/>
    <w:rsid w:val="00B01D16"/>
    <w:rsid w:val="00B01FC4"/>
    <w:rsid w:val="00B02375"/>
    <w:rsid w:val="00B02726"/>
    <w:rsid w:val="00B0474A"/>
    <w:rsid w:val="00B04A89"/>
    <w:rsid w:val="00B04C6C"/>
    <w:rsid w:val="00B0504F"/>
    <w:rsid w:val="00B06515"/>
    <w:rsid w:val="00B06977"/>
    <w:rsid w:val="00B06AFA"/>
    <w:rsid w:val="00B06BAE"/>
    <w:rsid w:val="00B07207"/>
    <w:rsid w:val="00B076D7"/>
    <w:rsid w:val="00B07E4C"/>
    <w:rsid w:val="00B1174F"/>
    <w:rsid w:val="00B12846"/>
    <w:rsid w:val="00B134B9"/>
    <w:rsid w:val="00B14ACE"/>
    <w:rsid w:val="00B14BF6"/>
    <w:rsid w:val="00B1511E"/>
    <w:rsid w:val="00B17169"/>
    <w:rsid w:val="00B2011F"/>
    <w:rsid w:val="00B21BB6"/>
    <w:rsid w:val="00B25826"/>
    <w:rsid w:val="00B26EFB"/>
    <w:rsid w:val="00B27E7E"/>
    <w:rsid w:val="00B30A18"/>
    <w:rsid w:val="00B3182C"/>
    <w:rsid w:val="00B325BB"/>
    <w:rsid w:val="00B3402D"/>
    <w:rsid w:val="00B34A94"/>
    <w:rsid w:val="00B40A76"/>
    <w:rsid w:val="00B40EA9"/>
    <w:rsid w:val="00B41C51"/>
    <w:rsid w:val="00B43093"/>
    <w:rsid w:val="00B430A1"/>
    <w:rsid w:val="00B43880"/>
    <w:rsid w:val="00B440D7"/>
    <w:rsid w:val="00B445AE"/>
    <w:rsid w:val="00B4473B"/>
    <w:rsid w:val="00B44CC0"/>
    <w:rsid w:val="00B45307"/>
    <w:rsid w:val="00B45965"/>
    <w:rsid w:val="00B465A2"/>
    <w:rsid w:val="00B47337"/>
    <w:rsid w:val="00B51F80"/>
    <w:rsid w:val="00B5494A"/>
    <w:rsid w:val="00B55417"/>
    <w:rsid w:val="00B5541D"/>
    <w:rsid w:val="00B55ECA"/>
    <w:rsid w:val="00B603BD"/>
    <w:rsid w:val="00B61983"/>
    <w:rsid w:val="00B62D6B"/>
    <w:rsid w:val="00B6318B"/>
    <w:rsid w:val="00B63E39"/>
    <w:rsid w:val="00B65461"/>
    <w:rsid w:val="00B654E3"/>
    <w:rsid w:val="00B7000D"/>
    <w:rsid w:val="00B7154A"/>
    <w:rsid w:val="00B72C94"/>
    <w:rsid w:val="00B734B9"/>
    <w:rsid w:val="00B7516A"/>
    <w:rsid w:val="00B7584B"/>
    <w:rsid w:val="00B75EB4"/>
    <w:rsid w:val="00B77D99"/>
    <w:rsid w:val="00B803BF"/>
    <w:rsid w:val="00B80995"/>
    <w:rsid w:val="00B80F37"/>
    <w:rsid w:val="00B81659"/>
    <w:rsid w:val="00B85394"/>
    <w:rsid w:val="00B85A40"/>
    <w:rsid w:val="00B908C3"/>
    <w:rsid w:val="00B90EA0"/>
    <w:rsid w:val="00B91162"/>
    <w:rsid w:val="00B91545"/>
    <w:rsid w:val="00B91D33"/>
    <w:rsid w:val="00B9257E"/>
    <w:rsid w:val="00B93553"/>
    <w:rsid w:val="00B9445F"/>
    <w:rsid w:val="00BA0253"/>
    <w:rsid w:val="00BA069C"/>
    <w:rsid w:val="00BA20DF"/>
    <w:rsid w:val="00BA2A8B"/>
    <w:rsid w:val="00BA2F41"/>
    <w:rsid w:val="00BA3A5A"/>
    <w:rsid w:val="00BA4988"/>
    <w:rsid w:val="00BA60A6"/>
    <w:rsid w:val="00BA72BF"/>
    <w:rsid w:val="00BB25EF"/>
    <w:rsid w:val="00BB2B8A"/>
    <w:rsid w:val="00BB2F36"/>
    <w:rsid w:val="00BB4161"/>
    <w:rsid w:val="00BB55C4"/>
    <w:rsid w:val="00BB6714"/>
    <w:rsid w:val="00BB6BFD"/>
    <w:rsid w:val="00BB7F83"/>
    <w:rsid w:val="00BC000F"/>
    <w:rsid w:val="00BC027A"/>
    <w:rsid w:val="00BC0710"/>
    <w:rsid w:val="00BC0D6A"/>
    <w:rsid w:val="00BC2C46"/>
    <w:rsid w:val="00BC4C58"/>
    <w:rsid w:val="00BC7822"/>
    <w:rsid w:val="00BD1346"/>
    <w:rsid w:val="00BD2534"/>
    <w:rsid w:val="00BD6CA6"/>
    <w:rsid w:val="00BD6E9A"/>
    <w:rsid w:val="00BD7640"/>
    <w:rsid w:val="00BD7646"/>
    <w:rsid w:val="00BE0E5C"/>
    <w:rsid w:val="00BE123E"/>
    <w:rsid w:val="00BE168E"/>
    <w:rsid w:val="00BE55C5"/>
    <w:rsid w:val="00BE7BB7"/>
    <w:rsid w:val="00BF0ED2"/>
    <w:rsid w:val="00BF1DC1"/>
    <w:rsid w:val="00BF2643"/>
    <w:rsid w:val="00BF31D1"/>
    <w:rsid w:val="00BF52A4"/>
    <w:rsid w:val="00BF58DB"/>
    <w:rsid w:val="00BF70C0"/>
    <w:rsid w:val="00BF73B6"/>
    <w:rsid w:val="00BF7AC1"/>
    <w:rsid w:val="00C041A3"/>
    <w:rsid w:val="00C04A23"/>
    <w:rsid w:val="00C055A9"/>
    <w:rsid w:val="00C0614D"/>
    <w:rsid w:val="00C07718"/>
    <w:rsid w:val="00C101BA"/>
    <w:rsid w:val="00C1038A"/>
    <w:rsid w:val="00C1071F"/>
    <w:rsid w:val="00C11CD4"/>
    <w:rsid w:val="00C11D27"/>
    <w:rsid w:val="00C123FF"/>
    <w:rsid w:val="00C129B5"/>
    <w:rsid w:val="00C13499"/>
    <w:rsid w:val="00C13B78"/>
    <w:rsid w:val="00C147AD"/>
    <w:rsid w:val="00C15155"/>
    <w:rsid w:val="00C20315"/>
    <w:rsid w:val="00C2170D"/>
    <w:rsid w:val="00C21991"/>
    <w:rsid w:val="00C2265B"/>
    <w:rsid w:val="00C24725"/>
    <w:rsid w:val="00C247A6"/>
    <w:rsid w:val="00C2538D"/>
    <w:rsid w:val="00C25B34"/>
    <w:rsid w:val="00C25D57"/>
    <w:rsid w:val="00C277CF"/>
    <w:rsid w:val="00C3142C"/>
    <w:rsid w:val="00C31944"/>
    <w:rsid w:val="00C33B76"/>
    <w:rsid w:val="00C369E4"/>
    <w:rsid w:val="00C409A5"/>
    <w:rsid w:val="00C40EA7"/>
    <w:rsid w:val="00C40FC4"/>
    <w:rsid w:val="00C42136"/>
    <w:rsid w:val="00C42404"/>
    <w:rsid w:val="00C45ED2"/>
    <w:rsid w:val="00C46F55"/>
    <w:rsid w:val="00C4745A"/>
    <w:rsid w:val="00C4787B"/>
    <w:rsid w:val="00C51E87"/>
    <w:rsid w:val="00C52506"/>
    <w:rsid w:val="00C53927"/>
    <w:rsid w:val="00C53CE3"/>
    <w:rsid w:val="00C54498"/>
    <w:rsid w:val="00C550A2"/>
    <w:rsid w:val="00C56469"/>
    <w:rsid w:val="00C60C6D"/>
    <w:rsid w:val="00C62877"/>
    <w:rsid w:val="00C62D4B"/>
    <w:rsid w:val="00C62E72"/>
    <w:rsid w:val="00C64441"/>
    <w:rsid w:val="00C64C09"/>
    <w:rsid w:val="00C67B11"/>
    <w:rsid w:val="00C70F53"/>
    <w:rsid w:val="00C71064"/>
    <w:rsid w:val="00C71DF6"/>
    <w:rsid w:val="00C722B6"/>
    <w:rsid w:val="00C73B95"/>
    <w:rsid w:val="00C755B1"/>
    <w:rsid w:val="00C75C3C"/>
    <w:rsid w:val="00C76FF6"/>
    <w:rsid w:val="00C7794C"/>
    <w:rsid w:val="00C8038E"/>
    <w:rsid w:val="00C80EBC"/>
    <w:rsid w:val="00C82BA9"/>
    <w:rsid w:val="00C875DA"/>
    <w:rsid w:val="00C91DE9"/>
    <w:rsid w:val="00C91E8F"/>
    <w:rsid w:val="00C91F12"/>
    <w:rsid w:val="00C9206F"/>
    <w:rsid w:val="00C92EC3"/>
    <w:rsid w:val="00C931C3"/>
    <w:rsid w:val="00C95A63"/>
    <w:rsid w:val="00CA11B0"/>
    <w:rsid w:val="00CA15E0"/>
    <w:rsid w:val="00CA2311"/>
    <w:rsid w:val="00CA31C0"/>
    <w:rsid w:val="00CA3C40"/>
    <w:rsid w:val="00CA4004"/>
    <w:rsid w:val="00CA50D9"/>
    <w:rsid w:val="00CA57A5"/>
    <w:rsid w:val="00CB024E"/>
    <w:rsid w:val="00CB08D8"/>
    <w:rsid w:val="00CB16E6"/>
    <w:rsid w:val="00CB2751"/>
    <w:rsid w:val="00CB29C4"/>
    <w:rsid w:val="00CB3CF6"/>
    <w:rsid w:val="00CB3D94"/>
    <w:rsid w:val="00CB464D"/>
    <w:rsid w:val="00CB49D6"/>
    <w:rsid w:val="00CB4D31"/>
    <w:rsid w:val="00CB5121"/>
    <w:rsid w:val="00CB5436"/>
    <w:rsid w:val="00CB67F3"/>
    <w:rsid w:val="00CB79FE"/>
    <w:rsid w:val="00CC0121"/>
    <w:rsid w:val="00CC740F"/>
    <w:rsid w:val="00CC757F"/>
    <w:rsid w:val="00CC7BEE"/>
    <w:rsid w:val="00CD439E"/>
    <w:rsid w:val="00CD5079"/>
    <w:rsid w:val="00CD540D"/>
    <w:rsid w:val="00CD5D5C"/>
    <w:rsid w:val="00CD7E6D"/>
    <w:rsid w:val="00CE1147"/>
    <w:rsid w:val="00CE23F1"/>
    <w:rsid w:val="00CE2BA7"/>
    <w:rsid w:val="00CE4D6A"/>
    <w:rsid w:val="00CE6394"/>
    <w:rsid w:val="00CE7343"/>
    <w:rsid w:val="00CF2087"/>
    <w:rsid w:val="00CF2146"/>
    <w:rsid w:val="00CF3EC2"/>
    <w:rsid w:val="00CF4B28"/>
    <w:rsid w:val="00CF52CC"/>
    <w:rsid w:val="00D0015F"/>
    <w:rsid w:val="00D0058C"/>
    <w:rsid w:val="00D01165"/>
    <w:rsid w:val="00D05DE8"/>
    <w:rsid w:val="00D070F4"/>
    <w:rsid w:val="00D076C3"/>
    <w:rsid w:val="00D07ECB"/>
    <w:rsid w:val="00D11734"/>
    <w:rsid w:val="00D1262E"/>
    <w:rsid w:val="00D1288F"/>
    <w:rsid w:val="00D144B8"/>
    <w:rsid w:val="00D15B33"/>
    <w:rsid w:val="00D15B88"/>
    <w:rsid w:val="00D15F0D"/>
    <w:rsid w:val="00D17E9C"/>
    <w:rsid w:val="00D2020A"/>
    <w:rsid w:val="00D205DE"/>
    <w:rsid w:val="00D211BF"/>
    <w:rsid w:val="00D23AF7"/>
    <w:rsid w:val="00D24894"/>
    <w:rsid w:val="00D30586"/>
    <w:rsid w:val="00D31211"/>
    <w:rsid w:val="00D33070"/>
    <w:rsid w:val="00D33CFD"/>
    <w:rsid w:val="00D36331"/>
    <w:rsid w:val="00D363C2"/>
    <w:rsid w:val="00D363E9"/>
    <w:rsid w:val="00D37596"/>
    <w:rsid w:val="00D37753"/>
    <w:rsid w:val="00D427CB"/>
    <w:rsid w:val="00D428E3"/>
    <w:rsid w:val="00D429DF"/>
    <w:rsid w:val="00D42DDE"/>
    <w:rsid w:val="00D46677"/>
    <w:rsid w:val="00D4764A"/>
    <w:rsid w:val="00D50BFA"/>
    <w:rsid w:val="00D51DEC"/>
    <w:rsid w:val="00D52847"/>
    <w:rsid w:val="00D552C4"/>
    <w:rsid w:val="00D55330"/>
    <w:rsid w:val="00D55E1F"/>
    <w:rsid w:val="00D55F0C"/>
    <w:rsid w:val="00D56123"/>
    <w:rsid w:val="00D6177B"/>
    <w:rsid w:val="00D62F91"/>
    <w:rsid w:val="00D64655"/>
    <w:rsid w:val="00D6518F"/>
    <w:rsid w:val="00D65E0A"/>
    <w:rsid w:val="00D66419"/>
    <w:rsid w:val="00D70E0C"/>
    <w:rsid w:val="00D71CFA"/>
    <w:rsid w:val="00D750FE"/>
    <w:rsid w:val="00D7554B"/>
    <w:rsid w:val="00D75573"/>
    <w:rsid w:val="00D76367"/>
    <w:rsid w:val="00D773F0"/>
    <w:rsid w:val="00D809B7"/>
    <w:rsid w:val="00D814C2"/>
    <w:rsid w:val="00D81504"/>
    <w:rsid w:val="00D831E5"/>
    <w:rsid w:val="00D83E02"/>
    <w:rsid w:val="00D84685"/>
    <w:rsid w:val="00D84750"/>
    <w:rsid w:val="00D87321"/>
    <w:rsid w:val="00D9051B"/>
    <w:rsid w:val="00D925D5"/>
    <w:rsid w:val="00D95040"/>
    <w:rsid w:val="00D954B1"/>
    <w:rsid w:val="00D972E5"/>
    <w:rsid w:val="00D9761D"/>
    <w:rsid w:val="00DA595A"/>
    <w:rsid w:val="00DA70FE"/>
    <w:rsid w:val="00DA7186"/>
    <w:rsid w:val="00DA7558"/>
    <w:rsid w:val="00DA758A"/>
    <w:rsid w:val="00DA7DA5"/>
    <w:rsid w:val="00DB0F73"/>
    <w:rsid w:val="00DB1038"/>
    <w:rsid w:val="00DB1BB3"/>
    <w:rsid w:val="00DB1FC5"/>
    <w:rsid w:val="00DB275A"/>
    <w:rsid w:val="00DB368B"/>
    <w:rsid w:val="00DB3CAC"/>
    <w:rsid w:val="00DB4864"/>
    <w:rsid w:val="00DB51E0"/>
    <w:rsid w:val="00DB5E04"/>
    <w:rsid w:val="00DB6762"/>
    <w:rsid w:val="00DC096C"/>
    <w:rsid w:val="00DC0E07"/>
    <w:rsid w:val="00DC16AF"/>
    <w:rsid w:val="00DC397D"/>
    <w:rsid w:val="00DC3F3F"/>
    <w:rsid w:val="00DC4E09"/>
    <w:rsid w:val="00DC50A1"/>
    <w:rsid w:val="00DD0225"/>
    <w:rsid w:val="00DD07C9"/>
    <w:rsid w:val="00DD2D40"/>
    <w:rsid w:val="00DD302A"/>
    <w:rsid w:val="00DD34C9"/>
    <w:rsid w:val="00DD4FE0"/>
    <w:rsid w:val="00DD64AD"/>
    <w:rsid w:val="00DD6897"/>
    <w:rsid w:val="00DD6AFF"/>
    <w:rsid w:val="00DD6D45"/>
    <w:rsid w:val="00DE0EEE"/>
    <w:rsid w:val="00DE33D0"/>
    <w:rsid w:val="00DE38D6"/>
    <w:rsid w:val="00DE3B1C"/>
    <w:rsid w:val="00DE659B"/>
    <w:rsid w:val="00DE6E33"/>
    <w:rsid w:val="00DE7664"/>
    <w:rsid w:val="00DF00CA"/>
    <w:rsid w:val="00DF0843"/>
    <w:rsid w:val="00DF0A25"/>
    <w:rsid w:val="00DF1AD3"/>
    <w:rsid w:val="00DF39E7"/>
    <w:rsid w:val="00DF3EE3"/>
    <w:rsid w:val="00DF4039"/>
    <w:rsid w:val="00DF44EE"/>
    <w:rsid w:val="00DF46BD"/>
    <w:rsid w:val="00DF4C69"/>
    <w:rsid w:val="00DF4D40"/>
    <w:rsid w:val="00E00739"/>
    <w:rsid w:val="00E011DA"/>
    <w:rsid w:val="00E0146C"/>
    <w:rsid w:val="00E01D6B"/>
    <w:rsid w:val="00E02E6F"/>
    <w:rsid w:val="00E02F42"/>
    <w:rsid w:val="00E0364F"/>
    <w:rsid w:val="00E0502E"/>
    <w:rsid w:val="00E05C45"/>
    <w:rsid w:val="00E070F4"/>
    <w:rsid w:val="00E07A37"/>
    <w:rsid w:val="00E10273"/>
    <w:rsid w:val="00E13AF5"/>
    <w:rsid w:val="00E13E6E"/>
    <w:rsid w:val="00E14583"/>
    <w:rsid w:val="00E16DE6"/>
    <w:rsid w:val="00E16EDD"/>
    <w:rsid w:val="00E173B7"/>
    <w:rsid w:val="00E17F22"/>
    <w:rsid w:val="00E20831"/>
    <w:rsid w:val="00E21205"/>
    <w:rsid w:val="00E214E9"/>
    <w:rsid w:val="00E23DA3"/>
    <w:rsid w:val="00E25D78"/>
    <w:rsid w:val="00E27207"/>
    <w:rsid w:val="00E31839"/>
    <w:rsid w:val="00E31CA4"/>
    <w:rsid w:val="00E32CA3"/>
    <w:rsid w:val="00E32EB6"/>
    <w:rsid w:val="00E34821"/>
    <w:rsid w:val="00E350FE"/>
    <w:rsid w:val="00E36926"/>
    <w:rsid w:val="00E426E0"/>
    <w:rsid w:val="00E44973"/>
    <w:rsid w:val="00E4531A"/>
    <w:rsid w:val="00E470AC"/>
    <w:rsid w:val="00E475D3"/>
    <w:rsid w:val="00E47B5B"/>
    <w:rsid w:val="00E50E55"/>
    <w:rsid w:val="00E51F68"/>
    <w:rsid w:val="00E5214C"/>
    <w:rsid w:val="00E5355C"/>
    <w:rsid w:val="00E53B49"/>
    <w:rsid w:val="00E53DE1"/>
    <w:rsid w:val="00E54475"/>
    <w:rsid w:val="00E550F2"/>
    <w:rsid w:val="00E554BD"/>
    <w:rsid w:val="00E56B7E"/>
    <w:rsid w:val="00E575FA"/>
    <w:rsid w:val="00E601B0"/>
    <w:rsid w:val="00E61AA4"/>
    <w:rsid w:val="00E62B58"/>
    <w:rsid w:val="00E6328C"/>
    <w:rsid w:val="00E63F79"/>
    <w:rsid w:val="00E6420E"/>
    <w:rsid w:val="00E64294"/>
    <w:rsid w:val="00E655FF"/>
    <w:rsid w:val="00E67747"/>
    <w:rsid w:val="00E70FE6"/>
    <w:rsid w:val="00E71109"/>
    <w:rsid w:val="00E713F5"/>
    <w:rsid w:val="00E717FB"/>
    <w:rsid w:val="00E72B98"/>
    <w:rsid w:val="00E73495"/>
    <w:rsid w:val="00E74373"/>
    <w:rsid w:val="00E75225"/>
    <w:rsid w:val="00E75517"/>
    <w:rsid w:val="00E825C5"/>
    <w:rsid w:val="00E82711"/>
    <w:rsid w:val="00E82962"/>
    <w:rsid w:val="00E82F54"/>
    <w:rsid w:val="00E83993"/>
    <w:rsid w:val="00E8417B"/>
    <w:rsid w:val="00E84ADF"/>
    <w:rsid w:val="00E85298"/>
    <w:rsid w:val="00E86E88"/>
    <w:rsid w:val="00E87571"/>
    <w:rsid w:val="00E87F9E"/>
    <w:rsid w:val="00E9014E"/>
    <w:rsid w:val="00E904C3"/>
    <w:rsid w:val="00E936D1"/>
    <w:rsid w:val="00E93BF0"/>
    <w:rsid w:val="00E93E08"/>
    <w:rsid w:val="00E977B4"/>
    <w:rsid w:val="00E97EB3"/>
    <w:rsid w:val="00EA0507"/>
    <w:rsid w:val="00EA10AB"/>
    <w:rsid w:val="00EA20B2"/>
    <w:rsid w:val="00EA4491"/>
    <w:rsid w:val="00EA5177"/>
    <w:rsid w:val="00EA580D"/>
    <w:rsid w:val="00EA6CFB"/>
    <w:rsid w:val="00EA77E1"/>
    <w:rsid w:val="00EB048A"/>
    <w:rsid w:val="00EB148B"/>
    <w:rsid w:val="00EB22E9"/>
    <w:rsid w:val="00EB2F49"/>
    <w:rsid w:val="00EB3C17"/>
    <w:rsid w:val="00EB4116"/>
    <w:rsid w:val="00EB4F32"/>
    <w:rsid w:val="00EB55F2"/>
    <w:rsid w:val="00EC0486"/>
    <w:rsid w:val="00EC2525"/>
    <w:rsid w:val="00EC2EBA"/>
    <w:rsid w:val="00EC64D7"/>
    <w:rsid w:val="00ED1A56"/>
    <w:rsid w:val="00ED2E3E"/>
    <w:rsid w:val="00ED591B"/>
    <w:rsid w:val="00ED59E0"/>
    <w:rsid w:val="00ED6F79"/>
    <w:rsid w:val="00ED7806"/>
    <w:rsid w:val="00EE0578"/>
    <w:rsid w:val="00EE12A9"/>
    <w:rsid w:val="00EE5E42"/>
    <w:rsid w:val="00EE6EE0"/>
    <w:rsid w:val="00EE76E6"/>
    <w:rsid w:val="00EE7DB5"/>
    <w:rsid w:val="00EE7DB7"/>
    <w:rsid w:val="00EF010F"/>
    <w:rsid w:val="00EF0952"/>
    <w:rsid w:val="00EF0A73"/>
    <w:rsid w:val="00EF2180"/>
    <w:rsid w:val="00EF27D7"/>
    <w:rsid w:val="00EF4A75"/>
    <w:rsid w:val="00EF6841"/>
    <w:rsid w:val="00F004E6"/>
    <w:rsid w:val="00F00ED6"/>
    <w:rsid w:val="00F01035"/>
    <w:rsid w:val="00F01AF7"/>
    <w:rsid w:val="00F02709"/>
    <w:rsid w:val="00F03703"/>
    <w:rsid w:val="00F03CDB"/>
    <w:rsid w:val="00F0408B"/>
    <w:rsid w:val="00F04163"/>
    <w:rsid w:val="00F041C9"/>
    <w:rsid w:val="00F053C9"/>
    <w:rsid w:val="00F06479"/>
    <w:rsid w:val="00F1107F"/>
    <w:rsid w:val="00F1414F"/>
    <w:rsid w:val="00F14D16"/>
    <w:rsid w:val="00F15412"/>
    <w:rsid w:val="00F16278"/>
    <w:rsid w:val="00F16FCE"/>
    <w:rsid w:val="00F17BDD"/>
    <w:rsid w:val="00F22918"/>
    <w:rsid w:val="00F22EB1"/>
    <w:rsid w:val="00F24686"/>
    <w:rsid w:val="00F2632D"/>
    <w:rsid w:val="00F273CB"/>
    <w:rsid w:val="00F30718"/>
    <w:rsid w:val="00F317A0"/>
    <w:rsid w:val="00F31B10"/>
    <w:rsid w:val="00F3391E"/>
    <w:rsid w:val="00F35892"/>
    <w:rsid w:val="00F361EE"/>
    <w:rsid w:val="00F408D6"/>
    <w:rsid w:val="00F415A3"/>
    <w:rsid w:val="00F42033"/>
    <w:rsid w:val="00F433DF"/>
    <w:rsid w:val="00F44362"/>
    <w:rsid w:val="00F44579"/>
    <w:rsid w:val="00F473D7"/>
    <w:rsid w:val="00F5045F"/>
    <w:rsid w:val="00F5159E"/>
    <w:rsid w:val="00F51731"/>
    <w:rsid w:val="00F52687"/>
    <w:rsid w:val="00F52F54"/>
    <w:rsid w:val="00F5434A"/>
    <w:rsid w:val="00F55B42"/>
    <w:rsid w:val="00F56A77"/>
    <w:rsid w:val="00F5706D"/>
    <w:rsid w:val="00F576C4"/>
    <w:rsid w:val="00F60486"/>
    <w:rsid w:val="00F62B36"/>
    <w:rsid w:val="00F63339"/>
    <w:rsid w:val="00F64C33"/>
    <w:rsid w:val="00F67D05"/>
    <w:rsid w:val="00F70CFF"/>
    <w:rsid w:val="00F70F38"/>
    <w:rsid w:val="00F73DAD"/>
    <w:rsid w:val="00F74DCE"/>
    <w:rsid w:val="00F75344"/>
    <w:rsid w:val="00F75DB2"/>
    <w:rsid w:val="00F76E6A"/>
    <w:rsid w:val="00F77351"/>
    <w:rsid w:val="00F8062D"/>
    <w:rsid w:val="00F83F39"/>
    <w:rsid w:val="00F8505C"/>
    <w:rsid w:val="00F85086"/>
    <w:rsid w:val="00F86186"/>
    <w:rsid w:val="00F868C0"/>
    <w:rsid w:val="00F90317"/>
    <w:rsid w:val="00F90A9E"/>
    <w:rsid w:val="00F90C53"/>
    <w:rsid w:val="00F921CF"/>
    <w:rsid w:val="00F932A5"/>
    <w:rsid w:val="00F95106"/>
    <w:rsid w:val="00F961F3"/>
    <w:rsid w:val="00FA0BBA"/>
    <w:rsid w:val="00FA0CFC"/>
    <w:rsid w:val="00FA1EAD"/>
    <w:rsid w:val="00FA1F5F"/>
    <w:rsid w:val="00FA2858"/>
    <w:rsid w:val="00FA3044"/>
    <w:rsid w:val="00FA37D5"/>
    <w:rsid w:val="00FA39CD"/>
    <w:rsid w:val="00FA3ABD"/>
    <w:rsid w:val="00FA3EAB"/>
    <w:rsid w:val="00FA507A"/>
    <w:rsid w:val="00FA6968"/>
    <w:rsid w:val="00FA6D17"/>
    <w:rsid w:val="00FA74EF"/>
    <w:rsid w:val="00FA7D4D"/>
    <w:rsid w:val="00FB0C18"/>
    <w:rsid w:val="00FB4480"/>
    <w:rsid w:val="00FB56CC"/>
    <w:rsid w:val="00FB71AF"/>
    <w:rsid w:val="00FC4C3F"/>
    <w:rsid w:val="00FC6782"/>
    <w:rsid w:val="00FC6EBF"/>
    <w:rsid w:val="00FD0AE5"/>
    <w:rsid w:val="00FD22AD"/>
    <w:rsid w:val="00FD451A"/>
    <w:rsid w:val="00FD47B4"/>
    <w:rsid w:val="00FD5EB4"/>
    <w:rsid w:val="00FE11E3"/>
    <w:rsid w:val="00FE3A8F"/>
    <w:rsid w:val="00FE71FF"/>
    <w:rsid w:val="00FE7B25"/>
    <w:rsid w:val="00FF0EB3"/>
    <w:rsid w:val="00FF2551"/>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semiHidden/>
    <w:unhideWhenUsed/>
    <w:rsid w:val="006B19F1"/>
    <w:rPr>
      <w:sz w:val="20"/>
      <w:szCs w:val="20"/>
    </w:rPr>
  </w:style>
  <w:style w:type="character" w:customStyle="1" w:styleId="EndnoteTextChar">
    <w:name w:val="Endnote Text Char"/>
    <w:basedOn w:val="DefaultParagraphFont"/>
    <w:link w:val="EndnoteText"/>
    <w:uiPriority w:val="99"/>
    <w:semiHidden/>
    <w:rsid w:val="006B19F1"/>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B19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semiHidden/>
    <w:unhideWhenUsed/>
    <w:rsid w:val="006B19F1"/>
    <w:rPr>
      <w:sz w:val="20"/>
      <w:szCs w:val="20"/>
    </w:rPr>
  </w:style>
  <w:style w:type="character" w:customStyle="1" w:styleId="EndnoteTextChar">
    <w:name w:val="Endnote Text Char"/>
    <w:basedOn w:val="DefaultParagraphFont"/>
    <w:link w:val="EndnoteText"/>
    <w:uiPriority w:val="99"/>
    <w:semiHidden/>
    <w:rsid w:val="006B19F1"/>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B19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32006199">
      <w:bodyDiv w:val="1"/>
      <w:marLeft w:val="0"/>
      <w:marRight w:val="0"/>
      <w:marTop w:val="0"/>
      <w:marBottom w:val="0"/>
      <w:divBdr>
        <w:top w:val="none" w:sz="0" w:space="0" w:color="auto"/>
        <w:left w:val="none" w:sz="0" w:space="0" w:color="auto"/>
        <w:bottom w:val="none" w:sz="0" w:space="0" w:color="auto"/>
        <w:right w:val="none" w:sz="0" w:space="0" w:color="auto"/>
      </w:divBdr>
    </w:div>
    <w:div w:id="33772899">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027863">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82385414">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40851689">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67839403">
      <w:bodyDiv w:val="1"/>
      <w:marLeft w:val="0"/>
      <w:marRight w:val="0"/>
      <w:marTop w:val="0"/>
      <w:marBottom w:val="0"/>
      <w:divBdr>
        <w:top w:val="none" w:sz="0" w:space="0" w:color="auto"/>
        <w:left w:val="none" w:sz="0" w:space="0" w:color="auto"/>
        <w:bottom w:val="none" w:sz="0" w:space="0" w:color="auto"/>
        <w:right w:val="none" w:sz="0" w:space="0" w:color="auto"/>
      </w:divBdr>
    </w:div>
    <w:div w:id="170147776">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77542639">
      <w:bodyDiv w:val="1"/>
      <w:marLeft w:val="0"/>
      <w:marRight w:val="0"/>
      <w:marTop w:val="0"/>
      <w:marBottom w:val="0"/>
      <w:divBdr>
        <w:top w:val="none" w:sz="0" w:space="0" w:color="auto"/>
        <w:left w:val="none" w:sz="0" w:space="0" w:color="auto"/>
        <w:bottom w:val="none" w:sz="0" w:space="0" w:color="auto"/>
        <w:right w:val="none" w:sz="0" w:space="0" w:color="auto"/>
      </w:divBdr>
    </w:div>
    <w:div w:id="178395274">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84708090">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08882317">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33053855">
      <w:bodyDiv w:val="1"/>
      <w:marLeft w:val="0"/>
      <w:marRight w:val="0"/>
      <w:marTop w:val="0"/>
      <w:marBottom w:val="0"/>
      <w:divBdr>
        <w:top w:val="none" w:sz="0" w:space="0" w:color="auto"/>
        <w:left w:val="none" w:sz="0" w:space="0" w:color="auto"/>
        <w:bottom w:val="none" w:sz="0" w:space="0" w:color="auto"/>
        <w:right w:val="none" w:sz="0" w:space="0" w:color="auto"/>
      </w:divBdr>
    </w:div>
    <w:div w:id="245186755">
      <w:bodyDiv w:val="1"/>
      <w:marLeft w:val="0"/>
      <w:marRight w:val="0"/>
      <w:marTop w:val="0"/>
      <w:marBottom w:val="0"/>
      <w:divBdr>
        <w:top w:val="none" w:sz="0" w:space="0" w:color="auto"/>
        <w:left w:val="none" w:sz="0" w:space="0" w:color="auto"/>
        <w:bottom w:val="none" w:sz="0" w:space="0" w:color="auto"/>
        <w:right w:val="none" w:sz="0" w:space="0" w:color="auto"/>
      </w:divBdr>
    </w:div>
    <w:div w:id="252249364">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299042772">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32611325">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7233512">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49587550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8278914">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74435745">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08052311">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26815944">
      <w:bodyDiv w:val="1"/>
      <w:marLeft w:val="0"/>
      <w:marRight w:val="0"/>
      <w:marTop w:val="0"/>
      <w:marBottom w:val="0"/>
      <w:divBdr>
        <w:top w:val="none" w:sz="0" w:space="0" w:color="auto"/>
        <w:left w:val="none" w:sz="0" w:space="0" w:color="auto"/>
        <w:bottom w:val="none" w:sz="0" w:space="0" w:color="auto"/>
        <w:right w:val="none" w:sz="0" w:space="0" w:color="auto"/>
      </w:divBdr>
    </w:div>
    <w:div w:id="627391964">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55033687">
      <w:bodyDiv w:val="1"/>
      <w:marLeft w:val="0"/>
      <w:marRight w:val="0"/>
      <w:marTop w:val="0"/>
      <w:marBottom w:val="0"/>
      <w:divBdr>
        <w:top w:val="none" w:sz="0" w:space="0" w:color="auto"/>
        <w:left w:val="none" w:sz="0" w:space="0" w:color="auto"/>
        <w:bottom w:val="none" w:sz="0" w:space="0" w:color="auto"/>
        <w:right w:val="none" w:sz="0" w:space="0" w:color="auto"/>
      </w:divBdr>
    </w:div>
    <w:div w:id="672221307">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690302403">
      <w:bodyDiv w:val="1"/>
      <w:marLeft w:val="0"/>
      <w:marRight w:val="0"/>
      <w:marTop w:val="0"/>
      <w:marBottom w:val="0"/>
      <w:divBdr>
        <w:top w:val="none" w:sz="0" w:space="0" w:color="auto"/>
        <w:left w:val="none" w:sz="0" w:space="0" w:color="auto"/>
        <w:bottom w:val="none" w:sz="0" w:space="0" w:color="auto"/>
        <w:right w:val="none" w:sz="0" w:space="0" w:color="auto"/>
      </w:divBdr>
    </w:div>
    <w:div w:id="707607026">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1373271">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55248967">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76949411">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37380451">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4701052">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000522">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49433440">
      <w:bodyDiv w:val="1"/>
      <w:marLeft w:val="0"/>
      <w:marRight w:val="0"/>
      <w:marTop w:val="0"/>
      <w:marBottom w:val="0"/>
      <w:divBdr>
        <w:top w:val="none" w:sz="0" w:space="0" w:color="auto"/>
        <w:left w:val="none" w:sz="0" w:space="0" w:color="auto"/>
        <w:bottom w:val="none" w:sz="0" w:space="0" w:color="auto"/>
        <w:right w:val="none" w:sz="0" w:space="0" w:color="auto"/>
      </w:divBdr>
    </w:div>
    <w:div w:id="960914518">
      <w:bodyDiv w:val="1"/>
      <w:marLeft w:val="0"/>
      <w:marRight w:val="0"/>
      <w:marTop w:val="0"/>
      <w:marBottom w:val="0"/>
      <w:divBdr>
        <w:top w:val="none" w:sz="0" w:space="0" w:color="auto"/>
        <w:left w:val="none" w:sz="0" w:space="0" w:color="auto"/>
        <w:bottom w:val="none" w:sz="0" w:space="0" w:color="auto"/>
        <w:right w:val="none" w:sz="0" w:space="0" w:color="auto"/>
      </w:divBdr>
    </w:div>
    <w:div w:id="962537088">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969555308">
      <w:bodyDiv w:val="1"/>
      <w:marLeft w:val="0"/>
      <w:marRight w:val="0"/>
      <w:marTop w:val="0"/>
      <w:marBottom w:val="0"/>
      <w:divBdr>
        <w:top w:val="none" w:sz="0" w:space="0" w:color="auto"/>
        <w:left w:val="none" w:sz="0" w:space="0" w:color="auto"/>
        <w:bottom w:val="none" w:sz="0" w:space="0" w:color="auto"/>
        <w:right w:val="none" w:sz="0" w:space="0" w:color="auto"/>
      </w:divBdr>
    </w:div>
    <w:div w:id="990016564">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23765133">
      <w:bodyDiv w:val="1"/>
      <w:marLeft w:val="0"/>
      <w:marRight w:val="0"/>
      <w:marTop w:val="0"/>
      <w:marBottom w:val="0"/>
      <w:divBdr>
        <w:top w:val="none" w:sz="0" w:space="0" w:color="auto"/>
        <w:left w:val="none" w:sz="0" w:space="0" w:color="auto"/>
        <w:bottom w:val="none" w:sz="0" w:space="0" w:color="auto"/>
        <w:right w:val="none" w:sz="0" w:space="0" w:color="auto"/>
      </w:divBdr>
    </w:div>
    <w:div w:id="112481094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46892252">
      <w:bodyDiv w:val="1"/>
      <w:marLeft w:val="0"/>
      <w:marRight w:val="0"/>
      <w:marTop w:val="0"/>
      <w:marBottom w:val="0"/>
      <w:divBdr>
        <w:top w:val="none" w:sz="0" w:space="0" w:color="auto"/>
        <w:left w:val="none" w:sz="0" w:space="0" w:color="auto"/>
        <w:bottom w:val="none" w:sz="0" w:space="0" w:color="auto"/>
        <w:right w:val="none" w:sz="0" w:space="0" w:color="auto"/>
      </w:divBdr>
    </w:div>
    <w:div w:id="1165824365">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8567299">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3905081">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279798644">
      <w:bodyDiv w:val="1"/>
      <w:marLeft w:val="0"/>
      <w:marRight w:val="0"/>
      <w:marTop w:val="0"/>
      <w:marBottom w:val="0"/>
      <w:divBdr>
        <w:top w:val="none" w:sz="0" w:space="0" w:color="auto"/>
        <w:left w:val="none" w:sz="0" w:space="0" w:color="auto"/>
        <w:bottom w:val="none" w:sz="0" w:space="0" w:color="auto"/>
        <w:right w:val="none" w:sz="0" w:space="0" w:color="auto"/>
      </w:divBdr>
    </w:div>
    <w:div w:id="1284534776">
      <w:bodyDiv w:val="1"/>
      <w:marLeft w:val="0"/>
      <w:marRight w:val="0"/>
      <w:marTop w:val="0"/>
      <w:marBottom w:val="0"/>
      <w:divBdr>
        <w:top w:val="none" w:sz="0" w:space="0" w:color="auto"/>
        <w:left w:val="none" w:sz="0" w:space="0" w:color="auto"/>
        <w:bottom w:val="none" w:sz="0" w:space="0" w:color="auto"/>
        <w:right w:val="none" w:sz="0" w:space="0" w:color="auto"/>
      </w:divBdr>
    </w:div>
    <w:div w:id="1303459159">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19310146">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41085266">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3727292">
      <w:bodyDiv w:val="1"/>
      <w:marLeft w:val="0"/>
      <w:marRight w:val="0"/>
      <w:marTop w:val="0"/>
      <w:marBottom w:val="0"/>
      <w:divBdr>
        <w:top w:val="none" w:sz="0" w:space="0" w:color="auto"/>
        <w:left w:val="none" w:sz="0" w:space="0" w:color="auto"/>
        <w:bottom w:val="none" w:sz="0" w:space="0" w:color="auto"/>
        <w:right w:val="none" w:sz="0" w:space="0" w:color="auto"/>
      </w:divBdr>
    </w:div>
    <w:div w:id="1353874612">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77505675">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3503627">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3088849">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43913468">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81849856">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0171241">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37489738">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3554572">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1781248">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43722915">
      <w:bodyDiv w:val="1"/>
      <w:marLeft w:val="0"/>
      <w:marRight w:val="0"/>
      <w:marTop w:val="0"/>
      <w:marBottom w:val="0"/>
      <w:divBdr>
        <w:top w:val="none" w:sz="0" w:space="0" w:color="auto"/>
        <w:left w:val="none" w:sz="0" w:space="0" w:color="auto"/>
        <w:bottom w:val="none" w:sz="0" w:space="0" w:color="auto"/>
        <w:right w:val="none" w:sz="0" w:space="0" w:color="auto"/>
      </w:divBdr>
    </w:div>
    <w:div w:id="1760249947">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0370643">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269659">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15835003">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82328159">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03642013">
      <w:bodyDiv w:val="1"/>
      <w:marLeft w:val="0"/>
      <w:marRight w:val="0"/>
      <w:marTop w:val="0"/>
      <w:marBottom w:val="0"/>
      <w:divBdr>
        <w:top w:val="none" w:sz="0" w:space="0" w:color="auto"/>
        <w:left w:val="none" w:sz="0" w:space="0" w:color="auto"/>
        <w:bottom w:val="none" w:sz="0" w:space="0" w:color="auto"/>
        <w:right w:val="none" w:sz="0" w:space="0" w:color="auto"/>
      </w:divBdr>
    </w:div>
    <w:div w:id="1916162123">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6613695">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406450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0767442">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77898989">
      <w:bodyDiv w:val="1"/>
      <w:marLeft w:val="0"/>
      <w:marRight w:val="0"/>
      <w:marTop w:val="0"/>
      <w:marBottom w:val="0"/>
      <w:divBdr>
        <w:top w:val="none" w:sz="0" w:space="0" w:color="auto"/>
        <w:left w:val="none" w:sz="0" w:space="0" w:color="auto"/>
        <w:bottom w:val="none" w:sz="0" w:space="0" w:color="auto"/>
        <w:right w:val="none" w:sz="0" w:space="0" w:color="auto"/>
      </w:divBdr>
    </w:div>
    <w:div w:id="2079593452">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1437107">
      <w:bodyDiv w:val="1"/>
      <w:marLeft w:val="0"/>
      <w:marRight w:val="0"/>
      <w:marTop w:val="0"/>
      <w:marBottom w:val="0"/>
      <w:divBdr>
        <w:top w:val="none" w:sz="0" w:space="0" w:color="auto"/>
        <w:left w:val="none" w:sz="0" w:space="0" w:color="auto"/>
        <w:bottom w:val="none" w:sz="0" w:space="0" w:color="auto"/>
        <w:right w:val="none" w:sz="0" w:space="0" w:color="auto"/>
      </w:divBdr>
    </w:div>
    <w:div w:id="2081904282">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0542091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13279275">
      <w:bodyDiv w:val="1"/>
      <w:marLeft w:val="0"/>
      <w:marRight w:val="0"/>
      <w:marTop w:val="0"/>
      <w:marBottom w:val="0"/>
      <w:divBdr>
        <w:top w:val="none" w:sz="0" w:space="0" w:color="auto"/>
        <w:left w:val="none" w:sz="0" w:space="0" w:color="auto"/>
        <w:bottom w:val="none" w:sz="0" w:space="0" w:color="auto"/>
        <w:right w:val="none" w:sz="0" w:space="0" w:color="auto"/>
      </w:divBdr>
    </w:div>
    <w:div w:id="212002412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DBBD-4385-4CC3-B1B1-9A32443D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5</cp:revision>
  <cp:lastPrinted>2015-04-24T15:52:00Z</cp:lastPrinted>
  <dcterms:created xsi:type="dcterms:W3CDTF">2018-09-17T08:58:00Z</dcterms:created>
  <dcterms:modified xsi:type="dcterms:W3CDTF">2018-09-18T14:55:00Z</dcterms:modified>
</cp:coreProperties>
</file>