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Pr="00F30936" w:rsidRDefault="0063397F" w:rsidP="0063397F">
      <w:pPr>
        <w:pStyle w:val="NoSpacing"/>
        <w:jc w:val="right"/>
        <w:rPr>
          <w:rFonts w:asciiTheme="minorHAnsi" w:hAnsiTheme="minorHAnsi" w:cs="Arial"/>
          <w:b/>
          <w:noProof/>
          <w:lang w:val="en-GB" w:eastAsia="en-GB"/>
        </w:rPr>
      </w:pPr>
    </w:p>
    <w:p w:rsidR="001B0E16" w:rsidRPr="00F30936" w:rsidRDefault="001B0E16" w:rsidP="0063397F">
      <w:pPr>
        <w:pStyle w:val="NoSpacing"/>
        <w:jc w:val="right"/>
        <w:rPr>
          <w:rFonts w:asciiTheme="minorHAnsi" w:hAnsiTheme="minorHAnsi"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RPr="00F30936" w:rsidTr="00E068B3">
        <w:tc>
          <w:tcPr>
            <w:tcW w:w="3420" w:type="dxa"/>
          </w:tcPr>
          <w:p w:rsidR="00E068B3" w:rsidRPr="00F30936" w:rsidRDefault="00E068B3" w:rsidP="00E068B3">
            <w:pPr>
              <w:pStyle w:val="NoSpacing"/>
              <w:jc w:val="right"/>
              <w:rPr>
                <w:rFonts w:asciiTheme="minorHAnsi" w:hAnsiTheme="minorHAnsi" w:cs="Arial"/>
                <w:b/>
                <w:sz w:val="44"/>
                <w:szCs w:val="44"/>
                <w:lang w:val="en-GB"/>
              </w:rPr>
            </w:pPr>
            <w:r w:rsidRPr="00F30936">
              <w:rPr>
                <w:rFonts w:asciiTheme="minorHAnsi" w:hAnsiTheme="minorHAnsi" w:cs="Arial"/>
                <w:b/>
                <w:sz w:val="44"/>
                <w:szCs w:val="44"/>
                <w:lang w:val="en-GB"/>
              </w:rPr>
              <w:t>Agenda item:</w:t>
            </w:r>
          </w:p>
        </w:tc>
        <w:tc>
          <w:tcPr>
            <w:tcW w:w="1260" w:type="dxa"/>
          </w:tcPr>
          <w:p w:rsidR="00E068B3" w:rsidRPr="00921805" w:rsidRDefault="00921805" w:rsidP="00E068B3">
            <w:pPr>
              <w:pStyle w:val="NoSpacing"/>
              <w:jc w:val="center"/>
              <w:rPr>
                <w:rFonts w:asciiTheme="minorHAnsi" w:hAnsiTheme="minorHAnsi" w:cs="Arial"/>
                <w:b/>
                <w:sz w:val="44"/>
                <w:lang w:val="en-GB"/>
              </w:rPr>
            </w:pPr>
            <w:r w:rsidRPr="00921805">
              <w:rPr>
                <w:rFonts w:asciiTheme="minorHAnsi" w:hAnsiTheme="minorHAnsi" w:cs="Arial"/>
                <w:b/>
                <w:sz w:val="44"/>
                <w:lang w:val="en-GB"/>
              </w:rPr>
              <w:t>9</w:t>
            </w:r>
          </w:p>
        </w:tc>
      </w:tr>
      <w:tr w:rsidR="00E068B3" w:rsidRPr="00F30936" w:rsidTr="00E068B3">
        <w:tc>
          <w:tcPr>
            <w:tcW w:w="3420" w:type="dxa"/>
          </w:tcPr>
          <w:p w:rsidR="00E068B3" w:rsidRPr="00F30936" w:rsidRDefault="00E068B3" w:rsidP="00E068B3">
            <w:pPr>
              <w:pStyle w:val="NoSpacing"/>
              <w:jc w:val="right"/>
              <w:rPr>
                <w:rFonts w:asciiTheme="minorHAnsi" w:hAnsiTheme="minorHAnsi" w:cs="Arial"/>
                <w:b/>
                <w:sz w:val="44"/>
                <w:szCs w:val="44"/>
                <w:lang w:val="en-GB"/>
              </w:rPr>
            </w:pPr>
            <w:r w:rsidRPr="00F30936">
              <w:rPr>
                <w:rFonts w:asciiTheme="minorHAnsi" w:hAnsiTheme="minorHAnsi" w:cs="Arial"/>
                <w:b/>
                <w:sz w:val="44"/>
                <w:szCs w:val="44"/>
                <w:lang w:val="en-GB"/>
              </w:rPr>
              <w:t>Attachment:</w:t>
            </w:r>
          </w:p>
        </w:tc>
        <w:tc>
          <w:tcPr>
            <w:tcW w:w="1260" w:type="dxa"/>
          </w:tcPr>
          <w:p w:rsidR="00E068B3" w:rsidRPr="00921805" w:rsidRDefault="00921805" w:rsidP="00E068B3">
            <w:pPr>
              <w:pStyle w:val="NoSpacing"/>
              <w:jc w:val="center"/>
              <w:rPr>
                <w:rFonts w:asciiTheme="minorHAnsi" w:hAnsiTheme="minorHAnsi" w:cs="Arial"/>
                <w:b/>
                <w:sz w:val="44"/>
                <w:szCs w:val="44"/>
                <w:lang w:val="en-GB"/>
              </w:rPr>
            </w:pPr>
            <w:r w:rsidRPr="00921805">
              <w:rPr>
                <w:rFonts w:asciiTheme="minorHAnsi" w:hAnsiTheme="minorHAnsi" w:cs="Arial"/>
                <w:b/>
                <w:sz w:val="44"/>
                <w:szCs w:val="44"/>
                <w:lang w:val="en-GB"/>
              </w:rPr>
              <w:t>C</w:t>
            </w:r>
          </w:p>
        </w:tc>
      </w:tr>
    </w:tbl>
    <w:p w:rsidR="0000688A" w:rsidRPr="00F30936" w:rsidRDefault="0000688A" w:rsidP="0063397F">
      <w:pPr>
        <w:spacing w:after="0"/>
        <w:jc w:val="center"/>
        <w:rPr>
          <w:rFonts w:asciiTheme="minorHAnsi" w:hAnsiTheme="minorHAnsi" w:cs="Arial"/>
          <w:b/>
          <w:sz w:val="24"/>
          <w:szCs w:val="24"/>
        </w:rPr>
      </w:pPr>
    </w:p>
    <w:p w:rsidR="00E068B3" w:rsidRPr="00F30936" w:rsidRDefault="00E068B3" w:rsidP="0063397F">
      <w:pPr>
        <w:spacing w:after="0"/>
        <w:jc w:val="center"/>
        <w:rPr>
          <w:rFonts w:asciiTheme="minorHAnsi" w:hAnsiTheme="minorHAnsi" w:cs="Arial"/>
          <w:b/>
          <w:sz w:val="40"/>
          <w:szCs w:val="40"/>
        </w:rPr>
      </w:pPr>
    </w:p>
    <w:p w:rsidR="00E068B3" w:rsidRPr="00F30936" w:rsidRDefault="00E068B3" w:rsidP="00151DBF">
      <w:pPr>
        <w:spacing w:after="0" w:line="240" w:lineRule="auto"/>
        <w:jc w:val="center"/>
        <w:rPr>
          <w:rFonts w:asciiTheme="minorHAnsi" w:hAnsiTheme="minorHAnsi" w:cs="Arial"/>
          <w:b/>
          <w:sz w:val="24"/>
          <w:szCs w:val="24"/>
        </w:rPr>
      </w:pPr>
    </w:p>
    <w:p w:rsidR="00151DBF" w:rsidRPr="00F30936" w:rsidRDefault="00151DBF" w:rsidP="00151DBF">
      <w:pPr>
        <w:spacing w:after="0" w:line="240" w:lineRule="auto"/>
        <w:jc w:val="center"/>
        <w:rPr>
          <w:rFonts w:asciiTheme="minorHAnsi" w:hAnsiTheme="minorHAnsi" w:cs="Arial"/>
          <w:b/>
          <w:sz w:val="24"/>
          <w:szCs w:val="24"/>
        </w:rPr>
      </w:pPr>
    </w:p>
    <w:p w:rsidR="00697D97" w:rsidRPr="00F30936" w:rsidRDefault="00697D97" w:rsidP="00151DBF">
      <w:pPr>
        <w:spacing w:after="0" w:line="240" w:lineRule="auto"/>
        <w:jc w:val="center"/>
        <w:rPr>
          <w:rFonts w:asciiTheme="minorHAnsi" w:hAnsiTheme="minorHAnsi" w:cs="Arial"/>
          <w:b/>
          <w:sz w:val="24"/>
          <w:szCs w:val="24"/>
        </w:rPr>
      </w:pPr>
    </w:p>
    <w:p w:rsidR="0063397F" w:rsidRDefault="001B0E16" w:rsidP="00921805">
      <w:pPr>
        <w:spacing w:after="0" w:line="240" w:lineRule="auto"/>
        <w:jc w:val="center"/>
        <w:rPr>
          <w:rFonts w:asciiTheme="minorHAnsi" w:hAnsiTheme="minorHAnsi" w:cs="Arial"/>
          <w:b/>
          <w:sz w:val="44"/>
          <w:szCs w:val="44"/>
        </w:rPr>
      </w:pPr>
      <w:r w:rsidRPr="00F30936">
        <w:rPr>
          <w:rFonts w:asciiTheme="minorHAnsi" w:hAnsiTheme="minorHAnsi" w:cs="Arial"/>
          <w:b/>
          <w:sz w:val="44"/>
          <w:szCs w:val="44"/>
        </w:rPr>
        <w:t xml:space="preserve">HRA </w:t>
      </w:r>
      <w:r w:rsidR="00713000">
        <w:rPr>
          <w:rFonts w:asciiTheme="minorHAnsi" w:hAnsiTheme="minorHAnsi" w:cs="Arial"/>
          <w:b/>
          <w:sz w:val="44"/>
          <w:szCs w:val="44"/>
        </w:rPr>
        <w:t>BOARD</w:t>
      </w:r>
      <w:r w:rsidR="00921805">
        <w:rPr>
          <w:rFonts w:asciiTheme="minorHAnsi" w:hAnsiTheme="minorHAnsi" w:cs="Arial"/>
          <w:b/>
          <w:sz w:val="44"/>
          <w:szCs w:val="44"/>
        </w:rPr>
        <w:t xml:space="preserve"> COVER SHEET</w:t>
      </w:r>
    </w:p>
    <w:p w:rsidR="00F30936" w:rsidRPr="00F30936" w:rsidRDefault="00F30936" w:rsidP="00B83D32">
      <w:pPr>
        <w:spacing w:after="0" w:line="240" w:lineRule="auto"/>
        <w:rPr>
          <w:rFonts w:asciiTheme="minorHAnsi" w:hAnsiTheme="minorHAnsi" w:cs="Arial"/>
          <w:b/>
          <w:sz w:val="44"/>
          <w:szCs w:val="44"/>
        </w:rPr>
      </w:pPr>
    </w:p>
    <w:tbl>
      <w:tblPr>
        <w:tblStyle w:val="TableGrid"/>
        <w:tblW w:w="0" w:type="auto"/>
        <w:tblLook w:val="04A0" w:firstRow="1" w:lastRow="0" w:firstColumn="1" w:lastColumn="0" w:noHBand="0" w:noVBand="1"/>
      </w:tblPr>
      <w:tblGrid>
        <w:gridCol w:w="3085"/>
        <w:gridCol w:w="6804"/>
      </w:tblGrid>
      <w:tr w:rsidR="00F30936" w:rsidRPr="00F30936" w:rsidTr="00162A2F">
        <w:tc>
          <w:tcPr>
            <w:tcW w:w="3085" w:type="dxa"/>
          </w:tcPr>
          <w:p w:rsidR="00F30936" w:rsidRPr="00F30936" w:rsidRDefault="00F30936" w:rsidP="00BF7B2D">
            <w:pPr>
              <w:rPr>
                <w:rFonts w:asciiTheme="minorHAnsi" w:hAnsiTheme="minorHAnsi" w:cs="Arial"/>
                <w:b/>
              </w:rPr>
            </w:pPr>
            <w:r w:rsidRPr="00F30936">
              <w:rPr>
                <w:rFonts w:asciiTheme="minorHAnsi" w:hAnsiTheme="minorHAnsi" w:cs="Arial"/>
                <w:b/>
              </w:rPr>
              <w:t>Date of Meeting:</w:t>
            </w:r>
          </w:p>
          <w:p w:rsidR="00F30936" w:rsidRPr="00F30936" w:rsidRDefault="00F30936" w:rsidP="00BF7B2D">
            <w:pPr>
              <w:rPr>
                <w:rFonts w:asciiTheme="minorHAnsi" w:hAnsiTheme="minorHAnsi" w:cs="Arial"/>
                <w:b/>
              </w:rPr>
            </w:pPr>
          </w:p>
        </w:tc>
        <w:tc>
          <w:tcPr>
            <w:tcW w:w="6804" w:type="dxa"/>
          </w:tcPr>
          <w:p w:rsidR="00F30936" w:rsidRPr="00F30936" w:rsidRDefault="00713000" w:rsidP="00713000">
            <w:pPr>
              <w:rPr>
                <w:rFonts w:asciiTheme="minorHAnsi" w:hAnsiTheme="minorHAnsi" w:cs="Arial"/>
                <w:color w:val="808080" w:themeColor="background1" w:themeShade="80"/>
              </w:rPr>
            </w:pPr>
            <w:r>
              <w:rPr>
                <w:rFonts w:asciiTheme="minorHAnsi" w:hAnsiTheme="minorHAnsi" w:cs="Arial"/>
              </w:rPr>
              <w:t xml:space="preserve">24 September </w:t>
            </w:r>
            <w:r w:rsidR="00F30936" w:rsidRPr="00F30936">
              <w:rPr>
                <w:rFonts w:asciiTheme="minorHAnsi" w:hAnsiTheme="minorHAnsi" w:cs="Arial"/>
              </w:rPr>
              <w:t>2018</w:t>
            </w:r>
          </w:p>
        </w:tc>
      </w:tr>
      <w:tr w:rsidR="0000688A" w:rsidRPr="00F30936" w:rsidTr="00162A2F">
        <w:tc>
          <w:tcPr>
            <w:tcW w:w="3085" w:type="dxa"/>
          </w:tcPr>
          <w:p w:rsidR="00C90060" w:rsidRPr="00F30936" w:rsidRDefault="0000688A" w:rsidP="00C90060">
            <w:pPr>
              <w:rPr>
                <w:rFonts w:asciiTheme="minorHAnsi" w:hAnsiTheme="minorHAnsi" w:cs="Arial"/>
                <w:b/>
              </w:rPr>
            </w:pPr>
            <w:r w:rsidRPr="00F30936">
              <w:rPr>
                <w:rFonts w:asciiTheme="minorHAnsi" w:hAnsiTheme="minorHAnsi" w:cs="Arial"/>
                <w:b/>
              </w:rPr>
              <w:t>Title of Paper:</w:t>
            </w:r>
          </w:p>
          <w:p w:rsidR="00C90060" w:rsidRPr="00F30936" w:rsidRDefault="00C90060" w:rsidP="00C90060">
            <w:pPr>
              <w:rPr>
                <w:rFonts w:asciiTheme="minorHAnsi" w:hAnsiTheme="minorHAnsi" w:cs="Arial"/>
                <w:b/>
              </w:rPr>
            </w:pPr>
          </w:p>
        </w:tc>
        <w:tc>
          <w:tcPr>
            <w:tcW w:w="6804" w:type="dxa"/>
          </w:tcPr>
          <w:p w:rsidR="0000688A" w:rsidRPr="00F30936" w:rsidRDefault="00162A2F" w:rsidP="00B83D32">
            <w:pPr>
              <w:rPr>
                <w:rFonts w:asciiTheme="minorHAnsi" w:hAnsiTheme="minorHAnsi" w:cs="Arial"/>
                <w:b/>
              </w:rPr>
            </w:pPr>
            <w:r>
              <w:rPr>
                <w:rFonts w:asciiTheme="minorHAnsi" w:hAnsiTheme="minorHAnsi" w:cs="Arial"/>
                <w:b/>
              </w:rPr>
              <w:t>Supporting social care research</w:t>
            </w:r>
          </w:p>
        </w:tc>
      </w:tr>
      <w:tr w:rsidR="0082258E" w:rsidRPr="00F30936" w:rsidTr="00162A2F">
        <w:tc>
          <w:tcPr>
            <w:tcW w:w="3085" w:type="dxa"/>
          </w:tcPr>
          <w:p w:rsidR="00C90060" w:rsidRPr="00F30936" w:rsidRDefault="0082258E" w:rsidP="00AE2C5E">
            <w:pPr>
              <w:rPr>
                <w:rFonts w:asciiTheme="minorHAnsi" w:hAnsiTheme="minorHAnsi" w:cs="Arial"/>
                <w:b/>
              </w:rPr>
            </w:pPr>
            <w:r w:rsidRPr="00F30936">
              <w:rPr>
                <w:rFonts w:asciiTheme="minorHAnsi" w:hAnsiTheme="minorHAnsi" w:cs="Arial"/>
                <w:b/>
              </w:rPr>
              <w:t>Purpose of Paper:</w:t>
            </w:r>
          </w:p>
          <w:p w:rsidR="0082258E" w:rsidRPr="00F30936" w:rsidRDefault="0082258E" w:rsidP="00AE2C5E">
            <w:pPr>
              <w:rPr>
                <w:rFonts w:asciiTheme="minorHAnsi" w:hAnsiTheme="minorHAnsi" w:cs="Arial"/>
                <w:b/>
              </w:rPr>
            </w:pPr>
          </w:p>
        </w:tc>
        <w:tc>
          <w:tcPr>
            <w:tcW w:w="6804" w:type="dxa"/>
          </w:tcPr>
          <w:p w:rsidR="006E1715" w:rsidRDefault="00162A2F" w:rsidP="006E1715">
            <w:pPr>
              <w:rPr>
                <w:rFonts w:asciiTheme="minorHAnsi" w:hAnsiTheme="minorHAnsi" w:cs="Arial"/>
              </w:rPr>
            </w:pPr>
            <w:r>
              <w:rPr>
                <w:rFonts w:asciiTheme="minorHAnsi" w:hAnsiTheme="minorHAnsi" w:cs="Arial"/>
              </w:rPr>
              <w:t>To update the Board on progress in supporting social care research and discuss next steps</w:t>
            </w:r>
          </w:p>
          <w:p w:rsidR="00162A2F" w:rsidRPr="00F30936" w:rsidRDefault="00162A2F" w:rsidP="006E1715">
            <w:pPr>
              <w:rPr>
                <w:rFonts w:asciiTheme="minorHAnsi" w:hAnsiTheme="minorHAnsi" w:cs="Arial"/>
              </w:rPr>
            </w:pPr>
          </w:p>
        </w:tc>
      </w:tr>
      <w:tr w:rsidR="0082258E" w:rsidRPr="00F30936" w:rsidTr="00162A2F">
        <w:tc>
          <w:tcPr>
            <w:tcW w:w="3085" w:type="dxa"/>
          </w:tcPr>
          <w:p w:rsidR="00C90060" w:rsidRPr="00F30936" w:rsidRDefault="0082258E" w:rsidP="00AE2C5E">
            <w:pPr>
              <w:rPr>
                <w:rFonts w:asciiTheme="minorHAnsi" w:hAnsiTheme="minorHAnsi" w:cs="Arial"/>
                <w:b/>
              </w:rPr>
            </w:pPr>
            <w:r w:rsidRPr="00F30936">
              <w:rPr>
                <w:rFonts w:asciiTheme="minorHAnsi" w:hAnsiTheme="minorHAnsi" w:cs="Arial"/>
                <w:b/>
              </w:rPr>
              <w:t>Reason for Submission:</w:t>
            </w:r>
          </w:p>
          <w:p w:rsidR="0082258E" w:rsidRPr="00F30936" w:rsidRDefault="0082258E" w:rsidP="00AE2C5E">
            <w:pPr>
              <w:rPr>
                <w:rFonts w:asciiTheme="minorHAnsi" w:hAnsiTheme="minorHAnsi" w:cs="Arial"/>
                <w:b/>
              </w:rPr>
            </w:pPr>
          </w:p>
        </w:tc>
        <w:tc>
          <w:tcPr>
            <w:tcW w:w="6804" w:type="dxa"/>
          </w:tcPr>
          <w:p w:rsidR="0000688A" w:rsidRDefault="00921805" w:rsidP="005F4930">
            <w:pPr>
              <w:rPr>
                <w:rFonts w:asciiTheme="minorHAnsi" w:hAnsiTheme="minorHAnsi" w:cs="Arial"/>
              </w:rPr>
            </w:pPr>
            <w:r>
              <w:rPr>
                <w:rFonts w:asciiTheme="minorHAnsi" w:hAnsiTheme="minorHAnsi" w:cs="Arial"/>
              </w:rPr>
              <w:t>For discussion and to propose next steps for Board consdieration</w:t>
            </w:r>
            <w:bookmarkStart w:id="0" w:name="_GoBack"/>
            <w:bookmarkEnd w:id="0"/>
          </w:p>
          <w:p w:rsidR="00C37B4A" w:rsidRPr="00F30936" w:rsidRDefault="00C37B4A" w:rsidP="005F4930">
            <w:pPr>
              <w:rPr>
                <w:rFonts w:asciiTheme="minorHAnsi" w:hAnsiTheme="minorHAnsi" w:cs="Arial"/>
              </w:rPr>
            </w:pPr>
          </w:p>
        </w:tc>
      </w:tr>
      <w:tr w:rsidR="00C90060" w:rsidRPr="00F30936" w:rsidTr="00162A2F">
        <w:tc>
          <w:tcPr>
            <w:tcW w:w="3085" w:type="dxa"/>
          </w:tcPr>
          <w:p w:rsidR="00352595" w:rsidRPr="00F30936" w:rsidRDefault="00352595" w:rsidP="00352595">
            <w:pPr>
              <w:rPr>
                <w:rFonts w:asciiTheme="minorHAnsi" w:hAnsiTheme="minorHAnsi" w:cs="Arial"/>
                <w:b/>
              </w:rPr>
            </w:pPr>
            <w:r w:rsidRPr="00F30936">
              <w:rPr>
                <w:rFonts w:asciiTheme="minorHAnsi" w:hAnsiTheme="minorHAnsi" w:cs="Arial"/>
                <w:b/>
              </w:rPr>
              <w:t>Details:</w:t>
            </w:r>
          </w:p>
          <w:p w:rsidR="009E18CA" w:rsidRPr="00F30936" w:rsidRDefault="009E18CA" w:rsidP="009E18CA">
            <w:pPr>
              <w:rPr>
                <w:rFonts w:asciiTheme="minorHAnsi" w:hAnsiTheme="minorHAnsi" w:cs="Arial"/>
                <w:b/>
              </w:rPr>
            </w:pPr>
          </w:p>
        </w:tc>
        <w:tc>
          <w:tcPr>
            <w:tcW w:w="6804" w:type="dxa"/>
          </w:tcPr>
          <w:p w:rsidR="00B83D32" w:rsidRPr="00F30936" w:rsidRDefault="009B0C0E" w:rsidP="005F4930">
            <w:pPr>
              <w:rPr>
                <w:rFonts w:asciiTheme="minorHAnsi" w:hAnsiTheme="minorHAnsi" w:cs="Arial"/>
              </w:rPr>
            </w:pPr>
            <w:r>
              <w:rPr>
                <w:rFonts w:asciiTheme="minorHAnsi" w:hAnsiTheme="minorHAnsi" w:cs="Arial"/>
              </w:rPr>
              <w:t>Proposed next st</w:t>
            </w:r>
            <w:r w:rsidR="00C37B4A">
              <w:rPr>
                <w:rFonts w:asciiTheme="minorHAnsi" w:hAnsiTheme="minorHAnsi" w:cs="Arial"/>
              </w:rPr>
              <w:t>eps are set out in section 4</w:t>
            </w:r>
          </w:p>
        </w:tc>
      </w:tr>
      <w:tr w:rsidR="00352595" w:rsidRPr="00F30936" w:rsidTr="00162A2F">
        <w:tc>
          <w:tcPr>
            <w:tcW w:w="3085" w:type="dxa"/>
          </w:tcPr>
          <w:p w:rsidR="00352595" w:rsidRPr="00F30936" w:rsidRDefault="00B83D32" w:rsidP="00352595">
            <w:pPr>
              <w:rPr>
                <w:rFonts w:asciiTheme="minorHAnsi" w:hAnsiTheme="minorHAnsi" w:cs="Arial"/>
                <w:b/>
              </w:rPr>
            </w:pPr>
            <w:r w:rsidRPr="00F30936">
              <w:rPr>
                <w:rFonts w:asciiTheme="minorHAnsi" w:hAnsiTheme="minorHAnsi" w:cs="Arial"/>
                <w:b/>
              </w:rPr>
              <w:t>Lead reviewer</w:t>
            </w:r>
            <w:r w:rsidR="00F30936">
              <w:rPr>
                <w:rFonts w:asciiTheme="minorHAnsi" w:hAnsiTheme="minorHAnsi" w:cs="Arial"/>
                <w:b/>
              </w:rPr>
              <w:t xml:space="preserve"> (if applicable)</w:t>
            </w:r>
            <w:r w:rsidR="00352595" w:rsidRPr="00F30936">
              <w:rPr>
                <w:rFonts w:asciiTheme="minorHAnsi" w:hAnsiTheme="minorHAnsi" w:cs="Arial"/>
                <w:b/>
              </w:rPr>
              <w:t>:</w:t>
            </w:r>
          </w:p>
          <w:p w:rsidR="00352595" w:rsidRPr="00F30936" w:rsidRDefault="00352595" w:rsidP="009E18CA">
            <w:pPr>
              <w:rPr>
                <w:rFonts w:asciiTheme="minorHAnsi" w:hAnsiTheme="minorHAnsi" w:cs="Arial"/>
                <w:b/>
              </w:rPr>
            </w:pPr>
          </w:p>
        </w:tc>
        <w:tc>
          <w:tcPr>
            <w:tcW w:w="6804" w:type="dxa"/>
          </w:tcPr>
          <w:p w:rsidR="00352595" w:rsidRPr="00F30936" w:rsidRDefault="00162A2F" w:rsidP="00B83D32">
            <w:pPr>
              <w:rPr>
                <w:rFonts w:asciiTheme="minorHAnsi" w:hAnsiTheme="minorHAnsi" w:cs="Arial"/>
              </w:rPr>
            </w:pPr>
            <w:r>
              <w:rPr>
                <w:rFonts w:asciiTheme="minorHAnsi" w:hAnsiTheme="minorHAnsi" w:cs="Arial"/>
              </w:rPr>
              <w:t>Juliet Tizzard</w:t>
            </w:r>
          </w:p>
        </w:tc>
      </w:tr>
      <w:tr w:rsidR="009E18CA" w:rsidRPr="00F30936" w:rsidTr="00162A2F">
        <w:tc>
          <w:tcPr>
            <w:tcW w:w="3085" w:type="dxa"/>
          </w:tcPr>
          <w:p w:rsidR="009E18CA" w:rsidRPr="00F30936" w:rsidRDefault="009E18CA" w:rsidP="00AE2C5E">
            <w:pPr>
              <w:rPr>
                <w:rFonts w:asciiTheme="minorHAnsi" w:hAnsiTheme="minorHAnsi" w:cs="Arial"/>
                <w:b/>
              </w:rPr>
            </w:pPr>
            <w:r w:rsidRPr="00F30936">
              <w:rPr>
                <w:rFonts w:asciiTheme="minorHAnsi" w:hAnsiTheme="minorHAnsi" w:cs="Arial"/>
                <w:b/>
              </w:rPr>
              <w:t>Board review required?</w:t>
            </w:r>
          </w:p>
          <w:p w:rsidR="009E18CA" w:rsidRPr="00F30936" w:rsidRDefault="009E18CA" w:rsidP="00AE2C5E">
            <w:pPr>
              <w:rPr>
                <w:rFonts w:asciiTheme="minorHAnsi" w:hAnsiTheme="minorHAnsi" w:cs="Arial"/>
                <w:b/>
              </w:rPr>
            </w:pPr>
          </w:p>
        </w:tc>
        <w:tc>
          <w:tcPr>
            <w:tcW w:w="6804" w:type="dxa"/>
          </w:tcPr>
          <w:p w:rsidR="00352595" w:rsidRPr="00F30936" w:rsidRDefault="00352595" w:rsidP="00AE2C5E">
            <w:pPr>
              <w:rPr>
                <w:rFonts w:asciiTheme="minorHAnsi" w:hAnsiTheme="minorHAnsi" w:cs="Arial"/>
              </w:rPr>
            </w:pPr>
            <w:r w:rsidRPr="00F30936">
              <w:rPr>
                <w:rFonts w:asciiTheme="minorHAnsi" w:hAnsiTheme="minorHAnsi" w:cs="Arial"/>
              </w:rPr>
              <w:t xml:space="preserve">Yes / </w:t>
            </w:r>
            <w:r w:rsidRPr="00F30936">
              <w:rPr>
                <w:rFonts w:asciiTheme="minorHAnsi" w:hAnsiTheme="minorHAnsi" w:cs="Arial"/>
                <w:strike/>
              </w:rPr>
              <w:t>No</w:t>
            </w:r>
          </w:p>
          <w:p w:rsidR="009E18CA" w:rsidRPr="00F30936" w:rsidRDefault="009E18CA" w:rsidP="00F34B48">
            <w:pPr>
              <w:rPr>
                <w:rFonts w:asciiTheme="minorHAnsi" w:hAnsiTheme="minorHAnsi" w:cs="Arial"/>
              </w:rPr>
            </w:pPr>
          </w:p>
        </w:tc>
      </w:tr>
      <w:tr w:rsidR="0000688A" w:rsidRPr="00F30936" w:rsidTr="00162A2F">
        <w:tc>
          <w:tcPr>
            <w:tcW w:w="3085" w:type="dxa"/>
          </w:tcPr>
          <w:p w:rsidR="00C90060" w:rsidRPr="00F30936" w:rsidRDefault="0000688A" w:rsidP="00C90060">
            <w:pPr>
              <w:rPr>
                <w:rFonts w:asciiTheme="minorHAnsi" w:hAnsiTheme="minorHAnsi" w:cs="Arial"/>
                <w:b/>
              </w:rPr>
            </w:pPr>
            <w:r w:rsidRPr="00F30936">
              <w:rPr>
                <w:rFonts w:asciiTheme="minorHAnsi" w:hAnsiTheme="minorHAnsi" w:cs="Arial"/>
                <w:b/>
              </w:rPr>
              <w:t>Suitable for wider circulation?</w:t>
            </w:r>
          </w:p>
          <w:p w:rsidR="00C90060" w:rsidRPr="00F30936" w:rsidRDefault="00C90060" w:rsidP="00C90060">
            <w:pPr>
              <w:rPr>
                <w:rFonts w:asciiTheme="minorHAnsi" w:hAnsiTheme="minorHAnsi" w:cs="Arial"/>
                <w:b/>
              </w:rPr>
            </w:pPr>
          </w:p>
        </w:tc>
        <w:tc>
          <w:tcPr>
            <w:tcW w:w="6804" w:type="dxa"/>
          </w:tcPr>
          <w:p w:rsidR="00F51E3D" w:rsidRPr="00F30936" w:rsidRDefault="00352595" w:rsidP="00B83D32">
            <w:pPr>
              <w:rPr>
                <w:rFonts w:asciiTheme="minorHAnsi" w:hAnsiTheme="minorHAnsi" w:cs="Arial"/>
              </w:rPr>
            </w:pPr>
            <w:r w:rsidRPr="00162A2F">
              <w:rPr>
                <w:rFonts w:asciiTheme="minorHAnsi" w:hAnsiTheme="minorHAnsi" w:cs="Arial"/>
              </w:rPr>
              <w:t>Yes</w:t>
            </w:r>
            <w:r w:rsidRPr="00F30936">
              <w:rPr>
                <w:rFonts w:asciiTheme="minorHAnsi" w:hAnsiTheme="minorHAnsi" w:cs="Arial"/>
              </w:rPr>
              <w:t xml:space="preserve"> / </w:t>
            </w:r>
            <w:r w:rsidRPr="00162A2F">
              <w:rPr>
                <w:rFonts w:asciiTheme="minorHAnsi" w:hAnsiTheme="minorHAnsi" w:cs="Arial"/>
                <w:strike/>
              </w:rPr>
              <w:t>No</w:t>
            </w:r>
            <w:r w:rsidRPr="00F30936">
              <w:rPr>
                <w:rFonts w:asciiTheme="minorHAnsi" w:hAnsiTheme="minorHAnsi" w:cs="Arial"/>
              </w:rPr>
              <w:t xml:space="preserve"> </w:t>
            </w:r>
          </w:p>
        </w:tc>
      </w:tr>
      <w:tr w:rsidR="00C90060" w:rsidRPr="00F30936" w:rsidTr="00162A2F">
        <w:tc>
          <w:tcPr>
            <w:tcW w:w="3085" w:type="dxa"/>
          </w:tcPr>
          <w:p w:rsidR="00C90060" w:rsidRPr="00F30936" w:rsidRDefault="00C90060" w:rsidP="009E18CA">
            <w:pPr>
              <w:rPr>
                <w:rFonts w:asciiTheme="minorHAnsi" w:hAnsiTheme="minorHAnsi" w:cs="Arial"/>
                <w:b/>
              </w:rPr>
            </w:pPr>
            <w:r w:rsidRPr="00F30936">
              <w:rPr>
                <w:rFonts w:asciiTheme="minorHAnsi" w:hAnsiTheme="minorHAnsi" w:cs="Arial"/>
                <w:b/>
              </w:rPr>
              <w:t>Time required for item:</w:t>
            </w:r>
          </w:p>
        </w:tc>
        <w:tc>
          <w:tcPr>
            <w:tcW w:w="6804" w:type="dxa"/>
          </w:tcPr>
          <w:p w:rsidR="00B83D32" w:rsidRPr="00162A2F" w:rsidRDefault="00162A2F" w:rsidP="005F4930">
            <w:pPr>
              <w:rPr>
                <w:rFonts w:asciiTheme="minorHAnsi" w:hAnsiTheme="minorHAnsi" w:cs="Arial"/>
              </w:rPr>
            </w:pPr>
            <w:r w:rsidRPr="00162A2F">
              <w:rPr>
                <w:rFonts w:asciiTheme="minorHAnsi" w:hAnsiTheme="minorHAnsi" w:cs="Arial"/>
              </w:rPr>
              <w:t>30 minutes</w:t>
            </w:r>
          </w:p>
          <w:p w:rsidR="00F30936" w:rsidRPr="00F30936" w:rsidRDefault="00F30936" w:rsidP="005F4930">
            <w:pPr>
              <w:rPr>
                <w:rFonts w:asciiTheme="minorHAnsi" w:hAnsiTheme="minorHAnsi" w:cs="Arial"/>
                <w:b/>
              </w:rPr>
            </w:pPr>
          </w:p>
        </w:tc>
      </w:tr>
    </w:tbl>
    <w:p w:rsidR="00E93D47" w:rsidRPr="00F30936" w:rsidRDefault="00E93D47" w:rsidP="00E93D47">
      <w:pPr>
        <w:spacing w:after="0"/>
        <w:rPr>
          <w:rFonts w:asciiTheme="minorHAnsi" w:hAnsiTheme="minorHAnsi" w:cs="Arial"/>
          <w:b/>
        </w:rPr>
      </w:pPr>
    </w:p>
    <w:tbl>
      <w:tblPr>
        <w:tblStyle w:val="TableGrid"/>
        <w:tblW w:w="0" w:type="auto"/>
        <w:shd w:val="clear" w:color="auto" w:fill="D9D9D9" w:themeFill="background1" w:themeFillShade="D9"/>
        <w:tblLook w:val="04A0" w:firstRow="1" w:lastRow="0" w:firstColumn="1" w:lastColumn="0" w:noHBand="0" w:noVBand="1"/>
      </w:tblPr>
      <w:tblGrid>
        <w:gridCol w:w="3085"/>
        <w:gridCol w:w="1202"/>
        <w:gridCol w:w="3690"/>
        <w:gridCol w:w="1912"/>
      </w:tblGrid>
      <w:tr w:rsidR="00E93D47" w:rsidRPr="00F30936" w:rsidTr="00162A2F">
        <w:tc>
          <w:tcPr>
            <w:tcW w:w="3085" w:type="dxa"/>
            <w:vMerge w:val="restart"/>
            <w:shd w:val="clear" w:color="auto" w:fill="D9D9D9" w:themeFill="background1" w:themeFillShade="D9"/>
          </w:tcPr>
          <w:p w:rsidR="00E93D47" w:rsidRPr="00F30936" w:rsidRDefault="00E93D47" w:rsidP="00BD0800">
            <w:pPr>
              <w:rPr>
                <w:rFonts w:asciiTheme="minorHAnsi" w:hAnsiTheme="minorHAnsi" w:cs="Arial"/>
                <w:b/>
              </w:rPr>
            </w:pPr>
            <w:r w:rsidRPr="00F30936">
              <w:rPr>
                <w:rFonts w:asciiTheme="minorHAnsi" w:hAnsiTheme="minorHAnsi" w:cs="Arial"/>
                <w:b/>
              </w:rPr>
              <w:t>Recommendation / Proposed Actions:</w:t>
            </w:r>
          </w:p>
          <w:p w:rsidR="00E93D47" w:rsidRPr="00F30936" w:rsidRDefault="00E93D47" w:rsidP="00BD0800">
            <w:pPr>
              <w:rPr>
                <w:rFonts w:asciiTheme="minorHAnsi" w:hAnsiTheme="minorHAnsi" w:cs="Arial"/>
                <w:b/>
              </w:rPr>
            </w:pPr>
          </w:p>
        </w:tc>
        <w:tc>
          <w:tcPr>
            <w:tcW w:w="4892" w:type="dxa"/>
            <w:gridSpan w:val="2"/>
            <w:shd w:val="clear" w:color="auto" w:fill="D9D9D9" w:themeFill="background1" w:themeFillShade="D9"/>
          </w:tcPr>
          <w:p w:rsidR="00E93D47" w:rsidRPr="00F30936" w:rsidRDefault="00352595" w:rsidP="00BD0800">
            <w:pPr>
              <w:rPr>
                <w:rFonts w:asciiTheme="minorHAnsi" w:hAnsiTheme="minorHAnsi" w:cs="Arial"/>
                <w:b/>
              </w:rPr>
            </w:pPr>
            <w:r w:rsidRPr="00F30936">
              <w:rPr>
                <w:rFonts w:asciiTheme="minorHAnsi" w:hAnsiTheme="minorHAnsi" w:cs="Arial"/>
                <w:b/>
              </w:rPr>
              <w:t>To a</w:t>
            </w:r>
            <w:r w:rsidR="00E93D47" w:rsidRPr="00F30936">
              <w:rPr>
                <w:rFonts w:asciiTheme="minorHAnsi" w:hAnsiTheme="minorHAnsi" w:cs="Arial"/>
                <w:b/>
              </w:rPr>
              <w:t>pprove</w:t>
            </w:r>
          </w:p>
        </w:tc>
        <w:tc>
          <w:tcPr>
            <w:tcW w:w="1912" w:type="dxa"/>
            <w:shd w:val="clear" w:color="auto" w:fill="auto"/>
          </w:tcPr>
          <w:p w:rsidR="00E93D47" w:rsidRPr="00F30936" w:rsidRDefault="00E93D47" w:rsidP="00BD0800">
            <w:pPr>
              <w:rPr>
                <w:rFonts w:asciiTheme="minorHAnsi" w:hAnsiTheme="minorHAnsi" w:cs="Arial"/>
                <w:b/>
              </w:rPr>
            </w:pPr>
          </w:p>
        </w:tc>
      </w:tr>
      <w:tr w:rsidR="00E93D47" w:rsidRPr="00F30936" w:rsidTr="00162A2F">
        <w:tc>
          <w:tcPr>
            <w:tcW w:w="3085" w:type="dxa"/>
            <w:vMerge/>
            <w:shd w:val="clear" w:color="auto" w:fill="D9D9D9" w:themeFill="background1" w:themeFillShade="D9"/>
          </w:tcPr>
          <w:p w:rsidR="00E93D47" w:rsidRPr="00F30936" w:rsidRDefault="00E93D47" w:rsidP="00BD0800">
            <w:pPr>
              <w:rPr>
                <w:rFonts w:asciiTheme="minorHAnsi" w:hAnsiTheme="minorHAnsi" w:cs="Arial"/>
                <w:b/>
              </w:rPr>
            </w:pPr>
          </w:p>
        </w:tc>
        <w:tc>
          <w:tcPr>
            <w:tcW w:w="4892" w:type="dxa"/>
            <w:gridSpan w:val="2"/>
            <w:shd w:val="clear" w:color="auto" w:fill="D9D9D9" w:themeFill="background1" w:themeFillShade="D9"/>
          </w:tcPr>
          <w:p w:rsidR="00E93D47" w:rsidRPr="00F30936" w:rsidRDefault="00352595" w:rsidP="00352595">
            <w:pPr>
              <w:rPr>
                <w:rFonts w:asciiTheme="minorHAnsi" w:hAnsiTheme="minorHAnsi" w:cs="Arial"/>
                <w:b/>
              </w:rPr>
            </w:pPr>
            <w:r w:rsidRPr="00F30936">
              <w:rPr>
                <w:rFonts w:asciiTheme="minorHAnsi" w:hAnsiTheme="minorHAnsi" w:cs="Arial"/>
                <w:b/>
              </w:rPr>
              <w:t>For information / t</w:t>
            </w:r>
            <w:r w:rsidR="00E93D47" w:rsidRPr="00F30936">
              <w:rPr>
                <w:rFonts w:asciiTheme="minorHAnsi" w:hAnsiTheme="minorHAnsi" w:cs="Arial"/>
                <w:b/>
              </w:rPr>
              <w:t xml:space="preserve">o </w:t>
            </w:r>
            <w:r w:rsidRPr="00F30936">
              <w:rPr>
                <w:rFonts w:asciiTheme="minorHAnsi" w:hAnsiTheme="minorHAnsi" w:cs="Arial"/>
                <w:b/>
              </w:rPr>
              <w:t>n</w:t>
            </w:r>
            <w:r w:rsidR="00E93D47" w:rsidRPr="00F30936">
              <w:rPr>
                <w:rFonts w:asciiTheme="minorHAnsi" w:hAnsiTheme="minorHAnsi" w:cs="Arial"/>
                <w:b/>
              </w:rPr>
              <w:t>ote</w:t>
            </w:r>
          </w:p>
        </w:tc>
        <w:tc>
          <w:tcPr>
            <w:tcW w:w="1912" w:type="dxa"/>
            <w:shd w:val="clear" w:color="auto" w:fill="auto"/>
          </w:tcPr>
          <w:p w:rsidR="00E93D47" w:rsidRPr="00F30936" w:rsidRDefault="00162A2F" w:rsidP="00BD0800">
            <w:pPr>
              <w:rPr>
                <w:rFonts w:asciiTheme="minorHAnsi" w:hAnsiTheme="minorHAnsi" w:cs="Arial"/>
                <w:b/>
              </w:rPr>
            </w:pPr>
            <w:r>
              <w:rPr>
                <w:rFonts w:asciiTheme="minorHAnsi" w:hAnsiTheme="minorHAnsi" w:cs="Arial"/>
                <w:b/>
              </w:rPr>
              <w:t>Yes</w:t>
            </w:r>
          </w:p>
        </w:tc>
      </w:tr>
      <w:tr w:rsidR="008B043D" w:rsidRPr="00F30936" w:rsidTr="00162A2F">
        <w:tc>
          <w:tcPr>
            <w:tcW w:w="3085" w:type="dxa"/>
            <w:vMerge/>
            <w:shd w:val="clear" w:color="auto" w:fill="D9D9D9" w:themeFill="background1" w:themeFillShade="D9"/>
          </w:tcPr>
          <w:p w:rsidR="008B043D" w:rsidRPr="00F30936" w:rsidRDefault="008B043D" w:rsidP="00BD0800">
            <w:pPr>
              <w:rPr>
                <w:rFonts w:asciiTheme="minorHAnsi" w:hAnsiTheme="minorHAnsi" w:cs="Arial"/>
                <w:b/>
              </w:rPr>
            </w:pPr>
          </w:p>
        </w:tc>
        <w:tc>
          <w:tcPr>
            <w:tcW w:w="4892" w:type="dxa"/>
            <w:gridSpan w:val="2"/>
            <w:shd w:val="clear" w:color="auto" w:fill="D9D9D9" w:themeFill="background1" w:themeFillShade="D9"/>
          </w:tcPr>
          <w:p w:rsidR="008B043D" w:rsidRPr="00F30936" w:rsidRDefault="00352595" w:rsidP="00BD0800">
            <w:pPr>
              <w:rPr>
                <w:rFonts w:asciiTheme="minorHAnsi" w:hAnsiTheme="minorHAnsi" w:cs="Arial"/>
                <w:b/>
              </w:rPr>
            </w:pPr>
            <w:r w:rsidRPr="00F30936">
              <w:rPr>
                <w:rFonts w:asciiTheme="minorHAnsi" w:hAnsiTheme="minorHAnsi" w:cs="Arial"/>
                <w:b/>
              </w:rPr>
              <w:t>For d</w:t>
            </w:r>
            <w:r w:rsidR="008B043D" w:rsidRPr="00F30936">
              <w:rPr>
                <w:rFonts w:asciiTheme="minorHAnsi" w:hAnsiTheme="minorHAnsi" w:cs="Arial"/>
                <w:b/>
              </w:rPr>
              <w:t>iscussion</w:t>
            </w:r>
          </w:p>
        </w:tc>
        <w:tc>
          <w:tcPr>
            <w:tcW w:w="1912" w:type="dxa"/>
            <w:shd w:val="clear" w:color="auto" w:fill="auto"/>
          </w:tcPr>
          <w:p w:rsidR="008B043D" w:rsidRPr="00F30936" w:rsidRDefault="00F30936" w:rsidP="00BD0800">
            <w:pPr>
              <w:rPr>
                <w:rFonts w:asciiTheme="minorHAnsi" w:hAnsiTheme="minorHAnsi" w:cs="Arial"/>
                <w:b/>
              </w:rPr>
            </w:pPr>
            <w:r>
              <w:rPr>
                <w:rFonts w:asciiTheme="minorHAnsi" w:hAnsiTheme="minorHAnsi" w:cs="Arial"/>
                <w:b/>
              </w:rPr>
              <w:t>Yes</w:t>
            </w:r>
          </w:p>
        </w:tc>
      </w:tr>
      <w:tr w:rsidR="00E93D47" w:rsidRPr="00F30936" w:rsidTr="00162A2F">
        <w:tc>
          <w:tcPr>
            <w:tcW w:w="3085" w:type="dxa"/>
            <w:vMerge/>
            <w:shd w:val="clear" w:color="auto" w:fill="D9D9D9" w:themeFill="background1" w:themeFillShade="D9"/>
          </w:tcPr>
          <w:p w:rsidR="00E93D47" w:rsidRPr="00F30936" w:rsidRDefault="00E93D47" w:rsidP="00BD0800">
            <w:pPr>
              <w:rPr>
                <w:rFonts w:asciiTheme="minorHAnsi" w:hAnsiTheme="minorHAnsi" w:cs="Arial"/>
                <w:b/>
              </w:rPr>
            </w:pPr>
          </w:p>
        </w:tc>
        <w:tc>
          <w:tcPr>
            <w:tcW w:w="1202" w:type="dxa"/>
            <w:shd w:val="clear" w:color="auto" w:fill="D9D9D9" w:themeFill="background1" w:themeFillShade="D9"/>
          </w:tcPr>
          <w:p w:rsidR="00E93D47" w:rsidRPr="00F30936" w:rsidRDefault="00E93D47" w:rsidP="00BD0800">
            <w:pPr>
              <w:rPr>
                <w:rFonts w:asciiTheme="minorHAnsi" w:hAnsiTheme="minorHAnsi" w:cs="Arial"/>
                <w:b/>
              </w:rPr>
            </w:pPr>
            <w:r w:rsidRPr="00F30936">
              <w:rPr>
                <w:rFonts w:asciiTheme="minorHAnsi" w:hAnsiTheme="minorHAnsi" w:cs="Arial"/>
                <w:b/>
              </w:rPr>
              <w:t>Comments</w:t>
            </w:r>
          </w:p>
        </w:tc>
        <w:tc>
          <w:tcPr>
            <w:tcW w:w="5602" w:type="dxa"/>
            <w:gridSpan w:val="2"/>
            <w:shd w:val="clear" w:color="auto" w:fill="auto"/>
          </w:tcPr>
          <w:p w:rsidR="00E93D47" w:rsidRPr="00F30936" w:rsidRDefault="00E93D47" w:rsidP="00BD0800">
            <w:pPr>
              <w:rPr>
                <w:rFonts w:asciiTheme="minorHAnsi" w:hAnsiTheme="minorHAnsi" w:cs="Arial"/>
                <w:b/>
              </w:rPr>
            </w:pPr>
          </w:p>
          <w:p w:rsidR="00E93D47" w:rsidRPr="00F30936" w:rsidRDefault="00E93D47" w:rsidP="00BD0800">
            <w:pPr>
              <w:rPr>
                <w:rFonts w:asciiTheme="minorHAnsi" w:hAnsiTheme="minorHAnsi" w:cs="Arial"/>
                <w:b/>
              </w:rPr>
            </w:pPr>
          </w:p>
        </w:tc>
      </w:tr>
    </w:tbl>
    <w:p w:rsidR="00E93D47" w:rsidRPr="00F30936" w:rsidRDefault="00E93D47" w:rsidP="00E93D47">
      <w:pPr>
        <w:tabs>
          <w:tab w:val="left" w:pos="1980"/>
        </w:tabs>
        <w:spacing w:after="0" w:line="240" w:lineRule="auto"/>
        <w:rPr>
          <w:rFonts w:asciiTheme="minorHAnsi" w:hAnsiTheme="minorHAnsi" w:cs="Arial"/>
          <w:b/>
        </w:rPr>
      </w:pPr>
    </w:p>
    <w:tbl>
      <w:tblPr>
        <w:tblStyle w:val="TableGrid"/>
        <w:tblW w:w="0" w:type="auto"/>
        <w:tblLook w:val="04A0" w:firstRow="1" w:lastRow="0" w:firstColumn="1" w:lastColumn="0" w:noHBand="0" w:noVBand="1"/>
      </w:tblPr>
      <w:tblGrid>
        <w:gridCol w:w="3085"/>
        <w:gridCol w:w="6804"/>
      </w:tblGrid>
      <w:tr w:rsidR="00151DBF" w:rsidRPr="00F30936" w:rsidTr="00162A2F">
        <w:tc>
          <w:tcPr>
            <w:tcW w:w="3085" w:type="dxa"/>
          </w:tcPr>
          <w:p w:rsidR="00151DBF" w:rsidRPr="00F30936" w:rsidRDefault="00151DBF" w:rsidP="00AE2C5E">
            <w:pPr>
              <w:rPr>
                <w:rFonts w:asciiTheme="minorHAnsi" w:hAnsiTheme="minorHAnsi" w:cs="Arial"/>
                <w:b/>
              </w:rPr>
            </w:pPr>
            <w:r w:rsidRPr="00F30936">
              <w:rPr>
                <w:rFonts w:asciiTheme="minorHAnsi" w:hAnsiTheme="minorHAnsi" w:cs="Arial"/>
                <w:b/>
              </w:rPr>
              <w:t>Name:</w:t>
            </w:r>
          </w:p>
          <w:p w:rsidR="00151DBF" w:rsidRPr="00F30936" w:rsidRDefault="00151DBF" w:rsidP="00AE2C5E">
            <w:pPr>
              <w:rPr>
                <w:rFonts w:asciiTheme="minorHAnsi" w:hAnsiTheme="minorHAnsi" w:cs="Arial"/>
                <w:b/>
              </w:rPr>
            </w:pPr>
          </w:p>
        </w:tc>
        <w:tc>
          <w:tcPr>
            <w:tcW w:w="6804" w:type="dxa"/>
          </w:tcPr>
          <w:p w:rsidR="00151DBF" w:rsidRPr="00F30936" w:rsidRDefault="00162A2F" w:rsidP="00AE2C5E">
            <w:pPr>
              <w:rPr>
                <w:rFonts w:asciiTheme="minorHAnsi" w:hAnsiTheme="minorHAnsi" w:cs="Arial"/>
              </w:rPr>
            </w:pPr>
            <w:r>
              <w:rPr>
                <w:rFonts w:asciiTheme="minorHAnsi" w:hAnsiTheme="minorHAnsi" w:cs="Arial"/>
              </w:rPr>
              <w:t>Amanda Hunn</w:t>
            </w:r>
          </w:p>
          <w:p w:rsidR="00151DBF" w:rsidRPr="00F30936" w:rsidRDefault="00151DBF" w:rsidP="00AE2C5E">
            <w:pPr>
              <w:rPr>
                <w:rFonts w:asciiTheme="minorHAnsi" w:hAnsiTheme="minorHAnsi" w:cs="Arial"/>
              </w:rPr>
            </w:pPr>
          </w:p>
        </w:tc>
      </w:tr>
      <w:tr w:rsidR="00151DBF" w:rsidRPr="00F30936" w:rsidTr="00162A2F">
        <w:tc>
          <w:tcPr>
            <w:tcW w:w="3085" w:type="dxa"/>
          </w:tcPr>
          <w:p w:rsidR="00151DBF" w:rsidRPr="00F30936" w:rsidRDefault="00151DBF" w:rsidP="00AE2C5E">
            <w:pPr>
              <w:rPr>
                <w:rFonts w:asciiTheme="minorHAnsi" w:hAnsiTheme="minorHAnsi" w:cs="Arial"/>
                <w:b/>
              </w:rPr>
            </w:pPr>
            <w:r w:rsidRPr="00F30936">
              <w:rPr>
                <w:rFonts w:asciiTheme="minorHAnsi" w:hAnsiTheme="minorHAnsi" w:cs="Arial"/>
                <w:b/>
              </w:rPr>
              <w:t>Job Title:</w:t>
            </w:r>
          </w:p>
          <w:p w:rsidR="00151DBF" w:rsidRPr="00F30936" w:rsidRDefault="00151DBF" w:rsidP="00AE2C5E">
            <w:pPr>
              <w:rPr>
                <w:rFonts w:asciiTheme="minorHAnsi" w:hAnsiTheme="minorHAnsi" w:cs="Arial"/>
                <w:b/>
              </w:rPr>
            </w:pPr>
          </w:p>
        </w:tc>
        <w:tc>
          <w:tcPr>
            <w:tcW w:w="6804" w:type="dxa"/>
          </w:tcPr>
          <w:p w:rsidR="00151DBF" w:rsidRPr="00F30936" w:rsidRDefault="00162A2F" w:rsidP="00AE2C5E">
            <w:pPr>
              <w:rPr>
                <w:rFonts w:asciiTheme="minorHAnsi" w:hAnsiTheme="minorHAnsi" w:cs="Arial"/>
              </w:rPr>
            </w:pPr>
            <w:r>
              <w:rPr>
                <w:rFonts w:asciiTheme="minorHAnsi" w:hAnsiTheme="minorHAnsi" w:cs="Arial"/>
              </w:rPr>
              <w:t>Joint Head of Policy</w:t>
            </w:r>
          </w:p>
          <w:p w:rsidR="00151DBF" w:rsidRPr="00F30936" w:rsidRDefault="00151DBF" w:rsidP="00AE2C5E">
            <w:pPr>
              <w:rPr>
                <w:rFonts w:asciiTheme="minorHAnsi" w:hAnsiTheme="minorHAnsi" w:cs="Arial"/>
              </w:rPr>
            </w:pPr>
          </w:p>
        </w:tc>
      </w:tr>
      <w:tr w:rsidR="00151DBF" w:rsidRPr="00F30936" w:rsidTr="00162A2F">
        <w:tc>
          <w:tcPr>
            <w:tcW w:w="3085" w:type="dxa"/>
          </w:tcPr>
          <w:p w:rsidR="00151DBF" w:rsidRPr="00F30936" w:rsidRDefault="00151DBF" w:rsidP="00AE2C5E">
            <w:pPr>
              <w:rPr>
                <w:rFonts w:asciiTheme="minorHAnsi" w:hAnsiTheme="minorHAnsi" w:cs="Arial"/>
                <w:b/>
              </w:rPr>
            </w:pPr>
            <w:r w:rsidRPr="00F30936">
              <w:rPr>
                <w:rFonts w:asciiTheme="minorHAnsi" w:hAnsiTheme="minorHAnsi" w:cs="Arial"/>
                <w:b/>
              </w:rPr>
              <w:t>Date:</w:t>
            </w:r>
          </w:p>
          <w:p w:rsidR="00151DBF" w:rsidRPr="00F30936" w:rsidRDefault="00151DBF" w:rsidP="00AE2C5E">
            <w:pPr>
              <w:rPr>
                <w:rFonts w:asciiTheme="minorHAnsi" w:hAnsiTheme="minorHAnsi" w:cs="Arial"/>
                <w:b/>
              </w:rPr>
            </w:pPr>
          </w:p>
        </w:tc>
        <w:tc>
          <w:tcPr>
            <w:tcW w:w="6804" w:type="dxa"/>
          </w:tcPr>
          <w:p w:rsidR="00151DBF" w:rsidRPr="00F30936" w:rsidRDefault="00713000" w:rsidP="00AE2C5E">
            <w:pPr>
              <w:rPr>
                <w:rFonts w:asciiTheme="minorHAnsi" w:hAnsiTheme="minorHAnsi" w:cs="Arial"/>
              </w:rPr>
            </w:pPr>
            <w:r>
              <w:rPr>
                <w:rFonts w:asciiTheme="minorHAnsi" w:hAnsiTheme="minorHAnsi" w:cs="Arial"/>
              </w:rPr>
              <w:t>24 September</w:t>
            </w:r>
            <w:r w:rsidR="00B83D32" w:rsidRPr="00F30936">
              <w:rPr>
                <w:rFonts w:asciiTheme="minorHAnsi" w:hAnsiTheme="minorHAnsi" w:cs="Arial"/>
              </w:rPr>
              <w:t xml:space="preserve"> 2018</w:t>
            </w:r>
          </w:p>
          <w:p w:rsidR="00151DBF" w:rsidRPr="00F30936" w:rsidRDefault="00151DBF" w:rsidP="00AE2C5E">
            <w:pPr>
              <w:rPr>
                <w:rFonts w:asciiTheme="minorHAnsi" w:hAnsiTheme="minorHAnsi" w:cs="Arial"/>
              </w:rPr>
            </w:pPr>
          </w:p>
        </w:tc>
      </w:tr>
    </w:tbl>
    <w:p w:rsidR="00B83D32" w:rsidRPr="00F30936" w:rsidRDefault="00B83D32" w:rsidP="00151DBF">
      <w:pPr>
        <w:tabs>
          <w:tab w:val="left" w:pos="1980"/>
        </w:tabs>
        <w:spacing w:after="0" w:line="240" w:lineRule="auto"/>
        <w:rPr>
          <w:rFonts w:asciiTheme="minorHAnsi" w:hAnsiTheme="minorHAnsi" w:cs="Arial"/>
          <w:b/>
        </w:rPr>
      </w:pPr>
    </w:p>
    <w:p w:rsidR="00B83D32" w:rsidRPr="00F30936" w:rsidRDefault="00B83D32">
      <w:pPr>
        <w:rPr>
          <w:rFonts w:asciiTheme="minorHAnsi" w:hAnsiTheme="minorHAnsi" w:cs="Arial"/>
          <w:b/>
        </w:rPr>
      </w:pPr>
      <w:r w:rsidRPr="00F30936">
        <w:rPr>
          <w:rFonts w:asciiTheme="minorHAnsi" w:hAnsiTheme="minorHAnsi" w:cs="Arial"/>
          <w:b/>
        </w:rPr>
        <w:br w:type="page"/>
      </w:r>
    </w:p>
    <w:p w:rsidR="005F4930" w:rsidRPr="00713000" w:rsidRDefault="00162A2F" w:rsidP="005F4930">
      <w:pPr>
        <w:pStyle w:val="Heading1"/>
        <w:rPr>
          <w:rFonts w:asciiTheme="minorHAnsi" w:hAnsiTheme="minorHAnsi"/>
          <w:color w:val="003087"/>
        </w:rPr>
      </w:pPr>
      <w:r w:rsidRPr="00162A2F">
        <w:rPr>
          <w:rFonts w:asciiTheme="minorHAnsi" w:hAnsiTheme="minorHAnsi"/>
          <w:color w:val="003087"/>
        </w:rPr>
        <w:lastRenderedPageBreak/>
        <w:t>Social care research – Background briefing paper and next steps</w:t>
      </w:r>
    </w:p>
    <w:p w:rsidR="003F7BF6" w:rsidRDefault="00162A2F" w:rsidP="0049271E">
      <w:pPr>
        <w:pStyle w:val="Heading3"/>
      </w:pPr>
      <w:r>
        <w:t>Introduction</w:t>
      </w:r>
    </w:p>
    <w:p w:rsidR="00C37B4A" w:rsidRDefault="00162A2F" w:rsidP="0049271E">
      <w:pPr>
        <w:pStyle w:val="ListParagraph"/>
      </w:pPr>
      <w:r w:rsidRPr="00771113">
        <w:t xml:space="preserve">We presented a paper on social care research to the HRA Audit </w:t>
      </w:r>
      <w:r w:rsidR="00C37B4A">
        <w:t xml:space="preserve">and Risk </w:t>
      </w:r>
      <w:r w:rsidRPr="00771113">
        <w:t>Committee</w:t>
      </w:r>
      <w:r w:rsidR="00C37B4A">
        <w:t xml:space="preserve"> on 1</w:t>
      </w:r>
      <w:r w:rsidRPr="00771113">
        <w:t xml:space="preserve"> November 2017.</w:t>
      </w:r>
      <w:r w:rsidR="002A4048">
        <w:t xml:space="preserve"> </w:t>
      </w:r>
      <w:r w:rsidRPr="00771113">
        <w:t>We agreed to lower the risk rating associated with social care research and also to further debate social care research in more detail.</w:t>
      </w:r>
      <w:r w:rsidR="002A4048">
        <w:t xml:space="preserve"> </w:t>
      </w:r>
      <w:r w:rsidRPr="00771113">
        <w:t>Subsequently we held a Round Table Event for Soci</w:t>
      </w:r>
      <w:r w:rsidR="00C37B4A">
        <w:t>al Care Research experts on 30</w:t>
      </w:r>
      <w:r w:rsidRPr="00771113">
        <w:t xml:space="preserve"> July 2018 to further s</w:t>
      </w:r>
      <w:r w:rsidR="00C37B4A">
        <w:t>cope the issues and priorities</w:t>
      </w:r>
      <w:r w:rsidRPr="00771113">
        <w:t>.</w:t>
      </w:r>
      <w:r w:rsidR="002A4048">
        <w:t xml:space="preserve"> </w:t>
      </w:r>
    </w:p>
    <w:p w:rsidR="00162A2F" w:rsidRDefault="00162A2F" w:rsidP="0049271E">
      <w:pPr>
        <w:pStyle w:val="ListParagraph"/>
      </w:pPr>
      <w:r w:rsidRPr="00771113">
        <w:t>This paper</w:t>
      </w:r>
      <w:r>
        <w:t xml:space="preserve"> </w:t>
      </w:r>
      <w:r w:rsidRPr="00771113">
        <w:t>summarises where we’ve got to in our thinking and proposes next steps on taking the HRA approach to social care forward.</w:t>
      </w:r>
      <w:r w:rsidR="00C37B4A">
        <w:t xml:space="preserve"> The background to this issue, including our current arrangements for reviewing social care research, is at Annex A.</w:t>
      </w:r>
    </w:p>
    <w:p w:rsidR="0049271E" w:rsidRPr="00771113" w:rsidRDefault="0049271E" w:rsidP="0049271E">
      <w:pPr>
        <w:pStyle w:val="NoSpacing"/>
      </w:pPr>
    </w:p>
    <w:p w:rsidR="00162A2F" w:rsidRPr="00251FB2" w:rsidRDefault="00162A2F" w:rsidP="0049271E">
      <w:pPr>
        <w:pStyle w:val="Heading3"/>
      </w:pPr>
      <w:r w:rsidRPr="00251FB2">
        <w:t>Round table discussion</w:t>
      </w:r>
    </w:p>
    <w:p w:rsidR="006612F8" w:rsidRDefault="006612F8" w:rsidP="0049271E">
      <w:pPr>
        <w:pStyle w:val="ListParagraph"/>
      </w:pPr>
      <w:r>
        <w:t xml:space="preserve">We </w:t>
      </w:r>
      <w:r w:rsidR="00162A2F" w:rsidRPr="00210F1C">
        <w:t>held a round table discussion</w:t>
      </w:r>
      <w:r w:rsidR="00162A2F">
        <w:t xml:space="preserve"> </w:t>
      </w:r>
      <w:r w:rsidR="00162A2F" w:rsidRPr="00210F1C">
        <w:t xml:space="preserve">with social care research experts on 30 July </w:t>
      </w:r>
      <w:r w:rsidR="00162A2F">
        <w:t xml:space="preserve">chaired by Jonathan </w:t>
      </w:r>
      <w:r w:rsidR="00162A2F" w:rsidRPr="00210F1C">
        <w:t>Montgomery</w:t>
      </w:r>
      <w:r w:rsidR="00162A2F">
        <w:t>.</w:t>
      </w:r>
      <w:r w:rsidR="002A4048">
        <w:t xml:space="preserve"> </w:t>
      </w:r>
      <w:r>
        <w:t xml:space="preserve">Participants </w:t>
      </w:r>
      <w:r w:rsidR="00162A2F">
        <w:t xml:space="preserve">included </w:t>
      </w:r>
      <w:r w:rsidR="00162A2F" w:rsidRPr="00210F1C">
        <w:t>representatives from the Social Care Research Ethics Committee (SCREC), Research in Practice, ADASS, and NIHR School for Social Care, UKRI/ESCRC and academia.</w:t>
      </w:r>
      <w:r w:rsidR="00B5199D">
        <w:t xml:space="preserve"> </w:t>
      </w:r>
      <w:r>
        <w:t xml:space="preserve">The aim of the round table was to </w:t>
      </w:r>
      <w:r w:rsidR="00B5199D">
        <w:t>consider how we work together to provide better support to social care researchers and the appropriate level of oversight of social studies. The discussions on the day were really valuable and helped to move our thinking on about how to improve the quality of social care research.</w:t>
      </w:r>
    </w:p>
    <w:p w:rsidR="00162A2F" w:rsidRPr="00210F1C" w:rsidRDefault="00B5199D" w:rsidP="0049271E">
      <w:pPr>
        <w:pStyle w:val="ListParagraph"/>
      </w:pPr>
      <w:r>
        <w:t xml:space="preserve">In summary, participants </w:t>
      </w:r>
      <w:r w:rsidR="00162A2F" w:rsidRPr="00210F1C">
        <w:t xml:space="preserve">confirmed </w:t>
      </w:r>
      <w:r w:rsidR="00162A2F">
        <w:t xml:space="preserve">our </w:t>
      </w:r>
      <w:r w:rsidR="00162A2F" w:rsidRPr="00210F1C">
        <w:t>a</w:t>
      </w:r>
      <w:r w:rsidR="00162A2F">
        <w:t>ssumptions</w:t>
      </w:r>
      <w:r w:rsidR="00162A2F" w:rsidRPr="00210F1C">
        <w:t xml:space="preserve"> around </w:t>
      </w:r>
      <w:r w:rsidR="00162A2F">
        <w:t>the lack of</w:t>
      </w:r>
      <w:r w:rsidR="00162A2F" w:rsidRPr="00210F1C">
        <w:t xml:space="preserve"> research capacity </w:t>
      </w:r>
      <w:r w:rsidR="0049271E">
        <w:t xml:space="preserve">in </w:t>
      </w:r>
      <w:r w:rsidR="00162A2F" w:rsidRPr="00210F1C">
        <w:t>social care.</w:t>
      </w:r>
      <w:r w:rsidR="002A4048">
        <w:t xml:space="preserve"> </w:t>
      </w:r>
      <w:r w:rsidR="00162A2F" w:rsidRPr="00210F1C">
        <w:t>The group went further and suggested th</w:t>
      </w:r>
      <w:r>
        <w:t xml:space="preserve">at there is lack of a </w:t>
      </w:r>
      <w:r w:rsidRPr="00210F1C">
        <w:t xml:space="preserve">research culture </w:t>
      </w:r>
      <w:r>
        <w:t xml:space="preserve">in this area. The importance of evidence is not ingrained in those commissioning services and </w:t>
      </w:r>
      <w:r w:rsidR="00162A2F" w:rsidRPr="00210F1C">
        <w:t>consequently the importance of research is not always recognised.</w:t>
      </w:r>
    </w:p>
    <w:p w:rsidR="00162A2F" w:rsidRDefault="00162A2F" w:rsidP="0049271E">
      <w:pPr>
        <w:pStyle w:val="ListParagraph"/>
      </w:pPr>
      <w:r w:rsidRPr="00210F1C">
        <w:t>Participants drew our attention specifically to problems a</w:t>
      </w:r>
      <w:r w:rsidR="00B5199D">
        <w:t>round local research governance.</w:t>
      </w:r>
      <w:r w:rsidRPr="00210F1C">
        <w:t xml:space="preserve"> </w:t>
      </w:r>
      <w:r w:rsidR="00B5199D">
        <w:t>I</w:t>
      </w:r>
      <w:r w:rsidRPr="00210F1C">
        <w:t xml:space="preserve">n many cases, LAs do not have adequate resources to provide local research governance staff and processes, and even where they do exist there is no little consistency in process and expertise. </w:t>
      </w:r>
      <w:r w:rsidR="00B5199D">
        <w:t xml:space="preserve">A strong case was made for the HRA </w:t>
      </w:r>
      <w:r w:rsidRPr="00210F1C">
        <w:t>to support the development of local research governance in Local Authority settings.</w:t>
      </w:r>
      <w:r w:rsidR="0017367C">
        <w:t xml:space="preserve"> </w:t>
      </w:r>
      <w:r w:rsidRPr="00210F1C">
        <w:t>At the end of the day</w:t>
      </w:r>
      <w:r>
        <w:t>,</w:t>
      </w:r>
      <w:r w:rsidRPr="00210F1C">
        <w:t xml:space="preserve"> participants </w:t>
      </w:r>
      <w:r w:rsidR="00B5199D">
        <w:t>identified</w:t>
      </w:r>
      <w:r w:rsidRPr="00210F1C">
        <w:t xml:space="preserve"> the most important actions </w:t>
      </w:r>
      <w:r w:rsidR="00B5199D">
        <w:t xml:space="preserve">to </w:t>
      </w:r>
      <w:r w:rsidRPr="00210F1C">
        <w:t>take to improve social care research.</w:t>
      </w:r>
      <w:r w:rsidR="002A4048">
        <w:t xml:space="preserve"> </w:t>
      </w:r>
      <w:r w:rsidRPr="00210F1C">
        <w:t>These have been incorporated into the next steps section below.</w:t>
      </w:r>
    </w:p>
    <w:p w:rsidR="0049271E" w:rsidRPr="00210F1C" w:rsidRDefault="0049271E" w:rsidP="0049271E">
      <w:pPr>
        <w:pStyle w:val="NoSpacing"/>
      </w:pPr>
    </w:p>
    <w:p w:rsidR="00162A2F" w:rsidRPr="00210F1C" w:rsidRDefault="00162A2F" w:rsidP="0049271E">
      <w:pPr>
        <w:pStyle w:val="Heading3"/>
      </w:pPr>
      <w:r w:rsidRPr="00210F1C">
        <w:t>Next Steps</w:t>
      </w:r>
    </w:p>
    <w:p w:rsidR="00162A2F" w:rsidRDefault="00162A2F" w:rsidP="0049271E">
      <w:pPr>
        <w:pStyle w:val="ListParagraph"/>
      </w:pPr>
      <w:r w:rsidRPr="00210F1C">
        <w:t>Building on the information we have collected so far, combined with intelligence and recommendations made at the Round Table event, we have developed a series of next steps which we have divide into two sections.</w:t>
      </w:r>
      <w:r w:rsidR="002A4048">
        <w:t xml:space="preserve"> </w:t>
      </w:r>
      <w:r w:rsidRPr="00210F1C">
        <w:t>The first table shows those simple next steps that we plan to take forward. The second table sets out some further recommendations for consideration by the Board.</w:t>
      </w:r>
    </w:p>
    <w:p w:rsidR="00113748" w:rsidRPr="00113748" w:rsidRDefault="00113748" w:rsidP="00603AAF">
      <w:pPr>
        <w:pStyle w:val="Heading4"/>
        <w:ind w:left="0"/>
      </w:pPr>
      <w:r>
        <w:lastRenderedPageBreak/>
        <w:t>Table 1 - Actions we plan to take forward</w:t>
      </w:r>
    </w:p>
    <w:tbl>
      <w:tblPr>
        <w:tblStyle w:val="TableGrid"/>
        <w:tblW w:w="9640" w:type="dxa"/>
        <w:tblInd w:w="108" w:type="dxa"/>
        <w:tblLook w:val="04A0" w:firstRow="1" w:lastRow="0" w:firstColumn="1" w:lastColumn="0" w:noHBand="0" w:noVBand="1"/>
      </w:tblPr>
      <w:tblGrid>
        <w:gridCol w:w="371"/>
        <w:gridCol w:w="1898"/>
        <w:gridCol w:w="3402"/>
        <w:gridCol w:w="1984"/>
        <w:gridCol w:w="1985"/>
      </w:tblGrid>
      <w:tr w:rsidR="00113748" w:rsidRPr="00113748" w:rsidTr="0049271E">
        <w:trPr>
          <w:cantSplit/>
          <w:tblHeader/>
        </w:trPr>
        <w:tc>
          <w:tcPr>
            <w:tcW w:w="371" w:type="dxa"/>
          </w:tcPr>
          <w:p w:rsidR="00113748" w:rsidRPr="00113748" w:rsidRDefault="00113748" w:rsidP="00364D47">
            <w:pPr>
              <w:rPr>
                <w:rFonts w:asciiTheme="minorHAnsi" w:hAnsiTheme="minorHAnsi"/>
                <w:b/>
              </w:rPr>
            </w:pPr>
          </w:p>
        </w:tc>
        <w:tc>
          <w:tcPr>
            <w:tcW w:w="1898" w:type="dxa"/>
          </w:tcPr>
          <w:p w:rsidR="00113748" w:rsidRPr="00113748" w:rsidRDefault="00113748" w:rsidP="00364D47">
            <w:pPr>
              <w:rPr>
                <w:rFonts w:asciiTheme="minorHAnsi" w:hAnsiTheme="minorHAnsi"/>
                <w:b/>
              </w:rPr>
            </w:pPr>
            <w:r w:rsidRPr="00113748">
              <w:rPr>
                <w:rFonts w:asciiTheme="minorHAnsi" w:hAnsiTheme="minorHAnsi"/>
                <w:b/>
              </w:rPr>
              <w:t>Recommendation</w:t>
            </w:r>
          </w:p>
        </w:tc>
        <w:tc>
          <w:tcPr>
            <w:tcW w:w="3402" w:type="dxa"/>
          </w:tcPr>
          <w:p w:rsidR="00113748" w:rsidRPr="00113748" w:rsidRDefault="0049271E" w:rsidP="0049271E">
            <w:pPr>
              <w:rPr>
                <w:rFonts w:asciiTheme="minorHAnsi" w:hAnsiTheme="minorHAnsi"/>
                <w:b/>
              </w:rPr>
            </w:pPr>
            <w:r>
              <w:rPr>
                <w:rFonts w:asciiTheme="minorHAnsi" w:hAnsiTheme="minorHAnsi"/>
                <w:b/>
              </w:rPr>
              <w:t>A</w:t>
            </w:r>
            <w:r w:rsidR="00113748" w:rsidRPr="00113748">
              <w:rPr>
                <w:rFonts w:asciiTheme="minorHAnsi" w:hAnsiTheme="minorHAnsi"/>
                <w:b/>
              </w:rPr>
              <w:t>ctions</w:t>
            </w:r>
          </w:p>
        </w:tc>
        <w:tc>
          <w:tcPr>
            <w:tcW w:w="1984" w:type="dxa"/>
          </w:tcPr>
          <w:p w:rsidR="00113748" w:rsidRPr="00113748" w:rsidRDefault="00113748" w:rsidP="00364D47">
            <w:pPr>
              <w:rPr>
                <w:rFonts w:asciiTheme="minorHAnsi" w:hAnsiTheme="minorHAnsi"/>
                <w:b/>
              </w:rPr>
            </w:pPr>
            <w:r w:rsidRPr="00113748">
              <w:rPr>
                <w:rFonts w:asciiTheme="minorHAnsi" w:hAnsiTheme="minorHAnsi"/>
                <w:b/>
              </w:rPr>
              <w:t>Benefits</w:t>
            </w:r>
          </w:p>
        </w:tc>
        <w:tc>
          <w:tcPr>
            <w:tcW w:w="1985" w:type="dxa"/>
          </w:tcPr>
          <w:p w:rsidR="00113748" w:rsidRPr="00113748" w:rsidRDefault="00113748" w:rsidP="00364D47">
            <w:pPr>
              <w:rPr>
                <w:rFonts w:asciiTheme="minorHAnsi" w:hAnsiTheme="minorHAnsi"/>
                <w:b/>
              </w:rPr>
            </w:pPr>
            <w:r w:rsidRPr="00113748">
              <w:rPr>
                <w:rFonts w:asciiTheme="minorHAnsi" w:hAnsiTheme="minorHAnsi"/>
                <w:b/>
              </w:rPr>
              <w:t>Risks</w:t>
            </w:r>
          </w:p>
        </w:tc>
      </w:tr>
      <w:tr w:rsidR="00113748" w:rsidRPr="00113748" w:rsidTr="0049271E">
        <w:trPr>
          <w:cantSplit/>
        </w:trPr>
        <w:tc>
          <w:tcPr>
            <w:tcW w:w="371" w:type="dxa"/>
          </w:tcPr>
          <w:p w:rsidR="00113748" w:rsidRPr="00113748" w:rsidRDefault="00113748" w:rsidP="00364D47">
            <w:pPr>
              <w:rPr>
                <w:rFonts w:asciiTheme="minorHAnsi" w:hAnsiTheme="minorHAnsi"/>
                <w:b/>
              </w:rPr>
            </w:pPr>
            <w:r w:rsidRPr="00113748">
              <w:rPr>
                <w:rFonts w:asciiTheme="minorHAnsi" w:hAnsiTheme="minorHAnsi"/>
                <w:b/>
              </w:rPr>
              <w:t>1</w:t>
            </w:r>
          </w:p>
        </w:tc>
        <w:tc>
          <w:tcPr>
            <w:tcW w:w="1898" w:type="dxa"/>
          </w:tcPr>
          <w:p w:rsidR="00113748" w:rsidRPr="00113748" w:rsidRDefault="00113748" w:rsidP="00113748">
            <w:pPr>
              <w:rPr>
                <w:rFonts w:asciiTheme="minorHAnsi" w:hAnsiTheme="minorHAnsi"/>
              </w:rPr>
            </w:pPr>
            <w:r>
              <w:rPr>
                <w:rFonts w:asciiTheme="minorHAnsi" w:hAnsiTheme="minorHAnsi"/>
              </w:rPr>
              <w:t xml:space="preserve">Increase social care expertise in ethics review </w:t>
            </w:r>
          </w:p>
        </w:tc>
        <w:tc>
          <w:tcPr>
            <w:tcW w:w="3402" w:type="dxa"/>
          </w:tcPr>
          <w:p w:rsidR="00113748" w:rsidRPr="00113748" w:rsidRDefault="00113748" w:rsidP="00364D47">
            <w:pPr>
              <w:rPr>
                <w:rFonts w:asciiTheme="minorHAnsi" w:hAnsiTheme="minorHAnsi"/>
              </w:rPr>
            </w:pPr>
            <w:r w:rsidRPr="00113748">
              <w:rPr>
                <w:rFonts w:asciiTheme="minorHAnsi" w:hAnsiTheme="minorHAnsi"/>
              </w:rPr>
              <w:t>Supplement exist</w:t>
            </w:r>
            <w:r>
              <w:rPr>
                <w:rFonts w:asciiTheme="minorHAnsi" w:hAnsiTheme="minorHAnsi"/>
              </w:rPr>
              <w:t xml:space="preserve">ing membership of London </w:t>
            </w:r>
            <w:r w:rsidRPr="00113748">
              <w:rPr>
                <w:rFonts w:asciiTheme="minorHAnsi" w:hAnsiTheme="minorHAnsi"/>
              </w:rPr>
              <w:t xml:space="preserve">Camberwell and Coventry </w:t>
            </w:r>
            <w:r>
              <w:rPr>
                <w:rFonts w:asciiTheme="minorHAnsi" w:hAnsiTheme="minorHAnsi"/>
              </w:rPr>
              <w:t xml:space="preserve">&amp; </w:t>
            </w:r>
            <w:r w:rsidRPr="00113748">
              <w:rPr>
                <w:rFonts w:asciiTheme="minorHAnsi" w:hAnsiTheme="minorHAnsi"/>
              </w:rPr>
              <w:t>Warwickshire REC</w:t>
            </w:r>
            <w:r w:rsidR="0017367C">
              <w:rPr>
                <w:rFonts w:asciiTheme="minorHAnsi" w:hAnsiTheme="minorHAnsi"/>
              </w:rPr>
              <w:t>s</w:t>
            </w:r>
            <w:r w:rsidRPr="00113748">
              <w:rPr>
                <w:rFonts w:asciiTheme="minorHAnsi" w:hAnsiTheme="minorHAnsi"/>
              </w:rPr>
              <w:t xml:space="preserve"> with new members with social care research expertise and/or replace members </w:t>
            </w:r>
            <w:r w:rsidR="0017367C">
              <w:rPr>
                <w:rFonts w:asciiTheme="minorHAnsi" w:hAnsiTheme="minorHAnsi"/>
              </w:rPr>
              <w:t>with</w:t>
            </w:r>
            <w:r w:rsidRPr="00113748">
              <w:rPr>
                <w:rFonts w:asciiTheme="minorHAnsi" w:hAnsiTheme="minorHAnsi"/>
              </w:rPr>
              <w:t xml:space="preserve"> </w:t>
            </w:r>
            <w:r w:rsidR="0017367C">
              <w:rPr>
                <w:rFonts w:asciiTheme="minorHAnsi" w:hAnsiTheme="minorHAnsi"/>
              </w:rPr>
              <w:t xml:space="preserve">natural </w:t>
            </w:r>
            <w:r w:rsidRPr="00113748">
              <w:rPr>
                <w:rFonts w:asciiTheme="minorHAnsi" w:hAnsiTheme="minorHAnsi"/>
              </w:rPr>
              <w:t xml:space="preserve">turnover </w:t>
            </w:r>
          </w:p>
          <w:p w:rsidR="00113748" w:rsidRPr="00113748" w:rsidRDefault="00113748" w:rsidP="00364D47">
            <w:pPr>
              <w:rPr>
                <w:rFonts w:asciiTheme="minorHAnsi" w:hAnsiTheme="minorHAnsi"/>
              </w:rPr>
            </w:pPr>
          </w:p>
        </w:tc>
        <w:tc>
          <w:tcPr>
            <w:tcW w:w="1984" w:type="dxa"/>
          </w:tcPr>
          <w:p w:rsidR="00113748" w:rsidRPr="00113748" w:rsidRDefault="00113748" w:rsidP="00113748">
            <w:pPr>
              <w:rPr>
                <w:rFonts w:asciiTheme="minorHAnsi" w:hAnsiTheme="minorHAnsi"/>
              </w:rPr>
            </w:pPr>
            <w:r>
              <w:rPr>
                <w:rFonts w:asciiTheme="minorHAnsi" w:hAnsiTheme="minorHAnsi"/>
              </w:rPr>
              <w:t>W</w:t>
            </w:r>
            <w:r w:rsidRPr="00113748">
              <w:rPr>
                <w:rFonts w:asciiTheme="minorHAnsi" w:hAnsiTheme="minorHAnsi"/>
              </w:rPr>
              <w:t>ould show a commitment to social care research and an intention to understand social care research in context.</w:t>
            </w:r>
          </w:p>
        </w:tc>
        <w:tc>
          <w:tcPr>
            <w:tcW w:w="1985" w:type="dxa"/>
          </w:tcPr>
          <w:p w:rsidR="00113748" w:rsidRPr="00113748" w:rsidRDefault="00113748" w:rsidP="00364D47">
            <w:pPr>
              <w:rPr>
                <w:rFonts w:asciiTheme="minorHAnsi" w:hAnsiTheme="minorHAnsi"/>
              </w:rPr>
            </w:pPr>
            <w:r w:rsidRPr="00113748">
              <w:rPr>
                <w:rFonts w:asciiTheme="minorHAnsi" w:hAnsiTheme="minorHAnsi"/>
              </w:rPr>
              <w:t>No risks, recruitment can be carried out as membership turnover requires.</w:t>
            </w:r>
          </w:p>
        </w:tc>
      </w:tr>
      <w:tr w:rsidR="00113748" w:rsidRPr="00113748" w:rsidTr="0049271E">
        <w:trPr>
          <w:cantSplit/>
        </w:trPr>
        <w:tc>
          <w:tcPr>
            <w:tcW w:w="371" w:type="dxa"/>
          </w:tcPr>
          <w:p w:rsidR="00113748" w:rsidRPr="00113748" w:rsidRDefault="00113748" w:rsidP="00364D47">
            <w:pPr>
              <w:rPr>
                <w:rFonts w:asciiTheme="minorHAnsi" w:hAnsiTheme="minorHAnsi"/>
                <w:b/>
              </w:rPr>
            </w:pPr>
            <w:r w:rsidRPr="00113748">
              <w:rPr>
                <w:rFonts w:asciiTheme="minorHAnsi" w:hAnsiTheme="minorHAnsi"/>
                <w:b/>
              </w:rPr>
              <w:t>2</w:t>
            </w:r>
          </w:p>
        </w:tc>
        <w:tc>
          <w:tcPr>
            <w:tcW w:w="1898" w:type="dxa"/>
          </w:tcPr>
          <w:p w:rsidR="00113748" w:rsidRPr="00113748" w:rsidRDefault="00113748" w:rsidP="00364D47">
            <w:pPr>
              <w:rPr>
                <w:rFonts w:asciiTheme="minorHAnsi" w:hAnsiTheme="minorHAnsi"/>
              </w:rPr>
            </w:pPr>
            <w:r>
              <w:rPr>
                <w:rFonts w:asciiTheme="minorHAnsi" w:hAnsiTheme="minorHAnsi"/>
              </w:rPr>
              <w:t>Ensure social care studies seen by appropriate RECs and expertise well-used (SCREC is underused)</w:t>
            </w:r>
          </w:p>
        </w:tc>
        <w:tc>
          <w:tcPr>
            <w:tcW w:w="3402" w:type="dxa"/>
          </w:tcPr>
          <w:p w:rsidR="00113748" w:rsidRDefault="00113748" w:rsidP="00364D47">
            <w:pPr>
              <w:rPr>
                <w:rFonts w:asciiTheme="minorHAnsi" w:hAnsiTheme="minorHAnsi"/>
              </w:rPr>
            </w:pPr>
            <w:r w:rsidRPr="00113748">
              <w:rPr>
                <w:rFonts w:asciiTheme="minorHAnsi" w:hAnsiTheme="minorHAnsi"/>
              </w:rPr>
              <w:t>Change the HRA booking system triage process</w:t>
            </w:r>
            <w:r>
              <w:rPr>
                <w:rFonts w:asciiTheme="minorHAnsi" w:hAnsiTheme="minorHAnsi"/>
              </w:rPr>
              <w:t xml:space="preserve"> so that the social research topic </w:t>
            </w:r>
            <w:r w:rsidRPr="00113748">
              <w:rPr>
                <w:rFonts w:asciiTheme="minorHAnsi" w:hAnsiTheme="minorHAnsi"/>
              </w:rPr>
              <w:t>takes priority over Mental Capacity Act requirement in allocation of the study so that the SCREC is filled first</w:t>
            </w:r>
          </w:p>
          <w:p w:rsidR="00113748" w:rsidRPr="00113748" w:rsidRDefault="00113748" w:rsidP="00364D47">
            <w:pPr>
              <w:rPr>
                <w:rFonts w:asciiTheme="minorHAnsi" w:hAnsiTheme="minorHAnsi"/>
              </w:rPr>
            </w:pPr>
          </w:p>
        </w:tc>
        <w:tc>
          <w:tcPr>
            <w:tcW w:w="1984" w:type="dxa"/>
          </w:tcPr>
          <w:p w:rsidR="00113748" w:rsidRPr="00113748" w:rsidRDefault="00113748" w:rsidP="00113748">
            <w:pPr>
              <w:rPr>
                <w:rFonts w:asciiTheme="minorHAnsi" w:hAnsiTheme="minorHAnsi"/>
              </w:rPr>
            </w:pPr>
            <w:r>
              <w:rPr>
                <w:rFonts w:asciiTheme="minorHAnsi" w:hAnsiTheme="minorHAnsi"/>
              </w:rPr>
              <w:t xml:space="preserve">Better use of social care expertise and fewer </w:t>
            </w:r>
            <w:r w:rsidRPr="00113748">
              <w:rPr>
                <w:rFonts w:asciiTheme="minorHAnsi" w:hAnsiTheme="minorHAnsi"/>
              </w:rPr>
              <w:t>meetings cancelled</w:t>
            </w:r>
            <w:r>
              <w:rPr>
                <w:rFonts w:asciiTheme="minorHAnsi" w:hAnsiTheme="minorHAnsi"/>
              </w:rPr>
              <w:t>.</w:t>
            </w:r>
          </w:p>
        </w:tc>
        <w:tc>
          <w:tcPr>
            <w:tcW w:w="1985" w:type="dxa"/>
          </w:tcPr>
          <w:p w:rsidR="00113748" w:rsidRPr="00113748" w:rsidRDefault="00113748" w:rsidP="00364D47">
            <w:pPr>
              <w:rPr>
                <w:rFonts w:asciiTheme="minorHAnsi" w:hAnsiTheme="minorHAnsi"/>
              </w:rPr>
            </w:pPr>
            <w:r w:rsidRPr="00113748">
              <w:rPr>
                <w:rFonts w:asciiTheme="minorHAnsi" w:hAnsiTheme="minorHAnsi"/>
              </w:rPr>
              <w:t>The risks are low as the SCREC is flagged to look at applications under the MCA.</w:t>
            </w:r>
          </w:p>
        </w:tc>
      </w:tr>
      <w:tr w:rsidR="00113748" w:rsidRPr="00113748" w:rsidTr="0049271E">
        <w:trPr>
          <w:cantSplit/>
        </w:trPr>
        <w:tc>
          <w:tcPr>
            <w:tcW w:w="371" w:type="dxa"/>
          </w:tcPr>
          <w:p w:rsidR="00113748" w:rsidRPr="00113748" w:rsidRDefault="00113748" w:rsidP="00364D47">
            <w:pPr>
              <w:rPr>
                <w:rFonts w:asciiTheme="minorHAnsi" w:hAnsiTheme="minorHAnsi"/>
                <w:b/>
              </w:rPr>
            </w:pPr>
            <w:r w:rsidRPr="00113748">
              <w:rPr>
                <w:rFonts w:asciiTheme="minorHAnsi" w:hAnsiTheme="minorHAnsi"/>
                <w:b/>
              </w:rPr>
              <w:t>3</w:t>
            </w:r>
          </w:p>
        </w:tc>
        <w:tc>
          <w:tcPr>
            <w:tcW w:w="1898" w:type="dxa"/>
          </w:tcPr>
          <w:p w:rsidR="00113748" w:rsidRPr="00113748" w:rsidRDefault="00B5199D" w:rsidP="00B5199D">
            <w:pPr>
              <w:rPr>
                <w:rFonts w:asciiTheme="minorHAnsi" w:hAnsiTheme="minorHAnsi"/>
              </w:rPr>
            </w:pPr>
            <w:r>
              <w:rPr>
                <w:rFonts w:asciiTheme="minorHAnsi" w:hAnsiTheme="minorHAnsi"/>
              </w:rPr>
              <w:t xml:space="preserve">Ensure our own information and guidance refers to </w:t>
            </w:r>
            <w:r w:rsidR="00113748" w:rsidRPr="00113748">
              <w:rPr>
                <w:rFonts w:asciiTheme="minorHAnsi" w:hAnsiTheme="minorHAnsi"/>
              </w:rPr>
              <w:t>social care</w:t>
            </w:r>
          </w:p>
        </w:tc>
        <w:tc>
          <w:tcPr>
            <w:tcW w:w="3402" w:type="dxa"/>
          </w:tcPr>
          <w:p w:rsidR="00113748" w:rsidRPr="00113748" w:rsidRDefault="00113748" w:rsidP="00364D47">
            <w:pPr>
              <w:rPr>
                <w:rFonts w:asciiTheme="minorHAnsi" w:hAnsiTheme="minorHAnsi"/>
              </w:rPr>
            </w:pPr>
            <w:r w:rsidRPr="00113748">
              <w:rPr>
                <w:rFonts w:asciiTheme="minorHAnsi" w:hAnsiTheme="minorHAnsi"/>
              </w:rPr>
              <w:t>Review the HRA website and other material to ensure appropriate references made to social care research including case studies where appropriate.</w:t>
            </w:r>
          </w:p>
        </w:tc>
        <w:tc>
          <w:tcPr>
            <w:tcW w:w="1984" w:type="dxa"/>
          </w:tcPr>
          <w:p w:rsidR="00113748" w:rsidRDefault="00113748" w:rsidP="00113748">
            <w:pPr>
              <w:rPr>
                <w:rFonts w:asciiTheme="minorHAnsi" w:hAnsiTheme="minorHAnsi"/>
              </w:rPr>
            </w:pPr>
            <w:r>
              <w:rPr>
                <w:rFonts w:asciiTheme="minorHAnsi" w:hAnsiTheme="minorHAnsi"/>
              </w:rPr>
              <w:t>M</w:t>
            </w:r>
            <w:r w:rsidRPr="00113748">
              <w:rPr>
                <w:rFonts w:asciiTheme="minorHAnsi" w:hAnsiTheme="minorHAnsi"/>
              </w:rPr>
              <w:t>aking the website more accessible to the social care community thus contributing to research culture and capacity.</w:t>
            </w:r>
          </w:p>
          <w:p w:rsidR="00113748" w:rsidRPr="00113748" w:rsidRDefault="00113748" w:rsidP="00113748">
            <w:pPr>
              <w:rPr>
                <w:rFonts w:asciiTheme="minorHAnsi" w:hAnsiTheme="minorHAnsi"/>
              </w:rPr>
            </w:pPr>
          </w:p>
        </w:tc>
        <w:tc>
          <w:tcPr>
            <w:tcW w:w="1985" w:type="dxa"/>
          </w:tcPr>
          <w:p w:rsidR="00113748" w:rsidRPr="00113748" w:rsidRDefault="00113748" w:rsidP="00364D47">
            <w:pPr>
              <w:rPr>
                <w:rFonts w:asciiTheme="minorHAnsi" w:hAnsiTheme="minorHAnsi"/>
              </w:rPr>
            </w:pPr>
            <w:r w:rsidRPr="00113748">
              <w:rPr>
                <w:rFonts w:asciiTheme="minorHAnsi" w:hAnsiTheme="minorHAnsi"/>
              </w:rPr>
              <w:t>No risks per se but will require resource.</w:t>
            </w:r>
          </w:p>
        </w:tc>
      </w:tr>
      <w:tr w:rsidR="00113748" w:rsidRPr="00113748" w:rsidTr="0049271E">
        <w:trPr>
          <w:cantSplit/>
        </w:trPr>
        <w:tc>
          <w:tcPr>
            <w:tcW w:w="371" w:type="dxa"/>
          </w:tcPr>
          <w:p w:rsidR="00113748" w:rsidRPr="00113748" w:rsidRDefault="00113748" w:rsidP="00364D47">
            <w:pPr>
              <w:rPr>
                <w:rFonts w:asciiTheme="minorHAnsi" w:hAnsiTheme="minorHAnsi"/>
                <w:b/>
              </w:rPr>
            </w:pPr>
            <w:r w:rsidRPr="00113748">
              <w:rPr>
                <w:rFonts w:asciiTheme="minorHAnsi" w:hAnsiTheme="minorHAnsi"/>
                <w:b/>
              </w:rPr>
              <w:t>4</w:t>
            </w:r>
          </w:p>
        </w:tc>
        <w:tc>
          <w:tcPr>
            <w:tcW w:w="1898" w:type="dxa"/>
          </w:tcPr>
          <w:p w:rsidR="00113748" w:rsidRPr="00113748" w:rsidRDefault="00113748" w:rsidP="00113748">
            <w:pPr>
              <w:rPr>
                <w:rFonts w:asciiTheme="minorHAnsi" w:hAnsiTheme="minorHAnsi"/>
              </w:rPr>
            </w:pPr>
            <w:r w:rsidRPr="00113748">
              <w:rPr>
                <w:rFonts w:asciiTheme="minorHAnsi" w:hAnsiTheme="minorHAnsi"/>
              </w:rPr>
              <w:t xml:space="preserve">Ensure that </w:t>
            </w:r>
            <w:r>
              <w:rPr>
                <w:rFonts w:asciiTheme="minorHAnsi" w:hAnsiTheme="minorHAnsi"/>
              </w:rPr>
              <w:t xml:space="preserve">HRA </w:t>
            </w:r>
            <w:r w:rsidRPr="00113748">
              <w:rPr>
                <w:rFonts w:asciiTheme="minorHAnsi" w:hAnsiTheme="minorHAnsi"/>
              </w:rPr>
              <w:t>training materials refer to social care research and include relevant case studies where applicable.</w:t>
            </w:r>
          </w:p>
        </w:tc>
        <w:tc>
          <w:tcPr>
            <w:tcW w:w="3402" w:type="dxa"/>
          </w:tcPr>
          <w:p w:rsidR="00113748" w:rsidRPr="00113748" w:rsidRDefault="00113748" w:rsidP="00364D47">
            <w:pPr>
              <w:rPr>
                <w:rFonts w:asciiTheme="minorHAnsi" w:hAnsiTheme="minorHAnsi"/>
              </w:rPr>
            </w:pPr>
            <w:r>
              <w:rPr>
                <w:rFonts w:asciiTheme="minorHAnsi" w:hAnsiTheme="minorHAnsi"/>
              </w:rPr>
              <w:t>D</w:t>
            </w:r>
            <w:r w:rsidRPr="00113748">
              <w:rPr>
                <w:rFonts w:asciiTheme="minorHAnsi" w:hAnsiTheme="minorHAnsi"/>
              </w:rPr>
              <w:t>evelop new training material with both health and social care in mind w</w:t>
            </w:r>
            <w:r>
              <w:rPr>
                <w:rFonts w:asciiTheme="minorHAnsi" w:hAnsiTheme="minorHAnsi"/>
              </w:rPr>
              <w:t xml:space="preserve">here it is applicable. </w:t>
            </w:r>
            <w:r w:rsidRPr="00113748">
              <w:rPr>
                <w:rFonts w:asciiTheme="minorHAnsi" w:hAnsiTheme="minorHAnsi"/>
              </w:rPr>
              <w:t>Invite ESCRC to join the external learning group.</w:t>
            </w:r>
          </w:p>
        </w:tc>
        <w:tc>
          <w:tcPr>
            <w:tcW w:w="1984" w:type="dxa"/>
          </w:tcPr>
          <w:p w:rsidR="00113748" w:rsidRDefault="00113748" w:rsidP="00113748">
            <w:pPr>
              <w:rPr>
                <w:rFonts w:asciiTheme="minorHAnsi" w:hAnsiTheme="minorHAnsi"/>
              </w:rPr>
            </w:pPr>
            <w:r w:rsidRPr="00113748">
              <w:rPr>
                <w:rFonts w:asciiTheme="minorHAnsi" w:hAnsiTheme="minorHAnsi"/>
              </w:rPr>
              <w:t xml:space="preserve">Demonstrates that </w:t>
            </w:r>
            <w:r w:rsidR="0017367C">
              <w:rPr>
                <w:rFonts w:asciiTheme="minorHAnsi" w:hAnsiTheme="minorHAnsi"/>
              </w:rPr>
              <w:t>we take</w:t>
            </w:r>
            <w:r w:rsidRPr="00113748">
              <w:rPr>
                <w:rFonts w:asciiTheme="minorHAnsi" w:hAnsiTheme="minorHAnsi"/>
              </w:rPr>
              <w:t xml:space="preserve"> social care research seriously and will help to develop research culture and capacity</w:t>
            </w:r>
          </w:p>
          <w:p w:rsidR="00113748" w:rsidRPr="00113748" w:rsidRDefault="00113748" w:rsidP="00113748">
            <w:pPr>
              <w:rPr>
                <w:rFonts w:asciiTheme="minorHAnsi" w:hAnsiTheme="minorHAnsi"/>
              </w:rPr>
            </w:pPr>
          </w:p>
        </w:tc>
        <w:tc>
          <w:tcPr>
            <w:tcW w:w="1985" w:type="dxa"/>
          </w:tcPr>
          <w:p w:rsidR="00113748" w:rsidRPr="00113748" w:rsidRDefault="00113748" w:rsidP="00364D47">
            <w:pPr>
              <w:rPr>
                <w:rFonts w:asciiTheme="minorHAnsi" w:hAnsiTheme="minorHAnsi"/>
              </w:rPr>
            </w:pPr>
            <w:r w:rsidRPr="00113748">
              <w:rPr>
                <w:rFonts w:asciiTheme="minorHAnsi" w:hAnsiTheme="minorHAnsi"/>
              </w:rPr>
              <w:t>No risks</w:t>
            </w:r>
          </w:p>
        </w:tc>
      </w:tr>
    </w:tbl>
    <w:p w:rsidR="0049271E" w:rsidRDefault="0049271E" w:rsidP="00603AAF">
      <w:pPr>
        <w:pStyle w:val="Heading4"/>
        <w:ind w:left="0"/>
      </w:pPr>
    </w:p>
    <w:p w:rsidR="0049271E" w:rsidRDefault="0049271E" w:rsidP="0049271E">
      <w:pPr>
        <w:rPr>
          <w:rFonts w:asciiTheme="minorHAnsi" w:hAnsiTheme="minorHAnsi"/>
        </w:rPr>
      </w:pPr>
      <w:r>
        <w:br w:type="page"/>
      </w:r>
    </w:p>
    <w:p w:rsidR="00113748" w:rsidRDefault="00113748" w:rsidP="00603AAF">
      <w:pPr>
        <w:pStyle w:val="Heading4"/>
        <w:ind w:left="0"/>
      </w:pPr>
      <w:r>
        <w:lastRenderedPageBreak/>
        <w:t>Table 2 - Recommendations for consideration by the Board</w:t>
      </w:r>
    </w:p>
    <w:tbl>
      <w:tblPr>
        <w:tblStyle w:val="TableGrid"/>
        <w:tblW w:w="9640" w:type="dxa"/>
        <w:tblInd w:w="-34" w:type="dxa"/>
        <w:tblLook w:val="04A0" w:firstRow="1" w:lastRow="0" w:firstColumn="1" w:lastColumn="0" w:noHBand="0" w:noVBand="1"/>
      </w:tblPr>
      <w:tblGrid>
        <w:gridCol w:w="371"/>
        <w:gridCol w:w="1898"/>
        <w:gridCol w:w="3402"/>
        <w:gridCol w:w="1984"/>
        <w:gridCol w:w="1985"/>
      </w:tblGrid>
      <w:tr w:rsidR="00603AAF" w:rsidRPr="00113748" w:rsidTr="0049271E">
        <w:tc>
          <w:tcPr>
            <w:tcW w:w="371" w:type="dxa"/>
          </w:tcPr>
          <w:p w:rsidR="00603AAF" w:rsidRPr="00113748" w:rsidRDefault="00603AAF" w:rsidP="00364D47">
            <w:pPr>
              <w:rPr>
                <w:rFonts w:asciiTheme="minorHAnsi" w:hAnsiTheme="minorHAnsi"/>
                <w:b/>
              </w:rPr>
            </w:pPr>
          </w:p>
        </w:tc>
        <w:tc>
          <w:tcPr>
            <w:tcW w:w="1898" w:type="dxa"/>
          </w:tcPr>
          <w:p w:rsidR="00603AAF" w:rsidRPr="00113748" w:rsidRDefault="00603AAF" w:rsidP="00364D47">
            <w:pPr>
              <w:rPr>
                <w:rFonts w:asciiTheme="minorHAnsi" w:hAnsiTheme="minorHAnsi"/>
                <w:b/>
              </w:rPr>
            </w:pPr>
            <w:r w:rsidRPr="00113748">
              <w:rPr>
                <w:rFonts w:asciiTheme="minorHAnsi" w:hAnsiTheme="minorHAnsi"/>
                <w:b/>
              </w:rPr>
              <w:t>Recommendation</w:t>
            </w:r>
          </w:p>
        </w:tc>
        <w:tc>
          <w:tcPr>
            <w:tcW w:w="3402" w:type="dxa"/>
          </w:tcPr>
          <w:p w:rsidR="00603AAF" w:rsidRPr="00113748" w:rsidRDefault="0049271E" w:rsidP="00364D47">
            <w:pPr>
              <w:rPr>
                <w:rFonts w:asciiTheme="minorHAnsi" w:hAnsiTheme="minorHAnsi"/>
                <w:b/>
              </w:rPr>
            </w:pPr>
            <w:r>
              <w:rPr>
                <w:rFonts w:asciiTheme="minorHAnsi" w:hAnsiTheme="minorHAnsi"/>
                <w:b/>
              </w:rPr>
              <w:t>A</w:t>
            </w:r>
            <w:r w:rsidR="00603AAF" w:rsidRPr="00113748">
              <w:rPr>
                <w:rFonts w:asciiTheme="minorHAnsi" w:hAnsiTheme="minorHAnsi"/>
                <w:b/>
              </w:rPr>
              <w:t>ctions</w:t>
            </w:r>
          </w:p>
        </w:tc>
        <w:tc>
          <w:tcPr>
            <w:tcW w:w="1984" w:type="dxa"/>
          </w:tcPr>
          <w:p w:rsidR="00603AAF" w:rsidRPr="00113748" w:rsidRDefault="00603AAF" w:rsidP="00364D47">
            <w:pPr>
              <w:rPr>
                <w:rFonts w:asciiTheme="minorHAnsi" w:hAnsiTheme="minorHAnsi"/>
                <w:b/>
              </w:rPr>
            </w:pPr>
            <w:r w:rsidRPr="00113748">
              <w:rPr>
                <w:rFonts w:asciiTheme="minorHAnsi" w:hAnsiTheme="minorHAnsi"/>
                <w:b/>
              </w:rPr>
              <w:t>Benefits</w:t>
            </w:r>
          </w:p>
        </w:tc>
        <w:tc>
          <w:tcPr>
            <w:tcW w:w="1985" w:type="dxa"/>
          </w:tcPr>
          <w:p w:rsidR="00603AAF" w:rsidRPr="00113748" w:rsidRDefault="00603AAF" w:rsidP="00364D47">
            <w:pPr>
              <w:rPr>
                <w:rFonts w:asciiTheme="minorHAnsi" w:hAnsiTheme="minorHAnsi"/>
                <w:b/>
              </w:rPr>
            </w:pPr>
            <w:r w:rsidRPr="00113748">
              <w:rPr>
                <w:rFonts w:asciiTheme="minorHAnsi" w:hAnsiTheme="minorHAnsi"/>
                <w:b/>
              </w:rPr>
              <w:t>Risks</w:t>
            </w:r>
          </w:p>
        </w:tc>
      </w:tr>
      <w:tr w:rsidR="00603AAF" w:rsidRPr="00113748" w:rsidTr="0049271E">
        <w:trPr>
          <w:cantSplit/>
        </w:trPr>
        <w:tc>
          <w:tcPr>
            <w:tcW w:w="371" w:type="dxa"/>
          </w:tcPr>
          <w:p w:rsidR="00603AAF" w:rsidRPr="00113748" w:rsidRDefault="0017367C" w:rsidP="00364D47">
            <w:pPr>
              <w:rPr>
                <w:rFonts w:asciiTheme="minorHAnsi" w:hAnsiTheme="minorHAnsi"/>
                <w:b/>
              </w:rPr>
            </w:pPr>
            <w:r>
              <w:rPr>
                <w:rFonts w:asciiTheme="minorHAnsi" w:hAnsiTheme="minorHAnsi"/>
                <w:b/>
              </w:rPr>
              <w:t>5</w:t>
            </w:r>
          </w:p>
        </w:tc>
        <w:tc>
          <w:tcPr>
            <w:tcW w:w="1898" w:type="dxa"/>
          </w:tcPr>
          <w:p w:rsidR="00603AAF" w:rsidRPr="00603AAF" w:rsidRDefault="00603AAF" w:rsidP="0017367C">
            <w:pPr>
              <w:rPr>
                <w:rFonts w:asciiTheme="minorHAnsi" w:hAnsiTheme="minorHAnsi"/>
              </w:rPr>
            </w:pPr>
            <w:r w:rsidRPr="00603AAF">
              <w:rPr>
                <w:rFonts w:asciiTheme="minorHAnsi" w:hAnsiTheme="minorHAnsi"/>
              </w:rPr>
              <w:t xml:space="preserve">Increase social care research expertise </w:t>
            </w:r>
            <w:r w:rsidR="0017367C">
              <w:rPr>
                <w:rFonts w:asciiTheme="minorHAnsi" w:hAnsiTheme="minorHAnsi"/>
              </w:rPr>
              <w:t xml:space="preserve">at </w:t>
            </w:r>
            <w:r w:rsidRPr="00603AAF">
              <w:rPr>
                <w:rFonts w:asciiTheme="minorHAnsi" w:hAnsiTheme="minorHAnsi"/>
              </w:rPr>
              <w:t xml:space="preserve">Board </w:t>
            </w:r>
            <w:r w:rsidR="0017367C">
              <w:rPr>
                <w:rFonts w:asciiTheme="minorHAnsi" w:hAnsiTheme="minorHAnsi"/>
              </w:rPr>
              <w:t xml:space="preserve">level </w:t>
            </w:r>
          </w:p>
        </w:tc>
        <w:tc>
          <w:tcPr>
            <w:tcW w:w="3402" w:type="dxa"/>
          </w:tcPr>
          <w:p w:rsidR="00603AAF" w:rsidRPr="00603AAF" w:rsidRDefault="0017367C" w:rsidP="00364D47">
            <w:pPr>
              <w:rPr>
                <w:rFonts w:asciiTheme="minorHAnsi" w:hAnsiTheme="minorHAnsi"/>
              </w:rPr>
            </w:pPr>
            <w:r>
              <w:rPr>
                <w:rFonts w:asciiTheme="minorHAnsi" w:hAnsiTheme="minorHAnsi"/>
              </w:rPr>
              <w:t>C</w:t>
            </w:r>
            <w:r w:rsidRPr="00603AAF">
              <w:rPr>
                <w:rFonts w:asciiTheme="minorHAnsi" w:hAnsiTheme="minorHAnsi"/>
              </w:rPr>
              <w:t xml:space="preserve">onsider appointing a representative of the social care research community to the Board as a NED </w:t>
            </w:r>
          </w:p>
          <w:p w:rsidR="00603AAF" w:rsidRPr="00603AAF" w:rsidRDefault="00603AAF" w:rsidP="00364D47">
            <w:pPr>
              <w:rPr>
                <w:rFonts w:asciiTheme="minorHAnsi" w:hAnsiTheme="minorHAnsi"/>
              </w:rPr>
            </w:pPr>
          </w:p>
        </w:tc>
        <w:tc>
          <w:tcPr>
            <w:tcW w:w="1984" w:type="dxa"/>
          </w:tcPr>
          <w:p w:rsidR="00603AAF" w:rsidRPr="00603AAF" w:rsidRDefault="0017367C" w:rsidP="0017367C">
            <w:pPr>
              <w:rPr>
                <w:rFonts w:asciiTheme="minorHAnsi" w:hAnsiTheme="minorHAnsi"/>
              </w:rPr>
            </w:pPr>
            <w:r>
              <w:rPr>
                <w:rFonts w:asciiTheme="minorHAnsi" w:hAnsiTheme="minorHAnsi"/>
              </w:rPr>
              <w:t xml:space="preserve">Shows commitment to </w:t>
            </w:r>
            <w:r w:rsidR="00603AAF" w:rsidRPr="00603AAF">
              <w:rPr>
                <w:rFonts w:asciiTheme="minorHAnsi" w:hAnsiTheme="minorHAnsi"/>
              </w:rPr>
              <w:t>social care research.</w:t>
            </w:r>
          </w:p>
        </w:tc>
        <w:tc>
          <w:tcPr>
            <w:tcW w:w="1985" w:type="dxa"/>
          </w:tcPr>
          <w:p w:rsidR="00603AAF" w:rsidRPr="00603AAF" w:rsidRDefault="0017367C" w:rsidP="0017367C">
            <w:pPr>
              <w:rPr>
                <w:rFonts w:asciiTheme="minorHAnsi" w:hAnsiTheme="minorHAnsi"/>
              </w:rPr>
            </w:pPr>
            <w:r>
              <w:rPr>
                <w:rFonts w:asciiTheme="minorHAnsi" w:hAnsiTheme="minorHAnsi"/>
              </w:rPr>
              <w:t>Social c</w:t>
            </w:r>
            <w:r w:rsidR="00603AAF" w:rsidRPr="00603AAF">
              <w:rPr>
                <w:rFonts w:asciiTheme="minorHAnsi" w:hAnsiTheme="minorHAnsi"/>
              </w:rPr>
              <w:t xml:space="preserve">are research is a small proportion of overall </w:t>
            </w:r>
            <w:r>
              <w:rPr>
                <w:rFonts w:asciiTheme="minorHAnsi" w:hAnsiTheme="minorHAnsi"/>
              </w:rPr>
              <w:t>business</w:t>
            </w:r>
            <w:r w:rsidR="00603AAF" w:rsidRPr="00603AAF">
              <w:rPr>
                <w:rFonts w:asciiTheme="minorHAnsi" w:hAnsiTheme="minorHAnsi"/>
              </w:rPr>
              <w:t>.</w:t>
            </w:r>
          </w:p>
        </w:tc>
      </w:tr>
      <w:tr w:rsidR="00603AAF" w:rsidRPr="00113748" w:rsidTr="0049271E">
        <w:trPr>
          <w:cantSplit/>
        </w:trPr>
        <w:tc>
          <w:tcPr>
            <w:tcW w:w="371" w:type="dxa"/>
          </w:tcPr>
          <w:p w:rsidR="00603AAF" w:rsidRDefault="0017367C" w:rsidP="00364D47">
            <w:pPr>
              <w:rPr>
                <w:rFonts w:asciiTheme="minorHAnsi" w:hAnsiTheme="minorHAnsi"/>
                <w:b/>
              </w:rPr>
            </w:pPr>
            <w:r>
              <w:rPr>
                <w:rFonts w:asciiTheme="minorHAnsi" w:hAnsiTheme="minorHAnsi"/>
                <w:b/>
              </w:rPr>
              <w:t>6</w:t>
            </w:r>
          </w:p>
        </w:tc>
        <w:tc>
          <w:tcPr>
            <w:tcW w:w="1898" w:type="dxa"/>
          </w:tcPr>
          <w:p w:rsidR="00603AAF" w:rsidRPr="00603AAF" w:rsidRDefault="0017367C" w:rsidP="00364D47">
            <w:pPr>
              <w:rPr>
                <w:rFonts w:asciiTheme="minorHAnsi" w:hAnsiTheme="minorHAnsi"/>
              </w:rPr>
            </w:pPr>
            <w:r>
              <w:rPr>
                <w:rFonts w:asciiTheme="minorHAnsi" w:hAnsiTheme="minorHAnsi"/>
              </w:rPr>
              <w:t>Work with</w:t>
            </w:r>
            <w:r w:rsidR="00603AAF" w:rsidRPr="00603AAF">
              <w:rPr>
                <w:rFonts w:asciiTheme="minorHAnsi" w:hAnsiTheme="minorHAnsi"/>
              </w:rPr>
              <w:t xml:space="preserve"> other interested part</w:t>
            </w:r>
            <w:r>
              <w:rPr>
                <w:rFonts w:asciiTheme="minorHAnsi" w:hAnsiTheme="minorHAnsi"/>
              </w:rPr>
              <w:t xml:space="preserve">ies </w:t>
            </w:r>
            <w:r w:rsidR="00603AAF" w:rsidRPr="00603AAF">
              <w:rPr>
                <w:rFonts w:asciiTheme="minorHAnsi" w:hAnsiTheme="minorHAnsi"/>
              </w:rPr>
              <w:t xml:space="preserve">to support:  </w:t>
            </w:r>
          </w:p>
          <w:p w:rsidR="00603AAF" w:rsidRPr="00603AAF" w:rsidRDefault="00603AAF" w:rsidP="00364D47">
            <w:pPr>
              <w:rPr>
                <w:rFonts w:asciiTheme="minorHAnsi" w:hAnsiTheme="minorHAnsi"/>
              </w:rPr>
            </w:pPr>
            <w:r w:rsidRPr="00603AAF">
              <w:rPr>
                <w:rFonts w:asciiTheme="minorHAnsi" w:hAnsiTheme="minorHAnsi"/>
              </w:rPr>
              <w:t xml:space="preserve">- research culture </w:t>
            </w:r>
          </w:p>
          <w:p w:rsidR="00603AAF" w:rsidRPr="00603AAF" w:rsidRDefault="00603AAF" w:rsidP="00364D47">
            <w:pPr>
              <w:rPr>
                <w:rFonts w:asciiTheme="minorHAnsi" w:hAnsiTheme="minorHAnsi"/>
              </w:rPr>
            </w:pPr>
            <w:r w:rsidRPr="00603AAF">
              <w:rPr>
                <w:rFonts w:asciiTheme="minorHAnsi" w:hAnsiTheme="minorHAnsi"/>
              </w:rPr>
              <w:t>- research capacity and</w:t>
            </w:r>
          </w:p>
          <w:p w:rsidR="00603AAF" w:rsidRPr="00603AAF" w:rsidRDefault="00603AAF" w:rsidP="00364D47">
            <w:pPr>
              <w:rPr>
                <w:rFonts w:asciiTheme="minorHAnsi" w:hAnsiTheme="minorHAnsi"/>
              </w:rPr>
            </w:pPr>
            <w:r w:rsidRPr="00603AAF">
              <w:rPr>
                <w:rFonts w:asciiTheme="minorHAnsi" w:hAnsiTheme="minorHAnsi"/>
              </w:rPr>
              <w:t xml:space="preserve">- the importance of an evidence base  </w:t>
            </w:r>
          </w:p>
        </w:tc>
        <w:tc>
          <w:tcPr>
            <w:tcW w:w="3402" w:type="dxa"/>
          </w:tcPr>
          <w:p w:rsidR="00603AAF" w:rsidRPr="00603AAF" w:rsidRDefault="00603AAF" w:rsidP="00364D47">
            <w:pPr>
              <w:rPr>
                <w:rFonts w:asciiTheme="minorHAnsi" w:hAnsiTheme="minorHAnsi"/>
              </w:rPr>
            </w:pPr>
            <w:r w:rsidRPr="00603AAF">
              <w:rPr>
                <w:rFonts w:asciiTheme="minorHAnsi" w:hAnsiTheme="minorHAnsi"/>
              </w:rPr>
              <w:t>Invite the following organisations to work collaboratively as part of a forum:</w:t>
            </w:r>
          </w:p>
          <w:p w:rsidR="00603AAF" w:rsidRPr="00603AAF" w:rsidRDefault="00603AAF" w:rsidP="00364D47">
            <w:pPr>
              <w:rPr>
                <w:rFonts w:asciiTheme="minorHAnsi" w:hAnsiTheme="minorHAnsi"/>
              </w:rPr>
            </w:pPr>
          </w:p>
          <w:p w:rsidR="00603AAF" w:rsidRPr="00603AAF" w:rsidRDefault="00603AAF" w:rsidP="00364D47">
            <w:pPr>
              <w:rPr>
                <w:rFonts w:asciiTheme="minorHAnsi" w:hAnsiTheme="minorHAnsi"/>
              </w:rPr>
            </w:pPr>
            <w:r w:rsidRPr="00603AAF">
              <w:rPr>
                <w:rFonts w:asciiTheme="minorHAnsi" w:hAnsiTheme="minorHAnsi"/>
              </w:rPr>
              <w:t>- NIHR School of Social Care</w:t>
            </w:r>
          </w:p>
          <w:p w:rsidR="00603AAF" w:rsidRPr="00603AAF" w:rsidRDefault="00603AAF" w:rsidP="00364D47">
            <w:pPr>
              <w:rPr>
                <w:rFonts w:asciiTheme="minorHAnsi" w:hAnsiTheme="minorHAnsi"/>
              </w:rPr>
            </w:pPr>
            <w:r w:rsidRPr="00603AAF">
              <w:rPr>
                <w:rFonts w:asciiTheme="minorHAnsi" w:hAnsiTheme="minorHAnsi"/>
              </w:rPr>
              <w:t>- SCIE</w:t>
            </w:r>
          </w:p>
          <w:p w:rsidR="00603AAF" w:rsidRPr="00603AAF" w:rsidRDefault="00603AAF" w:rsidP="00364D47">
            <w:pPr>
              <w:rPr>
                <w:rFonts w:asciiTheme="minorHAnsi" w:hAnsiTheme="minorHAnsi"/>
              </w:rPr>
            </w:pPr>
            <w:r w:rsidRPr="00603AAF">
              <w:rPr>
                <w:rFonts w:asciiTheme="minorHAnsi" w:hAnsiTheme="minorHAnsi"/>
              </w:rPr>
              <w:t>- Research in Practice in Adults</w:t>
            </w:r>
          </w:p>
          <w:p w:rsidR="00603AAF" w:rsidRPr="00603AAF" w:rsidRDefault="00603AAF" w:rsidP="00364D47">
            <w:pPr>
              <w:rPr>
                <w:rFonts w:asciiTheme="minorHAnsi" w:hAnsiTheme="minorHAnsi"/>
              </w:rPr>
            </w:pPr>
            <w:r w:rsidRPr="00603AAF">
              <w:rPr>
                <w:rFonts w:asciiTheme="minorHAnsi" w:hAnsiTheme="minorHAnsi"/>
              </w:rPr>
              <w:t>- UKRI/ESRC</w:t>
            </w:r>
          </w:p>
          <w:p w:rsidR="00603AAF" w:rsidRPr="00603AAF" w:rsidRDefault="00603AAF" w:rsidP="00364D47">
            <w:pPr>
              <w:rPr>
                <w:rFonts w:asciiTheme="minorHAnsi" w:hAnsiTheme="minorHAnsi"/>
              </w:rPr>
            </w:pPr>
            <w:r w:rsidRPr="00603AAF">
              <w:rPr>
                <w:rFonts w:asciiTheme="minorHAnsi" w:hAnsiTheme="minorHAnsi"/>
              </w:rPr>
              <w:t>- DHSC</w:t>
            </w:r>
          </w:p>
          <w:p w:rsidR="00603AAF" w:rsidRPr="00603AAF" w:rsidRDefault="00603AAF" w:rsidP="00364D47">
            <w:pPr>
              <w:rPr>
                <w:rFonts w:asciiTheme="minorHAnsi" w:hAnsiTheme="minorHAnsi"/>
              </w:rPr>
            </w:pPr>
            <w:r w:rsidRPr="00603AAF">
              <w:rPr>
                <w:rFonts w:asciiTheme="minorHAnsi" w:hAnsiTheme="minorHAnsi"/>
              </w:rPr>
              <w:t>- DE</w:t>
            </w:r>
          </w:p>
          <w:p w:rsidR="00603AAF" w:rsidRPr="00603AAF" w:rsidRDefault="00603AAF" w:rsidP="00364D47">
            <w:pPr>
              <w:rPr>
                <w:rFonts w:asciiTheme="minorHAnsi" w:hAnsiTheme="minorHAnsi"/>
              </w:rPr>
            </w:pPr>
            <w:r w:rsidRPr="00603AAF">
              <w:rPr>
                <w:rFonts w:asciiTheme="minorHAnsi" w:hAnsiTheme="minorHAnsi"/>
              </w:rPr>
              <w:t>- Social Work England.</w:t>
            </w:r>
          </w:p>
          <w:p w:rsidR="00603AAF" w:rsidRPr="00603AAF" w:rsidRDefault="00603AAF" w:rsidP="00364D47">
            <w:pPr>
              <w:rPr>
                <w:rFonts w:asciiTheme="minorHAnsi" w:hAnsiTheme="minorHAnsi"/>
              </w:rPr>
            </w:pPr>
          </w:p>
        </w:tc>
        <w:tc>
          <w:tcPr>
            <w:tcW w:w="1984" w:type="dxa"/>
          </w:tcPr>
          <w:p w:rsidR="00603AAF" w:rsidRPr="00603AAF" w:rsidRDefault="0017367C" w:rsidP="00364D47">
            <w:pPr>
              <w:rPr>
                <w:rFonts w:asciiTheme="minorHAnsi" w:hAnsiTheme="minorHAnsi"/>
              </w:rPr>
            </w:pPr>
            <w:r>
              <w:rPr>
                <w:rFonts w:asciiTheme="minorHAnsi" w:hAnsiTheme="minorHAnsi"/>
              </w:rPr>
              <w:t>S</w:t>
            </w:r>
            <w:r w:rsidR="00603AAF" w:rsidRPr="00603AAF">
              <w:rPr>
                <w:rFonts w:asciiTheme="minorHAnsi" w:hAnsiTheme="minorHAnsi"/>
              </w:rPr>
              <w:t>upport a research culture and encourage a wider recognition of the importance of research in social care.</w:t>
            </w:r>
          </w:p>
          <w:p w:rsidR="00603AAF" w:rsidRPr="00603AAF" w:rsidRDefault="00603AAF" w:rsidP="00364D47">
            <w:pPr>
              <w:rPr>
                <w:rFonts w:asciiTheme="minorHAnsi" w:hAnsiTheme="minorHAnsi"/>
              </w:rPr>
            </w:pPr>
            <w:r w:rsidRPr="00603AAF">
              <w:rPr>
                <w:rFonts w:asciiTheme="minorHAnsi" w:hAnsiTheme="minorHAnsi"/>
              </w:rPr>
              <w:t>HRA will be seen as an authoritative body in leading this collaboration.</w:t>
            </w:r>
          </w:p>
          <w:p w:rsidR="00603AAF" w:rsidRPr="00603AAF" w:rsidRDefault="00603AAF" w:rsidP="00364D47">
            <w:pPr>
              <w:rPr>
                <w:rFonts w:asciiTheme="minorHAnsi" w:hAnsiTheme="minorHAnsi"/>
              </w:rPr>
            </w:pPr>
          </w:p>
        </w:tc>
        <w:tc>
          <w:tcPr>
            <w:tcW w:w="1985" w:type="dxa"/>
          </w:tcPr>
          <w:p w:rsidR="00603AAF" w:rsidRPr="00603AAF" w:rsidRDefault="00603AAF" w:rsidP="00364D47">
            <w:pPr>
              <w:rPr>
                <w:rFonts w:asciiTheme="minorHAnsi" w:hAnsiTheme="minorHAnsi"/>
              </w:rPr>
            </w:pPr>
            <w:r w:rsidRPr="00603AAF">
              <w:rPr>
                <w:rFonts w:asciiTheme="minorHAnsi" w:hAnsiTheme="minorHAnsi"/>
              </w:rPr>
              <w:t>We have no authority to implement any of these objectives but with the backing of DHSC we may be able to lead and encourage strategic collaboration.</w:t>
            </w:r>
          </w:p>
        </w:tc>
      </w:tr>
      <w:tr w:rsidR="00603AAF" w:rsidRPr="00113748" w:rsidTr="0049271E">
        <w:trPr>
          <w:cantSplit/>
        </w:trPr>
        <w:tc>
          <w:tcPr>
            <w:tcW w:w="371" w:type="dxa"/>
          </w:tcPr>
          <w:p w:rsidR="00603AAF" w:rsidRDefault="0017367C" w:rsidP="00364D47">
            <w:pPr>
              <w:rPr>
                <w:rFonts w:asciiTheme="minorHAnsi" w:hAnsiTheme="minorHAnsi"/>
                <w:b/>
              </w:rPr>
            </w:pPr>
            <w:r>
              <w:rPr>
                <w:rFonts w:asciiTheme="minorHAnsi" w:hAnsiTheme="minorHAnsi"/>
                <w:b/>
              </w:rPr>
              <w:t>7</w:t>
            </w:r>
          </w:p>
        </w:tc>
        <w:tc>
          <w:tcPr>
            <w:tcW w:w="1898" w:type="dxa"/>
          </w:tcPr>
          <w:p w:rsidR="00603AAF" w:rsidRPr="00603AAF" w:rsidRDefault="00603AAF" w:rsidP="00364D47">
            <w:pPr>
              <w:rPr>
                <w:rFonts w:asciiTheme="minorHAnsi" w:hAnsiTheme="minorHAnsi"/>
              </w:rPr>
            </w:pPr>
            <w:r w:rsidRPr="00603AAF">
              <w:rPr>
                <w:rFonts w:asciiTheme="minorHAnsi" w:hAnsiTheme="minorHAnsi"/>
              </w:rPr>
              <w:t>Consider the existing remit of the HRA for ethical review of social care research</w:t>
            </w:r>
          </w:p>
        </w:tc>
        <w:tc>
          <w:tcPr>
            <w:tcW w:w="3402" w:type="dxa"/>
          </w:tcPr>
          <w:p w:rsidR="00603AAF" w:rsidRPr="00603AAF" w:rsidRDefault="00603AAF" w:rsidP="00364D47">
            <w:pPr>
              <w:rPr>
                <w:rFonts w:asciiTheme="minorHAnsi" w:hAnsiTheme="minorHAnsi"/>
              </w:rPr>
            </w:pPr>
            <w:r w:rsidRPr="00603AAF">
              <w:rPr>
                <w:rFonts w:asciiTheme="minorHAnsi" w:hAnsiTheme="minorHAnsi"/>
              </w:rPr>
              <w:t>Conduct an options appraisal of the HRA remit of ethical review of social care research</w:t>
            </w:r>
          </w:p>
        </w:tc>
        <w:tc>
          <w:tcPr>
            <w:tcW w:w="1984" w:type="dxa"/>
          </w:tcPr>
          <w:p w:rsidR="0017367C" w:rsidRDefault="0017367C" w:rsidP="00364D47">
            <w:pPr>
              <w:rPr>
                <w:rFonts w:asciiTheme="minorHAnsi" w:hAnsiTheme="minorHAnsi"/>
              </w:rPr>
            </w:pPr>
            <w:r>
              <w:rPr>
                <w:rFonts w:asciiTheme="minorHAnsi" w:hAnsiTheme="minorHAnsi"/>
              </w:rPr>
              <w:t xml:space="preserve">Provide more consistent protection of participants and support for researchers </w:t>
            </w:r>
          </w:p>
          <w:p w:rsidR="0017367C" w:rsidRPr="00603AAF" w:rsidRDefault="0017367C" w:rsidP="00364D47">
            <w:pPr>
              <w:rPr>
                <w:rFonts w:asciiTheme="minorHAnsi" w:hAnsiTheme="minorHAnsi"/>
              </w:rPr>
            </w:pPr>
          </w:p>
        </w:tc>
        <w:tc>
          <w:tcPr>
            <w:tcW w:w="1985" w:type="dxa"/>
          </w:tcPr>
          <w:p w:rsidR="00603AAF" w:rsidRDefault="0017367C" w:rsidP="00364D47">
            <w:pPr>
              <w:rPr>
                <w:rFonts w:asciiTheme="minorHAnsi" w:hAnsiTheme="minorHAnsi"/>
              </w:rPr>
            </w:pPr>
            <w:r>
              <w:rPr>
                <w:rFonts w:asciiTheme="minorHAnsi" w:hAnsiTheme="minorHAnsi"/>
              </w:rPr>
              <w:t>R</w:t>
            </w:r>
            <w:r w:rsidR="00603AAF" w:rsidRPr="00603AAF">
              <w:rPr>
                <w:rFonts w:asciiTheme="minorHAnsi" w:hAnsiTheme="minorHAnsi"/>
              </w:rPr>
              <w:t>isk of not being able to meet demand if remit is extended</w:t>
            </w:r>
          </w:p>
          <w:p w:rsidR="0017367C" w:rsidRPr="00603AAF" w:rsidRDefault="0017367C" w:rsidP="00364D47">
            <w:pPr>
              <w:rPr>
                <w:rFonts w:asciiTheme="minorHAnsi" w:hAnsiTheme="minorHAnsi"/>
              </w:rPr>
            </w:pPr>
          </w:p>
        </w:tc>
      </w:tr>
      <w:tr w:rsidR="00603AAF" w:rsidRPr="00113748" w:rsidTr="0049271E">
        <w:trPr>
          <w:cantSplit/>
        </w:trPr>
        <w:tc>
          <w:tcPr>
            <w:tcW w:w="371" w:type="dxa"/>
          </w:tcPr>
          <w:p w:rsidR="00603AAF" w:rsidRDefault="0017367C" w:rsidP="00364D47">
            <w:pPr>
              <w:rPr>
                <w:rFonts w:asciiTheme="minorHAnsi" w:hAnsiTheme="minorHAnsi"/>
                <w:b/>
              </w:rPr>
            </w:pPr>
            <w:r>
              <w:rPr>
                <w:rFonts w:asciiTheme="minorHAnsi" w:hAnsiTheme="minorHAnsi"/>
                <w:b/>
              </w:rPr>
              <w:t>8</w:t>
            </w:r>
          </w:p>
        </w:tc>
        <w:tc>
          <w:tcPr>
            <w:tcW w:w="1898" w:type="dxa"/>
          </w:tcPr>
          <w:p w:rsidR="00603AAF" w:rsidRPr="00603AAF" w:rsidRDefault="00603AAF" w:rsidP="00364D47">
            <w:pPr>
              <w:rPr>
                <w:rFonts w:asciiTheme="minorHAnsi" w:hAnsiTheme="minorHAnsi"/>
              </w:rPr>
            </w:pPr>
            <w:r w:rsidRPr="00603AAF">
              <w:rPr>
                <w:rFonts w:asciiTheme="minorHAnsi" w:hAnsiTheme="minorHAnsi"/>
              </w:rPr>
              <w:t>Consider how the HRA can best support local research governance undertaken by LAs under existing arrangements</w:t>
            </w:r>
          </w:p>
        </w:tc>
        <w:tc>
          <w:tcPr>
            <w:tcW w:w="3402" w:type="dxa"/>
          </w:tcPr>
          <w:p w:rsidR="00603AAF" w:rsidRPr="00603AAF" w:rsidRDefault="00603AAF" w:rsidP="00364D47">
            <w:pPr>
              <w:rPr>
                <w:rFonts w:asciiTheme="minorHAnsi" w:hAnsiTheme="minorHAnsi"/>
              </w:rPr>
            </w:pPr>
            <w:r w:rsidRPr="00603AAF">
              <w:rPr>
                <w:rFonts w:asciiTheme="minorHAnsi" w:hAnsiTheme="minorHAnsi"/>
              </w:rPr>
              <w:t>Establish a unified consistent process for research governance across LAs – perhaps encourage a federated approach whereby groups of LAs can work together on a single process.</w:t>
            </w:r>
          </w:p>
          <w:p w:rsidR="00603AAF" w:rsidRDefault="00603AAF" w:rsidP="00364D47">
            <w:pPr>
              <w:rPr>
                <w:rFonts w:asciiTheme="minorHAnsi" w:hAnsiTheme="minorHAnsi"/>
              </w:rPr>
            </w:pPr>
            <w:r w:rsidRPr="00603AAF">
              <w:rPr>
                <w:rFonts w:asciiTheme="minorHAnsi" w:hAnsiTheme="minorHAnsi"/>
              </w:rPr>
              <w:t xml:space="preserve">Provide </w:t>
            </w:r>
            <w:r w:rsidR="0017367C">
              <w:rPr>
                <w:rFonts w:asciiTheme="minorHAnsi" w:hAnsiTheme="minorHAnsi"/>
              </w:rPr>
              <w:t xml:space="preserve">simple and concise </w:t>
            </w:r>
            <w:r w:rsidRPr="00603AAF">
              <w:rPr>
                <w:rFonts w:asciiTheme="minorHAnsi" w:hAnsiTheme="minorHAnsi"/>
              </w:rPr>
              <w:t>standards</w:t>
            </w:r>
            <w:r w:rsidR="0017367C">
              <w:rPr>
                <w:rFonts w:asciiTheme="minorHAnsi" w:hAnsiTheme="minorHAnsi"/>
              </w:rPr>
              <w:t xml:space="preserve"> for local research governance by LAs</w:t>
            </w:r>
          </w:p>
          <w:p w:rsidR="0017367C" w:rsidRPr="00603AAF" w:rsidRDefault="0017367C" w:rsidP="00364D47">
            <w:pPr>
              <w:rPr>
                <w:rFonts w:asciiTheme="minorHAnsi" w:hAnsiTheme="minorHAnsi"/>
              </w:rPr>
            </w:pPr>
          </w:p>
        </w:tc>
        <w:tc>
          <w:tcPr>
            <w:tcW w:w="1984" w:type="dxa"/>
          </w:tcPr>
          <w:p w:rsidR="00603AAF" w:rsidRPr="00603AAF" w:rsidRDefault="00603AAF" w:rsidP="00364D47">
            <w:pPr>
              <w:rPr>
                <w:rFonts w:asciiTheme="minorHAnsi" w:hAnsiTheme="minorHAnsi"/>
              </w:rPr>
            </w:pPr>
            <w:r w:rsidRPr="00603AAF">
              <w:rPr>
                <w:rFonts w:asciiTheme="minorHAnsi" w:hAnsiTheme="minorHAnsi"/>
              </w:rPr>
              <w:t xml:space="preserve">Encouraging some consistency across the country and providing some assessment of the quality of research particularly where it has not been subject to ethical review by the HRA.  </w:t>
            </w:r>
          </w:p>
        </w:tc>
        <w:tc>
          <w:tcPr>
            <w:tcW w:w="1985" w:type="dxa"/>
          </w:tcPr>
          <w:p w:rsidR="00603AAF" w:rsidRPr="00603AAF" w:rsidRDefault="00603AAF" w:rsidP="00364D47">
            <w:pPr>
              <w:rPr>
                <w:rFonts w:asciiTheme="minorHAnsi" w:hAnsiTheme="minorHAnsi"/>
              </w:rPr>
            </w:pPr>
            <w:r w:rsidRPr="00603AAF">
              <w:rPr>
                <w:rFonts w:asciiTheme="minorHAnsi" w:hAnsiTheme="minorHAnsi"/>
              </w:rPr>
              <w:t xml:space="preserve">Some LAs will not have the resources to undertake any research governance, hence the suggestion to take a federated approach. </w:t>
            </w:r>
          </w:p>
          <w:p w:rsidR="00603AAF" w:rsidRPr="00603AAF" w:rsidRDefault="00603AAF" w:rsidP="00364D47">
            <w:pPr>
              <w:rPr>
                <w:rFonts w:asciiTheme="minorHAnsi" w:hAnsiTheme="minorHAnsi"/>
              </w:rPr>
            </w:pPr>
          </w:p>
          <w:p w:rsidR="00603AAF" w:rsidRPr="00603AAF" w:rsidRDefault="00603AAF" w:rsidP="00364D47">
            <w:pPr>
              <w:rPr>
                <w:rFonts w:asciiTheme="minorHAnsi" w:hAnsiTheme="minorHAnsi"/>
              </w:rPr>
            </w:pPr>
            <w:r w:rsidRPr="00603AAF">
              <w:rPr>
                <w:rFonts w:asciiTheme="minorHAnsi" w:hAnsiTheme="minorHAnsi"/>
              </w:rPr>
              <w:t xml:space="preserve"> </w:t>
            </w:r>
          </w:p>
        </w:tc>
      </w:tr>
    </w:tbl>
    <w:p w:rsidR="00113748" w:rsidRPr="00C37B4A" w:rsidRDefault="00113748" w:rsidP="0049271E">
      <w:pPr>
        <w:pStyle w:val="Heading3"/>
      </w:pPr>
      <w:r w:rsidRPr="00C37B4A">
        <w:t>Conclusion</w:t>
      </w:r>
    </w:p>
    <w:p w:rsidR="00113748" w:rsidRDefault="00113748" w:rsidP="0049271E">
      <w:pPr>
        <w:pStyle w:val="ListParagraph"/>
      </w:pPr>
      <w:r>
        <w:t xml:space="preserve">Whilst we are mindful of the </w:t>
      </w:r>
      <w:r w:rsidR="0017367C">
        <w:t xml:space="preserve">narrower </w:t>
      </w:r>
      <w:r>
        <w:t xml:space="preserve">remit for </w:t>
      </w:r>
      <w:r w:rsidR="0017367C">
        <w:t xml:space="preserve">the ethical review of </w:t>
      </w:r>
      <w:r>
        <w:t xml:space="preserve">social care </w:t>
      </w:r>
      <w:r w:rsidR="0017367C">
        <w:t xml:space="preserve">research </w:t>
      </w:r>
      <w:r>
        <w:t xml:space="preserve">and the calls for </w:t>
      </w:r>
      <w:r w:rsidR="0017367C">
        <w:t xml:space="preserve">us </w:t>
      </w:r>
      <w:r>
        <w:t xml:space="preserve">to do more in this area, we are keen </w:t>
      </w:r>
      <w:r w:rsidR="0017367C">
        <w:t xml:space="preserve">protecting participants and </w:t>
      </w:r>
      <w:r w:rsidR="008F662F">
        <w:t xml:space="preserve">support social care research without introducing unnecessary bureaucracy. </w:t>
      </w:r>
      <w:r>
        <w:t>Clearly social care research does not include a great deal of interventional or experimental methodology where there is a serious risk of harm or of b</w:t>
      </w:r>
      <w:r w:rsidR="008F662F">
        <w:t>eing deprived of ‘normal care’.</w:t>
      </w:r>
      <w:r>
        <w:t xml:space="preserve"> However we know that our services in health research in terms of both ethical review and assessment have a clear role in promoting high quality research across the board. Any changes to our remit for both ethical review and assessment will likely require further consideration and discussion.</w:t>
      </w:r>
    </w:p>
    <w:p w:rsidR="00113748" w:rsidRDefault="00113748" w:rsidP="0049271E">
      <w:pPr>
        <w:pStyle w:val="ListParagraph"/>
      </w:pPr>
      <w:r>
        <w:lastRenderedPageBreak/>
        <w:t>Given the lack of a research culture in social care combined with a low level of capacity and resource, we feel that there is a need to support the social care community in recognising the importance of research in generating an evidence base and supporting researcher</w:t>
      </w:r>
      <w:r w:rsidR="008F662F">
        <w:t xml:space="preserve">s to do good quality research. </w:t>
      </w:r>
      <w:r>
        <w:t>Some of this can be done quite easily by making small changes to our website, eLearning</w:t>
      </w:r>
      <w:r w:rsidR="008F662F">
        <w:t xml:space="preserve"> material and other materials. </w:t>
      </w:r>
      <w:r>
        <w:t>However</w:t>
      </w:r>
      <w:r w:rsidR="008F662F">
        <w:t>,</w:t>
      </w:r>
      <w:r>
        <w:t xml:space="preserve"> other </w:t>
      </w:r>
      <w:r w:rsidR="00C37B4A">
        <w:t xml:space="preserve">work will </w:t>
      </w:r>
      <w:r w:rsidR="008F662F">
        <w:t xml:space="preserve">require collaboration with others in the social care community </w:t>
      </w:r>
      <w:r>
        <w:t xml:space="preserve">a range of other organisations. </w:t>
      </w:r>
    </w:p>
    <w:p w:rsidR="00C37B4A" w:rsidRDefault="00C37B4A">
      <w:pPr>
        <w:rPr>
          <w:rFonts w:asciiTheme="minorHAnsi" w:eastAsiaTheme="majorEastAsia" w:hAnsiTheme="minorHAnsi" w:cstheme="majorBidi"/>
          <w:b/>
          <w:bCs/>
          <w:color w:val="003087"/>
          <w:sz w:val="28"/>
          <w:szCs w:val="28"/>
        </w:rPr>
      </w:pPr>
      <w:r>
        <w:rPr>
          <w:rFonts w:asciiTheme="minorHAnsi" w:hAnsiTheme="minorHAnsi"/>
          <w:color w:val="003087"/>
        </w:rPr>
        <w:br w:type="page"/>
      </w:r>
    </w:p>
    <w:p w:rsidR="0024698F" w:rsidRDefault="008F662F" w:rsidP="008F662F">
      <w:pPr>
        <w:pStyle w:val="Heading1"/>
        <w:rPr>
          <w:rFonts w:asciiTheme="minorHAnsi" w:hAnsiTheme="minorHAnsi"/>
          <w:color w:val="003087"/>
        </w:rPr>
      </w:pPr>
      <w:r>
        <w:rPr>
          <w:rFonts w:asciiTheme="minorHAnsi" w:hAnsiTheme="minorHAnsi"/>
          <w:color w:val="003087"/>
        </w:rPr>
        <w:lastRenderedPageBreak/>
        <w:t xml:space="preserve">Annex A: </w:t>
      </w:r>
      <w:r w:rsidR="00C37B4A">
        <w:rPr>
          <w:rFonts w:asciiTheme="minorHAnsi" w:hAnsiTheme="minorHAnsi"/>
          <w:color w:val="003087"/>
        </w:rPr>
        <w:t>Background</w:t>
      </w:r>
    </w:p>
    <w:p w:rsidR="00C37B4A" w:rsidRPr="00771113" w:rsidRDefault="00C37B4A" w:rsidP="0049271E">
      <w:pPr>
        <w:pStyle w:val="Heading3"/>
        <w:numPr>
          <w:ilvl w:val="0"/>
          <w:numId w:val="17"/>
        </w:numPr>
      </w:pPr>
      <w:r w:rsidRPr="00771113">
        <w:t>Ethical review of social care research by the HRA</w:t>
      </w:r>
    </w:p>
    <w:p w:rsidR="00C37B4A" w:rsidRPr="00206E44" w:rsidRDefault="00C37B4A" w:rsidP="0049271E">
      <w:pPr>
        <w:pStyle w:val="ListParagraph"/>
      </w:pPr>
      <w:r w:rsidRPr="00206E44">
        <w:t xml:space="preserve">In April 2015, we took over responsibility for ethical review of the social care research studies previously reviewed by SCIE. Alongside the Social Care Research Ethics Committee (SCREC), there are now two other NHS RECs </w:t>
      </w:r>
      <w:r>
        <w:t>flagged</w:t>
      </w:r>
      <w:r w:rsidRPr="00206E44">
        <w:t xml:space="preserve"> to review social care research:</w:t>
      </w:r>
    </w:p>
    <w:p w:rsidR="00C37B4A" w:rsidRPr="00771113" w:rsidRDefault="00C37B4A" w:rsidP="00C37B4A">
      <w:pPr>
        <w:pStyle w:val="ListBullet2"/>
      </w:pPr>
      <w:r w:rsidRPr="00771113">
        <w:t>London – Camberwell St Giles</w:t>
      </w:r>
    </w:p>
    <w:p w:rsidR="00C37B4A" w:rsidRPr="00206E44" w:rsidRDefault="00C37B4A" w:rsidP="00C37B4A">
      <w:pPr>
        <w:pStyle w:val="ListBullet2"/>
        <w:rPr>
          <w:rFonts w:eastAsia="Calibri"/>
        </w:rPr>
      </w:pPr>
      <w:r w:rsidRPr="00771113">
        <w:t>West Midlands – Coventry and Warwickshire</w:t>
      </w:r>
      <w:r w:rsidRPr="00206E44">
        <w:rPr>
          <w:rFonts w:ascii="Arial" w:hAnsi="Arial"/>
          <w:color w:val="000000"/>
        </w:rPr>
        <w:t xml:space="preserve"> </w:t>
      </w:r>
    </w:p>
    <w:p w:rsidR="00C37B4A" w:rsidRPr="00771113" w:rsidRDefault="00C37B4A" w:rsidP="0049271E">
      <w:pPr>
        <w:pStyle w:val="ListParagraph"/>
      </w:pPr>
      <w:r>
        <w:t xml:space="preserve">The </w:t>
      </w:r>
      <w:r w:rsidRPr="00206E44">
        <w:t xml:space="preserve">three </w:t>
      </w:r>
      <w:r>
        <w:t xml:space="preserve">RECs </w:t>
      </w:r>
      <w:r w:rsidRPr="00206E44">
        <w:t xml:space="preserve">reviewed 55 studies over the last year – a reduction from previous years. With around 5000 health studies going through HRA Approval each year, social care research represents 1% of our activity. </w:t>
      </w:r>
      <w:r>
        <w:t xml:space="preserve">Although there is much less social care research going on than there is health research, one </w:t>
      </w:r>
      <w:r w:rsidRPr="00771113">
        <w:t xml:space="preserve">reason for the low volume of studies is the </w:t>
      </w:r>
      <w:r>
        <w:t>narrower</w:t>
      </w:r>
      <w:r w:rsidRPr="00771113">
        <w:t xml:space="preserve"> remit that we apply to social care research.</w:t>
      </w:r>
      <w:r>
        <w:t xml:space="preserve"> </w:t>
      </w:r>
      <w:r w:rsidRPr="00771113">
        <w:t>We currently provide ethical review of:</w:t>
      </w:r>
    </w:p>
    <w:p w:rsidR="00C37B4A" w:rsidRPr="00771113" w:rsidRDefault="00C37B4A" w:rsidP="00C37B4A">
      <w:pPr>
        <w:pStyle w:val="ListBullet2"/>
      </w:pPr>
      <w:proofErr w:type="gramStart"/>
      <w:r w:rsidRPr="00771113">
        <w:t>social</w:t>
      </w:r>
      <w:proofErr w:type="gramEnd"/>
      <w:r w:rsidRPr="00771113">
        <w:t xml:space="preserve"> care studies funded by Department of Health and Social Care including research funded by the Policy Research Programme, NIHR and NHS Digital.</w:t>
      </w:r>
    </w:p>
    <w:p w:rsidR="00C37B4A" w:rsidRPr="004A01CA" w:rsidRDefault="00C37B4A" w:rsidP="00C37B4A">
      <w:pPr>
        <w:pStyle w:val="ListBullet2"/>
      </w:pPr>
      <w:proofErr w:type="gramStart"/>
      <w:r w:rsidRPr="004A01CA">
        <w:t>social</w:t>
      </w:r>
      <w:proofErr w:type="gramEnd"/>
      <w:r w:rsidRPr="004A01CA">
        <w:t xml:space="preserve"> care studies which fall under the Mental Capacity Act 2005.</w:t>
      </w:r>
    </w:p>
    <w:p w:rsidR="00C37B4A" w:rsidRPr="004A01CA" w:rsidRDefault="00C37B4A" w:rsidP="00C37B4A">
      <w:pPr>
        <w:pStyle w:val="ListBullet2"/>
      </w:pPr>
      <w:proofErr w:type="gramStart"/>
      <w:r w:rsidRPr="004A01CA">
        <w:t>social</w:t>
      </w:r>
      <w:proofErr w:type="gramEnd"/>
      <w:r w:rsidRPr="004A01CA">
        <w:t xml:space="preserve"> care studies that involve sites in England and another UK country.</w:t>
      </w:r>
    </w:p>
    <w:p w:rsidR="00C37B4A" w:rsidRPr="004A01CA" w:rsidRDefault="00C37B4A" w:rsidP="00C37B4A">
      <w:pPr>
        <w:pStyle w:val="ListBullet2"/>
      </w:pPr>
      <w:proofErr w:type="gramStart"/>
      <w:r w:rsidRPr="004A01CA">
        <w:t>own</w:t>
      </w:r>
      <w:proofErr w:type="gramEnd"/>
      <w:r w:rsidRPr="004A01CA">
        <w:t xml:space="preserve"> account research undertaken by councils where the CI or the sponsor feel that there are substantial ethical issues.</w:t>
      </w:r>
    </w:p>
    <w:p w:rsidR="00C37B4A" w:rsidRPr="004A01CA" w:rsidRDefault="00C37B4A" w:rsidP="00C37B4A">
      <w:pPr>
        <w:pStyle w:val="ListBullet2"/>
      </w:pPr>
      <w:proofErr w:type="gramStart"/>
      <w:r w:rsidRPr="004A01CA">
        <w:t>studies</w:t>
      </w:r>
      <w:proofErr w:type="gramEnd"/>
      <w:r w:rsidRPr="004A01CA">
        <w:t xml:space="preserve"> of integrated services (health and social care) where there is no clinical intervention.</w:t>
      </w:r>
    </w:p>
    <w:p w:rsidR="00C37B4A" w:rsidRPr="004A01CA" w:rsidRDefault="00C37B4A" w:rsidP="00C37B4A">
      <w:pPr>
        <w:pStyle w:val="ListBullet2"/>
      </w:pPr>
      <w:r w:rsidRPr="004A01CA">
        <w:t>studies taking place in NHS settings with NHS patients where the approach uses social science or qualitative methods and does not involve a change in treatment or clinical practice</w:t>
      </w:r>
    </w:p>
    <w:p w:rsidR="00C37B4A" w:rsidRPr="004A01CA" w:rsidRDefault="00C37B4A" w:rsidP="00C37B4A">
      <w:pPr>
        <w:pStyle w:val="ListBullet2"/>
      </w:pPr>
      <w:r w:rsidRPr="004A01CA">
        <w:t>intergenerational studies in social care where both adults and children or families are participants</w:t>
      </w:r>
    </w:p>
    <w:p w:rsidR="00C37B4A" w:rsidRPr="004A01CA" w:rsidRDefault="00C37B4A" w:rsidP="00C37B4A">
      <w:pPr>
        <w:pStyle w:val="ListBullet2"/>
      </w:pPr>
      <w:proofErr w:type="gramStart"/>
      <w:r w:rsidRPr="004A01CA">
        <w:t>adult</w:t>
      </w:r>
      <w:proofErr w:type="gramEnd"/>
      <w:r w:rsidRPr="004A01CA">
        <w:t xml:space="preserve"> social care research involving changes in or withdrawing of standard care.</w:t>
      </w:r>
    </w:p>
    <w:p w:rsidR="00C37B4A" w:rsidRPr="004A01CA" w:rsidRDefault="00C37B4A" w:rsidP="00C37B4A">
      <w:pPr>
        <w:pStyle w:val="ListBullet2"/>
      </w:pPr>
      <w:proofErr w:type="gramStart"/>
      <w:r w:rsidRPr="004A01CA">
        <w:t>other</w:t>
      </w:r>
      <w:proofErr w:type="gramEnd"/>
      <w:r w:rsidRPr="004A01CA">
        <w:t xml:space="preserve"> social care studies where there are ethical concerns but the study is outside the remit of NHS RECs.</w:t>
      </w:r>
    </w:p>
    <w:p w:rsidR="00C37B4A" w:rsidRPr="002A4048" w:rsidRDefault="00C37B4A" w:rsidP="0049271E">
      <w:pPr>
        <w:pStyle w:val="ListParagraph"/>
      </w:pPr>
      <w:r>
        <w:t>We could expand the categories of social care studies that go through our RECS as our legal remit is wider. However, w</w:t>
      </w:r>
      <w:r w:rsidRPr="002A4048">
        <w:t>e are not empowered to provide ethical review of:</w:t>
      </w:r>
    </w:p>
    <w:p w:rsidR="00C37B4A" w:rsidRPr="00915505" w:rsidRDefault="00C37B4A" w:rsidP="00C37B4A">
      <w:pPr>
        <w:pStyle w:val="ListBullet2"/>
      </w:pPr>
      <w:r w:rsidRPr="00915505">
        <w:t>social care research involving children (this falls under DE)</w:t>
      </w:r>
    </w:p>
    <w:p w:rsidR="00C37B4A" w:rsidRPr="00915505" w:rsidRDefault="00C37B4A" w:rsidP="00C37B4A">
      <w:pPr>
        <w:pStyle w:val="ListBullet2"/>
      </w:pPr>
      <w:proofErr w:type="gramStart"/>
      <w:r w:rsidRPr="00915505">
        <w:t>social</w:t>
      </w:r>
      <w:proofErr w:type="gramEnd"/>
      <w:r w:rsidRPr="00915505">
        <w:t xml:space="preserve"> care research involving self-funded service users in the independent sector. </w:t>
      </w:r>
    </w:p>
    <w:p w:rsidR="00C37B4A" w:rsidRPr="002A4048" w:rsidRDefault="00C37B4A" w:rsidP="0049271E">
      <w:pPr>
        <w:pStyle w:val="ListParagraph"/>
      </w:pPr>
      <w:r w:rsidRPr="002A4048">
        <w:t xml:space="preserve">The </w:t>
      </w:r>
      <w:r>
        <w:t xml:space="preserve">narrower remit for ethical review of social care research (which we retained when we took over the SCREC) </w:t>
      </w:r>
      <w:r w:rsidRPr="002A4048">
        <w:t xml:space="preserve">means that we don’t </w:t>
      </w:r>
      <w:r>
        <w:t xml:space="preserve">usually </w:t>
      </w:r>
      <w:r w:rsidRPr="002A4048">
        <w:t>review unfunded research unless it involves the Mental Capacity Act. Whilst there is limited use of interventional methodology</w:t>
      </w:r>
      <w:r>
        <w:t xml:space="preserve"> in social care research</w:t>
      </w:r>
      <w:r w:rsidRPr="002A4048">
        <w:t>, other methods can expose participants to different types of risks and we cannot be sure that the research is reviewed elsewhere either from an ethical perspective or fo</w:t>
      </w:r>
      <w:r>
        <w:t>r a research governance purpose</w:t>
      </w:r>
      <w:r w:rsidRPr="00771113">
        <w:t>.</w:t>
      </w:r>
    </w:p>
    <w:p w:rsidR="00C37B4A" w:rsidRPr="002A4048" w:rsidRDefault="00C37B4A" w:rsidP="0049271E">
      <w:pPr>
        <w:pStyle w:val="ListParagraph"/>
      </w:pPr>
      <w:r w:rsidRPr="002A4048">
        <w:lastRenderedPageBreak/>
        <w:t xml:space="preserve">A further reason for the low number of social care studies coming to </w:t>
      </w:r>
      <w:r>
        <w:t xml:space="preserve">us for ethical review </w:t>
      </w:r>
      <w:r w:rsidRPr="002A4048">
        <w:t>is that the NIHR funding round has a five year cycle which runs to March 2019. Most of the funding was initiated in the 2nd year of the cycle (15/16) and no new funding is made available in the last two years of the cycle hence no new NIHR funded studies are coming to the SCREC now. As NIHR is the main funder of social care research, this impacts significantly on the flow of applications.</w:t>
      </w:r>
    </w:p>
    <w:p w:rsidR="00C37B4A" w:rsidRPr="004A01CA" w:rsidRDefault="00C37B4A" w:rsidP="0049271E">
      <w:pPr>
        <w:pStyle w:val="Heading3"/>
      </w:pPr>
      <w:r w:rsidRPr="004A01CA">
        <w:t>Ethical review outside of the HRA</w:t>
      </w:r>
    </w:p>
    <w:p w:rsidR="00C37B4A" w:rsidRPr="002A4048" w:rsidRDefault="00C37B4A" w:rsidP="0049271E">
      <w:pPr>
        <w:pStyle w:val="ListParagraph"/>
      </w:pPr>
      <w:r w:rsidRPr="002A4048">
        <w:t>We are not able to accurately assess how many social care research studies are ethically reviewed outside of the HRA, though the possible pathways are:</w:t>
      </w:r>
    </w:p>
    <w:p w:rsidR="00C37B4A" w:rsidRPr="004A01CA" w:rsidRDefault="00C37B4A" w:rsidP="00C37B4A">
      <w:pPr>
        <w:pStyle w:val="ListBullet2"/>
      </w:pPr>
      <w:r w:rsidRPr="004A01CA">
        <w:t>review by a University Research Ethics Committee</w:t>
      </w:r>
    </w:p>
    <w:p w:rsidR="00C37B4A" w:rsidRPr="004A01CA" w:rsidRDefault="00C37B4A" w:rsidP="00C37B4A">
      <w:pPr>
        <w:pStyle w:val="ListBullet2"/>
      </w:pPr>
      <w:r w:rsidRPr="004A01CA">
        <w:t xml:space="preserve">review by a local authority ethics committee </w:t>
      </w:r>
    </w:p>
    <w:p w:rsidR="00C37B4A" w:rsidRPr="004A01CA" w:rsidRDefault="00C37B4A" w:rsidP="00C37B4A">
      <w:pPr>
        <w:pStyle w:val="ListBullet2"/>
      </w:pPr>
      <w:proofErr w:type="gramStart"/>
      <w:r w:rsidRPr="004A01CA">
        <w:t>no</w:t>
      </w:r>
      <w:proofErr w:type="gramEnd"/>
      <w:r w:rsidRPr="004A01CA">
        <w:t xml:space="preserve"> ethical review at all. </w:t>
      </w:r>
    </w:p>
    <w:p w:rsidR="00C37B4A" w:rsidRPr="002A4048" w:rsidRDefault="00C37B4A" w:rsidP="00C37B4A">
      <w:pPr>
        <w:pStyle w:val="Heading4"/>
        <w:rPr>
          <w:i/>
        </w:rPr>
      </w:pPr>
      <w:r>
        <w:rPr>
          <w:i/>
        </w:rPr>
        <w:t>University RECs</w:t>
      </w:r>
    </w:p>
    <w:p w:rsidR="00C37B4A" w:rsidRPr="002A4048" w:rsidRDefault="00C37B4A" w:rsidP="0049271E">
      <w:pPr>
        <w:pStyle w:val="ListParagraph"/>
      </w:pPr>
      <w:r w:rsidRPr="002A4048">
        <w:t>Universities are likely to account for a large proportion of social care research, including both funded and unfunded social care research together with unfunded student research. So, it is likely that most ethical review of social care research that does not fall within our remit is conducted by University Research Ethics Committees. We know from our work with universities and from our listening events that the quality of ethical review undertaken by universities is variable.</w:t>
      </w:r>
    </w:p>
    <w:p w:rsidR="00C37B4A" w:rsidRPr="002A4048" w:rsidRDefault="00C37B4A" w:rsidP="00C37B4A">
      <w:pPr>
        <w:pStyle w:val="Heading4"/>
        <w:rPr>
          <w:i/>
        </w:rPr>
      </w:pPr>
      <w:r w:rsidRPr="002A4048">
        <w:rPr>
          <w:i/>
        </w:rPr>
        <w:t>Local authorities</w:t>
      </w:r>
    </w:p>
    <w:p w:rsidR="00C37B4A" w:rsidRPr="002A4048" w:rsidRDefault="00C37B4A" w:rsidP="0049271E">
      <w:pPr>
        <w:pStyle w:val="ListParagraph"/>
      </w:pPr>
      <w:r w:rsidRPr="002A4048">
        <w:t xml:space="preserve">We know that local authorities are conducting less research directly themselves. LAs have seriously cut back on their R&amp;D spend in last 10 -15 years. In the past LAs often employed dedicated Research Managers and researchers to conduct their own research; many of these roles no longer exist. </w:t>
      </w:r>
    </w:p>
    <w:p w:rsidR="00C37B4A" w:rsidRPr="002A4048" w:rsidRDefault="00C37B4A" w:rsidP="0049271E">
      <w:pPr>
        <w:pStyle w:val="ListParagraph"/>
      </w:pPr>
      <w:r w:rsidRPr="002A4048">
        <w:t>Whilst Directors of Adult Social Services in each LA are technically responsible for social care research, the day to day responsibility is allocated to a multitude of roles – often individuals with other roles to fulfil. This would suggest that research governance conducted by LAs is likely to be variable and could be lacking in robustness in some places, given their lack of resources.</w:t>
      </w:r>
    </w:p>
    <w:p w:rsidR="00C37B4A" w:rsidRPr="00113748" w:rsidRDefault="00C37B4A" w:rsidP="0049271E">
      <w:pPr>
        <w:pStyle w:val="ListParagraph"/>
      </w:pPr>
      <w:r w:rsidRPr="00113748">
        <w:t xml:space="preserve">Studies which involve four or more LAs are reviewed by ADASS, who endorsed only 14 studies in 2017. ADASS charge for their services but it is not clear that the service they provide meets the normal requirements of research governance.  </w:t>
      </w:r>
    </w:p>
    <w:p w:rsidR="00C37B4A" w:rsidRPr="004A01CA" w:rsidRDefault="00C37B4A" w:rsidP="0049271E">
      <w:pPr>
        <w:pStyle w:val="Heading3"/>
      </w:pPr>
      <w:r w:rsidRPr="004A01CA">
        <w:t>Research governance in social care research</w:t>
      </w:r>
    </w:p>
    <w:p w:rsidR="00C37B4A" w:rsidRPr="004A01CA" w:rsidRDefault="00C37B4A" w:rsidP="0049271E">
      <w:pPr>
        <w:pStyle w:val="ListParagraph"/>
      </w:pPr>
      <w:r>
        <w:t>We do</w:t>
      </w:r>
      <w:r w:rsidRPr="007F3BE6">
        <w:t xml:space="preserve"> not </w:t>
      </w:r>
      <w:r>
        <w:t xml:space="preserve">currently </w:t>
      </w:r>
      <w:r w:rsidRPr="007F3BE6">
        <w:t>provide an assessment service for social care research.</w:t>
      </w:r>
      <w:r>
        <w:t xml:space="preserve"> </w:t>
      </w:r>
      <w:r w:rsidRPr="007F3BE6">
        <w:t>Currently the responsibility for local research governance falls to Local Authorities.</w:t>
      </w:r>
      <w:r>
        <w:t xml:space="preserve"> </w:t>
      </w:r>
      <w:r w:rsidRPr="004A01CA">
        <w:t>Beyond ethical review, research governance in social care is not consistent</w:t>
      </w:r>
      <w:r>
        <w:t>ly</w:t>
      </w:r>
      <w:r w:rsidRPr="004A01CA">
        <w:t xml:space="preserve"> applied. Individual universities and some LAs apply some research governance. </w:t>
      </w:r>
      <w:r>
        <w:t xml:space="preserve">However, </w:t>
      </w:r>
      <w:r w:rsidRPr="004A01CA">
        <w:t>LAs have little resource to devote to research governance in their gate keeping role.</w:t>
      </w:r>
    </w:p>
    <w:p w:rsidR="00C37B4A" w:rsidRPr="00C37B4A" w:rsidRDefault="00C37B4A" w:rsidP="00C37B4A">
      <w:pPr>
        <w:pStyle w:val="Heading4"/>
        <w:rPr>
          <w:i/>
        </w:rPr>
      </w:pPr>
      <w:r w:rsidRPr="00C37B4A">
        <w:rPr>
          <w:i/>
        </w:rPr>
        <w:lastRenderedPageBreak/>
        <w:t xml:space="preserve">Care homes and self-funders </w:t>
      </w:r>
    </w:p>
    <w:p w:rsidR="00C37B4A" w:rsidRPr="004A01CA" w:rsidRDefault="00C37B4A" w:rsidP="0049271E">
      <w:pPr>
        <w:pStyle w:val="ListParagraph"/>
      </w:pPr>
      <w:r w:rsidRPr="004A01CA">
        <w:t>There are over 18,000 care homes in England providing homes and care for over 386,000 people. Research involving care homes is thought to be on the increase with a growing interest from researchers in both social care and health.</w:t>
      </w:r>
      <w:r>
        <w:t xml:space="preserve"> </w:t>
      </w:r>
      <w:r w:rsidRPr="004A01CA">
        <w:t xml:space="preserve"> </w:t>
      </w:r>
    </w:p>
    <w:p w:rsidR="00C37B4A" w:rsidRPr="004A01CA" w:rsidRDefault="00C37B4A" w:rsidP="0049271E">
      <w:pPr>
        <w:pStyle w:val="ListParagraph"/>
      </w:pPr>
      <w:r w:rsidRPr="004A01CA">
        <w:t>Stakeholders have reported issues with obtaining research governance approval for re</w:t>
      </w:r>
      <w:r>
        <w:t>search in care homes in England</w:t>
      </w:r>
      <w:r w:rsidRPr="004A01CA">
        <w:t xml:space="preserve">. Research governance for care homes is extremely variable and to some extent reflects the different service provision. </w:t>
      </w:r>
    </w:p>
    <w:p w:rsidR="00C37B4A" w:rsidRPr="00915505" w:rsidRDefault="00C37B4A" w:rsidP="0049271E">
      <w:pPr>
        <w:pStyle w:val="ListParagraph"/>
      </w:pPr>
      <w:r w:rsidRPr="004A01CA">
        <w:t>Service users with places in an independent care home funded by the local authority or the NHS are covered by the latter’s research governance system. However those service users who are self-funded in an independent care home may not be covered by a research governance process and fall outside of the HRA remit legal remit. Similar issues around research governance apply with self-funders in other settings, such as in domiciliary care where users employ their own</w:t>
      </w:r>
      <w:r>
        <w:t xml:space="preserve"> carers with a personal budget.</w:t>
      </w:r>
    </w:p>
    <w:p w:rsidR="008F662F" w:rsidRPr="00C37B4A" w:rsidRDefault="008F662F" w:rsidP="00C37B4A">
      <w:pPr>
        <w:rPr>
          <w:rFonts w:asciiTheme="minorHAnsi" w:hAnsiTheme="minorHAnsi"/>
        </w:rPr>
      </w:pPr>
    </w:p>
    <w:sectPr w:rsidR="008F662F" w:rsidRPr="00C37B4A" w:rsidSect="00697D97">
      <w:headerReference w:type="default" r:id="rId9"/>
      <w:footerReference w:type="default" r:id="rId10"/>
      <w:headerReference w:type="first" r:id="rId11"/>
      <w:footerReference w:type="first" r:id="rId12"/>
      <w:pgSz w:w="11907" w:h="16840" w:code="9"/>
      <w:pgMar w:top="1440" w:right="1080" w:bottom="1440" w:left="1080" w:header="567" w:footer="7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02022"/>
      <w:docPartObj>
        <w:docPartGallery w:val="Page Numbers (Bottom of Page)"/>
        <w:docPartUnique/>
      </w:docPartObj>
    </w:sdtPr>
    <w:sdtEndPr>
      <w:rPr>
        <w:rFonts w:asciiTheme="minorHAnsi" w:hAnsiTheme="minorHAnsi"/>
        <w:noProof/>
        <w:sz w:val="20"/>
        <w:szCs w:val="20"/>
      </w:rPr>
    </w:sdtEndPr>
    <w:sdtContent>
      <w:p w:rsidR="00C90060" w:rsidRPr="0083088B" w:rsidRDefault="005F4930" w:rsidP="005F4930">
        <w:pPr>
          <w:pStyle w:val="Footer"/>
          <w:jc w:val="right"/>
          <w:rPr>
            <w:rFonts w:asciiTheme="minorHAnsi" w:hAnsiTheme="minorHAnsi"/>
            <w:sz w:val="20"/>
            <w:szCs w:val="20"/>
          </w:rPr>
        </w:pPr>
        <w:r w:rsidRPr="0083088B">
          <w:rPr>
            <w:rFonts w:asciiTheme="minorHAnsi" w:hAnsiTheme="minorHAnsi"/>
            <w:sz w:val="20"/>
            <w:szCs w:val="20"/>
          </w:rPr>
          <w:fldChar w:fldCharType="begin"/>
        </w:r>
        <w:r w:rsidRPr="0083088B">
          <w:rPr>
            <w:rFonts w:asciiTheme="minorHAnsi" w:hAnsiTheme="minorHAnsi"/>
            <w:sz w:val="20"/>
            <w:szCs w:val="20"/>
          </w:rPr>
          <w:instrText xml:space="preserve"> PAGE   \* MERGEFORMAT </w:instrText>
        </w:r>
        <w:r w:rsidRPr="0083088B">
          <w:rPr>
            <w:rFonts w:asciiTheme="minorHAnsi" w:hAnsiTheme="minorHAnsi"/>
            <w:sz w:val="20"/>
            <w:szCs w:val="20"/>
          </w:rPr>
          <w:fldChar w:fldCharType="separate"/>
        </w:r>
        <w:r w:rsidR="00921805">
          <w:rPr>
            <w:rFonts w:asciiTheme="minorHAnsi" w:hAnsiTheme="minorHAnsi"/>
            <w:noProof/>
            <w:sz w:val="20"/>
            <w:szCs w:val="20"/>
          </w:rPr>
          <w:t>2</w:t>
        </w:r>
        <w:r w:rsidRPr="0083088B">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Pr="00C90060" w:rsidRDefault="00F34B48" w:rsidP="00F51E3D">
    <w:pPr>
      <w:pStyle w:val="Footer"/>
      <w:ind w:left="-142" w:firstLine="862"/>
      <w:rPr>
        <w:rFonts w:asciiTheme="minorHAnsi" w:hAnsiTheme="minorHAnsi" w:cstheme="minorHAnsi"/>
        <w:sz w:val="18"/>
        <w:szCs w:val="18"/>
      </w:rPr>
    </w:pPr>
    <w:r>
      <w:rPr>
        <w:rFonts w:asciiTheme="minorHAnsi" w:hAnsiTheme="minorHAnsi" w:cstheme="minorHAnsi"/>
        <w:sz w:val="18"/>
        <w:szCs w:val="18"/>
      </w:rPr>
      <w:t>LT</w:t>
    </w:r>
    <w:r w:rsidR="00F51E3D">
      <w:rPr>
        <w:rFonts w:asciiTheme="minorHAnsi" w:hAnsiTheme="minorHAnsi" w:cstheme="minorHAnsi"/>
        <w:sz w:val="18"/>
        <w:szCs w:val="18"/>
      </w:rPr>
      <w:t xml:space="preserve"> Cover Sheet (</w:t>
    </w:r>
    <w:r>
      <w:rPr>
        <w:rFonts w:asciiTheme="minorHAnsi" w:hAnsiTheme="minorHAnsi" w:cstheme="minorHAnsi"/>
        <w:sz w:val="18"/>
        <w:szCs w:val="18"/>
      </w:rPr>
      <w:t>July 2017</w:t>
    </w:r>
    <w:r w:rsidR="00F51E3D">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1B0E16" w:rsidP="00E068B3">
    <w:pPr>
      <w:pStyle w:val="Header"/>
      <w:ind w:left="-720" w:right="-71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Default="00921805" w:rsidP="00F51E3D">
    <w:pPr>
      <w:pStyle w:val="Header"/>
      <w:jc w:val="right"/>
    </w:pPr>
    <w:r>
      <w:rPr>
        <w:noProof/>
        <w:lang w:eastAsia="en-GB"/>
      </w:rPr>
      <w:drawing>
        <wp:inline distT="0" distB="0" distL="0" distR="0" wp14:anchorId="029A5AA3" wp14:editId="7693C8F2">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04EA1B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3"/>
    <w:multiLevelType w:val="singleLevel"/>
    <w:tmpl w:val="B4F835F0"/>
    <w:lvl w:ilvl="0">
      <w:start w:val="1"/>
      <w:numFmt w:val="bullet"/>
      <w:lvlText w:val=""/>
      <w:lvlJc w:val="left"/>
      <w:pPr>
        <w:tabs>
          <w:tab w:val="num" w:pos="643"/>
        </w:tabs>
        <w:ind w:left="643" w:hanging="360"/>
      </w:pPr>
      <w:rPr>
        <w:rFonts w:ascii="Symbol" w:hAnsi="Symbol" w:hint="default"/>
      </w:rPr>
    </w:lvl>
  </w:abstractNum>
  <w:abstractNum w:abstractNumId="2">
    <w:nsid w:val="2806196F"/>
    <w:multiLevelType w:val="hybridMultilevel"/>
    <w:tmpl w:val="9B1E4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BC72C5A"/>
    <w:multiLevelType w:val="hybridMultilevel"/>
    <w:tmpl w:val="5F92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ED5902"/>
    <w:multiLevelType w:val="multilevel"/>
    <w:tmpl w:val="BFE06BCA"/>
    <w:lvl w:ilvl="0">
      <w:start w:val="1"/>
      <w:numFmt w:val="decimal"/>
      <w:pStyle w:val="Heading3"/>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1D30D9"/>
    <w:multiLevelType w:val="hybridMultilevel"/>
    <w:tmpl w:val="BBBC8C76"/>
    <w:lvl w:ilvl="0" w:tplc="EE26C55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4"/>
  </w:num>
  <w:num w:numId="5">
    <w:abstractNumId w:val="3"/>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4"/>
    <w:lvlOverride w:ilvl="0">
      <w:lvl w:ilvl="0">
        <w:start w:val="1"/>
        <w:numFmt w:val="decimal"/>
        <w:pStyle w:val="Heading3"/>
        <w:lvlText w:val="%1."/>
        <w:lvlJc w:val="left"/>
        <w:pPr>
          <w:ind w:left="360" w:hanging="360"/>
        </w:pPr>
        <w:rPr>
          <w:rFonts w:hint="default"/>
        </w:rPr>
      </w:lvl>
    </w:lvlOverride>
    <w:lvlOverride w:ilvl="1">
      <w:lvl w:ilvl="1">
        <w:start w:val="1"/>
        <w:numFmt w:val="decimal"/>
        <w:pStyle w:val="ListParagraph"/>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lvlOverride w:ilvl="0">
      <w:startOverride w:val="1"/>
      <w:lvl w:ilvl="0">
        <w:start w:val="1"/>
        <w:numFmt w:val="decimal"/>
        <w:pStyle w:val="Heading3"/>
        <w:lvlText w:val="%1."/>
        <w:lvlJc w:val="left"/>
        <w:pPr>
          <w:ind w:left="360" w:hanging="360"/>
        </w:pPr>
        <w:rPr>
          <w:rFonts w:hint="default"/>
        </w:rPr>
      </w:lvl>
    </w:lvlOverride>
    <w:lvlOverride w:ilvl="1">
      <w:startOverride w:val="1"/>
      <w:lvl w:ilvl="1">
        <w:start w:val="1"/>
        <w:numFmt w:val="decimal"/>
        <w:pStyle w:val="ListParagraph"/>
        <w:lvlText w:val="%1.%2."/>
        <w:lvlJc w:val="left"/>
        <w:pPr>
          <w:ind w:left="792" w:hanging="432"/>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44E2B"/>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3748"/>
    <w:rsid w:val="0011564E"/>
    <w:rsid w:val="00122C95"/>
    <w:rsid w:val="001459D0"/>
    <w:rsid w:val="00151DBF"/>
    <w:rsid w:val="00156D64"/>
    <w:rsid w:val="00161566"/>
    <w:rsid w:val="00162A2F"/>
    <w:rsid w:val="00162E33"/>
    <w:rsid w:val="00162EEA"/>
    <w:rsid w:val="00170438"/>
    <w:rsid w:val="00170E54"/>
    <w:rsid w:val="0017367C"/>
    <w:rsid w:val="001803BF"/>
    <w:rsid w:val="00183840"/>
    <w:rsid w:val="00186F9A"/>
    <w:rsid w:val="00187B85"/>
    <w:rsid w:val="00194424"/>
    <w:rsid w:val="001B0E16"/>
    <w:rsid w:val="001C3D40"/>
    <w:rsid w:val="001C3FF9"/>
    <w:rsid w:val="001C5EE1"/>
    <w:rsid w:val="001D0C9D"/>
    <w:rsid w:val="001D339E"/>
    <w:rsid w:val="001D41F3"/>
    <w:rsid w:val="001D451F"/>
    <w:rsid w:val="001D4C53"/>
    <w:rsid w:val="001F2B69"/>
    <w:rsid w:val="002015B9"/>
    <w:rsid w:val="002017F5"/>
    <w:rsid w:val="00202CE8"/>
    <w:rsid w:val="00204034"/>
    <w:rsid w:val="00206E44"/>
    <w:rsid w:val="00217EFA"/>
    <w:rsid w:val="0022151D"/>
    <w:rsid w:val="002226BE"/>
    <w:rsid w:val="002270EC"/>
    <w:rsid w:val="00236D2B"/>
    <w:rsid w:val="0024698F"/>
    <w:rsid w:val="002528F0"/>
    <w:rsid w:val="002551D9"/>
    <w:rsid w:val="00255B6D"/>
    <w:rsid w:val="0026003B"/>
    <w:rsid w:val="00267CD4"/>
    <w:rsid w:val="0027131C"/>
    <w:rsid w:val="00273509"/>
    <w:rsid w:val="0027616F"/>
    <w:rsid w:val="0028249D"/>
    <w:rsid w:val="00297107"/>
    <w:rsid w:val="002A389A"/>
    <w:rsid w:val="002A4048"/>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162F1"/>
    <w:rsid w:val="0032284B"/>
    <w:rsid w:val="0033263A"/>
    <w:rsid w:val="00336062"/>
    <w:rsid w:val="003447CD"/>
    <w:rsid w:val="00346669"/>
    <w:rsid w:val="00352595"/>
    <w:rsid w:val="00360E64"/>
    <w:rsid w:val="003620D2"/>
    <w:rsid w:val="00362136"/>
    <w:rsid w:val="0036304E"/>
    <w:rsid w:val="00363763"/>
    <w:rsid w:val="00365CA8"/>
    <w:rsid w:val="00372EDD"/>
    <w:rsid w:val="00374989"/>
    <w:rsid w:val="0038581A"/>
    <w:rsid w:val="003858FE"/>
    <w:rsid w:val="003869D0"/>
    <w:rsid w:val="003904AA"/>
    <w:rsid w:val="00390F36"/>
    <w:rsid w:val="003A29DC"/>
    <w:rsid w:val="003A5BF1"/>
    <w:rsid w:val="003A675F"/>
    <w:rsid w:val="003A7557"/>
    <w:rsid w:val="003A79F8"/>
    <w:rsid w:val="003C1EAC"/>
    <w:rsid w:val="003D39CC"/>
    <w:rsid w:val="003D54B1"/>
    <w:rsid w:val="003F6CC2"/>
    <w:rsid w:val="003F7BF6"/>
    <w:rsid w:val="00416CDE"/>
    <w:rsid w:val="0042325B"/>
    <w:rsid w:val="00423CD3"/>
    <w:rsid w:val="00427AD7"/>
    <w:rsid w:val="00433C05"/>
    <w:rsid w:val="00443F1A"/>
    <w:rsid w:val="004562B7"/>
    <w:rsid w:val="00460A2D"/>
    <w:rsid w:val="00460A98"/>
    <w:rsid w:val="00472A5C"/>
    <w:rsid w:val="004806AB"/>
    <w:rsid w:val="00482B2C"/>
    <w:rsid w:val="00491A07"/>
    <w:rsid w:val="0049271E"/>
    <w:rsid w:val="004960CF"/>
    <w:rsid w:val="004B078F"/>
    <w:rsid w:val="004B3B6C"/>
    <w:rsid w:val="004E5A9A"/>
    <w:rsid w:val="004F0160"/>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930"/>
    <w:rsid w:val="005F4D7F"/>
    <w:rsid w:val="005F7C97"/>
    <w:rsid w:val="00603AAF"/>
    <w:rsid w:val="00611EC3"/>
    <w:rsid w:val="00631534"/>
    <w:rsid w:val="00632573"/>
    <w:rsid w:val="0063397F"/>
    <w:rsid w:val="006501B4"/>
    <w:rsid w:val="00650770"/>
    <w:rsid w:val="0065331A"/>
    <w:rsid w:val="0065384C"/>
    <w:rsid w:val="006612F8"/>
    <w:rsid w:val="00661712"/>
    <w:rsid w:val="00662C00"/>
    <w:rsid w:val="006727FE"/>
    <w:rsid w:val="00673D95"/>
    <w:rsid w:val="0067520E"/>
    <w:rsid w:val="00676851"/>
    <w:rsid w:val="00683C84"/>
    <w:rsid w:val="00697D97"/>
    <w:rsid w:val="006A157F"/>
    <w:rsid w:val="006A158E"/>
    <w:rsid w:val="006A3631"/>
    <w:rsid w:val="006A4806"/>
    <w:rsid w:val="006A7595"/>
    <w:rsid w:val="006B15D3"/>
    <w:rsid w:val="006B5376"/>
    <w:rsid w:val="006B7A8D"/>
    <w:rsid w:val="006C5258"/>
    <w:rsid w:val="006D039A"/>
    <w:rsid w:val="006D1922"/>
    <w:rsid w:val="006D37A9"/>
    <w:rsid w:val="006D515A"/>
    <w:rsid w:val="006D64B1"/>
    <w:rsid w:val="006E07C7"/>
    <w:rsid w:val="006E1715"/>
    <w:rsid w:val="006F0655"/>
    <w:rsid w:val="006F77AB"/>
    <w:rsid w:val="00703B1A"/>
    <w:rsid w:val="00704C22"/>
    <w:rsid w:val="00705F0F"/>
    <w:rsid w:val="00706270"/>
    <w:rsid w:val="00710AEF"/>
    <w:rsid w:val="00713000"/>
    <w:rsid w:val="00717BF6"/>
    <w:rsid w:val="00717E0A"/>
    <w:rsid w:val="007228F0"/>
    <w:rsid w:val="00731474"/>
    <w:rsid w:val="007607A8"/>
    <w:rsid w:val="00767841"/>
    <w:rsid w:val="00771113"/>
    <w:rsid w:val="0079459F"/>
    <w:rsid w:val="007958A5"/>
    <w:rsid w:val="0079675F"/>
    <w:rsid w:val="00797B27"/>
    <w:rsid w:val="007A5239"/>
    <w:rsid w:val="007B7BA3"/>
    <w:rsid w:val="007C07BD"/>
    <w:rsid w:val="007C256C"/>
    <w:rsid w:val="007C4842"/>
    <w:rsid w:val="007C7004"/>
    <w:rsid w:val="007C7522"/>
    <w:rsid w:val="007D0D13"/>
    <w:rsid w:val="007D276C"/>
    <w:rsid w:val="007E3127"/>
    <w:rsid w:val="007E5587"/>
    <w:rsid w:val="007E74F4"/>
    <w:rsid w:val="007F12BE"/>
    <w:rsid w:val="007F504E"/>
    <w:rsid w:val="007F507E"/>
    <w:rsid w:val="008063A2"/>
    <w:rsid w:val="008143C8"/>
    <w:rsid w:val="00816718"/>
    <w:rsid w:val="00816EB4"/>
    <w:rsid w:val="00817A65"/>
    <w:rsid w:val="0082258E"/>
    <w:rsid w:val="00826978"/>
    <w:rsid w:val="00827C28"/>
    <w:rsid w:val="0083088B"/>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8F662F"/>
    <w:rsid w:val="00900E09"/>
    <w:rsid w:val="00900E10"/>
    <w:rsid w:val="00904D95"/>
    <w:rsid w:val="00913886"/>
    <w:rsid w:val="009202AF"/>
    <w:rsid w:val="00921805"/>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0C0E"/>
    <w:rsid w:val="009B7ADC"/>
    <w:rsid w:val="009C70FC"/>
    <w:rsid w:val="009D119A"/>
    <w:rsid w:val="009E18C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AF6E7F"/>
    <w:rsid w:val="00B101D8"/>
    <w:rsid w:val="00B1110F"/>
    <w:rsid w:val="00B12EAF"/>
    <w:rsid w:val="00B16BC1"/>
    <w:rsid w:val="00B42EAA"/>
    <w:rsid w:val="00B43424"/>
    <w:rsid w:val="00B463BC"/>
    <w:rsid w:val="00B50AE2"/>
    <w:rsid w:val="00B5199D"/>
    <w:rsid w:val="00B560AF"/>
    <w:rsid w:val="00B62482"/>
    <w:rsid w:val="00B671AF"/>
    <w:rsid w:val="00B711BA"/>
    <w:rsid w:val="00B71708"/>
    <w:rsid w:val="00B75CDC"/>
    <w:rsid w:val="00B83C5D"/>
    <w:rsid w:val="00B83D32"/>
    <w:rsid w:val="00BA15CF"/>
    <w:rsid w:val="00BA1B28"/>
    <w:rsid w:val="00BA5054"/>
    <w:rsid w:val="00BB19A7"/>
    <w:rsid w:val="00BB245B"/>
    <w:rsid w:val="00BC0B48"/>
    <w:rsid w:val="00BC3A08"/>
    <w:rsid w:val="00BF5379"/>
    <w:rsid w:val="00C04153"/>
    <w:rsid w:val="00C155CD"/>
    <w:rsid w:val="00C15CC6"/>
    <w:rsid w:val="00C24C6C"/>
    <w:rsid w:val="00C265FE"/>
    <w:rsid w:val="00C36837"/>
    <w:rsid w:val="00C37B4A"/>
    <w:rsid w:val="00C40072"/>
    <w:rsid w:val="00C42D0D"/>
    <w:rsid w:val="00C458CC"/>
    <w:rsid w:val="00C53126"/>
    <w:rsid w:val="00C56E47"/>
    <w:rsid w:val="00C5789F"/>
    <w:rsid w:val="00C635D4"/>
    <w:rsid w:val="00C665C4"/>
    <w:rsid w:val="00C8111C"/>
    <w:rsid w:val="00C815C1"/>
    <w:rsid w:val="00C81AD5"/>
    <w:rsid w:val="00C90060"/>
    <w:rsid w:val="00C91983"/>
    <w:rsid w:val="00C928CF"/>
    <w:rsid w:val="00C92BB7"/>
    <w:rsid w:val="00C941B8"/>
    <w:rsid w:val="00CA3A21"/>
    <w:rsid w:val="00CB16AC"/>
    <w:rsid w:val="00CB32FA"/>
    <w:rsid w:val="00CC7EC2"/>
    <w:rsid w:val="00CC7F68"/>
    <w:rsid w:val="00CD103F"/>
    <w:rsid w:val="00CD6526"/>
    <w:rsid w:val="00CD767A"/>
    <w:rsid w:val="00CD7943"/>
    <w:rsid w:val="00CE51E2"/>
    <w:rsid w:val="00CE7EDE"/>
    <w:rsid w:val="00D244E5"/>
    <w:rsid w:val="00D506D1"/>
    <w:rsid w:val="00D53754"/>
    <w:rsid w:val="00D605E8"/>
    <w:rsid w:val="00D625CE"/>
    <w:rsid w:val="00D63E02"/>
    <w:rsid w:val="00D64CB6"/>
    <w:rsid w:val="00D8019D"/>
    <w:rsid w:val="00D87EE4"/>
    <w:rsid w:val="00DA1D6D"/>
    <w:rsid w:val="00DA4690"/>
    <w:rsid w:val="00DA683A"/>
    <w:rsid w:val="00DA6C5D"/>
    <w:rsid w:val="00DB1E6D"/>
    <w:rsid w:val="00DD4232"/>
    <w:rsid w:val="00DD7F46"/>
    <w:rsid w:val="00DE0B36"/>
    <w:rsid w:val="00DE44FD"/>
    <w:rsid w:val="00DF5E7E"/>
    <w:rsid w:val="00E068B3"/>
    <w:rsid w:val="00E06BF1"/>
    <w:rsid w:val="00E11B46"/>
    <w:rsid w:val="00E2595E"/>
    <w:rsid w:val="00E348B8"/>
    <w:rsid w:val="00E36F0A"/>
    <w:rsid w:val="00E4232D"/>
    <w:rsid w:val="00E42813"/>
    <w:rsid w:val="00E42F83"/>
    <w:rsid w:val="00E57FBC"/>
    <w:rsid w:val="00E64FA8"/>
    <w:rsid w:val="00E75234"/>
    <w:rsid w:val="00E80305"/>
    <w:rsid w:val="00E84A0A"/>
    <w:rsid w:val="00E85CAD"/>
    <w:rsid w:val="00E86368"/>
    <w:rsid w:val="00E87161"/>
    <w:rsid w:val="00E93D47"/>
    <w:rsid w:val="00E9533B"/>
    <w:rsid w:val="00EA73C0"/>
    <w:rsid w:val="00EB1CFA"/>
    <w:rsid w:val="00EC6545"/>
    <w:rsid w:val="00ED723B"/>
    <w:rsid w:val="00ED7497"/>
    <w:rsid w:val="00EE200F"/>
    <w:rsid w:val="00EE3EEA"/>
    <w:rsid w:val="00EE4784"/>
    <w:rsid w:val="00EE5E52"/>
    <w:rsid w:val="00EF0069"/>
    <w:rsid w:val="00EF1675"/>
    <w:rsid w:val="00EF1E64"/>
    <w:rsid w:val="00EF3A3D"/>
    <w:rsid w:val="00EF727C"/>
    <w:rsid w:val="00F126A6"/>
    <w:rsid w:val="00F13444"/>
    <w:rsid w:val="00F207D7"/>
    <w:rsid w:val="00F227F0"/>
    <w:rsid w:val="00F30936"/>
    <w:rsid w:val="00F34B48"/>
    <w:rsid w:val="00F51E3D"/>
    <w:rsid w:val="00F568DC"/>
    <w:rsid w:val="00F650DF"/>
    <w:rsid w:val="00F76AFA"/>
    <w:rsid w:val="00F87165"/>
    <w:rsid w:val="00F923E9"/>
    <w:rsid w:val="00F93F96"/>
    <w:rsid w:val="00F94FDD"/>
    <w:rsid w:val="00FA23B7"/>
    <w:rsid w:val="00FB340F"/>
    <w:rsid w:val="00FB7CAB"/>
    <w:rsid w:val="00FD2BF7"/>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ListParagraph"/>
    <w:next w:val="Normal"/>
    <w:link w:val="Heading3Char"/>
    <w:autoRedefine/>
    <w:uiPriority w:val="9"/>
    <w:unhideWhenUsed/>
    <w:qFormat/>
    <w:rsid w:val="00C37B4A"/>
    <w:pPr>
      <w:keepNext/>
      <w:numPr>
        <w:ilvl w:val="0"/>
      </w:numPr>
      <w:spacing w:before="400"/>
      <w:ind w:left="709" w:hanging="709"/>
      <w:outlineLvl w:val="2"/>
    </w:pPr>
    <w:rPr>
      <w:b/>
    </w:rPr>
  </w:style>
  <w:style w:type="paragraph" w:styleId="Heading4">
    <w:name w:val="heading 4"/>
    <w:basedOn w:val="Normal"/>
    <w:next w:val="Normal"/>
    <w:link w:val="Heading4Char"/>
    <w:uiPriority w:val="9"/>
    <w:unhideWhenUsed/>
    <w:qFormat/>
    <w:rsid w:val="00C37B4A"/>
    <w:pPr>
      <w:keepNext/>
      <w:spacing w:before="360" w:after="120"/>
      <w:ind w:left="709"/>
      <w:outlineLvl w:val="3"/>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link w:val="ListParagraphChar"/>
    <w:autoRedefine/>
    <w:uiPriority w:val="34"/>
    <w:qFormat/>
    <w:rsid w:val="0049271E"/>
    <w:pPr>
      <w:numPr>
        <w:ilvl w:val="1"/>
        <w:numId w:val="2"/>
      </w:numPr>
      <w:ind w:left="720" w:hanging="720"/>
    </w:pPr>
    <w:rPr>
      <w:rFonts w:asciiTheme="minorHAnsi" w:hAnsiTheme="minorHAnsi" w:cs="Arial"/>
      <w:color w:val="000000"/>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C37B4A"/>
    <w:rPr>
      <w:rFonts w:cs="Arial"/>
      <w:b/>
      <w:color w:val="000000"/>
      <w:lang w:val="en-GB"/>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link w:val="NoSpacingChar"/>
    <w:uiPriority w:val="1"/>
    <w:qFormat/>
    <w:rsid w:val="0063397F"/>
    <w:pPr>
      <w:spacing w:after="0" w:line="240" w:lineRule="auto"/>
    </w:pPr>
    <w:rPr>
      <w:rFonts w:ascii="Calibri" w:eastAsia="Times New Roman" w:hAnsi="Calibri" w:cs="Times New Roman"/>
    </w:rPr>
  </w:style>
  <w:style w:type="paragraph" w:styleId="Subtitle">
    <w:name w:val="Subtitle"/>
    <w:basedOn w:val="Normal"/>
    <w:next w:val="Normal"/>
    <w:link w:val="SubtitleChar"/>
    <w:uiPriority w:val="11"/>
    <w:rsid w:val="00697D97"/>
    <w:pPr>
      <w:numPr>
        <w:ilvl w:val="1"/>
      </w:numPr>
      <w:spacing w:after="0"/>
    </w:pPr>
    <w:rPr>
      <w:rFonts w:eastAsia="MS Gothic" w:cs="Times New Roman"/>
      <w:bCs/>
      <w:color w:val="331188"/>
      <w:kern w:val="28"/>
      <w:sz w:val="28"/>
      <w:szCs w:val="28"/>
      <w:lang w:val="x-none" w:eastAsia="x-none"/>
    </w:rPr>
  </w:style>
  <w:style w:type="character" w:customStyle="1" w:styleId="SubtitleChar">
    <w:name w:val="Subtitle Char"/>
    <w:basedOn w:val="DefaultParagraphFont"/>
    <w:link w:val="Subtitle"/>
    <w:uiPriority w:val="11"/>
    <w:rsid w:val="00697D97"/>
    <w:rPr>
      <w:rFonts w:ascii="Arial" w:eastAsia="MS Gothic" w:hAnsi="Arial" w:cs="Times New Roman"/>
      <w:bCs/>
      <w:color w:val="331188"/>
      <w:kern w:val="28"/>
      <w:sz w:val="28"/>
      <w:szCs w:val="28"/>
      <w:lang w:val="x-none" w:eastAsia="x-none"/>
    </w:rPr>
  </w:style>
  <w:style w:type="paragraph" w:customStyle="1" w:styleId="Instruction">
    <w:name w:val="Instruction"/>
    <w:basedOn w:val="Normal"/>
    <w:next w:val="Normal"/>
    <w:link w:val="InstructionChar"/>
    <w:rsid w:val="00697D97"/>
    <w:pPr>
      <w:spacing w:after="0"/>
    </w:pPr>
    <w:rPr>
      <w:vanish/>
      <w:color w:val="808080" w:themeColor="background1" w:themeShade="80"/>
      <w:lang w:eastAsia="x-none"/>
    </w:rPr>
  </w:style>
  <w:style w:type="character" w:customStyle="1" w:styleId="InstructionChar">
    <w:name w:val="Instruction Char"/>
    <w:basedOn w:val="DefaultParagraphFont"/>
    <w:link w:val="Instruction"/>
    <w:rsid w:val="00697D97"/>
    <w:rPr>
      <w:rFonts w:ascii="Arial" w:hAnsi="Arial"/>
      <w:vanish/>
      <w:color w:val="808080" w:themeColor="background1" w:themeShade="80"/>
      <w:lang w:val="en-GB" w:eastAsia="x-none"/>
    </w:rPr>
  </w:style>
  <w:style w:type="character" w:customStyle="1" w:styleId="ListParagraphChar">
    <w:name w:val="List Paragraph Char"/>
    <w:link w:val="ListParagraph"/>
    <w:uiPriority w:val="34"/>
    <w:locked/>
    <w:rsid w:val="0049271E"/>
    <w:rPr>
      <w:rFonts w:cs="Arial"/>
      <w:color w:val="000000"/>
      <w:lang w:val="en-GB"/>
    </w:rPr>
  </w:style>
  <w:style w:type="paragraph" w:styleId="ListBullet2">
    <w:name w:val="List Bullet 2"/>
    <w:basedOn w:val="ListBullet5"/>
    <w:uiPriority w:val="99"/>
    <w:unhideWhenUsed/>
    <w:qFormat/>
    <w:rsid w:val="00771113"/>
    <w:pPr>
      <w:tabs>
        <w:tab w:val="clear" w:pos="1492"/>
        <w:tab w:val="num" w:pos="1701"/>
      </w:tabs>
      <w:spacing w:after="240"/>
      <w:ind w:left="1701" w:hanging="567"/>
    </w:pPr>
    <w:rPr>
      <w:rFonts w:asciiTheme="minorHAnsi" w:hAnsiTheme="minorHAnsi"/>
    </w:rPr>
  </w:style>
  <w:style w:type="character" w:styleId="PlaceholderText">
    <w:name w:val="Placeholder Text"/>
    <w:basedOn w:val="DefaultParagraphFont"/>
    <w:uiPriority w:val="99"/>
    <w:semiHidden/>
    <w:rsid w:val="00697D97"/>
    <w:rPr>
      <w:color w:val="808080"/>
    </w:rPr>
  </w:style>
  <w:style w:type="paragraph" w:styleId="ListBullet5">
    <w:name w:val="List Bullet 5"/>
    <w:basedOn w:val="Normal"/>
    <w:uiPriority w:val="99"/>
    <w:unhideWhenUsed/>
    <w:rsid w:val="005F4930"/>
    <w:pPr>
      <w:numPr>
        <w:numId w:val="1"/>
      </w:numPr>
      <w:contextualSpacing/>
    </w:pPr>
  </w:style>
  <w:style w:type="character" w:customStyle="1" w:styleId="NoSpacingChar">
    <w:name w:val="No Spacing Char"/>
    <w:basedOn w:val="DefaultParagraphFont"/>
    <w:link w:val="NoSpacing"/>
    <w:uiPriority w:val="1"/>
    <w:rsid w:val="00CD767A"/>
    <w:rPr>
      <w:rFonts w:ascii="Calibri" w:eastAsia="Times New Roman" w:hAnsi="Calibri" w:cs="Times New Roman"/>
    </w:rPr>
  </w:style>
  <w:style w:type="character" w:customStyle="1" w:styleId="Heading4Char">
    <w:name w:val="Heading 4 Char"/>
    <w:basedOn w:val="DefaultParagraphFont"/>
    <w:link w:val="Heading4"/>
    <w:uiPriority w:val="9"/>
    <w:rsid w:val="00C37B4A"/>
    <w:rPr>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ListParagraph"/>
    <w:next w:val="Normal"/>
    <w:link w:val="Heading3Char"/>
    <w:autoRedefine/>
    <w:uiPriority w:val="9"/>
    <w:unhideWhenUsed/>
    <w:qFormat/>
    <w:rsid w:val="00C37B4A"/>
    <w:pPr>
      <w:keepNext/>
      <w:numPr>
        <w:ilvl w:val="0"/>
      </w:numPr>
      <w:spacing w:before="400"/>
      <w:ind w:left="709" w:hanging="709"/>
      <w:outlineLvl w:val="2"/>
    </w:pPr>
    <w:rPr>
      <w:b/>
    </w:rPr>
  </w:style>
  <w:style w:type="paragraph" w:styleId="Heading4">
    <w:name w:val="heading 4"/>
    <w:basedOn w:val="Normal"/>
    <w:next w:val="Normal"/>
    <w:link w:val="Heading4Char"/>
    <w:uiPriority w:val="9"/>
    <w:unhideWhenUsed/>
    <w:qFormat/>
    <w:rsid w:val="00C37B4A"/>
    <w:pPr>
      <w:keepNext/>
      <w:spacing w:before="360" w:after="120"/>
      <w:ind w:left="709"/>
      <w:outlineLvl w:val="3"/>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link w:val="ListParagraphChar"/>
    <w:autoRedefine/>
    <w:uiPriority w:val="34"/>
    <w:qFormat/>
    <w:rsid w:val="0049271E"/>
    <w:pPr>
      <w:numPr>
        <w:ilvl w:val="1"/>
        <w:numId w:val="2"/>
      </w:numPr>
      <w:ind w:left="720" w:hanging="720"/>
    </w:pPr>
    <w:rPr>
      <w:rFonts w:asciiTheme="minorHAnsi" w:hAnsiTheme="minorHAnsi" w:cs="Arial"/>
      <w:color w:val="000000"/>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C37B4A"/>
    <w:rPr>
      <w:rFonts w:cs="Arial"/>
      <w:b/>
      <w:color w:val="000000"/>
      <w:lang w:val="en-GB"/>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link w:val="NoSpacingChar"/>
    <w:uiPriority w:val="1"/>
    <w:qFormat/>
    <w:rsid w:val="0063397F"/>
    <w:pPr>
      <w:spacing w:after="0" w:line="240" w:lineRule="auto"/>
    </w:pPr>
    <w:rPr>
      <w:rFonts w:ascii="Calibri" w:eastAsia="Times New Roman" w:hAnsi="Calibri" w:cs="Times New Roman"/>
    </w:rPr>
  </w:style>
  <w:style w:type="paragraph" w:styleId="Subtitle">
    <w:name w:val="Subtitle"/>
    <w:basedOn w:val="Normal"/>
    <w:next w:val="Normal"/>
    <w:link w:val="SubtitleChar"/>
    <w:uiPriority w:val="11"/>
    <w:rsid w:val="00697D97"/>
    <w:pPr>
      <w:numPr>
        <w:ilvl w:val="1"/>
      </w:numPr>
      <w:spacing w:after="0"/>
    </w:pPr>
    <w:rPr>
      <w:rFonts w:eastAsia="MS Gothic" w:cs="Times New Roman"/>
      <w:bCs/>
      <w:color w:val="331188"/>
      <w:kern w:val="28"/>
      <w:sz w:val="28"/>
      <w:szCs w:val="28"/>
      <w:lang w:val="x-none" w:eastAsia="x-none"/>
    </w:rPr>
  </w:style>
  <w:style w:type="character" w:customStyle="1" w:styleId="SubtitleChar">
    <w:name w:val="Subtitle Char"/>
    <w:basedOn w:val="DefaultParagraphFont"/>
    <w:link w:val="Subtitle"/>
    <w:uiPriority w:val="11"/>
    <w:rsid w:val="00697D97"/>
    <w:rPr>
      <w:rFonts w:ascii="Arial" w:eastAsia="MS Gothic" w:hAnsi="Arial" w:cs="Times New Roman"/>
      <w:bCs/>
      <w:color w:val="331188"/>
      <w:kern w:val="28"/>
      <w:sz w:val="28"/>
      <w:szCs w:val="28"/>
      <w:lang w:val="x-none" w:eastAsia="x-none"/>
    </w:rPr>
  </w:style>
  <w:style w:type="paragraph" w:customStyle="1" w:styleId="Instruction">
    <w:name w:val="Instruction"/>
    <w:basedOn w:val="Normal"/>
    <w:next w:val="Normal"/>
    <w:link w:val="InstructionChar"/>
    <w:rsid w:val="00697D97"/>
    <w:pPr>
      <w:spacing w:after="0"/>
    </w:pPr>
    <w:rPr>
      <w:vanish/>
      <w:color w:val="808080" w:themeColor="background1" w:themeShade="80"/>
      <w:lang w:eastAsia="x-none"/>
    </w:rPr>
  </w:style>
  <w:style w:type="character" w:customStyle="1" w:styleId="InstructionChar">
    <w:name w:val="Instruction Char"/>
    <w:basedOn w:val="DefaultParagraphFont"/>
    <w:link w:val="Instruction"/>
    <w:rsid w:val="00697D97"/>
    <w:rPr>
      <w:rFonts w:ascii="Arial" w:hAnsi="Arial"/>
      <w:vanish/>
      <w:color w:val="808080" w:themeColor="background1" w:themeShade="80"/>
      <w:lang w:val="en-GB" w:eastAsia="x-none"/>
    </w:rPr>
  </w:style>
  <w:style w:type="character" w:customStyle="1" w:styleId="ListParagraphChar">
    <w:name w:val="List Paragraph Char"/>
    <w:link w:val="ListParagraph"/>
    <w:uiPriority w:val="34"/>
    <w:locked/>
    <w:rsid w:val="0049271E"/>
    <w:rPr>
      <w:rFonts w:cs="Arial"/>
      <w:color w:val="000000"/>
      <w:lang w:val="en-GB"/>
    </w:rPr>
  </w:style>
  <w:style w:type="paragraph" w:styleId="ListBullet2">
    <w:name w:val="List Bullet 2"/>
    <w:basedOn w:val="ListBullet5"/>
    <w:uiPriority w:val="99"/>
    <w:unhideWhenUsed/>
    <w:qFormat/>
    <w:rsid w:val="00771113"/>
    <w:pPr>
      <w:tabs>
        <w:tab w:val="clear" w:pos="1492"/>
        <w:tab w:val="num" w:pos="1701"/>
      </w:tabs>
      <w:spacing w:after="240"/>
      <w:ind w:left="1701" w:hanging="567"/>
    </w:pPr>
    <w:rPr>
      <w:rFonts w:asciiTheme="minorHAnsi" w:hAnsiTheme="minorHAnsi"/>
    </w:rPr>
  </w:style>
  <w:style w:type="character" w:styleId="PlaceholderText">
    <w:name w:val="Placeholder Text"/>
    <w:basedOn w:val="DefaultParagraphFont"/>
    <w:uiPriority w:val="99"/>
    <w:semiHidden/>
    <w:rsid w:val="00697D97"/>
    <w:rPr>
      <w:color w:val="808080"/>
    </w:rPr>
  </w:style>
  <w:style w:type="paragraph" w:styleId="ListBullet5">
    <w:name w:val="List Bullet 5"/>
    <w:basedOn w:val="Normal"/>
    <w:uiPriority w:val="99"/>
    <w:unhideWhenUsed/>
    <w:rsid w:val="005F4930"/>
    <w:pPr>
      <w:numPr>
        <w:numId w:val="1"/>
      </w:numPr>
      <w:contextualSpacing/>
    </w:pPr>
  </w:style>
  <w:style w:type="character" w:customStyle="1" w:styleId="NoSpacingChar">
    <w:name w:val="No Spacing Char"/>
    <w:basedOn w:val="DefaultParagraphFont"/>
    <w:link w:val="NoSpacing"/>
    <w:uiPriority w:val="1"/>
    <w:rsid w:val="00CD767A"/>
    <w:rPr>
      <w:rFonts w:ascii="Calibri" w:eastAsia="Times New Roman" w:hAnsi="Calibri" w:cs="Times New Roman"/>
    </w:rPr>
  </w:style>
  <w:style w:type="character" w:customStyle="1" w:styleId="Heading4Char">
    <w:name w:val="Heading 4 Char"/>
    <w:basedOn w:val="DefaultParagraphFont"/>
    <w:link w:val="Heading4"/>
    <w:uiPriority w:val="9"/>
    <w:rsid w:val="00C37B4A"/>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A6F2DD-AA77-41B4-B5C6-2F414E86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Engagement strategy</vt:lpstr>
    </vt:vector>
  </TitlesOfParts>
  <Company>NPSA</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strategy</dc:title>
  <dc:subject>Project brief</dc:subject>
  <dc:creator>Juliet Tizzard</dc:creator>
  <cp:lastModifiedBy>Steve Tebbutt</cp:lastModifiedBy>
  <cp:revision>8</cp:revision>
  <cp:lastPrinted>2013-01-08T15:55:00Z</cp:lastPrinted>
  <dcterms:created xsi:type="dcterms:W3CDTF">2018-09-18T12:08:00Z</dcterms:created>
  <dcterms:modified xsi:type="dcterms:W3CDTF">2018-09-19T08:01:00Z</dcterms:modified>
  <cp:contentStatus>Draft</cp:contentStatus>
</cp:coreProperties>
</file>