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49" w:rsidRPr="00847BA6" w:rsidRDefault="00410A49" w:rsidP="00410A49">
      <w:pPr>
        <w:widowControl w:val="0"/>
        <w:spacing w:before="94" w:after="0" w:line="240" w:lineRule="auto"/>
        <w:ind w:left="6121" w:right="-20"/>
        <w:rPr>
          <w:rFonts w:eastAsia="Times New Roman" w:cstheme="minorHAnsi"/>
          <w:sz w:val="20"/>
          <w:szCs w:val="20"/>
          <w:lang w:val="en-US"/>
        </w:rPr>
      </w:pPr>
      <w:r w:rsidRPr="00847BA6">
        <w:rPr>
          <w:rFonts w:eastAsia="Calibri" w:cstheme="minorHAnsi"/>
          <w:noProof/>
          <w:lang w:eastAsia="en-GB"/>
        </w:rPr>
        <w:drawing>
          <wp:inline distT="0" distB="0" distL="0" distR="0" wp14:anchorId="3641B05E" wp14:editId="1117E3E3">
            <wp:extent cx="2390775" cy="476250"/>
            <wp:effectExtent l="0" t="0" r="9525"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476250"/>
                    </a:xfrm>
                    <a:prstGeom prst="rect">
                      <a:avLst/>
                    </a:prstGeom>
                    <a:noFill/>
                    <a:ln>
                      <a:noFill/>
                    </a:ln>
                  </pic:spPr>
                </pic:pic>
              </a:graphicData>
            </a:graphic>
          </wp:inline>
        </w:drawing>
      </w:r>
    </w:p>
    <w:p w:rsidR="00410A49" w:rsidRPr="00847BA6" w:rsidRDefault="00410A49" w:rsidP="00410A49">
      <w:pPr>
        <w:widowControl w:val="0"/>
        <w:spacing w:before="6" w:after="0" w:line="170" w:lineRule="exact"/>
        <w:rPr>
          <w:rFonts w:eastAsia="Calibri" w:cstheme="minorHAnsi"/>
          <w:sz w:val="17"/>
          <w:szCs w:val="17"/>
          <w:lang w:val="en-US"/>
        </w:rPr>
      </w:pPr>
    </w:p>
    <w:tbl>
      <w:tblPr>
        <w:tblW w:w="0" w:type="auto"/>
        <w:tblInd w:w="5479" w:type="dxa"/>
        <w:tblLayout w:type="fixed"/>
        <w:tblCellMar>
          <w:left w:w="0" w:type="dxa"/>
          <w:right w:w="0" w:type="dxa"/>
        </w:tblCellMar>
        <w:tblLook w:val="01E0" w:firstRow="1" w:lastRow="1" w:firstColumn="1" w:lastColumn="1" w:noHBand="0" w:noVBand="0"/>
      </w:tblPr>
      <w:tblGrid>
        <w:gridCol w:w="3420"/>
        <w:gridCol w:w="1260"/>
      </w:tblGrid>
      <w:tr w:rsidR="00410A49" w:rsidRPr="00847BA6" w:rsidTr="00410A49">
        <w:trPr>
          <w:trHeight w:hRule="exact" w:val="558"/>
        </w:trPr>
        <w:tc>
          <w:tcPr>
            <w:tcW w:w="3420" w:type="dxa"/>
            <w:tcBorders>
              <w:top w:val="single" w:sz="13" w:space="0" w:color="000000"/>
              <w:left w:val="single" w:sz="12" w:space="0" w:color="000000"/>
              <w:bottom w:val="single" w:sz="6" w:space="0" w:color="000000"/>
              <w:right w:val="single" w:sz="4" w:space="0" w:color="000000"/>
            </w:tcBorders>
          </w:tcPr>
          <w:p w:rsidR="00410A49" w:rsidRPr="00847BA6" w:rsidRDefault="00410A49" w:rsidP="00410A49">
            <w:pPr>
              <w:widowControl w:val="0"/>
              <w:spacing w:after="0" w:line="532" w:lineRule="exact"/>
              <w:ind w:left="849" w:right="-20"/>
              <w:rPr>
                <w:rFonts w:eastAsia="Calibri" w:cstheme="minorHAnsi"/>
                <w:sz w:val="44"/>
                <w:szCs w:val="44"/>
                <w:lang w:val="en-US"/>
              </w:rPr>
            </w:pPr>
            <w:r w:rsidRPr="00847BA6">
              <w:rPr>
                <w:rFonts w:eastAsia="Calibri" w:cstheme="minorHAnsi"/>
                <w:b/>
                <w:bCs/>
                <w:position w:val="1"/>
                <w:sz w:val="44"/>
                <w:szCs w:val="44"/>
                <w:lang w:val="en-US"/>
              </w:rPr>
              <w:t>Agen</w:t>
            </w:r>
            <w:r w:rsidRPr="00847BA6">
              <w:rPr>
                <w:rFonts w:eastAsia="Calibri" w:cstheme="minorHAnsi"/>
                <w:b/>
                <w:bCs/>
                <w:spacing w:val="2"/>
                <w:position w:val="1"/>
                <w:sz w:val="44"/>
                <w:szCs w:val="44"/>
                <w:lang w:val="en-US"/>
              </w:rPr>
              <w:t>d</w:t>
            </w:r>
            <w:r w:rsidRPr="00847BA6">
              <w:rPr>
                <w:rFonts w:eastAsia="Calibri" w:cstheme="minorHAnsi"/>
                <w:b/>
                <w:bCs/>
                <w:position w:val="1"/>
                <w:sz w:val="44"/>
                <w:szCs w:val="44"/>
                <w:lang w:val="en-US"/>
              </w:rPr>
              <w:t>a</w:t>
            </w:r>
            <w:r w:rsidRPr="00847BA6">
              <w:rPr>
                <w:rFonts w:eastAsia="Calibri" w:cstheme="minorHAnsi"/>
                <w:b/>
                <w:bCs/>
                <w:spacing w:val="-16"/>
                <w:position w:val="1"/>
                <w:sz w:val="44"/>
                <w:szCs w:val="44"/>
                <w:lang w:val="en-US"/>
              </w:rPr>
              <w:t xml:space="preserve"> </w:t>
            </w:r>
            <w:r w:rsidRPr="00847BA6">
              <w:rPr>
                <w:rFonts w:eastAsia="Calibri" w:cstheme="minorHAnsi"/>
                <w:b/>
                <w:bCs/>
                <w:spacing w:val="2"/>
                <w:position w:val="1"/>
                <w:sz w:val="44"/>
                <w:szCs w:val="44"/>
                <w:lang w:val="en-US"/>
              </w:rPr>
              <w:t>i</w:t>
            </w:r>
            <w:r w:rsidRPr="00847BA6">
              <w:rPr>
                <w:rFonts w:eastAsia="Calibri" w:cstheme="minorHAnsi"/>
                <w:b/>
                <w:bCs/>
                <w:spacing w:val="-1"/>
                <w:position w:val="1"/>
                <w:sz w:val="44"/>
                <w:szCs w:val="44"/>
                <w:lang w:val="en-US"/>
              </w:rPr>
              <w:t>t</w:t>
            </w:r>
            <w:r w:rsidRPr="00847BA6">
              <w:rPr>
                <w:rFonts w:eastAsia="Calibri" w:cstheme="minorHAnsi"/>
                <w:b/>
                <w:bCs/>
                <w:position w:val="1"/>
                <w:sz w:val="44"/>
                <w:szCs w:val="44"/>
                <w:lang w:val="en-US"/>
              </w:rPr>
              <w:t>e</w:t>
            </w:r>
            <w:r w:rsidRPr="00847BA6">
              <w:rPr>
                <w:rFonts w:eastAsia="Calibri" w:cstheme="minorHAnsi"/>
                <w:b/>
                <w:bCs/>
                <w:spacing w:val="3"/>
                <w:position w:val="1"/>
                <w:sz w:val="44"/>
                <w:szCs w:val="44"/>
                <w:lang w:val="en-US"/>
              </w:rPr>
              <w:t>m</w:t>
            </w:r>
            <w:r w:rsidRPr="00847BA6">
              <w:rPr>
                <w:rFonts w:eastAsia="Calibri" w:cstheme="minorHAnsi"/>
                <w:b/>
                <w:bCs/>
                <w:position w:val="1"/>
                <w:sz w:val="44"/>
                <w:szCs w:val="44"/>
                <w:lang w:val="en-US"/>
              </w:rPr>
              <w:t>:</w:t>
            </w:r>
          </w:p>
        </w:tc>
        <w:tc>
          <w:tcPr>
            <w:tcW w:w="1260" w:type="dxa"/>
            <w:tcBorders>
              <w:top w:val="single" w:sz="13" w:space="0" w:color="000000"/>
              <w:left w:val="single" w:sz="4" w:space="0" w:color="000000"/>
              <w:bottom w:val="single" w:sz="6" w:space="0" w:color="000000"/>
              <w:right w:val="single" w:sz="12" w:space="0" w:color="000000"/>
            </w:tcBorders>
          </w:tcPr>
          <w:p w:rsidR="00410A49" w:rsidRPr="00847BA6" w:rsidRDefault="00847BA6" w:rsidP="00410A49">
            <w:pPr>
              <w:widowControl w:val="0"/>
              <w:spacing w:after="0" w:line="532" w:lineRule="exact"/>
              <w:ind w:left="460" w:right="431"/>
              <w:jc w:val="center"/>
              <w:rPr>
                <w:rFonts w:eastAsia="Calibri" w:cstheme="minorHAnsi"/>
                <w:b/>
                <w:sz w:val="44"/>
                <w:szCs w:val="44"/>
                <w:lang w:val="en-US"/>
              </w:rPr>
            </w:pPr>
            <w:r>
              <w:rPr>
                <w:rFonts w:eastAsia="Calibri" w:cstheme="minorHAnsi"/>
                <w:b/>
                <w:sz w:val="44"/>
                <w:szCs w:val="44"/>
                <w:lang w:val="en-US"/>
              </w:rPr>
              <w:t>7</w:t>
            </w:r>
          </w:p>
        </w:tc>
      </w:tr>
      <w:tr w:rsidR="00410A49" w:rsidRPr="00847BA6" w:rsidTr="00410A49">
        <w:trPr>
          <w:trHeight w:hRule="exact" w:val="562"/>
        </w:trPr>
        <w:tc>
          <w:tcPr>
            <w:tcW w:w="3420" w:type="dxa"/>
            <w:tcBorders>
              <w:top w:val="single" w:sz="6" w:space="0" w:color="000000"/>
              <w:left w:val="single" w:sz="12" w:space="0" w:color="000000"/>
              <w:bottom w:val="single" w:sz="12" w:space="0" w:color="000000"/>
              <w:right w:val="single" w:sz="4" w:space="0" w:color="000000"/>
            </w:tcBorders>
          </w:tcPr>
          <w:p w:rsidR="00410A49" w:rsidRPr="00847BA6" w:rsidRDefault="00410A49" w:rsidP="00410A49">
            <w:pPr>
              <w:widowControl w:val="0"/>
              <w:spacing w:after="0" w:line="535" w:lineRule="exact"/>
              <w:ind w:left="997" w:right="-20"/>
              <w:rPr>
                <w:rFonts w:eastAsia="Calibri" w:cstheme="minorHAnsi"/>
                <w:sz w:val="44"/>
                <w:szCs w:val="44"/>
                <w:lang w:val="en-US"/>
              </w:rPr>
            </w:pPr>
            <w:r w:rsidRPr="00847BA6">
              <w:rPr>
                <w:rFonts w:eastAsia="Calibri" w:cstheme="minorHAnsi"/>
                <w:b/>
                <w:bCs/>
                <w:position w:val="1"/>
                <w:sz w:val="44"/>
                <w:szCs w:val="44"/>
                <w:lang w:val="en-US"/>
              </w:rPr>
              <w:t>A</w:t>
            </w:r>
            <w:r w:rsidRPr="00847BA6">
              <w:rPr>
                <w:rFonts w:eastAsia="Calibri" w:cstheme="minorHAnsi"/>
                <w:b/>
                <w:bCs/>
                <w:spacing w:val="-1"/>
                <w:position w:val="1"/>
                <w:sz w:val="44"/>
                <w:szCs w:val="44"/>
                <w:lang w:val="en-US"/>
              </w:rPr>
              <w:t>t</w:t>
            </w:r>
            <w:r w:rsidRPr="00847BA6">
              <w:rPr>
                <w:rFonts w:eastAsia="Calibri" w:cstheme="minorHAnsi"/>
                <w:b/>
                <w:bCs/>
                <w:spacing w:val="1"/>
                <w:position w:val="1"/>
                <w:sz w:val="44"/>
                <w:szCs w:val="44"/>
                <w:lang w:val="en-US"/>
              </w:rPr>
              <w:t>t</w:t>
            </w:r>
            <w:r w:rsidRPr="00847BA6">
              <w:rPr>
                <w:rFonts w:eastAsia="Calibri" w:cstheme="minorHAnsi"/>
                <w:b/>
                <w:bCs/>
                <w:spacing w:val="-1"/>
                <w:position w:val="1"/>
                <w:sz w:val="44"/>
                <w:szCs w:val="44"/>
                <w:lang w:val="en-US"/>
              </w:rPr>
              <w:t>a</w:t>
            </w:r>
            <w:r w:rsidRPr="00847BA6">
              <w:rPr>
                <w:rFonts w:eastAsia="Calibri" w:cstheme="minorHAnsi"/>
                <w:b/>
                <w:bCs/>
                <w:spacing w:val="1"/>
                <w:position w:val="1"/>
                <w:sz w:val="44"/>
                <w:szCs w:val="44"/>
                <w:lang w:val="en-US"/>
              </w:rPr>
              <w:t>c</w:t>
            </w:r>
            <w:r w:rsidRPr="00847BA6">
              <w:rPr>
                <w:rFonts w:eastAsia="Calibri" w:cstheme="minorHAnsi"/>
                <w:b/>
                <w:bCs/>
                <w:spacing w:val="-1"/>
                <w:position w:val="1"/>
                <w:sz w:val="44"/>
                <w:szCs w:val="44"/>
                <w:lang w:val="en-US"/>
              </w:rPr>
              <w:t>h</w:t>
            </w:r>
            <w:r w:rsidRPr="00847BA6">
              <w:rPr>
                <w:rFonts w:eastAsia="Calibri" w:cstheme="minorHAnsi"/>
                <w:b/>
                <w:bCs/>
                <w:position w:val="1"/>
                <w:sz w:val="44"/>
                <w:szCs w:val="44"/>
                <w:lang w:val="en-US"/>
              </w:rPr>
              <w:t>m</w:t>
            </w:r>
            <w:r w:rsidRPr="00847BA6">
              <w:rPr>
                <w:rFonts w:eastAsia="Calibri" w:cstheme="minorHAnsi"/>
                <w:b/>
                <w:bCs/>
                <w:spacing w:val="2"/>
                <w:position w:val="1"/>
                <w:sz w:val="44"/>
                <w:szCs w:val="44"/>
                <w:lang w:val="en-US"/>
              </w:rPr>
              <w:t>e</w:t>
            </w:r>
            <w:r w:rsidRPr="00847BA6">
              <w:rPr>
                <w:rFonts w:eastAsia="Calibri" w:cstheme="minorHAnsi"/>
                <w:b/>
                <w:bCs/>
                <w:spacing w:val="-1"/>
                <w:position w:val="1"/>
                <w:sz w:val="44"/>
                <w:szCs w:val="44"/>
                <w:lang w:val="en-US"/>
              </w:rPr>
              <w:t>n</w:t>
            </w:r>
            <w:r w:rsidRPr="00847BA6">
              <w:rPr>
                <w:rFonts w:eastAsia="Calibri" w:cstheme="minorHAnsi"/>
                <w:b/>
                <w:bCs/>
                <w:spacing w:val="2"/>
                <w:position w:val="1"/>
                <w:sz w:val="44"/>
                <w:szCs w:val="44"/>
                <w:lang w:val="en-US"/>
              </w:rPr>
              <w:t>t</w:t>
            </w:r>
            <w:r w:rsidRPr="00847BA6">
              <w:rPr>
                <w:rFonts w:eastAsia="Calibri" w:cstheme="minorHAnsi"/>
                <w:b/>
                <w:bCs/>
                <w:position w:val="1"/>
                <w:sz w:val="44"/>
                <w:szCs w:val="44"/>
                <w:lang w:val="en-US"/>
              </w:rPr>
              <w:t>:</w:t>
            </w:r>
          </w:p>
        </w:tc>
        <w:tc>
          <w:tcPr>
            <w:tcW w:w="1260" w:type="dxa"/>
            <w:tcBorders>
              <w:top w:val="single" w:sz="6" w:space="0" w:color="000000"/>
              <w:left w:val="single" w:sz="4" w:space="0" w:color="000000"/>
              <w:bottom w:val="single" w:sz="12" w:space="0" w:color="000000"/>
              <w:right w:val="single" w:sz="12" w:space="0" w:color="000000"/>
            </w:tcBorders>
          </w:tcPr>
          <w:p w:rsidR="00410A49" w:rsidRPr="00847BA6" w:rsidRDefault="00847BA6" w:rsidP="00410A49">
            <w:pPr>
              <w:widowControl w:val="0"/>
              <w:spacing w:after="0" w:line="535" w:lineRule="exact"/>
              <w:ind w:left="455" w:right="426"/>
              <w:jc w:val="center"/>
              <w:rPr>
                <w:rFonts w:eastAsia="Calibri" w:cstheme="minorHAnsi"/>
                <w:b/>
                <w:sz w:val="44"/>
                <w:szCs w:val="44"/>
                <w:lang w:val="en-US"/>
              </w:rPr>
            </w:pPr>
            <w:r>
              <w:rPr>
                <w:rFonts w:eastAsia="Calibri" w:cstheme="minorHAnsi"/>
                <w:b/>
                <w:sz w:val="44"/>
                <w:szCs w:val="44"/>
                <w:lang w:val="en-US"/>
              </w:rPr>
              <w:t>C</w:t>
            </w:r>
          </w:p>
        </w:tc>
      </w:tr>
    </w:tbl>
    <w:p w:rsidR="00847BA6" w:rsidRPr="00847BA6" w:rsidRDefault="00847BA6" w:rsidP="00847BA6">
      <w:pPr>
        <w:spacing w:after="300" w:line="240" w:lineRule="auto"/>
        <w:contextualSpacing/>
        <w:jc w:val="center"/>
        <w:rPr>
          <w:rFonts w:eastAsia="MS Gothic" w:cstheme="minorHAnsi"/>
          <w:bCs/>
          <w:color w:val="331188"/>
          <w:kern w:val="28"/>
          <w:sz w:val="56"/>
          <w:szCs w:val="32"/>
        </w:rPr>
      </w:pPr>
    </w:p>
    <w:p w:rsidR="00E118A3" w:rsidRPr="00847BA6" w:rsidRDefault="00E118A3" w:rsidP="00847BA6">
      <w:pPr>
        <w:spacing w:after="300" w:line="240" w:lineRule="auto"/>
        <w:contextualSpacing/>
        <w:jc w:val="center"/>
        <w:rPr>
          <w:rFonts w:eastAsia="MS Gothic" w:cstheme="minorHAnsi"/>
          <w:b/>
          <w:bCs/>
          <w:color w:val="331188"/>
          <w:kern w:val="28"/>
          <w:sz w:val="52"/>
          <w:szCs w:val="32"/>
        </w:rPr>
      </w:pPr>
      <w:r w:rsidRPr="00847BA6">
        <w:rPr>
          <w:rFonts w:eastAsia="MS Gothic" w:cstheme="minorHAnsi"/>
          <w:b/>
          <w:bCs/>
          <w:color w:val="331188"/>
          <w:kern w:val="28"/>
          <w:sz w:val="52"/>
          <w:szCs w:val="32"/>
        </w:rPr>
        <w:t xml:space="preserve">HRA </w:t>
      </w:r>
      <w:r w:rsidR="00847BA6">
        <w:rPr>
          <w:rFonts w:eastAsia="MS Gothic" w:cstheme="minorHAnsi"/>
          <w:b/>
          <w:bCs/>
          <w:color w:val="331188"/>
          <w:kern w:val="28"/>
          <w:sz w:val="52"/>
          <w:szCs w:val="32"/>
        </w:rPr>
        <w:t>BOARD COVER SHEET</w:t>
      </w:r>
    </w:p>
    <w:p w:rsidR="00410A49" w:rsidRPr="00847BA6" w:rsidRDefault="00410A49" w:rsidP="00D94CFD">
      <w:pPr>
        <w:widowControl w:val="0"/>
        <w:spacing w:after="0" w:line="643" w:lineRule="exact"/>
        <w:ind w:left="142" w:right="1106"/>
        <w:jc w:val="center"/>
        <w:rPr>
          <w:rFonts w:eastAsia="Arial" w:cstheme="minorHAnsi"/>
          <w:sz w:val="56"/>
          <w:szCs w:val="56"/>
          <w:lang w:val="en-US"/>
        </w:rPr>
      </w:pPr>
      <w:r w:rsidRPr="00847BA6">
        <w:rPr>
          <w:rFonts w:eastAsia="Calibri" w:cstheme="minorHAnsi"/>
          <w:noProof/>
          <w:lang w:eastAsia="en-GB"/>
        </w:rPr>
        <mc:AlternateContent>
          <mc:Choice Requires="wpg">
            <w:drawing>
              <wp:anchor distT="0" distB="0" distL="114300" distR="114300" simplePos="0" relativeHeight="251710464" behindDoc="1" locked="0" layoutInCell="1" allowOverlap="1" wp14:anchorId="5C8E37DB" wp14:editId="5701B5D5">
                <wp:simplePos x="0" y="0"/>
                <wp:positionH relativeFrom="page">
                  <wp:posOffset>643890</wp:posOffset>
                </wp:positionH>
                <wp:positionV relativeFrom="paragraph">
                  <wp:posOffset>554990</wp:posOffset>
                </wp:positionV>
                <wp:extent cx="5694680" cy="289560"/>
                <wp:effectExtent l="5715" t="6985" r="5080" b="8255"/>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680" cy="289560"/>
                          <a:chOff x="1014" y="874"/>
                          <a:chExt cx="8968" cy="456"/>
                        </a:xfrm>
                      </wpg:grpSpPr>
                      <wpg:grpSp>
                        <wpg:cNvPr id="342" name="Group 20"/>
                        <wpg:cNvGrpSpPr>
                          <a:grpSpLocks/>
                        </wpg:cNvGrpSpPr>
                        <wpg:grpSpPr bwMode="auto">
                          <a:xfrm>
                            <a:off x="1020" y="880"/>
                            <a:ext cx="8957" cy="2"/>
                            <a:chOff x="1020" y="880"/>
                            <a:chExt cx="8957" cy="2"/>
                          </a:xfrm>
                        </wpg:grpSpPr>
                        <wps:wsp>
                          <wps:cNvPr id="343" name="Freeform 21"/>
                          <wps:cNvSpPr>
                            <a:spLocks/>
                          </wps:cNvSpPr>
                          <wps:spPr bwMode="auto">
                            <a:xfrm>
                              <a:off x="1020" y="880"/>
                              <a:ext cx="8957" cy="2"/>
                            </a:xfrm>
                            <a:custGeom>
                              <a:avLst/>
                              <a:gdLst>
                                <a:gd name="T0" fmla="+- 0 1020 1020"/>
                                <a:gd name="T1" fmla="*/ T0 w 8957"/>
                                <a:gd name="T2" fmla="+- 0 9977 1020"/>
                                <a:gd name="T3" fmla="*/ T2 w 8957"/>
                              </a:gdLst>
                              <a:ahLst/>
                              <a:cxnLst>
                                <a:cxn ang="0">
                                  <a:pos x="T1" y="0"/>
                                </a:cxn>
                                <a:cxn ang="0">
                                  <a:pos x="T3" y="0"/>
                                </a:cxn>
                              </a:cxnLst>
                              <a:rect l="0" t="0" r="r" b="b"/>
                              <a:pathLst>
                                <a:path w="8957">
                                  <a:moveTo>
                                    <a:pt x="0" y="0"/>
                                  </a:moveTo>
                                  <a:lnTo>
                                    <a:pt x="89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2"/>
                        <wpg:cNvGrpSpPr>
                          <a:grpSpLocks/>
                        </wpg:cNvGrpSpPr>
                        <wpg:grpSpPr bwMode="auto">
                          <a:xfrm>
                            <a:off x="1025" y="885"/>
                            <a:ext cx="2" cy="434"/>
                            <a:chOff x="1025" y="885"/>
                            <a:chExt cx="2" cy="434"/>
                          </a:xfrm>
                        </wpg:grpSpPr>
                        <wps:wsp>
                          <wps:cNvPr id="345" name="Freeform 23"/>
                          <wps:cNvSpPr>
                            <a:spLocks/>
                          </wps:cNvSpPr>
                          <wps:spPr bwMode="auto">
                            <a:xfrm>
                              <a:off x="1025" y="885"/>
                              <a:ext cx="2" cy="434"/>
                            </a:xfrm>
                            <a:custGeom>
                              <a:avLst/>
                              <a:gdLst>
                                <a:gd name="T0" fmla="+- 0 885 885"/>
                                <a:gd name="T1" fmla="*/ 885 h 434"/>
                                <a:gd name="T2" fmla="+- 0 1319 885"/>
                                <a:gd name="T3" fmla="*/ 1319 h 434"/>
                              </a:gdLst>
                              <a:ahLst/>
                              <a:cxnLst>
                                <a:cxn ang="0">
                                  <a:pos x="0" y="T1"/>
                                </a:cxn>
                                <a:cxn ang="0">
                                  <a:pos x="0" y="T3"/>
                                </a:cxn>
                              </a:cxnLst>
                              <a:rect l="0" t="0" r="r" b="b"/>
                              <a:pathLst>
                                <a:path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4"/>
                        <wpg:cNvGrpSpPr>
                          <a:grpSpLocks/>
                        </wpg:cNvGrpSpPr>
                        <wpg:grpSpPr bwMode="auto">
                          <a:xfrm>
                            <a:off x="1020" y="1324"/>
                            <a:ext cx="8957" cy="2"/>
                            <a:chOff x="1020" y="1324"/>
                            <a:chExt cx="8957" cy="2"/>
                          </a:xfrm>
                        </wpg:grpSpPr>
                        <wps:wsp>
                          <wps:cNvPr id="347" name="Freeform 25"/>
                          <wps:cNvSpPr>
                            <a:spLocks/>
                          </wps:cNvSpPr>
                          <wps:spPr bwMode="auto">
                            <a:xfrm>
                              <a:off x="1020" y="1324"/>
                              <a:ext cx="8957" cy="2"/>
                            </a:xfrm>
                            <a:custGeom>
                              <a:avLst/>
                              <a:gdLst>
                                <a:gd name="T0" fmla="+- 0 1020 1020"/>
                                <a:gd name="T1" fmla="*/ T0 w 8957"/>
                                <a:gd name="T2" fmla="+- 0 9977 1020"/>
                                <a:gd name="T3" fmla="*/ T2 w 8957"/>
                              </a:gdLst>
                              <a:ahLst/>
                              <a:cxnLst>
                                <a:cxn ang="0">
                                  <a:pos x="T1" y="0"/>
                                </a:cxn>
                                <a:cxn ang="0">
                                  <a:pos x="T3" y="0"/>
                                </a:cxn>
                              </a:cxnLst>
                              <a:rect l="0" t="0" r="r" b="b"/>
                              <a:pathLst>
                                <a:path w="8957">
                                  <a:moveTo>
                                    <a:pt x="0" y="0"/>
                                  </a:moveTo>
                                  <a:lnTo>
                                    <a:pt x="89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6"/>
                        <wpg:cNvGrpSpPr>
                          <a:grpSpLocks/>
                        </wpg:cNvGrpSpPr>
                        <wpg:grpSpPr bwMode="auto">
                          <a:xfrm>
                            <a:off x="3653" y="885"/>
                            <a:ext cx="2" cy="434"/>
                            <a:chOff x="3653" y="885"/>
                            <a:chExt cx="2" cy="434"/>
                          </a:xfrm>
                        </wpg:grpSpPr>
                        <wps:wsp>
                          <wps:cNvPr id="349" name="Freeform 27"/>
                          <wps:cNvSpPr>
                            <a:spLocks/>
                          </wps:cNvSpPr>
                          <wps:spPr bwMode="auto">
                            <a:xfrm>
                              <a:off x="3653" y="885"/>
                              <a:ext cx="2" cy="434"/>
                            </a:xfrm>
                            <a:custGeom>
                              <a:avLst/>
                              <a:gdLst>
                                <a:gd name="T0" fmla="+- 0 885 885"/>
                                <a:gd name="T1" fmla="*/ 885 h 434"/>
                                <a:gd name="T2" fmla="+- 0 1319 885"/>
                                <a:gd name="T3" fmla="*/ 1319 h 434"/>
                              </a:gdLst>
                              <a:ahLst/>
                              <a:cxnLst>
                                <a:cxn ang="0">
                                  <a:pos x="0" y="T1"/>
                                </a:cxn>
                                <a:cxn ang="0">
                                  <a:pos x="0" y="T3"/>
                                </a:cxn>
                              </a:cxnLst>
                              <a:rect l="0" t="0" r="r" b="b"/>
                              <a:pathLst>
                                <a:path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28"/>
                        <wpg:cNvGrpSpPr>
                          <a:grpSpLocks/>
                        </wpg:cNvGrpSpPr>
                        <wpg:grpSpPr bwMode="auto">
                          <a:xfrm>
                            <a:off x="9972" y="885"/>
                            <a:ext cx="2" cy="434"/>
                            <a:chOff x="9972" y="885"/>
                            <a:chExt cx="2" cy="434"/>
                          </a:xfrm>
                        </wpg:grpSpPr>
                        <wps:wsp>
                          <wps:cNvPr id="351" name="Freeform 29"/>
                          <wps:cNvSpPr>
                            <a:spLocks/>
                          </wps:cNvSpPr>
                          <wps:spPr bwMode="auto">
                            <a:xfrm>
                              <a:off x="9972" y="885"/>
                              <a:ext cx="2" cy="434"/>
                            </a:xfrm>
                            <a:custGeom>
                              <a:avLst/>
                              <a:gdLst>
                                <a:gd name="T0" fmla="+- 0 885 885"/>
                                <a:gd name="T1" fmla="*/ 885 h 434"/>
                                <a:gd name="T2" fmla="+- 0 1319 885"/>
                                <a:gd name="T3" fmla="*/ 1319 h 434"/>
                              </a:gdLst>
                              <a:ahLst/>
                              <a:cxnLst>
                                <a:cxn ang="0">
                                  <a:pos x="0" y="T1"/>
                                </a:cxn>
                                <a:cxn ang="0">
                                  <a:pos x="0" y="T3"/>
                                </a:cxn>
                              </a:cxnLst>
                              <a:rect l="0" t="0" r="r" b="b"/>
                              <a:pathLst>
                                <a:path h="434">
                                  <a:moveTo>
                                    <a:pt x="0" y="0"/>
                                  </a:moveTo>
                                  <a:lnTo>
                                    <a:pt x="0" y="43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1" o:spid="_x0000_s1026" style="position:absolute;margin-left:50.7pt;margin-top:43.7pt;width:448.4pt;height:22.8pt;z-index:-251606016;mso-position-horizontal-relative:page" coordorigin="1014,874" coordsize="896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">
                <v:group id="Group 20" o:spid="_x0000_s1027" style="position:absolute;left:1020;top:880;width:8957;height:2" coordorigin="1020,880" coordsize="8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1" o:spid="_x0000_s1028" style="position:absolute;left:1020;top:880;width:8957;height:2;visibility:visible;mso-wrap-style:square;v-text-anchor:top" coordsize="8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Yp8MA&#10;AADcAAAADwAAAGRycy9kb3ducmV2LnhtbESPQYvCMBSE74L/ITxhb5q6FZFqFBEET7Kr3cXjo3m2&#10;xealNNm2+uvNguBxmJlvmNWmN5VoqXGlZQXTSQSCOLO65FxBet6PFyCcR9ZYWSYFd3KwWQ8HK0y0&#10;7fib2pPPRYCwS1BB4X2dSOmyggy6ia2Jg3e1jUEfZJNL3WAX4KaSn1E0lwZLDgsF1rQrKLud/owC&#10;py/dwxwvX/tZnHP6e2+zn0Wr1Meo3y5BeOr9O/xqH7SCeBbD/5lw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iYp8MAAADcAAAADwAAAAAAAAAAAAAAAACYAgAAZHJzL2Rv&#10;d25yZXYueG1sUEsFBgAAAAAEAAQA9QAAAIgDAAAAAA==&#10;" path="m,l8957,e" filled="f" strokeweight=".58pt">
                    <v:path arrowok="t" o:connecttype="custom" o:connectlocs="0,0;8957,0" o:connectangles="0,0"/>
                  </v:shape>
                </v:group>
                <v:group id="Group 22" o:spid="_x0000_s1029" style="position:absolute;left:1025;top:885;width:2;height:434" coordorigin="1025,885"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3" o:spid="_x0000_s1030" style="position:absolute;left:1025;top:885;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53ccA&#10;AADcAAAADwAAAGRycy9kb3ducmV2LnhtbESPT2vCQBTE7wW/w/KE3upGq1Giq0ihxUsN/kHw9sg+&#10;k2j2bchuTdpP3y0IPQ4z8xtmsepMJe7UuNKyguEgAkGcWV1yruB4eH+ZgXAeWWNlmRR8k4PVsve0&#10;wETblnd03/tcBAi7BBUU3teJlC4ryKAb2Jo4eBfbGPRBNrnUDbYBbio5iqJYGiw5LBRY01tB2W3/&#10;ZRSkeNlOp5PzKY1j95O211O7/vxQ6rnfrecgPHX+P/xob7SC1/EE/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yOd3HAAAA3AAAAA8AAAAAAAAAAAAAAAAAmAIAAGRy&#10;cy9kb3ducmV2LnhtbFBLBQYAAAAABAAEAPUAAACMAwAAAAA=&#10;" path="m,l,434e" filled="f" strokeweight=".58pt">
                    <v:path arrowok="t" o:connecttype="custom" o:connectlocs="0,885;0,1319" o:connectangles="0,0"/>
                  </v:shape>
                </v:group>
                <v:group id="Group 24" o:spid="_x0000_s1031" style="position:absolute;left:1020;top:1324;width:8957;height:2" coordorigin="1020,1324" coordsize="8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5" o:spid="_x0000_s1032" style="position:absolute;left:1020;top:1324;width:8957;height:2;visibility:visible;mso-wrap-style:square;v-text-anchor:top" coordsize="8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msIA&#10;AADcAAAADwAAAGRycy9kb3ducmV2LnhtbESP3YrCMBSE7wXfIRzBO01XRaVrWkQRZEHEnwc4NGfb&#10;ss1JbWKtb78RBC+HmfmGWaWdqURLjSstK/gaRyCIM6tLzhVcL7vREoTzyBory6TgSQ7SpN9bYazt&#10;g0/Unn0uAoRdjAoK7+tYSpcVZNCNbU0cvF/bGPRBNrnUDT4C3FRyEkVzabDksFBgTZuCsr/z3SjQ&#10;t0O2s8f2jsdtKxkZF8vNj1LDQbf+BuGp85/wu73XCqazBbzOhCM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GiawgAAANwAAAAPAAAAAAAAAAAAAAAAAJgCAABkcnMvZG93&#10;bnJldi54bWxQSwUGAAAAAAQABAD1AAAAhwMAAAAA&#10;" path="m,l8957,e" filled="f" strokeweight=".20497mm">
                    <v:path arrowok="t" o:connecttype="custom" o:connectlocs="0,0;8957,0" o:connectangles="0,0"/>
                  </v:shape>
                </v:group>
                <v:group id="Group 26" o:spid="_x0000_s1033" style="position:absolute;left:3653;top:885;width:2;height:434" coordorigin="3653,885"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27" o:spid="_x0000_s1034" style="position:absolute;left:3653;top:885;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8z2McA&#10;AADcAAAADwAAAGRycy9kb3ducmV2LnhtbESPT2vCQBTE74V+h+UVeqsbrUaNriJCixcb/IPg7ZF9&#10;Jmmzb0N2a6Kfvlso9DjMzG+Y+bIzlbhS40rLCvq9CARxZnXJuYLj4e1lAsJ5ZI2VZVJwIwfLxePD&#10;HBNtW97Rde9zESDsElRQeF8nUrqsIIOuZ2vi4F1sY9AH2eRSN9gGuKnkIIpiabDksFBgTeuCsq/9&#10;t1GQ4uVjPB6dT2kcu3vafp7a1fZdqeenbjUD4anz/+G/9kYreB1O4fdMO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M9jHAAAA3AAAAA8AAAAAAAAAAAAAAAAAmAIAAGRy&#10;cy9kb3ducmV2LnhtbFBLBQYAAAAABAAEAPUAAACMAwAAAAA=&#10;" path="m,l,434e" filled="f" strokeweight=".58pt">
                    <v:path arrowok="t" o:connecttype="custom" o:connectlocs="0,885;0,1319" o:connectangles="0,0"/>
                  </v:shape>
                </v:group>
                <v:group id="Group 28" o:spid="_x0000_s1035" style="position:absolute;left:9972;top:885;width:2;height:434" coordorigin="9972,885"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29" o:spid="_x0000_s1036" style="position:absolute;left:9972;top:885;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11T8YA&#10;AADcAAAADwAAAGRycy9kb3ducmV2LnhtbESPT2vCQBTE7wW/w/KE3upG24aSuhERWzwI9U97f2Sf&#10;SUj2bdxdNfbTu4WCx2FmfsNMZ71pxZmcry0rGI8SEMSF1TWXCr73H09vIHxA1thaJgVX8jDLBw9T&#10;zLS98JbOu1CKCGGfoYIqhC6T0hcVGfQj2xFH72CdwRClK6V2eIlw08pJkqTSYM1xocKOFhUVze5k&#10;FKTXn9/VV9FvTs3y87h2Cz1/2WqlHof9/B1EoD7cw//tlVbw/DqGvzPxCM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11T8YAAADcAAAADwAAAAAAAAAAAAAAAACYAgAAZHJz&#10;L2Rvd25yZXYueG1sUEsFBgAAAAAEAAQA9QAAAIsDAAAAAA==&#10;" path="m,l,434e" filled="f" strokeweight=".20497mm">
                    <v:path arrowok="t" o:connecttype="custom" o:connectlocs="0,885;0,1319" o:connectangles="0,0"/>
                  </v:shape>
                </v:group>
                <w10:wrap anchorx="page"/>
              </v:group>
            </w:pict>
          </mc:Fallback>
        </mc:AlternateContent>
      </w:r>
    </w:p>
    <w:p w:rsidR="00410A49" w:rsidRPr="00847BA6" w:rsidRDefault="00410A49" w:rsidP="00410A49">
      <w:pPr>
        <w:widowControl w:val="0"/>
        <w:spacing w:before="7" w:after="0" w:line="130" w:lineRule="exact"/>
        <w:rPr>
          <w:rFonts w:eastAsia="Calibri" w:cstheme="minorHAnsi"/>
          <w:sz w:val="13"/>
          <w:szCs w:val="13"/>
          <w:lang w:val="en-US"/>
        </w:rPr>
      </w:pPr>
    </w:p>
    <w:p w:rsidR="00410A49" w:rsidRPr="00847BA6" w:rsidRDefault="00410A49" w:rsidP="00410A49">
      <w:pPr>
        <w:widowControl w:val="0"/>
        <w:spacing w:after="0" w:line="200" w:lineRule="exact"/>
        <w:rPr>
          <w:rFonts w:eastAsia="Calibri" w:cstheme="minorHAnsi"/>
          <w:sz w:val="20"/>
          <w:szCs w:val="20"/>
          <w:lang w:val="en-US"/>
        </w:rPr>
      </w:pPr>
    </w:p>
    <w:p w:rsidR="00410A49" w:rsidRPr="00847BA6" w:rsidRDefault="00410A49" w:rsidP="00410A49">
      <w:pPr>
        <w:widowControl w:val="0"/>
        <w:tabs>
          <w:tab w:val="left" w:pos="2840"/>
        </w:tabs>
        <w:spacing w:after="0" w:line="240" w:lineRule="auto"/>
        <w:ind w:left="213" w:right="-20"/>
        <w:rPr>
          <w:rFonts w:eastAsia="Calibri" w:cstheme="minorHAnsi"/>
          <w:sz w:val="20"/>
          <w:szCs w:val="20"/>
          <w:lang w:val="en-US"/>
        </w:rPr>
      </w:pPr>
      <w:r w:rsidRPr="00847BA6">
        <w:rPr>
          <w:rFonts w:eastAsia="Calibri" w:cstheme="minorHAnsi"/>
          <w:b/>
          <w:bCs/>
          <w:spacing w:val="-1"/>
          <w:sz w:val="20"/>
          <w:szCs w:val="20"/>
          <w:lang w:val="en-US"/>
        </w:rPr>
        <w:t>D</w:t>
      </w:r>
      <w:r w:rsidRPr="00847BA6">
        <w:rPr>
          <w:rFonts w:eastAsia="Calibri" w:cstheme="minorHAnsi"/>
          <w:b/>
          <w:bCs/>
          <w:sz w:val="20"/>
          <w:szCs w:val="20"/>
          <w:lang w:val="en-US"/>
        </w:rPr>
        <w:t>ate</w:t>
      </w:r>
      <w:r w:rsidRPr="00847BA6">
        <w:rPr>
          <w:rFonts w:eastAsia="Calibri" w:cstheme="minorHAnsi"/>
          <w:b/>
          <w:bCs/>
          <w:spacing w:val="-3"/>
          <w:sz w:val="20"/>
          <w:szCs w:val="20"/>
          <w:lang w:val="en-US"/>
        </w:rPr>
        <w:t xml:space="preserve"> </w:t>
      </w:r>
      <w:r w:rsidRPr="00847BA6">
        <w:rPr>
          <w:rFonts w:eastAsia="Calibri" w:cstheme="minorHAnsi"/>
          <w:b/>
          <w:bCs/>
          <w:spacing w:val="1"/>
          <w:sz w:val="20"/>
          <w:szCs w:val="20"/>
          <w:lang w:val="en-US"/>
        </w:rPr>
        <w:t>o</w:t>
      </w:r>
      <w:r w:rsidRPr="00847BA6">
        <w:rPr>
          <w:rFonts w:eastAsia="Calibri" w:cstheme="minorHAnsi"/>
          <w:b/>
          <w:bCs/>
          <w:sz w:val="20"/>
          <w:szCs w:val="20"/>
          <w:lang w:val="en-US"/>
        </w:rPr>
        <w:t>f</w:t>
      </w:r>
      <w:r w:rsidRPr="00847BA6">
        <w:rPr>
          <w:rFonts w:eastAsia="Calibri" w:cstheme="minorHAnsi"/>
          <w:b/>
          <w:bCs/>
          <w:spacing w:val="-2"/>
          <w:sz w:val="20"/>
          <w:szCs w:val="20"/>
          <w:lang w:val="en-US"/>
        </w:rPr>
        <w:t xml:space="preserve"> </w:t>
      </w:r>
      <w:r w:rsidRPr="00847BA6">
        <w:rPr>
          <w:rFonts w:eastAsia="Calibri" w:cstheme="minorHAnsi"/>
          <w:b/>
          <w:bCs/>
          <w:spacing w:val="1"/>
          <w:sz w:val="20"/>
          <w:szCs w:val="20"/>
          <w:lang w:val="en-US"/>
        </w:rPr>
        <w:t>Mee</w:t>
      </w:r>
      <w:r w:rsidRPr="00847BA6">
        <w:rPr>
          <w:rFonts w:eastAsia="Calibri" w:cstheme="minorHAnsi"/>
          <w:b/>
          <w:bCs/>
          <w:sz w:val="20"/>
          <w:szCs w:val="20"/>
          <w:lang w:val="en-US"/>
        </w:rPr>
        <w:t>t</w:t>
      </w:r>
      <w:r w:rsidRPr="00847BA6">
        <w:rPr>
          <w:rFonts w:eastAsia="Calibri" w:cstheme="minorHAnsi"/>
          <w:b/>
          <w:bCs/>
          <w:spacing w:val="-1"/>
          <w:sz w:val="20"/>
          <w:szCs w:val="20"/>
          <w:lang w:val="en-US"/>
        </w:rPr>
        <w:t>i</w:t>
      </w:r>
      <w:r w:rsidRPr="00847BA6">
        <w:rPr>
          <w:rFonts w:eastAsia="Calibri" w:cstheme="minorHAnsi"/>
          <w:b/>
          <w:bCs/>
          <w:spacing w:val="1"/>
          <w:sz w:val="20"/>
          <w:szCs w:val="20"/>
          <w:lang w:val="en-US"/>
        </w:rPr>
        <w:t>n</w:t>
      </w:r>
      <w:r w:rsidRPr="00847BA6">
        <w:rPr>
          <w:rFonts w:eastAsia="Calibri" w:cstheme="minorHAnsi"/>
          <w:b/>
          <w:bCs/>
          <w:spacing w:val="-1"/>
          <w:sz w:val="20"/>
          <w:szCs w:val="20"/>
          <w:lang w:val="en-US"/>
        </w:rPr>
        <w:t>g</w:t>
      </w:r>
      <w:r w:rsidRPr="00847BA6">
        <w:rPr>
          <w:rFonts w:eastAsia="Calibri" w:cstheme="minorHAnsi"/>
          <w:b/>
          <w:bCs/>
          <w:sz w:val="20"/>
          <w:szCs w:val="20"/>
          <w:lang w:val="en-US"/>
        </w:rPr>
        <w:t>:</w:t>
      </w:r>
      <w:r w:rsidRPr="00847BA6">
        <w:rPr>
          <w:rFonts w:eastAsia="Calibri" w:cstheme="minorHAnsi"/>
          <w:b/>
          <w:bCs/>
          <w:sz w:val="20"/>
          <w:szCs w:val="20"/>
          <w:lang w:val="en-US"/>
        </w:rPr>
        <w:tab/>
      </w:r>
      <w:r w:rsidR="00847BA6">
        <w:rPr>
          <w:rFonts w:eastAsia="Calibri" w:cstheme="minorHAnsi"/>
          <w:sz w:val="20"/>
          <w:szCs w:val="20"/>
          <w:lang w:val="en-US"/>
        </w:rPr>
        <w:t>16</w:t>
      </w:r>
      <w:r w:rsidR="005E6B04" w:rsidRPr="00847BA6">
        <w:rPr>
          <w:rFonts w:eastAsia="Calibri" w:cstheme="minorHAnsi"/>
          <w:sz w:val="20"/>
          <w:szCs w:val="20"/>
          <w:lang w:val="en-US"/>
        </w:rPr>
        <w:t xml:space="preserve"> </w:t>
      </w:r>
      <w:r w:rsidR="00E118A3" w:rsidRPr="00847BA6">
        <w:rPr>
          <w:rFonts w:eastAsia="Calibri" w:cstheme="minorHAnsi"/>
          <w:sz w:val="20"/>
          <w:szCs w:val="20"/>
          <w:lang w:val="en-US"/>
        </w:rPr>
        <w:t xml:space="preserve">November </w:t>
      </w:r>
      <w:r w:rsidRPr="00847BA6">
        <w:rPr>
          <w:rFonts w:eastAsia="Calibri" w:cstheme="minorHAnsi"/>
          <w:sz w:val="20"/>
          <w:szCs w:val="20"/>
          <w:lang w:val="en-US"/>
        </w:rPr>
        <w:t>2</w:t>
      </w:r>
      <w:r w:rsidRPr="00847BA6">
        <w:rPr>
          <w:rFonts w:eastAsia="Calibri" w:cstheme="minorHAnsi"/>
          <w:spacing w:val="2"/>
          <w:sz w:val="20"/>
          <w:szCs w:val="20"/>
          <w:lang w:val="en-US"/>
        </w:rPr>
        <w:t>0</w:t>
      </w:r>
      <w:r w:rsidRPr="00847BA6">
        <w:rPr>
          <w:rFonts w:eastAsia="Calibri" w:cstheme="minorHAnsi"/>
          <w:sz w:val="20"/>
          <w:szCs w:val="20"/>
          <w:lang w:val="en-US"/>
        </w:rPr>
        <w:t>16</w:t>
      </w:r>
    </w:p>
    <w:p w:rsidR="00410A49" w:rsidRPr="00847BA6" w:rsidRDefault="00410A49" w:rsidP="00410A49">
      <w:pPr>
        <w:widowControl w:val="0"/>
        <w:spacing w:before="4" w:after="0" w:line="130" w:lineRule="exact"/>
        <w:rPr>
          <w:rFonts w:eastAsia="Calibri" w:cstheme="minorHAnsi"/>
          <w:sz w:val="13"/>
          <w:szCs w:val="13"/>
          <w:lang w:val="en-US"/>
        </w:rPr>
      </w:pPr>
    </w:p>
    <w:p w:rsidR="00410A49" w:rsidRPr="00847BA6" w:rsidRDefault="00410A49" w:rsidP="00410A49">
      <w:pPr>
        <w:widowControl w:val="0"/>
        <w:spacing w:after="0" w:line="200" w:lineRule="exact"/>
        <w:rPr>
          <w:rFonts w:eastAsia="Calibri" w:cstheme="minorHAnsi"/>
          <w:sz w:val="20"/>
          <w:szCs w:val="20"/>
          <w:lang w:val="en-US"/>
        </w:rPr>
      </w:pPr>
    </w:p>
    <w:tbl>
      <w:tblPr>
        <w:tblW w:w="0" w:type="auto"/>
        <w:tblInd w:w="94" w:type="dxa"/>
        <w:tblLayout w:type="fixed"/>
        <w:tblCellMar>
          <w:left w:w="0" w:type="dxa"/>
          <w:right w:w="0" w:type="dxa"/>
        </w:tblCellMar>
        <w:tblLook w:val="01E0" w:firstRow="1" w:lastRow="1" w:firstColumn="1" w:lastColumn="1" w:noHBand="0" w:noVBand="0"/>
      </w:tblPr>
      <w:tblGrid>
        <w:gridCol w:w="2628"/>
        <w:gridCol w:w="1166"/>
        <w:gridCol w:w="5158"/>
      </w:tblGrid>
      <w:tr w:rsidR="00410A49" w:rsidRPr="00847BA6" w:rsidTr="00847BA6">
        <w:trPr>
          <w:trHeight w:hRule="exact" w:val="499"/>
        </w:trPr>
        <w:tc>
          <w:tcPr>
            <w:tcW w:w="2628" w:type="dxa"/>
            <w:tcBorders>
              <w:top w:val="single" w:sz="4" w:space="0" w:color="000000"/>
              <w:left w:val="single" w:sz="4" w:space="0" w:color="000000"/>
              <w:bottom w:val="single" w:sz="4" w:space="0" w:color="000000"/>
              <w:right w:val="single" w:sz="4" w:space="0" w:color="000000"/>
            </w:tcBorders>
          </w:tcPr>
          <w:p w:rsidR="00410A49" w:rsidRPr="00847BA6" w:rsidRDefault="00410A49" w:rsidP="00410A49">
            <w:pPr>
              <w:widowControl w:val="0"/>
              <w:spacing w:after="0" w:line="242" w:lineRule="exact"/>
              <w:ind w:left="102" w:right="-20"/>
              <w:rPr>
                <w:rFonts w:eastAsia="Calibri" w:cstheme="minorHAnsi"/>
                <w:sz w:val="20"/>
                <w:szCs w:val="20"/>
                <w:lang w:val="en-US"/>
              </w:rPr>
            </w:pPr>
            <w:r w:rsidRPr="00847BA6">
              <w:rPr>
                <w:rFonts w:eastAsia="Calibri" w:cstheme="minorHAnsi"/>
                <w:b/>
                <w:bCs/>
                <w:position w:val="1"/>
                <w:sz w:val="20"/>
                <w:szCs w:val="20"/>
                <w:lang w:val="en-US"/>
              </w:rPr>
              <w:t>T</w:t>
            </w:r>
            <w:r w:rsidRPr="00847BA6">
              <w:rPr>
                <w:rFonts w:eastAsia="Calibri" w:cstheme="minorHAnsi"/>
                <w:b/>
                <w:bCs/>
                <w:spacing w:val="-1"/>
                <w:position w:val="1"/>
                <w:sz w:val="20"/>
                <w:szCs w:val="20"/>
                <w:lang w:val="en-US"/>
              </w:rPr>
              <w:t>i</w:t>
            </w:r>
            <w:r w:rsidRPr="00847BA6">
              <w:rPr>
                <w:rFonts w:eastAsia="Calibri" w:cstheme="minorHAnsi"/>
                <w:b/>
                <w:bCs/>
                <w:position w:val="1"/>
                <w:sz w:val="20"/>
                <w:szCs w:val="20"/>
                <w:lang w:val="en-US"/>
              </w:rPr>
              <w:t>t</w:t>
            </w:r>
            <w:r w:rsidRPr="00847BA6">
              <w:rPr>
                <w:rFonts w:eastAsia="Calibri" w:cstheme="minorHAnsi"/>
                <w:b/>
                <w:bCs/>
                <w:spacing w:val="-1"/>
                <w:position w:val="1"/>
                <w:sz w:val="20"/>
                <w:szCs w:val="20"/>
                <w:lang w:val="en-US"/>
              </w:rPr>
              <w:t>l</w:t>
            </w:r>
            <w:r w:rsidRPr="00847BA6">
              <w:rPr>
                <w:rFonts w:eastAsia="Calibri" w:cstheme="minorHAnsi"/>
                <w:b/>
                <w:bCs/>
                <w:position w:val="1"/>
                <w:sz w:val="20"/>
                <w:szCs w:val="20"/>
                <w:lang w:val="en-US"/>
              </w:rPr>
              <w:t>e</w:t>
            </w:r>
            <w:r w:rsidRPr="00847BA6">
              <w:rPr>
                <w:rFonts w:eastAsia="Calibri" w:cstheme="minorHAnsi"/>
                <w:b/>
                <w:bCs/>
                <w:spacing w:val="-3"/>
                <w:position w:val="1"/>
                <w:sz w:val="20"/>
                <w:szCs w:val="20"/>
                <w:lang w:val="en-US"/>
              </w:rPr>
              <w:t xml:space="preserve"> </w:t>
            </w:r>
            <w:r w:rsidRPr="00847BA6">
              <w:rPr>
                <w:rFonts w:eastAsia="Calibri" w:cstheme="minorHAnsi"/>
                <w:b/>
                <w:bCs/>
                <w:spacing w:val="1"/>
                <w:position w:val="1"/>
                <w:sz w:val="20"/>
                <w:szCs w:val="20"/>
                <w:lang w:val="en-US"/>
              </w:rPr>
              <w:t>o</w:t>
            </w:r>
            <w:r w:rsidRPr="00847BA6">
              <w:rPr>
                <w:rFonts w:eastAsia="Calibri" w:cstheme="minorHAnsi"/>
                <w:b/>
                <w:bCs/>
                <w:position w:val="1"/>
                <w:sz w:val="20"/>
                <w:szCs w:val="20"/>
                <w:lang w:val="en-US"/>
              </w:rPr>
              <w:t>f</w:t>
            </w:r>
            <w:r w:rsidRPr="00847BA6">
              <w:rPr>
                <w:rFonts w:eastAsia="Calibri" w:cstheme="minorHAnsi"/>
                <w:b/>
                <w:bCs/>
                <w:spacing w:val="-2"/>
                <w:position w:val="1"/>
                <w:sz w:val="20"/>
                <w:szCs w:val="20"/>
                <w:lang w:val="en-US"/>
              </w:rPr>
              <w:t xml:space="preserve"> </w:t>
            </w:r>
            <w:r w:rsidRPr="00847BA6">
              <w:rPr>
                <w:rFonts w:eastAsia="Calibri" w:cstheme="minorHAnsi"/>
                <w:b/>
                <w:bCs/>
                <w:position w:val="1"/>
                <w:sz w:val="20"/>
                <w:szCs w:val="20"/>
                <w:lang w:val="en-US"/>
              </w:rPr>
              <w:t>Pa</w:t>
            </w:r>
            <w:r w:rsidRPr="00847BA6">
              <w:rPr>
                <w:rFonts w:eastAsia="Calibri" w:cstheme="minorHAnsi"/>
                <w:b/>
                <w:bCs/>
                <w:spacing w:val="1"/>
                <w:position w:val="1"/>
                <w:sz w:val="20"/>
                <w:szCs w:val="20"/>
                <w:lang w:val="en-US"/>
              </w:rPr>
              <w:t>per</w:t>
            </w:r>
            <w:r w:rsidRPr="00847BA6">
              <w:rPr>
                <w:rFonts w:eastAsia="Calibri" w:cstheme="minorHAnsi"/>
                <w:b/>
                <w:bCs/>
                <w:position w:val="1"/>
                <w:sz w:val="20"/>
                <w:szCs w:val="20"/>
                <w:lang w:val="en-US"/>
              </w:rPr>
              <w:t>:</w:t>
            </w:r>
          </w:p>
        </w:tc>
        <w:tc>
          <w:tcPr>
            <w:tcW w:w="6324" w:type="dxa"/>
            <w:gridSpan w:val="2"/>
            <w:tcBorders>
              <w:top w:val="single" w:sz="4" w:space="0" w:color="000000"/>
              <w:left w:val="single" w:sz="4" w:space="0" w:color="000000"/>
              <w:bottom w:val="single" w:sz="4" w:space="0" w:color="000000"/>
              <w:right w:val="single" w:sz="4" w:space="0" w:color="000000"/>
            </w:tcBorders>
          </w:tcPr>
          <w:p w:rsidR="00410A49" w:rsidRPr="00847BA6" w:rsidRDefault="000B2CDA" w:rsidP="00847BA6">
            <w:pPr>
              <w:widowControl w:val="0"/>
              <w:spacing w:after="0" w:line="242" w:lineRule="exact"/>
              <w:ind w:left="102" w:right="-20"/>
              <w:rPr>
                <w:rFonts w:eastAsia="Calibri" w:cstheme="minorHAnsi"/>
                <w:sz w:val="20"/>
                <w:szCs w:val="20"/>
                <w:lang w:val="en-US"/>
              </w:rPr>
            </w:pPr>
            <w:r w:rsidRPr="00847BA6">
              <w:rPr>
                <w:rFonts w:cstheme="minorHAnsi"/>
                <w:sz w:val="20"/>
              </w:rPr>
              <w:t xml:space="preserve">HRA Approval </w:t>
            </w:r>
            <w:r w:rsidR="00847BA6">
              <w:rPr>
                <w:rFonts w:cstheme="minorHAnsi"/>
                <w:sz w:val="20"/>
              </w:rPr>
              <w:t>Performance</w:t>
            </w:r>
            <w:r w:rsidRPr="00847BA6">
              <w:rPr>
                <w:rFonts w:cstheme="minorHAnsi"/>
                <w:sz w:val="20"/>
              </w:rPr>
              <w:t xml:space="preserve"> Report</w:t>
            </w:r>
          </w:p>
        </w:tc>
      </w:tr>
      <w:tr w:rsidR="00410A49" w:rsidRPr="00847BA6" w:rsidTr="00847BA6">
        <w:trPr>
          <w:trHeight w:hRule="exact" w:val="528"/>
        </w:trPr>
        <w:tc>
          <w:tcPr>
            <w:tcW w:w="2628" w:type="dxa"/>
            <w:tcBorders>
              <w:top w:val="single" w:sz="4" w:space="0" w:color="000000"/>
              <w:left w:val="single" w:sz="4" w:space="0" w:color="000000"/>
              <w:bottom w:val="single" w:sz="4" w:space="0" w:color="000000"/>
              <w:right w:val="single" w:sz="4" w:space="0" w:color="000000"/>
            </w:tcBorders>
          </w:tcPr>
          <w:p w:rsidR="00410A49" w:rsidRPr="00847BA6" w:rsidRDefault="00410A49" w:rsidP="00410A49">
            <w:pPr>
              <w:widowControl w:val="0"/>
              <w:spacing w:after="0" w:line="242" w:lineRule="exact"/>
              <w:ind w:left="102" w:right="-20"/>
              <w:rPr>
                <w:rFonts w:eastAsia="Calibri" w:cstheme="minorHAnsi"/>
                <w:sz w:val="20"/>
                <w:szCs w:val="20"/>
                <w:lang w:val="en-US"/>
              </w:rPr>
            </w:pPr>
            <w:r w:rsidRPr="00847BA6">
              <w:rPr>
                <w:rFonts w:eastAsia="Calibri" w:cstheme="minorHAnsi"/>
                <w:b/>
                <w:bCs/>
                <w:position w:val="1"/>
                <w:sz w:val="20"/>
                <w:szCs w:val="20"/>
                <w:lang w:val="en-US"/>
              </w:rPr>
              <w:t>P</w:t>
            </w:r>
            <w:r w:rsidRPr="00847BA6">
              <w:rPr>
                <w:rFonts w:eastAsia="Calibri" w:cstheme="minorHAnsi"/>
                <w:b/>
                <w:bCs/>
                <w:spacing w:val="1"/>
                <w:position w:val="1"/>
                <w:sz w:val="20"/>
                <w:szCs w:val="20"/>
                <w:lang w:val="en-US"/>
              </w:rPr>
              <w:t>urpo</w:t>
            </w:r>
            <w:r w:rsidRPr="00847BA6">
              <w:rPr>
                <w:rFonts w:eastAsia="Calibri" w:cstheme="minorHAnsi"/>
                <w:b/>
                <w:bCs/>
                <w:position w:val="1"/>
                <w:sz w:val="20"/>
                <w:szCs w:val="20"/>
                <w:lang w:val="en-US"/>
              </w:rPr>
              <w:t>se</w:t>
            </w:r>
            <w:r w:rsidRPr="00847BA6">
              <w:rPr>
                <w:rFonts w:eastAsia="Calibri" w:cstheme="minorHAnsi"/>
                <w:b/>
                <w:bCs/>
                <w:spacing w:val="-6"/>
                <w:position w:val="1"/>
                <w:sz w:val="20"/>
                <w:szCs w:val="20"/>
                <w:lang w:val="en-US"/>
              </w:rPr>
              <w:t xml:space="preserve"> </w:t>
            </w:r>
            <w:r w:rsidRPr="00847BA6">
              <w:rPr>
                <w:rFonts w:eastAsia="Calibri" w:cstheme="minorHAnsi"/>
                <w:b/>
                <w:bCs/>
                <w:spacing w:val="1"/>
                <w:position w:val="1"/>
                <w:sz w:val="20"/>
                <w:szCs w:val="20"/>
                <w:lang w:val="en-US"/>
              </w:rPr>
              <w:t>o</w:t>
            </w:r>
            <w:r w:rsidRPr="00847BA6">
              <w:rPr>
                <w:rFonts w:eastAsia="Calibri" w:cstheme="minorHAnsi"/>
                <w:b/>
                <w:bCs/>
                <w:position w:val="1"/>
                <w:sz w:val="20"/>
                <w:szCs w:val="20"/>
                <w:lang w:val="en-US"/>
              </w:rPr>
              <w:t>f</w:t>
            </w:r>
            <w:r w:rsidRPr="00847BA6">
              <w:rPr>
                <w:rFonts w:eastAsia="Calibri" w:cstheme="minorHAnsi"/>
                <w:b/>
                <w:bCs/>
                <w:spacing w:val="-2"/>
                <w:position w:val="1"/>
                <w:sz w:val="20"/>
                <w:szCs w:val="20"/>
                <w:lang w:val="en-US"/>
              </w:rPr>
              <w:t xml:space="preserve"> </w:t>
            </w:r>
            <w:r w:rsidRPr="00847BA6">
              <w:rPr>
                <w:rFonts w:eastAsia="Calibri" w:cstheme="minorHAnsi"/>
                <w:b/>
                <w:bCs/>
                <w:position w:val="1"/>
                <w:sz w:val="20"/>
                <w:szCs w:val="20"/>
                <w:lang w:val="en-US"/>
              </w:rPr>
              <w:t>Pa</w:t>
            </w:r>
            <w:r w:rsidRPr="00847BA6">
              <w:rPr>
                <w:rFonts w:eastAsia="Calibri" w:cstheme="minorHAnsi"/>
                <w:b/>
                <w:bCs/>
                <w:spacing w:val="1"/>
                <w:position w:val="1"/>
                <w:sz w:val="20"/>
                <w:szCs w:val="20"/>
                <w:lang w:val="en-US"/>
              </w:rPr>
              <w:t>per:</w:t>
            </w:r>
          </w:p>
        </w:tc>
        <w:tc>
          <w:tcPr>
            <w:tcW w:w="6324" w:type="dxa"/>
            <w:gridSpan w:val="2"/>
            <w:tcBorders>
              <w:top w:val="single" w:sz="4" w:space="0" w:color="000000"/>
              <w:left w:val="single" w:sz="4" w:space="0" w:color="000000"/>
              <w:bottom w:val="single" w:sz="4" w:space="0" w:color="000000"/>
              <w:right w:val="single" w:sz="4" w:space="0" w:color="000000"/>
            </w:tcBorders>
          </w:tcPr>
          <w:p w:rsidR="00410A49" w:rsidRPr="00847BA6" w:rsidRDefault="00410A49" w:rsidP="00410A49">
            <w:pPr>
              <w:widowControl w:val="0"/>
              <w:spacing w:after="0" w:line="242" w:lineRule="exact"/>
              <w:ind w:left="102" w:right="-20"/>
              <w:rPr>
                <w:rFonts w:eastAsia="Calibri" w:cstheme="minorHAnsi"/>
                <w:sz w:val="20"/>
                <w:szCs w:val="20"/>
                <w:lang w:val="en-US"/>
              </w:rPr>
            </w:pPr>
            <w:r w:rsidRPr="00847BA6">
              <w:rPr>
                <w:rFonts w:eastAsia="Calibri" w:cstheme="minorHAnsi"/>
                <w:spacing w:val="-1"/>
                <w:position w:val="1"/>
                <w:sz w:val="20"/>
                <w:szCs w:val="20"/>
                <w:lang w:val="en-US"/>
              </w:rPr>
              <w:t>T</w:t>
            </w:r>
            <w:r w:rsidRPr="00847BA6">
              <w:rPr>
                <w:rFonts w:eastAsia="Calibri" w:cstheme="minorHAnsi"/>
                <w:position w:val="1"/>
                <w:sz w:val="20"/>
                <w:szCs w:val="20"/>
                <w:lang w:val="en-US"/>
              </w:rPr>
              <w:t>o</w:t>
            </w:r>
            <w:r w:rsidRPr="00847BA6">
              <w:rPr>
                <w:rFonts w:eastAsia="Calibri" w:cstheme="minorHAnsi"/>
                <w:spacing w:val="-1"/>
                <w:position w:val="1"/>
                <w:sz w:val="20"/>
                <w:szCs w:val="20"/>
                <w:lang w:val="en-US"/>
              </w:rPr>
              <w:t xml:space="preserve"> </w:t>
            </w:r>
            <w:r w:rsidRPr="00847BA6">
              <w:rPr>
                <w:rFonts w:eastAsia="Calibri" w:cstheme="minorHAnsi"/>
                <w:spacing w:val="1"/>
                <w:position w:val="1"/>
                <w:sz w:val="20"/>
                <w:szCs w:val="20"/>
                <w:lang w:val="en-US"/>
              </w:rPr>
              <w:t>p</w:t>
            </w:r>
            <w:r w:rsidRPr="00847BA6">
              <w:rPr>
                <w:rFonts w:eastAsia="Calibri" w:cstheme="minorHAnsi"/>
                <w:position w:val="1"/>
                <w:sz w:val="20"/>
                <w:szCs w:val="20"/>
                <w:lang w:val="en-US"/>
              </w:rPr>
              <w:t>r</w:t>
            </w:r>
            <w:r w:rsidRPr="00847BA6">
              <w:rPr>
                <w:rFonts w:eastAsia="Calibri" w:cstheme="minorHAnsi"/>
                <w:spacing w:val="1"/>
                <w:position w:val="1"/>
                <w:sz w:val="20"/>
                <w:szCs w:val="20"/>
                <w:lang w:val="en-US"/>
              </w:rPr>
              <w:t>o</w:t>
            </w:r>
            <w:r w:rsidRPr="00847BA6">
              <w:rPr>
                <w:rFonts w:eastAsia="Calibri" w:cstheme="minorHAnsi"/>
                <w:spacing w:val="-1"/>
                <w:position w:val="1"/>
                <w:sz w:val="20"/>
                <w:szCs w:val="20"/>
                <w:lang w:val="en-US"/>
              </w:rPr>
              <w:t>v</w:t>
            </w:r>
            <w:r w:rsidRPr="00847BA6">
              <w:rPr>
                <w:rFonts w:eastAsia="Calibri" w:cstheme="minorHAnsi"/>
                <w:position w:val="1"/>
                <w:sz w:val="20"/>
                <w:szCs w:val="20"/>
                <w:lang w:val="en-US"/>
              </w:rPr>
              <w:t>i</w:t>
            </w:r>
            <w:r w:rsidRPr="00847BA6">
              <w:rPr>
                <w:rFonts w:eastAsia="Calibri" w:cstheme="minorHAnsi"/>
                <w:spacing w:val="1"/>
                <w:position w:val="1"/>
                <w:sz w:val="20"/>
                <w:szCs w:val="20"/>
                <w:lang w:val="en-US"/>
              </w:rPr>
              <w:t>d</w:t>
            </w:r>
            <w:r w:rsidRPr="00847BA6">
              <w:rPr>
                <w:rFonts w:eastAsia="Calibri" w:cstheme="minorHAnsi"/>
                <w:position w:val="1"/>
                <w:sz w:val="20"/>
                <w:szCs w:val="20"/>
                <w:lang w:val="en-US"/>
              </w:rPr>
              <w:t>e</w:t>
            </w:r>
            <w:r w:rsidRPr="00847BA6">
              <w:rPr>
                <w:rFonts w:eastAsia="Calibri" w:cstheme="minorHAnsi"/>
                <w:spacing w:val="-6"/>
                <w:position w:val="1"/>
                <w:sz w:val="20"/>
                <w:szCs w:val="20"/>
                <w:lang w:val="en-US"/>
              </w:rPr>
              <w:t xml:space="preserve"> </w:t>
            </w:r>
            <w:r w:rsidRPr="00847BA6">
              <w:rPr>
                <w:rFonts w:eastAsia="Calibri" w:cstheme="minorHAnsi"/>
                <w:position w:val="1"/>
                <w:sz w:val="20"/>
                <w:szCs w:val="20"/>
                <w:lang w:val="en-US"/>
              </w:rPr>
              <w:t xml:space="preserve">a </w:t>
            </w:r>
            <w:r w:rsidRPr="00847BA6">
              <w:rPr>
                <w:rFonts w:eastAsia="Calibri" w:cstheme="minorHAnsi"/>
                <w:spacing w:val="-1"/>
                <w:position w:val="1"/>
                <w:sz w:val="20"/>
                <w:szCs w:val="20"/>
                <w:lang w:val="en-US"/>
              </w:rPr>
              <w:t>s</w:t>
            </w:r>
            <w:r w:rsidRPr="00847BA6">
              <w:rPr>
                <w:rFonts w:eastAsia="Calibri" w:cstheme="minorHAnsi"/>
                <w:spacing w:val="3"/>
                <w:position w:val="1"/>
                <w:sz w:val="20"/>
                <w:szCs w:val="20"/>
                <w:lang w:val="en-US"/>
              </w:rPr>
              <w:t>u</w:t>
            </w:r>
            <w:r w:rsidRPr="00847BA6">
              <w:rPr>
                <w:rFonts w:eastAsia="Calibri" w:cstheme="minorHAnsi"/>
                <w:spacing w:val="-1"/>
                <w:position w:val="1"/>
                <w:sz w:val="20"/>
                <w:szCs w:val="20"/>
                <w:lang w:val="en-US"/>
              </w:rPr>
              <w:t>mm</w:t>
            </w:r>
            <w:r w:rsidRPr="00847BA6">
              <w:rPr>
                <w:rFonts w:eastAsia="Calibri" w:cstheme="minorHAnsi"/>
                <w:spacing w:val="1"/>
                <w:position w:val="1"/>
                <w:sz w:val="20"/>
                <w:szCs w:val="20"/>
                <w:lang w:val="en-US"/>
              </w:rPr>
              <w:t>a</w:t>
            </w:r>
            <w:r w:rsidRPr="00847BA6">
              <w:rPr>
                <w:rFonts w:eastAsia="Calibri" w:cstheme="minorHAnsi"/>
                <w:position w:val="1"/>
                <w:sz w:val="20"/>
                <w:szCs w:val="20"/>
                <w:lang w:val="en-US"/>
              </w:rPr>
              <w:t>ry</w:t>
            </w:r>
            <w:r w:rsidRPr="00847BA6">
              <w:rPr>
                <w:rFonts w:eastAsia="Calibri" w:cstheme="minorHAnsi"/>
                <w:spacing w:val="-7"/>
                <w:position w:val="1"/>
                <w:sz w:val="20"/>
                <w:szCs w:val="20"/>
                <w:lang w:val="en-US"/>
              </w:rPr>
              <w:t xml:space="preserve"> </w:t>
            </w:r>
            <w:r w:rsidRPr="00847BA6">
              <w:rPr>
                <w:rFonts w:eastAsia="Calibri" w:cstheme="minorHAnsi"/>
                <w:spacing w:val="1"/>
                <w:position w:val="1"/>
                <w:sz w:val="20"/>
                <w:szCs w:val="20"/>
                <w:lang w:val="en-US"/>
              </w:rPr>
              <w:t>o</w:t>
            </w:r>
            <w:r w:rsidRPr="00847BA6">
              <w:rPr>
                <w:rFonts w:eastAsia="Calibri" w:cstheme="minorHAnsi"/>
                <w:position w:val="1"/>
                <w:sz w:val="20"/>
                <w:szCs w:val="20"/>
                <w:lang w:val="en-US"/>
              </w:rPr>
              <w:t>f</w:t>
            </w:r>
            <w:r w:rsidRPr="00847BA6">
              <w:rPr>
                <w:rFonts w:eastAsia="Calibri" w:cstheme="minorHAnsi"/>
                <w:spacing w:val="-2"/>
                <w:position w:val="1"/>
                <w:sz w:val="20"/>
                <w:szCs w:val="20"/>
                <w:lang w:val="en-US"/>
              </w:rPr>
              <w:t xml:space="preserve"> </w:t>
            </w:r>
            <w:r w:rsidRPr="00847BA6">
              <w:rPr>
                <w:rFonts w:eastAsia="Calibri" w:cstheme="minorHAnsi"/>
                <w:spacing w:val="1"/>
                <w:position w:val="1"/>
                <w:sz w:val="20"/>
                <w:szCs w:val="20"/>
                <w:lang w:val="en-US"/>
              </w:rPr>
              <w:t>H</w:t>
            </w:r>
            <w:r w:rsidRPr="00847BA6">
              <w:rPr>
                <w:rFonts w:eastAsia="Calibri" w:cstheme="minorHAnsi"/>
                <w:spacing w:val="2"/>
                <w:position w:val="1"/>
                <w:sz w:val="20"/>
                <w:szCs w:val="20"/>
                <w:lang w:val="en-US"/>
              </w:rPr>
              <w:t>R</w:t>
            </w:r>
            <w:r w:rsidRPr="00847BA6">
              <w:rPr>
                <w:rFonts w:eastAsia="Calibri" w:cstheme="minorHAnsi"/>
                <w:position w:val="1"/>
                <w:sz w:val="20"/>
                <w:szCs w:val="20"/>
                <w:lang w:val="en-US"/>
              </w:rPr>
              <w:t>A A</w:t>
            </w:r>
            <w:r w:rsidRPr="00847BA6">
              <w:rPr>
                <w:rFonts w:eastAsia="Calibri" w:cstheme="minorHAnsi"/>
                <w:spacing w:val="1"/>
                <w:position w:val="1"/>
                <w:sz w:val="20"/>
                <w:szCs w:val="20"/>
                <w:lang w:val="en-US"/>
              </w:rPr>
              <w:t>pp</w:t>
            </w:r>
            <w:r w:rsidRPr="00847BA6">
              <w:rPr>
                <w:rFonts w:eastAsia="Calibri" w:cstheme="minorHAnsi"/>
                <w:position w:val="1"/>
                <w:sz w:val="20"/>
                <w:szCs w:val="20"/>
                <w:lang w:val="en-US"/>
              </w:rPr>
              <w:t>r</w:t>
            </w:r>
            <w:r w:rsidRPr="00847BA6">
              <w:rPr>
                <w:rFonts w:eastAsia="Calibri" w:cstheme="minorHAnsi"/>
                <w:spacing w:val="1"/>
                <w:position w:val="1"/>
                <w:sz w:val="20"/>
                <w:szCs w:val="20"/>
                <w:lang w:val="en-US"/>
              </w:rPr>
              <w:t>o</w:t>
            </w:r>
            <w:r w:rsidRPr="00847BA6">
              <w:rPr>
                <w:rFonts w:eastAsia="Calibri" w:cstheme="minorHAnsi"/>
                <w:spacing w:val="-1"/>
                <w:position w:val="1"/>
                <w:sz w:val="20"/>
                <w:szCs w:val="20"/>
                <w:lang w:val="en-US"/>
              </w:rPr>
              <w:t>v</w:t>
            </w:r>
            <w:r w:rsidRPr="00847BA6">
              <w:rPr>
                <w:rFonts w:eastAsia="Calibri" w:cstheme="minorHAnsi"/>
                <w:spacing w:val="1"/>
                <w:position w:val="1"/>
                <w:sz w:val="20"/>
                <w:szCs w:val="20"/>
                <w:lang w:val="en-US"/>
              </w:rPr>
              <w:t>a</w:t>
            </w:r>
            <w:r w:rsidRPr="00847BA6">
              <w:rPr>
                <w:rFonts w:eastAsia="Calibri" w:cstheme="minorHAnsi"/>
                <w:position w:val="1"/>
                <w:sz w:val="20"/>
                <w:szCs w:val="20"/>
                <w:lang w:val="en-US"/>
              </w:rPr>
              <w:t>l</w:t>
            </w:r>
            <w:r w:rsidRPr="00847BA6">
              <w:rPr>
                <w:rFonts w:eastAsia="Calibri" w:cstheme="minorHAnsi"/>
                <w:spacing w:val="-7"/>
                <w:position w:val="1"/>
                <w:sz w:val="20"/>
                <w:szCs w:val="20"/>
                <w:lang w:val="en-US"/>
              </w:rPr>
              <w:t xml:space="preserve"> operational </w:t>
            </w:r>
            <w:r w:rsidRPr="00847BA6">
              <w:rPr>
                <w:rFonts w:eastAsia="Calibri" w:cstheme="minorHAnsi"/>
                <w:spacing w:val="1"/>
                <w:position w:val="1"/>
                <w:sz w:val="20"/>
                <w:szCs w:val="20"/>
                <w:lang w:val="en-US"/>
              </w:rPr>
              <w:t>p</w:t>
            </w:r>
            <w:r w:rsidRPr="00847BA6">
              <w:rPr>
                <w:rFonts w:eastAsia="Calibri" w:cstheme="minorHAnsi"/>
                <w:spacing w:val="-1"/>
                <w:position w:val="1"/>
                <w:sz w:val="20"/>
                <w:szCs w:val="20"/>
                <w:lang w:val="en-US"/>
              </w:rPr>
              <w:t>e</w:t>
            </w:r>
            <w:r w:rsidRPr="00847BA6">
              <w:rPr>
                <w:rFonts w:eastAsia="Calibri" w:cstheme="minorHAnsi"/>
                <w:position w:val="1"/>
                <w:sz w:val="20"/>
                <w:szCs w:val="20"/>
                <w:lang w:val="en-US"/>
              </w:rPr>
              <w:t>r</w:t>
            </w:r>
            <w:r w:rsidRPr="00847BA6">
              <w:rPr>
                <w:rFonts w:eastAsia="Calibri" w:cstheme="minorHAnsi"/>
                <w:spacing w:val="-1"/>
                <w:position w:val="1"/>
                <w:sz w:val="20"/>
                <w:szCs w:val="20"/>
                <w:lang w:val="en-US"/>
              </w:rPr>
              <w:t>f</w:t>
            </w:r>
            <w:r w:rsidRPr="00847BA6">
              <w:rPr>
                <w:rFonts w:eastAsia="Calibri" w:cstheme="minorHAnsi"/>
                <w:spacing w:val="1"/>
                <w:position w:val="1"/>
                <w:sz w:val="20"/>
                <w:szCs w:val="20"/>
                <w:lang w:val="en-US"/>
              </w:rPr>
              <w:t>o</w:t>
            </w:r>
            <w:r w:rsidRPr="00847BA6">
              <w:rPr>
                <w:rFonts w:eastAsia="Calibri" w:cstheme="minorHAnsi"/>
                <w:position w:val="1"/>
                <w:sz w:val="20"/>
                <w:szCs w:val="20"/>
                <w:lang w:val="en-US"/>
              </w:rPr>
              <w:t>r</w:t>
            </w:r>
            <w:r w:rsidRPr="00847BA6">
              <w:rPr>
                <w:rFonts w:eastAsia="Calibri" w:cstheme="minorHAnsi"/>
                <w:spacing w:val="-1"/>
                <w:position w:val="1"/>
                <w:sz w:val="20"/>
                <w:szCs w:val="20"/>
                <w:lang w:val="en-US"/>
              </w:rPr>
              <w:t>m</w:t>
            </w:r>
            <w:r w:rsidRPr="00847BA6">
              <w:rPr>
                <w:rFonts w:eastAsia="Calibri" w:cstheme="minorHAnsi"/>
                <w:spacing w:val="1"/>
                <w:position w:val="1"/>
                <w:sz w:val="20"/>
                <w:szCs w:val="20"/>
                <w:lang w:val="en-US"/>
              </w:rPr>
              <w:t>an</w:t>
            </w:r>
            <w:r w:rsidRPr="00847BA6">
              <w:rPr>
                <w:rFonts w:eastAsia="Calibri" w:cstheme="minorHAnsi"/>
                <w:spacing w:val="2"/>
                <w:position w:val="1"/>
                <w:sz w:val="20"/>
                <w:szCs w:val="20"/>
                <w:lang w:val="en-US"/>
              </w:rPr>
              <w:t>c</w:t>
            </w:r>
            <w:r w:rsidRPr="00847BA6">
              <w:rPr>
                <w:rFonts w:eastAsia="Calibri" w:cstheme="minorHAnsi"/>
                <w:position w:val="1"/>
                <w:sz w:val="20"/>
                <w:szCs w:val="20"/>
                <w:lang w:val="en-US"/>
              </w:rPr>
              <w:t>e</w:t>
            </w:r>
            <w:r w:rsidRPr="00847BA6">
              <w:rPr>
                <w:rFonts w:eastAsia="Calibri" w:cstheme="minorHAnsi"/>
                <w:spacing w:val="-11"/>
                <w:position w:val="1"/>
                <w:sz w:val="20"/>
                <w:szCs w:val="20"/>
                <w:lang w:val="en-US"/>
              </w:rPr>
              <w:t xml:space="preserve"> </w:t>
            </w:r>
          </w:p>
        </w:tc>
      </w:tr>
      <w:tr w:rsidR="00410A49" w:rsidRPr="00847BA6" w:rsidTr="00847BA6">
        <w:trPr>
          <w:trHeight w:hRule="exact" w:val="861"/>
        </w:trPr>
        <w:tc>
          <w:tcPr>
            <w:tcW w:w="2628" w:type="dxa"/>
            <w:tcBorders>
              <w:top w:val="single" w:sz="4" w:space="0" w:color="000000"/>
              <w:left w:val="single" w:sz="4" w:space="0" w:color="000000"/>
              <w:bottom w:val="single" w:sz="4" w:space="0" w:color="000000"/>
              <w:right w:val="single" w:sz="4" w:space="0" w:color="000000"/>
            </w:tcBorders>
          </w:tcPr>
          <w:p w:rsidR="00410A49" w:rsidRPr="00847BA6" w:rsidRDefault="00410A49" w:rsidP="00410A49">
            <w:pPr>
              <w:widowControl w:val="0"/>
              <w:spacing w:after="0" w:line="242" w:lineRule="exact"/>
              <w:ind w:left="102" w:right="-20"/>
              <w:rPr>
                <w:rFonts w:eastAsia="Calibri" w:cstheme="minorHAnsi"/>
                <w:sz w:val="20"/>
                <w:szCs w:val="20"/>
                <w:lang w:val="en-US"/>
              </w:rPr>
            </w:pPr>
            <w:r w:rsidRPr="00847BA6">
              <w:rPr>
                <w:rFonts w:eastAsia="Calibri" w:cstheme="minorHAnsi"/>
                <w:b/>
                <w:bCs/>
                <w:spacing w:val="1"/>
                <w:position w:val="1"/>
                <w:sz w:val="20"/>
                <w:szCs w:val="20"/>
                <w:lang w:val="en-US"/>
              </w:rPr>
              <w:t>Re</w:t>
            </w:r>
            <w:r w:rsidRPr="00847BA6">
              <w:rPr>
                <w:rFonts w:eastAsia="Calibri" w:cstheme="minorHAnsi"/>
                <w:b/>
                <w:bCs/>
                <w:position w:val="1"/>
                <w:sz w:val="20"/>
                <w:szCs w:val="20"/>
                <w:lang w:val="en-US"/>
              </w:rPr>
              <w:t>as</w:t>
            </w:r>
            <w:r w:rsidRPr="00847BA6">
              <w:rPr>
                <w:rFonts w:eastAsia="Calibri" w:cstheme="minorHAnsi"/>
                <w:b/>
                <w:bCs/>
                <w:spacing w:val="1"/>
                <w:position w:val="1"/>
                <w:sz w:val="20"/>
                <w:szCs w:val="20"/>
                <w:lang w:val="en-US"/>
              </w:rPr>
              <w:t>o</w:t>
            </w:r>
            <w:r w:rsidRPr="00847BA6">
              <w:rPr>
                <w:rFonts w:eastAsia="Calibri" w:cstheme="minorHAnsi"/>
                <w:b/>
                <w:bCs/>
                <w:position w:val="1"/>
                <w:sz w:val="20"/>
                <w:szCs w:val="20"/>
                <w:lang w:val="en-US"/>
              </w:rPr>
              <w:t>n</w:t>
            </w:r>
            <w:r w:rsidRPr="00847BA6">
              <w:rPr>
                <w:rFonts w:eastAsia="Calibri" w:cstheme="minorHAnsi"/>
                <w:b/>
                <w:bCs/>
                <w:spacing w:val="-5"/>
                <w:position w:val="1"/>
                <w:sz w:val="20"/>
                <w:szCs w:val="20"/>
                <w:lang w:val="en-US"/>
              </w:rPr>
              <w:t xml:space="preserve"> </w:t>
            </w:r>
            <w:r w:rsidRPr="00847BA6">
              <w:rPr>
                <w:rFonts w:eastAsia="Calibri" w:cstheme="minorHAnsi"/>
                <w:b/>
                <w:bCs/>
                <w:spacing w:val="-1"/>
                <w:position w:val="1"/>
                <w:sz w:val="20"/>
                <w:szCs w:val="20"/>
                <w:lang w:val="en-US"/>
              </w:rPr>
              <w:t>f</w:t>
            </w:r>
            <w:r w:rsidRPr="00847BA6">
              <w:rPr>
                <w:rFonts w:eastAsia="Calibri" w:cstheme="minorHAnsi"/>
                <w:b/>
                <w:bCs/>
                <w:spacing w:val="1"/>
                <w:position w:val="1"/>
                <w:sz w:val="20"/>
                <w:szCs w:val="20"/>
                <w:lang w:val="en-US"/>
              </w:rPr>
              <w:t>o</w:t>
            </w:r>
            <w:r w:rsidRPr="00847BA6">
              <w:rPr>
                <w:rFonts w:eastAsia="Calibri" w:cstheme="minorHAnsi"/>
                <w:b/>
                <w:bCs/>
                <w:position w:val="1"/>
                <w:sz w:val="20"/>
                <w:szCs w:val="20"/>
                <w:lang w:val="en-US"/>
              </w:rPr>
              <w:t xml:space="preserve">r </w:t>
            </w:r>
            <w:r w:rsidRPr="00847BA6">
              <w:rPr>
                <w:rFonts w:eastAsia="Calibri" w:cstheme="minorHAnsi"/>
                <w:b/>
                <w:bCs/>
                <w:spacing w:val="-1"/>
                <w:position w:val="1"/>
                <w:sz w:val="20"/>
                <w:szCs w:val="20"/>
                <w:lang w:val="en-US"/>
              </w:rPr>
              <w:t>S</w:t>
            </w:r>
            <w:r w:rsidRPr="00847BA6">
              <w:rPr>
                <w:rFonts w:eastAsia="Calibri" w:cstheme="minorHAnsi"/>
                <w:b/>
                <w:bCs/>
                <w:spacing w:val="1"/>
                <w:position w:val="1"/>
                <w:sz w:val="20"/>
                <w:szCs w:val="20"/>
                <w:lang w:val="en-US"/>
              </w:rPr>
              <w:t>ubm</w:t>
            </w:r>
            <w:r w:rsidRPr="00847BA6">
              <w:rPr>
                <w:rFonts w:eastAsia="Calibri" w:cstheme="minorHAnsi"/>
                <w:b/>
                <w:bCs/>
                <w:spacing w:val="-1"/>
                <w:position w:val="1"/>
                <w:sz w:val="20"/>
                <w:szCs w:val="20"/>
                <w:lang w:val="en-US"/>
              </w:rPr>
              <w:t>i</w:t>
            </w:r>
            <w:r w:rsidRPr="00847BA6">
              <w:rPr>
                <w:rFonts w:eastAsia="Calibri" w:cstheme="minorHAnsi"/>
                <w:b/>
                <w:bCs/>
                <w:position w:val="1"/>
                <w:sz w:val="20"/>
                <w:szCs w:val="20"/>
                <w:lang w:val="en-US"/>
              </w:rPr>
              <w:t>ss</w:t>
            </w:r>
            <w:r w:rsidRPr="00847BA6">
              <w:rPr>
                <w:rFonts w:eastAsia="Calibri" w:cstheme="minorHAnsi"/>
                <w:b/>
                <w:bCs/>
                <w:spacing w:val="-1"/>
                <w:position w:val="1"/>
                <w:sz w:val="20"/>
                <w:szCs w:val="20"/>
                <w:lang w:val="en-US"/>
              </w:rPr>
              <w:t>i</w:t>
            </w:r>
            <w:r w:rsidRPr="00847BA6">
              <w:rPr>
                <w:rFonts w:eastAsia="Calibri" w:cstheme="minorHAnsi"/>
                <w:b/>
                <w:bCs/>
                <w:spacing w:val="1"/>
                <w:position w:val="1"/>
                <w:sz w:val="20"/>
                <w:szCs w:val="20"/>
                <w:lang w:val="en-US"/>
              </w:rPr>
              <w:t>on</w:t>
            </w:r>
            <w:r w:rsidRPr="00847BA6">
              <w:rPr>
                <w:rFonts w:eastAsia="Calibri" w:cstheme="minorHAnsi"/>
                <w:b/>
                <w:bCs/>
                <w:position w:val="1"/>
                <w:sz w:val="20"/>
                <w:szCs w:val="20"/>
                <w:lang w:val="en-US"/>
              </w:rPr>
              <w:t>:</w:t>
            </w:r>
          </w:p>
        </w:tc>
        <w:tc>
          <w:tcPr>
            <w:tcW w:w="6324" w:type="dxa"/>
            <w:gridSpan w:val="2"/>
            <w:tcBorders>
              <w:top w:val="single" w:sz="4" w:space="0" w:color="000000"/>
              <w:left w:val="single" w:sz="4" w:space="0" w:color="000000"/>
              <w:bottom w:val="single" w:sz="4" w:space="0" w:color="000000"/>
              <w:right w:val="single" w:sz="4" w:space="0" w:color="000000"/>
            </w:tcBorders>
          </w:tcPr>
          <w:p w:rsidR="00410A49" w:rsidRPr="00847BA6" w:rsidRDefault="00E118A3" w:rsidP="00410A49">
            <w:pPr>
              <w:widowControl w:val="0"/>
              <w:spacing w:after="0" w:line="242" w:lineRule="exact"/>
              <w:ind w:left="102" w:right="-20"/>
              <w:rPr>
                <w:rFonts w:eastAsia="Calibri" w:cstheme="minorHAnsi"/>
                <w:sz w:val="20"/>
                <w:szCs w:val="20"/>
                <w:lang w:val="en-US"/>
              </w:rPr>
            </w:pPr>
            <w:r w:rsidRPr="00847BA6">
              <w:rPr>
                <w:rFonts w:eastAsia="Calibri" w:cstheme="minorHAnsi"/>
                <w:sz w:val="20"/>
                <w:szCs w:val="20"/>
                <w:lang w:val="en-US"/>
              </w:rPr>
              <w:t xml:space="preserve">To </w:t>
            </w:r>
            <w:r w:rsidR="00410A49" w:rsidRPr="00847BA6">
              <w:rPr>
                <w:rFonts w:eastAsia="Calibri" w:cstheme="minorHAnsi"/>
                <w:sz w:val="20"/>
                <w:szCs w:val="20"/>
                <w:lang w:val="en-US"/>
              </w:rPr>
              <w:t>give visibility of progress towards achieving stable operational delivery following implementation on 31 March 2016.</w:t>
            </w:r>
            <w:r w:rsidR="000B2CDA" w:rsidRPr="00847BA6">
              <w:rPr>
                <w:rFonts w:eastAsia="Calibri" w:cstheme="minorHAnsi"/>
                <w:sz w:val="20"/>
                <w:szCs w:val="20"/>
                <w:lang w:val="en-US"/>
              </w:rPr>
              <w:t xml:space="preserve"> </w:t>
            </w:r>
          </w:p>
        </w:tc>
      </w:tr>
      <w:tr w:rsidR="00847BA6" w:rsidRPr="00847BA6" w:rsidTr="00847BA6">
        <w:trPr>
          <w:trHeight w:hRule="exact" w:val="450"/>
        </w:trPr>
        <w:tc>
          <w:tcPr>
            <w:tcW w:w="2628" w:type="dxa"/>
            <w:tcBorders>
              <w:top w:val="single" w:sz="4" w:space="0" w:color="000000"/>
              <w:left w:val="single" w:sz="4" w:space="0" w:color="000000"/>
              <w:bottom w:val="single" w:sz="4" w:space="0" w:color="000000"/>
              <w:right w:val="single" w:sz="4" w:space="0" w:color="000000"/>
            </w:tcBorders>
          </w:tcPr>
          <w:p w:rsidR="00847BA6" w:rsidRPr="00847BA6" w:rsidRDefault="00847BA6" w:rsidP="00410A49">
            <w:pPr>
              <w:widowControl w:val="0"/>
              <w:spacing w:after="0" w:line="242" w:lineRule="exact"/>
              <w:ind w:left="102" w:right="-20"/>
              <w:rPr>
                <w:rFonts w:eastAsia="Calibri" w:cstheme="minorHAnsi"/>
                <w:b/>
                <w:bCs/>
                <w:spacing w:val="-1"/>
                <w:position w:val="1"/>
                <w:sz w:val="20"/>
                <w:szCs w:val="20"/>
                <w:lang w:val="en-US"/>
              </w:rPr>
            </w:pPr>
            <w:r>
              <w:rPr>
                <w:rFonts w:eastAsia="Calibri" w:cstheme="minorHAnsi"/>
                <w:b/>
                <w:bCs/>
                <w:spacing w:val="-1"/>
                <w:position w:val="1"/>
                <w:sz w:val="20"/>
                <w:szCs w:val="20"/>
                <w:lang w:val="en-US"/>
              </w:rPr>
              <w:t>Lead Reviewer:</w:t>
            </w:r>
          </w:p>
        </w:tc>
        <w:tc>
          <w:tcPr>
            <w:tcW w:w="6324" w:type="dxa"/>
            <w:gridSpan w:val="2"/>
            <w:tcBorders>
              <w:top w:val="single" w:sz="4" w:space="0" w:color="000000"/>
              <w:left w:val="single" w:sz="4" w:space="0" w:color="000000"/>
              <w:bottom w:val="single" w:sz="4" w:space="0" w:color="000000"/>
              <w:right w:val="single" w:sz="4" w:space="0" w:color="000000"/>
            </w:tcBorders>
          </w:tcPr>
          <w:p w:rsidR="00847BA6" w:rsidRPr="00847BA6" w:rsidRDefault="00847BA6" w:rsidP="000015BE">
            <w:pPr>
              <w:widowControl w:val="0"/>
              <w:spacing w:after="0" w:line="242" w:lineRule="exact"/>
              <w:ind w:left="102" w:right="-20"/>
              <w:rPr>
                <w:rFonts w:eastAsia="Calibri" w:cstheme="minorHAnsi"/>
                <w:position w:val="1"/>
                <w:sz w:val="20"/>
                <w:szCs w:val="20"/>
                <w:lang w:val="en-US"/>
              </w:rPr>
            </w:pPr>
          </w:p>
        </w:tc>
      </w:tr>
      <w:tr w:rsidR="00410A49" w:rsidRPr="00847BA6" w:rsidTr="00847BA6">
        <w:trPr>
          <w:trHeight w:hRule="exact" w:val="1377"/>
        </w:trPr>
        <w:tc>
          <w:tcPr>
            <w:tcW w:w="2628" w:type="dxa"/>
            <w:tcBorders>
              <w:top w:val="single" w:sz="4" w:space="0" w:color="000000"/>
              <w:left w:val="single" w:sz="4" w:space="0" w:color="000000"/>
              <w:bottom w:val="single" w:sz="4" w:space="0" w:color="000000"/>
              <w:right w:val="single" w:sz="4" w:space="0" w:color="000000"/>
            </w:tcBorders>
          </w:tcPr>
          <w:p w:rsidR="00410A49" w:rsidRPr="00847BA6" w:rsidRDefault="00410A49" w:rsidP="00410A49">
            <w:pPr>
              <w:widowControl w:val="0"/>
              <w:spacing w:after="0" w:line="242" w:lineRule="exact"/>
              <w:ind w:left="102" w:right="-20"/>
              <w:rPr>
                <w:rFonts w:eastAsia="Calibri" w:cstheme="minorHAnsi"/>
                <w:sz w:val="20"/>
                <w:szCs w:val="20"/>
                <w:lang w:val="en-US"/>
              </w:rPr>
            </w:pPr>
            <w:r w:rsidRPr="00847BA6">
              <w:rPr>
                <w:rFonts w:eastAsia="Calibri" w:cstheme="minorHAnsi"/>
                <w:b/>
                <w:bCs/>
                <w:spacing w:val="-1"/>
                <w:position w:val="1"/>
                <w:sz w:val="20"/>
                <w:szCs w:val="20"/>
                <w:lang w:val="en-US"/>
              </w:rPr>
              <w:t>D</w:t>
            </w:r>
            <w:r w:rsidRPr="00847BA6">
              <w:rPr>
                <w:rFonts w:eastAsia="Calibri" w:cstheme="minorHAnsi"/>
                <w:b/>
                <w:bCs/>
                <w:spacing w:val="1"/>
                <w:position w:val="1"/>
                <w:sz w:val="20"/>
                <w:szCs w:val="20"/>
                <w:lang w:val="en-US"/>
              </w:rPr>
              <w:t>e</w:t>
            </w:r>
            <w:r w:rsidRPr="00847BA6">
              <w:rPr>
                <w:rFonts w:eastAsia="Calibri" w:cstheme="minorHAnsi"/>
                <w:b/>
                <w:bCs/>
                <w:position w:val="1"/>
                <w:sz w:val="20"/>
                <w:szCs w:val="20"/>
                <w:lang w:val="en-US"/>
              </w:rPr>
              <w:t>ta</w:t>
            </w:r>
            <w:r w:rsidRPr="00847BA6">
              <w:rPr>
                <w:rFonts w:eastAsia="Calibri" w:cstheme="minorHAnsi"/>
                <w:b/>
                <w:bCs/>
                <w:spacing w:val="-1"/>
                <w:position w:val="1"/>
                <w:sz w:val="20"/>
                <w:szCs w:val="20"/>
                <w:lang w:val="en-US"/>
              </w:rPr>
              <w:t>i</w:t>
            </w:r>
            <w:r w:rsidRPr="00847BA6">
              <w:rPr>
                <w:rFonts w:eastAsia="Calibri" w:cstheme="minorHAnsi"/>
                <w:b/>
                <w:bCs/>
                <w:spacing w:val="1"/>
                <w:position w:val="1"/>
                <w:sz w:val="20"/>
                <w:szCs w:val="20"/>
                <w:lang w:val="en-US"/>
              </w:rPr>
              <w:t>l</w:t>
            </w:r>
            <w:r w:rsidRPr="00847BA6">
              <w:rPr>
                <w:rFonts w:eastAsia="Calibri" w:cstheme="minorHAnsi"/>
                <w:b/>
                <w:bCs/>
                <w:position w:val="1"/>
                <w:sz w:val="20"/>
                <w:szCs w:val="20"/>
                <w:lang w:val="en-US"/>
              </w:rPr>
              <w:t>s:</w:t>
            </w:r>
          </w:p>
        </w:tc>
        <w:tc>
          <w:tcPr>
            <w:tcW w:w="6324" w:type="dxa"/>
            <w:gridSpan w:val="2"/>
            <w:tcBorders>
              <w:top w:val="single" w:sz="4" w:space="0" w:color="000000"/>
              <w:left w:val="single" w:sz="4" w:space="0" w:color="000000"/>
              <w:bottom w:val="single" w:sz="4" w:space="0" w:color="000000"/>
              <w:right w:val="single" w:sz="4" w:space="0" w:color="000000"/>
            </w:tcBorders>
          </w:tcPr>
          <w:p w:rsidR="000015BE" w:rsidRPr="00847BA6" w:rsidRDefault="000015BE" w:rsidP="000015BE">
            <w:pPr>
              <w:widowControl w:val="0"/>
              <w:spacing w:after="0" w:line="242" w:lineRule="exact"/>
              <w:ind w:left="102" w:right="-20"/>
              <w:rPr>
                <w:rFonts w:eastAsia="Calibri" w:cstheme="minorHAnsi"/>
                <w:position w:val="1"/>
                <w:sz w:val="20"/>
                <w:szCs w:val="20"/>
                <w:lang w:val="en-US"/>
              </w:rPr>
            </w:pPr>
            <w:r w:rsidRPr="00847BA6">
              <w:rPr>
                <w:rFonts w:eastAsia="Calibri" w:cstheme="minorHAnsi"/>
                <w:position w:val="1"/>
                <w:sz w:val="20"/>
                <w:szCs w:val="20"/>
                <w:lang w:val="en-US"/>
              </w:rPr>
              <w:t xml:space="preserve">The report includes data to the end of </w:t>
            </w:r>
            <w:r w:rsidR="00E118A3" w:rsidRPr="00847BA6">
              <w:rPr>
                <w:rFonts w:eastAsia="Calibri" w:cstheme="minorHAnsi"/>
                <w:position w:val="1"/>
                <w:sz w:val="20"/>
                <w:szCs w:val="20"/>
                <w:lang w:val="en-US"/>
              </w:rPr>
              <w:t>October</w:t>
            </w:r>
            <w:r w:rsidRPr="00847BA6">
              <w:rPr>
                <w:rFonts w:eastAsia="Calibri" w:cstheme="minorHAnsi"/>
                <w:position w:val="1"/>
                <w:sz w:val="20"/>
                <w:szCs w:val="20"/>
                <w:lang w:val="en-US"/>
              </w:rPr>
              <w:t>.</w:t>
            </w:r>
            <w:r w:rsidR="005E6B04" w:rsidRPr="00847BA6">
              <w:rPr>
                <w:rFonts w:eastAsia="Calibri" w:cstheme="minorHAnsi"/>
                <w:position w:val="1"/>
                <w:sz w:val="20"/>
                <w:szCs w:val="20"/>
                <w:lang w:val="en-US"/>
              </w:rPr>
              <w:t xml:space="preserve">  </w:t>
            </w:r>
            <w:r w:rsidRPr="00847BA6">
              <w:rPr>
                <w:rFonts w:eastAsia="Calibri" w:cstheme="minorHAnsi"/>
                <w:position w:val="1"/>
                <w:sz w:val="20"/>
                <w:szCs w:val="20"/>
                <w:lang w:val="en-US"/>
              </w:rPr>
              <w:t>It will focus on the 3 main work streams of:</w:t>
            </w:r>
          </w:p>
          <w:p w:rsidR="00DF7D37" w:rsidRPr="00847BA6" w:rsidRDefault="00DF7D37" w:rsidP="00DF7D37">
            <w:pPr>
              <w:pStyle w:val="ListParagraph"/>
              <w:widowControl w:val="0"/>
              <w:numPr>
                <w:ilvl w:val="0"/>
                <w:numId w:val="4"/>
              </w:numPr>
              <w:spacing w:after="0" w:line="242" w:lineRule="exact"/>
              <w:ind w:right="-20"/>
              <w:rPr>
                <w:rFonts w:eastAsia="Calibri" w:cstheme="minorHAnsi"/>
                <w:position w:val="1"/>
                <w:sz w:val="20"/>
                <w:szCs w:val="20"/>
                <w:lang w:val="en-US"/>
              </w:rPr>
            </w:pPr>
            <w:r w:rsidRPr="00847BA6">
              <w:rPr>
                <w:rFonts w:eastAsia="Calibri" w:cstheme="minorHAnsi"/>
                <w:position w:val="1"/>
                <w:sz w:val="20"/>
                <w:szCs w:val="20"/>
                <w:lang w:val="en-US"/>
              </w:rPr>
              <w:t xml:space="preserve">HRA Applications </w:t>
            </w:r>
          </w:p>
          <w:p w:rsidR="000015BE" w:rsidRPr="00847BA6" w:rsidRDefault="000015BE" w:rsidP="00DF7D37">
            <w:pPr>
              <w:pStyle w:val="ListParagraph"/>
              <w:widowControl w:val="0"/>
              <w:numPr>
                <w:ilvl w:val="0"/>
                <w:numId w:val="4"/>
              </w:numPr>
              <w:spacing w:after="0" w:line="242" w:lineRule="exact"/>
              <w:ind w:right="-20"/>
              <w:rPr>
                <w:rFonts w:eastAsia="Calibri" w:cstheme="minorHAnsi"/>
                <w:position w:val="1"/>
                <w:sz w:val="20"/>
                <w:szCs w:val="20"/>
                <w:lang w:val="en-US"/>
              </w:rPr>
            </w:pPr>
            <w:r w:rsidRPr="00847BA6">
              <w:rPr>
                <w:rFonts w:eastAsia="Calibri" w:cstheme="minorHAnsi"/>
                <w:position w:val="1"/>
                <w:sz w:val="20"/>
                <w:szCs w:val="20"/>
                <w:lang w:val="en-US"/>
              </w:rPr>
              <w:t>Amendments</w:t>
            </w:r>
          </w:p>
          <w:p w:rsidR="00410A49" w:rsidRPr="00847BA6" w:rsidRDefault="00DF7D37" w:rsidP="00DF7D37">
            <w:pPr>
              <w:widowControl w:val="0"/>
              <w:spacing w:after="0" w:line="242" w:lineRule="exact"/>
              <w:ind w:left="102" w:right="-20"/>
              <w:rPr>
                <w:rFonts w:eastAsia="Calibri" w:cstheme="minorHAnsi"/>
                <w:position w:val="1"/>
                <w:sz w:val="20"/>
                <w:szCs w:val="20"/>
                <w:lang w:val="en-US"/>
              </w:rPr>
            </w:pPr>
            <w:r w:rsidRPr="00847BA6">
              <w:rPr>
                <w:rFonts w:eastAsia="Calibri" w:cstheme="minorHAnsi"/>
                <w:position w:val="1"/>
                <w:sz w:val="20"/>
                <w:szCs w:val="20"/>
                <w:lang w:val="en-US"/>
              </w:rPr>
              <w:t>3</w:t>
            </w:r>
            <w:r w:rsidR="000015BE" w:rsidRPr="00847BA6">
              <w:rPr>
                <w:rFonts w:eastAsia="Calibri" w:cstheme="minorHAnsi"/>
                <w:position w:val="1"/>
                <w:sz w:val="20"/>
                <w:szCs w:val="20"/>
                <w:lang w:val="en-US"/>
              </w:rPr>
              <w:t>.   Studies set up u</w:t>
            </w:r>
            <w:r w:rsidRPr="00847BA6">
              <w:rPr>
                <w:rFonts w:eastAsia="Calibri" w:cstheme="minorHAnsi"/>
                <w:position w:val="1"/>
                <w:sz w:val="20"/>
                <w:szCs w:val="20"/>
                <w:lang w:val="en-US"/>
              </w:rPr>
              <w:t>sing pre-HRA Approval processes</w:t>
            </w:r>
          </w:p>
        </w:tc>
      </w:tr>
      <w:tr w:rsidR="00847BA6" w:rsidRPr="00847BA6" w:rsidTr="00847BA6">
        <w:trPr>
          <w:trHeight w:hRule="exact" w:val="462"/>
        </w:trPr>
        <w:tc>
          <w:tcPr>
            <w:tcW w:w="2628" w:type="dxa"/>
            <w:tcBorders>
              <w:top w:val="single" w:sz="4" w:space="0" w:color="000000"/>
              <w:left w:val="single" w:sz="4" w:space="0" w:color="000000"/>
              <w:bottom w:val="single" w:sz="4" w:space="0" w:color="000000"/>
              <w:right w:val="single" w:sz="4" w:space="0" w:color="000000"/>
            </w:tcBorders>
          </w:tcPr>
          <w:p w:rsidR="00847BA6" w:rsidRPr="00847BA6" w:rsidRDefault="00847BA6" w:rsidP="00410A49">
            <w:pPr>
              <w:widowControl w:val="0"/>
              <w:spacing w:after="0" w:line="242" w:lineRule="exact"/>
              <w:ind w:left="102" w:right="-20"/>
              <w:rPr>
                <w:rFonts w:eastAsia="Calibri" w:cstheme="minorHAnsi"/>
                <w:b/>
                <w:bCs/>
                <w:spacing w:val="-1"/>
                <w:position w:val="1"/>
                <w:sz w:val="20"/>
                <w:szCs w:val="20"/>
                <w:lang w:val="en-US"/>
              </w:rPr>
            </w:pPr>
            <w:r>
              <w:rPr>
                <w:rFonts w:eastAsia="Calibri" w:cstheme="minorHAnsi"/>
                <w:b/>
                <w:bCs/>
                <w:spacing w:val="-1"/>
                <w:position w:val="1"/>
                <w:sz w:val="20"/>
                <w:szCs w:val="20"/>
                <w:lang w:val="en-US"/>
              </w:rPr>
              <w:t>Suitable for wider circulation?</w:t>
            </w:r>
          </w:p>
        </w:tc>
        <w:tc>
          <w:tcPr>
            <w:tcW w:w="6324" w:type="dxa"/>
            <w:gridSpan w:val="2"/>
            <w:tcBorders>
              <w:top w:val="single" w:sz="4" w:space="0" w:color="000000"/>
              <w:left w:val="single" w:sz="4" w:space="0" w:color="000000"/>
              <w:bottom w:val="single" w:sz="4" w:space="0" w:color="000000"/>
              <w:right w:val="single" w:sz="4" w:space="0" w:color="000000"/>
            </w:tcBorders>
          </w:tcPr>
          <w:p w:rsidR="00847BA6" w:rsidRPr="00847BA6" w:rsidRDefault="00847BA6" w:rsidP="000015BE">
            <w:pPr>
              <w:widowControl w:val="0"/>
              <w:spacing w:after="0" w:line="242" w:lineRule="exact"/>
              <w:ind w:left="102" w:right="-20"/>
              <w:rPr>
                <w:rFonts w:eastAsia="Calibri" w:cstheme="minorHAnsi"/>
                <w:position w:val="1"/>
                <w:sz w:val="20"/>
                <w:szCs w:val="20"/>
                <w:lang w:val="en-US"/>
              </w:rPr>
            </w:pPr>
            <w:r>
              <w:rPr>
                <w:rFonts w:eastAsia="Calibri" w:cstheme="minorHAnsi"/>
                <w:position w:val="1"/>
                <w:sz w:val="20"/>
                <w:szCs w:val="20"/>
                <w:lang w:val="en-US"/>
              </w:rPr>
              <w:t>Yes</w:t>
            </w:r>
          </w:p>
        </w:tc>
      </w:tr>
      <w:tr w:rsidR="00847BA6" w:rsidRPr="00847BA6" w:rsidTr="00847BA6">
        <w:trPr>
          <w:trHeight w:hRule="exact" w:val="427"/>
        </w:trPr>
        <w:tc>
          <w:tcPr>
            <w:tcW w:w="2628" w:type="dxa"/>
            <w:tcBorders>
              <w:top w:val="single" w:sz="4" w:space="0" w:color="000000"/>
              <w:left w:val="single" w:sz="4" w:space="0" w:color="000000"/>
              <w:bottom w:val="single" w:sz="4" w:space="0" w:color="000000"/>
              <w:right w:val="single" w:sz="4" w:space="0" w:color="000000"/>
            </w:tcBorders>
          </w:tcPr>
          <w:p w:rsidR="00847BA6" w:rsidRPr="00847BA6" w:rsidRDefault="00847BA6" w:rsidP="00410A49">
            <w:pPr>
              <w:widowControl w:val="0"/>
              <w:spacing w:after="0" w:line="242" w:lineRule="exact"/>
              <w:ind w:left="102" w:right="-20"/>
              <w:rPr>
                <w:rFonts w:eastAsia="Calibri" w:cstheme="minorHAnsi"/>
                <w:b/>
                <w:bCs/>
                <w:spacing w:val="-1"/>
                <w:position w:val="1"/>
                <w:sz w:val="20"/>
                <w:szCs w:val="20"/>
                <w:lang w:val="en-US"/>
              </w:rPr>
            </w:pPr>
            <w:r>
              <w:rPr>
                <w:rFonts w:eastAsia="Calibri" w:cstheme="minorHAnsi"/>
                <w:b/>
                <w:bCs/>
                <w:spacing w:val="-1"/>
                <w:position w:val="1"/>
                <w:sz w:val="20"/>
                <w:szCs w:val="20"/>
                <w:lang w:val="en-US"/>
              </w:rPr>
              <w:t>Time required for item:</w:t>
            </w:r>
          </w:p>
        </w:tc>
        <w:tc>
          <w:tcPr>
            <w:tcW w:w="6324" w:type="dxa"/>
            <w:gridSpan w:val="2"/>
            <w:tcBorders>
              <w:top w:val="single" w:sz="4" w:space="0" w:color="000000"/>
              <w:left w:val="single" w:sz="4" w:space="0" w:color="000000"/>
              <w:bottom w:val="single" w:sz="4" w:space="0" w:color="000000"/>
              <w:right w:val="single" w:sz="4" w:space="0" w:color="000000"/>
            </w:tcBorders>
          </w:tcPr>
          <w:p w:rsidR="00847BA6" w:rsidRPr="00847BA6" w:rsidRDefault="00847BA6" w:rsidP="000015BE">
            <w:pPr>
              <w:widowControl w:val="0"/>
              <w:spacing w:after="0" w:line="242" w:lineRule="exact"/>
              <w:ind w:left="102" w:right="-20"/>
              <w:rPr>
                <w:rFonts w:eastAsia="Calibri" w:cstheme="minorHAnsi"/>
                <w:position w:val="1"/>
                <w:sz w:val="20"/>
                <w:szCs w:val="20"/>
                <w:lang w:val="en-US"/>
              </w:rPr>
            </w:pPr>
            <w:r>
              <w:rPr>
                <w:rFonts w:eastAsia="Calibri" w:cstheme="minorHAnsi"/>
                <w:position w:val="1"/>
                <w:sz w:val="20"/>
                <w:szCs w:val="20"/>
                <w:lang w:val="en-US"/>
              </w:rPr>
              <w:t>15 minutes</w:t>
            </w:r>
          </w:p>
        </w:tc>
      </w:tr>
      <w:tr w:rsidR="00410A49" w:rsidRPr="00847BA6" w:rsidTr="00847BA6">
        <w:trPr>
          <w:trHeight w:hRule="exact" w:val="254"/>
        </w:trPr>
        <w:tc>
          <w:tcPr>
            <w:tcW w:w="2628" w:type="dxa"/>
            <w:vMerge w:val="restart"/>
            <w:tcBorders>
              <w:top w:val="single" w:sz="4" w:space="0" w:color="000000"/>
              <w:left w:val="single" w:sz="4" w:space="0" w:color="000000"/>
              <w:right w:val="single" w:sz="4" w:space="0" w:color="000000"/>
            </w:tcBorders>
            <w:shd w:val="clear" w:color="auto" w:fill="DADADA"/>
          </w:tcPr>
          <w:p w:rsidR="00410A49" w:rsidRPr="00847BA6" w:rsidRDefault="00410A49" w:rsidP="00410A49">
            <w:pPr>
              <w:widowControl w:val="0"/>
              <w:spacing w:before="2" w:after="0" w:line="238" w:lineRule="auto"/>
              <w:ind w:left="102" w:right="849"/>
              <w:rPr>
                <w:rFonts w:eastAsia="Calibri" w:cstheme="minorHAnsi"/>
                <w:sz w:val="20"/>
                <w:szCs w:val="20"/>
                <w:lang w:val="en-US"/>
              </w:rPr>
            </w:pPr>
            <w:r w:rsidRPr="00847BA6">
              <w:rPr>
                <w:rFonts w:eastAsia="Calibri" w:cstheme="minorHAnsi"/>
                <w:b/>
                <w:bCs/>
                <w:spacing w:val="1"/>
                <w:sz w:val="20"/>
                <w:szCs w:val="20"/>
                <w:lang w:val="en-US"/>
              </w:rPr>
              <w:t>Recommend</w:t>
            </w:r>
            <w:r w:rsidRPr="00847BA6">
              <w:rPr>
                <w:rFonts w:eastAsia="Calibri" w:cstheme="minorHAnsi"/>
                <w:b/>
                <w:bCs/>
                <w:sz w:val="20"/>
                <w:szCs w:val="20"/>
                <w:lang w:val="en-US"/>
              </w:rPr>
              <w:t>at</w:t>
            </w:r>
            <w:r w:rsidRPr="00847BA6">
              <w:rPr>
                <w:rFonts w:eastAsia="Calibri" w:cstheme="minorHAnsi"/>
                <w:b/>
                <w:bCs/>
                <w:spacing w:val="-1"/>
                <w:sz w:val="20"/>
                <w:szCs w:val="20"/>
                <w:lang w:val="en-US"/>
              </w:rPr>
              <w:t>i</w:t>
            </w:r>
            <w:r w:rsidRPr="00847BA6">
              <w:rPr>
                <w:rFonts w:eastAsia="Calibri" w:cstheme="minorHAnsi"/>
                <w:b/>
                <w:bCs/>
                <w:spacing w:val="1"/>
                <w:sz w:val="20"/>
                <w:szCs w:val="20"/>
                <w:lang w:val="en-US"/>
              </w:rPr>
              <w:t>o</w:t>
            </w:r>
            <w:r w:rsidRPr="00847BA6">
              <w:rPr>
                <w:rFonts w:eastAsia="Calibri" w:cstheme="minorHAnsi"/>
                <w:b/>
                <w:bCs/>
                <w:sz w:val="20"/>
                <w:szCs w:val="20"/>
                <w:lang w:val="en-US"/>
              </w:rPr>
              <w:t>n</w:t>
            </w:r>
            <w:r w:rsidRPr="00847BA6">
              <w:rPr>
                <w:rFonts w:eastAsia="Calibri" w:cstheme="minorHAnsi"/>
                <w:b/>
                <w:bCs/>
                <w:spacing w:val="-16"/>
                <w:sz w:val="20"/>
                <w:szCs w:val="20"/>
                <w:lang w:val="en-US"/>
              </w:rPr>
              <w:t xml:space="preserve"> </w:t>
            </w:r>
            <w:r w:rsidRPr="00847BA6">
              <w:rPr>
                <w:rFonts w:eastAsia="Calibri" w:cstheme="minorHAnsi"/>
                <w:b/>
                <w:bCs/>
                <w:sz w:val="20"/>
                <w:szCs w:val="20"/>
                <w:lang w:val="en-US"/>
              </w:rPr>
              <w:t>/ P</w:t>
            </w:r>
            <w:r w:rsidRPr="00847BA6">
              <w:rPr>
                <w:rFonts w:eastAsia="Calibri" w:cstheme="minorHAnsi"/>
                <w:b/>
                <w:bCs/>
                <w:spacing w:val="1"/>
                <w:sz w:val="20"/>
                <w:szCs w:val="20"/>
                <w:lang w:val="en-US"/>
              </w:rPr>
              <w:t>ropo</w:t>
            </w:r>
            <w:r w:rsidRPr="00847BA6">
              <w:rPr>
                <w:rFonts w:eastAsia="Calibri" w:cstheme="minorHAnsi"/>
                <w:b/>
                <w:bCs/>
                <w:sz w:val="20"/>
                <w:szCs w:val="20"/>
                <w:lang w:val="en-US"/>
              </w:rPr>
              <w:t>s</w:t>
            </w:r>
            <w:r w:rsidRPr="00847BA6">
              <w:rPr>
                <w:rFonts w:eastAsia="Calibri" w:cstheme="minorHAnsi"/>
                <w:b/>
                <w:bCs/>
                <w:spacing w:val="1"/>
                <w:sz w:val="20"/>
                <w:szCs w:val="20"/>
                <w:lang w:val="en-US"/>
              </w:rPr>
              <w:t>e</w:t>
            </w:r>
            <w:r w:rsidRPr="00847BA6">
              <w:rPr>
                <w:rFonts w:eastAsia="Calibri" w:cstheme="minorHAnsi"/>
                <w:b/>
                <w:bCs/>
                <w:sz w:val="20"/>
                <w:szCs w:val="20"/>
                <w:lang w:val="en-US"/>
              </w:rPr>
              <w:t>d</w:t>
            </w:r>
            <w:r w:rsidRPr="00847BA6">
              <w:rPr>
                <w:rFonts w:eastAsia="Calibri" w:cstheme="minorHAnsi"/>
                <w:b/>
                <w:bCs/>
                <w:spacing w:val="-7"/>
                <w:sz w:val="20"/>
                <w:szCs w:val="20"/>
                <w:lang w:val="en-US"/>
              </w:rPr>
              <w:t xml:space="preserve"> </w:t>
            </w:r>
            <w:r w:rsidRPr="00847BA6">
              <w:rPr>
                <w:rFonts w:eastAsia="Calibri" w:cstheme="minorHAnsi"/>
                <w:b/>
                <w:bCs/>
                <w:spacing w:val="-1"/>
                <w:sz w:val="20"/>
                <w:szCs w:val="20"/>
                <w:lang w:val="en-US"/>
              </w:rPr>
              <w:t>A</w:t>
            </w:r>
            <w:r w:rsidRPr="00847BA6">
              <w:rPr>
                <w:rFonts w:eastAsia="Calibri" w:cstheme="minorHAnsi"/>
                <w:b/>
                <w:bCs/>
                <w:spacing w:val="1"/>
                <w:sz w:val="20"/>
                <w:szCs w:val="20"/>
                <w:lang w:val="en-US"/>
              </w:rPr>
              <w:t>c</w:t>
            </w:r>
            <w:r w:rsidRPr="00847BA6">
              <w:rPr>
                <w:rFonts w:eastAsia="Calibri" w:cstheme="minorHAnsi"/>
                <w:b/>
                <w:bCs/>
                <w:sz w:val="20"/>
                <w:szCs w:val="20"/>
                <w:lang w:val="en-US"/>
              </w:rPr>
              <w:t>t</w:t>
            </w:r>
            <w:r w:rsidRPr="00847BA6">
              <w:rPr>
                <w:rFonts w:eastAsia="Calibri" w:cstheme="minorHAnsi"/>
                <w:b/>
                <w:bCs/>
                <w:spacing w:val="-1"/>
                <w:sz w:val="20"/>
                <w:szCs w:val="20"/>
                <w:lang w:val="en-US"/>
              </w:rPr>
              <w:t>i</w:t>
            </w:r>
            <w:r w:rsidRPr="00847BA6">
              <w:rPr>
                <w:rFonts w:eastAsia="Calibri" w:cstheme="minorHAnsi"/>
                <w:b/>
                <w:bCs/>
                <w:spacing w:val="1"/>
                <w:sz w:val="20"/>
                <w:szCs w:val="20"/>
                <w:lang w:val="en-US"/>
              </w:rPr>
              <w:t>on</w:t>
            </w:r>
            <w:r w:rsidRPr="00847BA6">
              <w:rPr>
                <w:rFonts w:eastAsia="Calibri" w:cstheme="minorHAnsi"/>
                <w:b/>
                <w:bCs/>
                <w:sz w:val="20"/>
                <w:szCs w:val="20"/>
                <w:lang w:val="en-US"/>
              </w:rPr>
              <w:t>s:</w:t>
            </w:r>
          </w:p>
        </w:tc>
        <w:tc>
          <w:tcPr>
            <w:tcW w:w="6324" w:type="dxa"/>
            <w:gridSpan w:val="2"/>
            <w:tcBorders>
              <w:top w:val="single" w:sz="4" w:space="0" w:color="000000"/>
              <w:left w:val="single" w:sz="4" w:space="0" w:color="000000"/>
              <w:bottom w:val="single" w:sz="4" w:space="0" w:color="000000"/>
              <w:right w:val="single" w:sz="4" w:space="0" w:color="000000"/>
            </w:tcBorders>
          </w:tcPr>
          <w:p w:rsidR="00410A49" w:rsidRPr="00847BA6" w:rsidRDefault="00847BA6" w:rsidP="00410A49">
            <w:pPr>
              <w:widowControl w:val="0"/>
              <w:spacing w:after="0" w:line="242" w:lineRule="exact"/>
              <w:ind w:left="101" w:right="-20"/>
              <w:rPr>
                <w:rFonts w:eastAsia="Calibri" w:cstheme="minorHAnsi"/>
                <w:sz w:val="20"/>
                <w:szCs w:val="20"/>
                <w:lang w:val="en-US"/>
              </w:rPr>
            </w:pPr>
            <w:r>
              <w:rPr>
                <w:rFonts w:eastAsia="Calibri" w:cstheme="minorHAnsi"/>
                <w:b/>
                <w:bCs/>
                <w:sz w:val="20"/>
                <w:szCs w:val="20"/>
                <w:lang w:val="en-US"/>
              </w:rPr>
              <w:t>For Discussion</w:t>
            </w:r>
          </w:p>
        </w:tc>
      </w:tr>
      <w:tr w:rsidR="00410A49" w:rsidRPr="00847BA6" w:rsidTr="00410A49">
        <w:trPr>
          <w:trHeight w:hRule="exact" w:val="490"/>
        </w:trPr>
        <w:tc>
          <w:tcPr>
            <w:tcW w:w="2628" w:type="dxa"/>
            <w:vMerge/>
            <w:tcBorders>
              <w:left w:val="single" w:sz="4" w:space="0" w:color="000000"/>
              <w:bottom w:val="single" w:sz="4" w:space="0" w:color="000000"/>
              <w:right w:val="single" w:sz="4" w:space="0" w:color="000000"/>
            </w:tcBorders>
            <w:shd w:val="clear" w:color="auto" w:fill="DADADA"/>
          </w:tcPr>
          <w:p w:rsidR="00410A49" w:rsidRPr="00847BA6" w:rsidRDefault="00410A49" w:rsidP="00410A49">
            <w:pPr>
              <w:widowControl w:val="0"/>
              <w:rPr>
                <w:rFonts w:eastAsia="Calibri" w:cstheme="minorHAnsi"/>
                <w:lang w:val="en-US"/>
              </w:rPr>
            </w:pPr>
          </w:p>
        </w:tc>
        <w:tc>
          <w:tcPr>
            <w:tcW w:w="1166" w:type="dxa"/>
            <w:tcBorders>
              <w:top w:val="single" w:sz="4" w:space="0" w:color="000000"/>
              <w:left w:val="single" w:sz="4" w:space="0" w:color="000000"/>
              <w:bottom w:val="single" w:sz="4" w:space="0" w:color="000000"/>
              <w:right w:val="single" w:sz="4" w:space="0" w:color="000000"/>
            </w:tcBorders>
            <w:shd w:val="clear" w:color="auto" w:fill="DADADA"/>
          </w:tcPr>
          <w:p w:rsidR="00410A49" w:rsidRPr="00847BA6" w:rsidRDefault="00410A49" w:rsidP="00410A49">
            <w:pPr>
              <w:widowControl w:val="0"/>
              <w:spacing w:after="0" w:line="240" w:lineRule="auto"/>
              <w:ind w:left="101" w:right="-20"/>
              <w:rPr>
                <w:rFonts w:eastAsia="Calibri" w:cstheme="minorHAnsi"/>
                <w:sz w:val="20"/>
                <w:szCs w:val="20"/>
                <w:lang w:val="en-US"/>
              </w:rPr>
            </w:pPr>
            <w:r w:rsidRPr="00847BA6">
              <w:rPr>
                <w:rFonts w:eastAsia="Calibri" w:cstheme="minorHAnsi"/>
                <w:b/>
                <w:bCs/>
                <w:sz w:val="20"/>
                <w:szCs w:val="20"/>
                <w:lang w:val="en-US"/>
              </w:rPr>
              <w:t>C</w:t>
            </w:r>
            <w:r w:rsidRPr="00847BA6">
              <w:rPr>
                <w:rFonts w:eastAsia="Calibri" w:cstheme="minorHAnsi"/>
                <w:b/>
                <w:bCs/>
                <w:spacing w:val="1"/>
                <w:sz w:val="20"/>
                <w:szCs w:val="20"/>
                <w:lang w:val="en-US"/>
              </w:rPr>
              <w:t>omm</w:t>
            </w:r>
            <w:r w:rsidRPr="00847BA6">
              <w:rPr>
                <w:rFonts w:eastAsia="Calibri" w:cstheme="minorHAnsi"/>
                <w:b/>
                <w:bCs/>
                <w:sz w:val="20"/>
                <w:szCs w:val="20"/>
                <w:lang w:val="en-US"/>
              </w:rPr>
              <w:t>e</w:t>
            </w:r>
            <w:r w:rsidRPr="00847BA6">
              <w:rPr>
                <w:rFonts w:eastAsia="Calibri" w:cstheme="minorHAnsi"/>
                <w:b/>
                <w:bCs/>
                <w:spacing w:val="1"/>
                <w:sz w:val="20"/>
                <w:szCs w:val="20"/>
                <w:lang w:val="en-US"/>
              </w:rPr>
              <w:t>n</w:t>
            </w:r>
            <w:r w:rsidRPr="00847BA6">
              <w:rPr>
                <w:rFonts w:eastAsia="Calibri" w:cstheme="minorHAnsi"/>
                <w:b/>
                <w:bCs/>
                <w:sz w:val="20"/>
                <w:szCs w:val="20"/>
                <w:lang w:val="en-US"/>
              </w:rPr>
              <w:t>ts</w:t>
            </w:r>
          </w:p>
        </w:tc>
        <w:tc>
          <w:tcPr>
            <w:tcW w:w="5158" w:type="dxa"/>
            <w:tcBorders>
              <w:top w:val="single" w:sz="4" w:space="0" w:color="000000"/>
              <w:left w:val="single" w:sz="4" w:space="0" w:color="000000"/>
              <w:bottom w:val="single" w:sz="4" w:space="0" w:color="000000"/>
              <w:right w:val="single" w:sz="4" w:space="0" w:color="000000"/>
            </w:tcBorders>
          </w:tcPr>
          <w:p w:rsidR="00410A49" w:rsidRPr="00847BA6" w:rsidRDefault="00410A49" w:rsidP="00410A49">
            <w:pPr>
              <w:widowControl w:val="0"/>
              <w:rPr>
                <w:rFonts w:eastAsia="Calibri" w:cstheme="minorHAnsi"/>
                <w:lang w:val="en-US"/>
              </w:rPr>
            </w:pPr>
          </w:p>
        </w:tc>
      </w:tr>
      <w:tr w:rsidR="00410A49" w:rsidRPr="00847BA6" w:rsidTr="00410A49">
        <w:trPr>
          <w:trHeight w:hRule="exact" w:val="499"/>
        </w:trPr>
        <w:tc>
          <w:tcPr>
            <w:tcW w:w="2628" w:type="dxa"/>
            <w:tcBorders>
              <w:top w:val="single" w:sz="4" w:space="0" w:color="000000"/>
              <w:left w:val="single" w:sz="4" w:space="0" w:color="000000"/>
              <w:bottom w:val="single" w:sz="4" w:space="0" w:color="000000"/>
              <w:right w:val="single" w:sz="4" w:space="0" w:color="000000"/>
            </w:tcBorders>
          </w:tcPr>
          <w:p w:rsidR="00410A49" w:rsidRPr="00847BA6" w:rsidRDefault="00410A49" w:rsidP="00410A49">
            <w:pPr>
              <w:widowControl w:val="0"/>
              <w:spacing w:after="0" w:line="242" w:lineRule="exact"/>
              <w:ind w:left="102" w:right="-20"/>
              <w:rPr>
                <w:rFonts w:eastAsia="Calibri" w:cstheme="minorHAnsi"/>
                <w:sz w:val="20"/>
                <w:szCs w:val="20"/>
                <w:lang w:val="en-US"/>
              </w:rPr>
            </w:pPr>
            <w:r w:rsidRPr="00847BA6">
              <w:rPr>
                <w:rFonts w:eastAsia="Calibri" w:cstheme="minorHAnsi"/>
                <w:b/>
                <w:bCs/>
                <w:spacing w:val="1"/>
                <w:position w:val="1"/>
                <w:sz w:val="20"/>
                <w:szCs w:val="20"/>
                <w:lang w:val="en-US"/>
              </w:rPr>
              <w:t>N</w:t>
            </w:r>
            <w:r w:rsidRPr="00847BA6">
              <w:rPr>
                <w:rFonts w:eastAsia="Calibri" w:cstheme="minorHAnsi"/>
                <w:b/>
                <w:bCs/>
                <w:position w:val="1"/>
                <w:sz w:val="20"/>
                <w:szCs w:val="20"/>
                <w:lang w:val="en-US"/>
              </w:rPr>
              <w:t>a</w:t>
            </w:r>
            <w:r w:rsidRPr="00847BA6">
              <w:rPr>
                <w:rFonts w:eastAsia="Calibri" w:cstheme="minorHAnsi"/>
                <w:b/>
                <w:bCs/>
                <w:spacing w:val="1"/>
                <w:position w:val="1"/>
                <w:sz w:val="20"/>
                <w:szCs w:val="20"/>
                <w:lang w:val="en-US"/>
              </w:rPr>
              <w:t>me</w:t>
            </w:r>
            <w:r w:rsidRPr="00847BA6">
              <w:rPr>
                <w:rFonts w:eastAsia="Calibri" w:cstheme="minorHAnsi"/>
                <w:b/>
                <w:bCs/>
                <w:position w:val="1"/>
                <w:sz w:val="20"/>
                <w:szCs w:val="20"/>
                <w:lang w:val="en-US"/>
              </w:rPr>
              <w:t>:</w:t>
            </w:r>
          </w:p>
        </w:tc>
        <w:tc>
          <w:tcPr>
            <w:tcW w:w="6319" w:type="dxa"/>
            <w:gridSpan w:val="2"/>
            <w:tcBorders>
              <w:top w:val="single" w:sz="4" w:space="0" w:color="000000"/>
              <w:left w:val="single" w:sz="4" w:space="0" w:color="000000"/>
              <w:bottom w:val="single" w:sz="4" w:space="0" w:color="000000"/>
              <w:right w:val="single" w:sz="4" w:space="0" w:color="000000"/>
            </w:tcBorders>
          </w:tcPr>
          <w:p w:rsidR="00410A49" w:rsidRPr="00847BA6" w:rsidRDefault="00410A49" w:rsidP="00024B07">
            <w:pPr>
              <w:widowControl w:val="0"/>
              <w:spacing w:after="0" w:line="242" w:lineRule="exact"/>
              <w:ind w:left="102" w:right="-20"/>
              <w:rPr>
                <w:rFonts w:eastAsia="Calibri" w:cstheme="minorHAnsi"/>
                <w:sz w:val="20"/>
                <w:szCs w:val="20"/>
                <w:lang w:val="en-US"/>
              </w:rPr>
            </w:pPr>
            <w:r w:rsidRPr="00847BA6">
              <w:rPr>
                <w:rFonts w:eastAsia="Calibri" w:cstheme="minorHAnsi"/>
                <w:position w:val="1"/>
                <w:sz w:val="20"/>
                <w:szCs w:val="20"/>
                <w:lang w:val="en-US"/>
              </w:rPr>
              <w:t xml:space="preserve">Janet Messer </w:t>
            </w:r>
          </w:p>
        </w:tc>
      </w:tr>
      <w:tr w:rsidR="00410A49" w:rsidRPr="00847BA6" w:rsidTr="00410A49">
        <w:trPr>
          <w:trHeight w:hRule="exact" w:val="497"/>
        </w:trPr>
        <w:tc>
          <w:tcPr>
            <w:tcW w:w="2628" w:type="dxa"/>
            <w:tcBorders>
              <w:top w:val="single" w:sz="4" w:space="0" w:color="000000"/>
              <w:left w:val="single" w:sz="4" w:space="0" w:color="000000"/>
              <w:bottom w:val="single" w:sz="4" w:space="0" w:color="000000"/>
              <w:right w:val="single" w:sz="4" w:space="0" w:color="000000"/>
            </w:tcBorders>
          </w:tcPr>
          <w:p w:rsidR="00410A49" w:rsidRPr="00847BA6" w:rsidRDefault="00410A49" w:rsidP="00410A49">
            <w:pPr>
              <w:widowControl w:val="0"/>
              <w:spacing w:after="0" w:line="242" w:lineRule="exact"/>
              <w:ind w:left="102" w:right="-20"/>
              <w:rPr>
                <w:rFonts w:eastAsia="Calibri" w:cstheme="minorHAnsi"/>
                <w:sz w:val="20"/>
                <w:szCs w:val="20"/>
                <w:lang w:val="en-US"/>
              </w:rPr>
            </w:pPr>
            <w:r w:rsidRPr="00847BA6">
              <w:rPr>
                <w:rFonts w:eastAsia="Calibri" w:cstheme="minorHAnsi"/>
                <w:b/>
                <w:bCs/>
                <w:spacing w:val="-1"/>
                <w:position w:val="1"/>
                <w:sz w:val="20"/>
                <w:szCs w:val="20"/>
                <w:lang w:val="en-US"/>
              </w:rPr>
              <w:t>J</w:t>
            </w:r>
            <w:r w:rsidRPr="00847BA6">
              <w:rPr>
                <w:rFonts w:eastAsia="Calibri" w:cstheme="minorHAnsi"/>
                <w:b/>
                <w:bCs/>
                <w:spacing w:val="1"/>
                <w:position w:val="1"/>
                <w:sz w:val="20"/>
                <w:szCs w:val="20"/>
                <w:lang w:val="en-US"/>
              </w:rPr>
              <w:t>o</w:t>
            </w:r>
            <w:r w:rsidRPr="00847BA6">
              <w:rPr>
                <w:rFonts w:eastAsia="Calibri" w:cstheme="minorHAnsi"/>
                <w:b/>
                <w:bCs/>
                <w:position w:val="1"/>
                <w:sz w:val="20"/>
                <w:szCs w:val="20"/>
                <w:lang w:val="en-US"/>
              </w:rPr>
              <w:t>b</w:t>
            </w:r>
            <w:r w:rsidRPr="00847BA6">
              <w:rPr>
                <w:rFonts w:eastAsia="Calibri" w:cstheme="minorHAnsi"/>
                <w:b/>
                <w:bCs/>
                <w:spacing w:val="-2"/>
                <w:position w:val="1"/>
                <w:sz w:val="20"/>
                <w:szCs w:val="20"/>
                <w:lang w:val="en-US"/>
              </w:rPr>
              <w:t xml:space="preserve"> </w:t>
            </w:r>
            <w:r w:rsidRPr="00847BA6">
              <w:rPr>
                <w:rFonts w:eastAsia="Calibri" w:cstheme="minorHAnsi"/>
                <w:b/>
                <w:bCs/>
                <w:position w:val="1"/>
                <w:sz w:val="20"/>
                <w:szCs w:val="20"/>
                <w:lang w:val="en-US"/>
              </w:rPr>
              <w:t>T</w:t>
            </w:r>
            <w:r w:rsidRPr="00847BA6">
              <w:rPr>
                <w:rFonts w:eastAsia="Calibri" w:cstheme="minorHAnsi"/>
                <w:b/>
                <w:bCs/>
                <w:spacing w:val="-1"/>
                <w:position w:val="1"/>
                <w:sz w:val="20"/>
                <w:szCs w:val="20"/>
                <w:lang w:val="en-US"/>
              </w:rPr>
              <w:t>i</w:t>
            </w:r>
            <w:r w:rsidRPr="00847BA6">
              <w:rPr>
                <w:rFonts w:eastAsia="Calibri" w:cstheme="minorHAnsi"/>
                <w:b/>
                <w:bCs/>
                <w:spacing w:val="1"/>
                <w:position w:val="1"/>
                <w:sz w:val="20"/>
                <w:szCs w:val="20"/>
                <w:lang w:val="en-US"/>
              </w:rPr>
              <w:t>t</w:t>
            </w:r>
            <w:r w:rsidRPr="00847BA6">
              <w:rPr>
                <w:rFonts w:eastAsia="Calibri" w:cstheme="minorHAnsi"/>
                <w:b/>
                <w:bCs/>
                <w:spacing w:val="-1"/>
                <w:position w:val="1"/>
                <w:sz w:val="20"/>
                <w:szCs w:val="20"/>
                <w:lang w:val="en-US"/>
              </w:rPr>
              <w:t>l</w:t>
            </w:r>
            <w:r w:rsidRPr="00847BA6">
              <w:rPr>
                <w:rFonts w:eastAsia="Calibri" w:cstheme="minorHAnsi"/>
                <w:b/>
                <w:bCs/>
                <w:spacing w:val="1"/>
                <w:position w:val="1"/>
                <w:sz w:val="20"/>
                <w:szCs w:val="20"/>
                <w:lang w:val="en-US"/>
              </w:rPr>
              <w:t>e</w:t>
            </w:r>
            <w:r w:rsidRPr="00847BA6">
              <w:rPr>
                <w:rFonts w:eastAsia="Calibri" w:cstheme="minorHAnsi"/>
                <w:b/>
                <w:bCs/>
                <w:position w:val="1"/>
                <w:sz w:val="20"/>
                <w:szCs w:val="20"/>
                <w:lang w:val="en-US"/>
              </w:rPr>
              <w:t>:</w:t>
            </w:r>
          </w:p>
        </w:tc>
        <w:tc>
          <w:tcPr>
            <w:tcW w:w="6319" w:type="dxa"/>
            <w:gridSpan w:val="2"/>
            <w:tcBorders>
              <w:top w:val="single" w:sz="4" w:space="0" w:color="000000"/>
              <w:left w:val="single" w:sz="4" w:space="0" w:color="000000"/>
              <w:bottom w:val="single" w:sz="4" w:space="0" w:color="000000"/>
              <w:right w:val="single" w:sz="4" w:space="0" w:color="000000"/>
            </w:tcBorders>
          </w:tcPr>
          <w:p w:rsidR="00410A49" w:rsidRPr="00847BA6" w:rsidRDefault="00410A49" w:rsidP="00410A49">
            <w:pPr>
              <w:widowControl w:val="0"/>
              <w:spacing w:after="0" w:line="242" w:lineRule="exact"/>
              <w:ind w:left="102" w:right="-20"/>
              <w:rPr>
                <w:rFonts w:eastAsia="Calibri" w:cstheme="minorHAnsi"/>
                <w:sz w:val="20"/>
                <w:szCs w:val="20"/>
                <w:lang w:val="en-US"/>
              </w:rPr>
            </w:pPr>
            <w:r w:rsidRPr="00847BA6">
              <w:rPr>
                <w:rFonts w:eastAsia="Calibri" w:cstheme="minorHAnsi"/>
                <w:spacing w:val="1"/>
                <w:position w:val="1"/>
                <w:sz w:val="20"/>
                <w:szCs w:val="20"/>
                <w:lang w:val="en-US"/>
              </w:rPr>
              <w:t>Director of Research Systems, Standards and HRA Approval Programme</w:t>
            </w:r>
          </w:p>
        </w:tc>
      </w:tr>
      <w:tr w:rsidR="00410A49" w:rsidRPr="00847BA6" w:rsidTr="00410A49">
        <w:trPr>
          <w:trHeight w:hRule="exact" w:val="499"/>
        </w:trPr>
        <w:tc>
          <w:tcPr>
            <w:tcW w:w="2628" w:type="dxa"/>
            <w:tcBorders>
              <w:top w:val="single" w:sz="4" w:space="0" w:color="000000"/>
              <w:left w:val="single" w:sz="4" w:space="0" w:color="000000"/>
              <w:bottom w:val="single" w:sz="4" w:space="0" w:color="000000"/>
              <w:right w:val="single" w:sz="4" w:space="0" w:color="000000"/>
            </w:tcBorders>
          </w:tcPr>
          <w:p w:rsidR="00410A49" w:rsidRPr="00847BA6" w:rsidRDefault="00410A49" w:rsidP="00410A49">
            <w:pPr>
              <w:widowControl w:val="0"/>
              <w:spacing w:after="0" w:line="242" w:lineRule="exact"/>
              <w:ind w:left="102" w:right="-20"/>
              <w:rPr>
                <w:rFonts w:eastAsia="Calibri" w:cstheme="minorHAnsi"/>
                <w:sz w:val="20"/>
                <w:szCs w:val="20"/>
                <w:lang w:val="en-US"/>
              </w:rPr>
            </w:pPr>
            <w:r w:rsidRPr="00847BA6">
              <w:rPr>
                <w:rFonts w:eastAsia="Calibri" w:cstheme="minorHAnsi"/>
                <w:b/>
                <w:bCs/>
                <w:spacing w:val="-1"/>
                <w:position w:val="1"/>
                <w:sz w:val="20"/>
                <w:szCs w:val="20"/>
                <w:lang w:val="en-US"/>
              </w:rPr>
              <w:t>D</w:t>
            </w:r>
            <w:r w:rsidRPr="00847BA6">
              <w:rPr>
                <w:rFonts w:eastAsia="Calibri" w:cstheme="minorHAnsi"/>
                <w:b/>
                <w:bCs/>
                <w:position w:val="1"/>
                <w:sz w:val="20"/>
                <w:szCs w:val="20"/>
                <w:lang w:val="en-US"/>
              </w:rPr>
              <w:t>at</w:t>
            </w:r>
            <w:r w:rsidRPr="00847BA6">
              <w:rPr>
                <w:rFonts w:eastAsia="Calibri" w:cstheme="minorHAnsi"/>
                <w:b/>
                <w:bCs/>
                <w:spacing w:val="1"/>
                <w:position w:val="1"/>
                <w:sz w:val="20"/>
                <w:szCs w:val="20"/>
                <w:lang w:val="en-US"/>
              </w:rPr>
              <w:t>e:</w:t>
            </w:r>
          </w:p>
        </w:tc>
        <w:tc>
          <w:tcPr>
            <w:tcW w:w="6319" w:type="dxa"/>
            <w:gridSpan w:val="2"/>
            <w:tcBorders>
              <w:top w:val="single" w:sz="4" w:space="0" w:color="000000"/>
              <w:left w:val="single" w:sz="4" w:space="0" w:color="000000"/>
              <w:bottom w:val="single" w:sz="4" w:space="0" w:color="000000"/>
              <w:right w:val="single" w:sz="4" w:space="0" w:color="000000"/>
            </w:tcBorders>
          </w:tcPr>
          <w:p w:rsidR="00410A49" w:rsidRPr="00847BA6" w:rsidRDefault="00847BA6" w:rsidP="00E118A3">
            <w:pPr>
              <w:widowControl w:val="0"/>
              <w:spacing w:after="0" w:line="242" w:lineRule="exact"/>
              <w:ind w:left="102" w:right="-20"/>
              <w:rPr>
                <w:rFonts w:eastAsia="Calibri" w:cstheme="minorHAnsi"/>
                <w:sz w:val="20"/>
                <w:szCs w:val="20"/>
                <w:lang w:val="en-US"/>
              </w:rPr>
            </w:pPr>
            <w:r>
              <w:rPr>
                <w:rFonts w:eastAsia="Calibri" w:cstheme="minorHAnsi"/>
                <w:position w:val="1"/>
                <w:sz w:val="20"/>
                <w:szCs w:val="20"/>
                <w:lang w:val="en-US"/>
              </w:rPr>
              <w:t>11</w:t>
            </w:r>
            <w:r w:rsidR="00E118A3" w:rsidRPr="00847BA6">
              <w:rPr>
                <w:rFonts w:eastAsia="Calibri" w:cstheme="minorHAnsi"/>
                <w:position w:val="1"/>
                <w:sz w:val="20"/>
                <w:szCs w:val="20"/>
                <w:lang w:val="en-US"/>
              </w:rPr>
              <w:t xml:space="preserve"> November</w:t>
            </w:r>
            <w:r w:rsidR="00410A49" w:rsidRPr="00847BA6">
              <w:rPr>
                <w:rFonts w:eastAsia="Calibri" w:cstheme="minorHAnsi"/>
                <w:spacing w:val="-5"/>
                <w:position w:val="1"/>
                <w:sz w:val="20"/>
                <w:szCs w:val="20"/>
                <w:lang w:val="en-US"/>
              </w:rPr>
              <w:t xml:space="preserve"> </w:t>
            </w:r>
            <w:r w:rsidR="00410A49" w:rsidRPr="00847BA6">
              <w:rPr>
                <w:rFonts w:eastAsia="Calibri" w:cstheme="minorHAnsi"/>
                <w:position w:val="1"/>
                <w:sz w:val="20"/>
                <w:szCs w:val="20"/>
                <w:lang w:val="en-US"/>
              </w:rPr>
              <w:t>20</w:t>
            </w:r>
            <w:r w:rsidR="00410A49" w:rsidRPr="00847BA6">
              <w:rPr>
                <w:rFonts w:eastAsia="Calibri" w:cstheme="minorHAnsi"/>
                <w:spacing w:val="2"/>
                <w:position w:val="1"/>
                <w:sz w:val="20"/>
                <w:szCs w:val="20"/>
                <w:lang w:val="en-US"/>
              </w:rPr>
              <w:t>1</w:t>
            </w:r>
            <w:r w:rsidR="00410A49" w:rsidRPr="00847BA6">
              <w:rPr>
                <w:rFonts w:eastAsia="Calibri" w:cstheme="minorHAnsi"/>
                <w:position w:val="1"/>
                <w:sz w:val="20"/>
                <w:szCs w:val="20"/>
                <w:lang w:val="en-US"/>
              </w:rPr>
              <w:t>6</w:t>
            </w:r>
          </w:p>
        </w:tc>
      </w:tr>
    </w:tbl>
    <w:p w:rsidR="00410A49" w:rsidRPr="00847BA6" w:rsidRDefault="00410A49" w:rsidP="00410A49">
      <w:pPr>
        <w:widowControl w:val="0"/>
        <w:spacing w:after="0"/>
        <w:rPr>
          <w:rFonts w:eastAsia="Calibri" w:cstheme="minorHAnsi"/>
          <w:lang w:val="en-US"/>
        </w:rPr>
        <w:sectPr w:rsidR="00410A49" w:rsidRPr="00847BA6" w:rsidSect="00CD04CB">
          <w:footerReference w:type="default" r:id="rId10"/>
          <w:pgSz w:w="11920" w:h="16840"/>
          <w:pgMar w:top="600" w:right="680" w:bottom="280" w:left="920" w:header="720" w:footer="720" w:gutter="0"/>
          <w:cols w:space="720"/>
        </w:sectPr>
      </w:pPr>
    </w:p>
    <w:p w:rsidR="003C7F65" w:rsidRPr="00847BA6" w:rsidRDefault="003C7F65" w:rsidP="000A5829">
      <w:pPr>
        <w:pStyle w:val="ListParagraph"/>
        <w:widowControl w:val="0"/>
        <w:numPr>
          <w:ilvl w:val="0"/>
          <w:numId w:val="3"/>
        </w:numPr>
        <w:spacing w:before="26" w:after="0" w:line="240" w:lineRule="auto"/>
        <w:ind w:left="567" w:right="-20" w:hanging="567"/>
        <w:rPr>
          <w:rFonts w:cstheme="minorHAnsi"/>
          <w:b/>
          <w:color w:val="0070C0"/>
          <w:sz w:val="28"/>
          <w:szCs w:val="28"/>
        </w:rPr>
      </w:pPr>
      <w:r w:rsidRPr="00847BA6">
        <w:rPr>
          <w:rFonts w:cstheme="minorHAnsi"/>
          <w:b/>
          <w:color w:val="0070C0"/>
          <w:sz w:val="28"/>
          <w:szCs w:val="28"/>
        </w:rPr>
        <w:lastRenderedPageBreak/>
        <w:t>New applications to the HRA</w:t>
      </w:r>
    </w:p>
    <w:p w:rsidR="00FC4031" w:rsidRPr="00847BA6" w:rsidRDefault="00FC4031" w:rsidP="00FC4031">
      <w:pPr>
        <w:rPr>
          <w:rFonts w:cstheme="minorHAnsi"/>
          <w:sz w:val="24"/>
          <w:szCs w:val="24"/>
        </w:rPr>
      </w:pPr>
      <w:r w:rsidRPr="00847BA6">
        <w:rPr>
          <w:rFonts w:cstheme="minorHAnsi"/>
          <w:sz w:val="24"/>
          <w:szCs w:val="24"/>
        </w:rPr>
        <w:t>Figure 1 shows the median timelines for Approval of different study types, splitting out the time period to REC decision and the remaining time to issue HRA Approval. The REC decision is defined as the date of the final REC output, which is either the date of the ‘Favourable Opinion Letter’ or the date on the ‘Further Information Favourable Opinion letter’ if there are no additional conditions, or the date the REC acknowledges that these conditions have been met. The start date is the d</w:t>
      </w:r>
      <w:r w:rsidR="00F8439E">
        <w:rPr>
          <w:rFonts w:cstheme="minorHAnsi"/>
          <w:sz w:val="24"/>
          <w:szCs w:val="24"/>
        </w:rPr>
        <w:t>ate the application is valid</w:t>
      </w:r>
      <w:r w:rsidRPr="00847BA6">
        <w:rPr>
          <w:rFonts w:cstheme="minorHAnsi"/>
          <w:sz w:val="24"/>
          <w:szCs w:val="24"/>
        </w:rPr>
        <w:t xml:space="preserve"> for REC review (this does not necessarily mean that all documents for assessment are present), or for non-REC studies the date </w:t>
      </w:r>
      <w:r w:rsidR="003632E7">
        <w:rPr>
          <w:rFonts w:cstheme="minorHAnsi"/>
          <w:sz w:val="24"/>
          <w:szCs w:val="24"/>
        </w:rPr>
        <w:t>that valid</w:t>
      </w:r>
      <w:r w:rsidRPr="00847BA6">
        <w:rPr>
          <w:rFonts w:cstheme="minorHAnsi"/>
          <w:sz w:val="24"/>
          <w:szCs w:val="24"/>
        </w:rPr>
        <w:t xml:space="preserve"> for assessment. </w:t>
      </w:r>
      <w:r w:rsidR="003632E7">
        <w:rPr>
          <w:rFonts w:cstheme="minorHAnsi"/>
          <w:sz w:val="24"/>
          <w:szCs w:val="24"/>
        </w:rPr>
        <w:t xml:space="preserve"> It is important to note that the timelines shown are full elapsed time, including the time taken for applicants to respond.</w:t>
      </w:r>
    </w:p>
    <w:p w:rsidR="00FC4031" w:rsidRPr="00847BA6" w:rsidRDefault="00FC4031" w:rsidP="00FC4031">
      <w:pPr>
        <w:pStyle w:val="Caption"/>
        <w:keepNext/>
        <w:rPr>
          <w:rFonts w:cstheme="minorHAnsi"/>
        </w:rPr>
      </w:pPr>
      <w:r w:rsidRPr="00847BA6">
        <w:rPr>
          <w:rFonts w:cstheme="minorHAnsi"/>
        </w:rPr>
        <w:t xml:space="preserve">Figure 1: Median Timelines for studies approved in </w:t>
      </w:r>
      <w:r w:rsidR="00B57912" w:rsidRPr="00847BA6">
        <w:rPr>
          <w:rFonts w:cstheme="minorHAnsi"/>
        </w:rPr>
        <w:t xml:space="preserve">October </w:t>
      </w:r>
    </w:p>
    <w:p w:rsidR="00FC4031" w:rsidRPr="00847BA6" w:rsidRDefault="00FC4031" w:rsidP="00FC4031">
      <w:pPr>
        <w:rPr>
          <w:rFonts w:cstheme="minorHAnsi"/>
          <w:sz w:val="24"/>
          <w:szCs w:val="24"/>
        </w:rPr>
      </w:pPr>
      <w:r w:rsidRPr="00847BA6">
        <w:rPr>
          <w:rFonts w:cstheme="minorHAnsi"/>
          <w:noProof/>
          <w:lang w:eastAsia="en-GB"/>
        </w:rPr>
        <w:t xml:space="preserve"> </w:t>
      </w:r>
      <w:r w:rsidR="00ED70B3" w:rsidRPr="00847BA6">
        <w:rPr>
          <w:rFonts w:cstheme="minorHAnsi"/>
          <w:noProof/>
          <w:lang w:eastAsia="en-GB"/>
        </w:rPr>
        <w:drawing>
          <wp:inline distT="0" distB="0" distL="0" distR="0" wp14:anchorId="026D030A" wp14:editId="2B1A3DF9">
            <wp:extent cx="5784112" cy="3274828"/>
            <wp:effectExtent l="0" t="0" r="26670"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4031" w:rsidRPr="00847BA6" w:rsidRDefault="00FC4031" w:rsidP="00FC4031">
      <w:pPr>
        <w:rPr>
          <w:rFonts w:cstheme="minorHAnsi"/>
          <w:sz w:val="24"/>
          <w:szCs w:val="24"/>
        </w:rPr>
      </w:pPr>
      <w:r w:rsidRPr="00847BA6">
        <w:rPr>
          <w:rFonts w:cstheme="minorHAnsi"/>
          <w:sz w:val="24"/>
          <w:szCs w:val="24"/>
        </w:rPr>
        <w:t xml:space="preserve">Figure 2 shows how timelines for the time from REC final decision to HRA Approval have changed over time (from application to HRA for non-REC studies). We expected an increase in HRA Approval timelines in September for proportionate review and non-REC studies, as the assessment team has focussed on prioritising clinical studies where there is potential clinical implication for patients. It is important to note that historically a large number of studies, particularly non-commercial studies, did not apply to R&amp;D until many months after completing the REC review process. Studies processed through HRA Approval do not incur this delay in application. </w:t>
      </w:r>
      <w:r w:rsidR="003632E7">
        <w:rPr>
          <w:rFonts w:cstheme="minorHAnsi"/>
          <w:sz w:val="24"/>
          <w:szCs w:val="24"/>
        </w:rPr>
        <w:t>The data for October show a reduction in non-REC and proportionate review timelines as these studies begin to come under control. There may continue to be fluctuations in the REC study timelines as some older studies are cleared.</w:t>
      </w:r>
    </w:p>
    <w:p w:rsidR="00FC4031" w:rsidRPr="00847BA6" w:rsidRDefault="00FC4031" w:rsidP="00FC4031">
      <w:pPr>
        <w:pStyle w:val="Caption"/>
        <w:keepNext/>
        <w:rPr>
          <w:rFonts w:cstheme="minorHAnsi"/>
        </w:rPr>
      </w:pPr>
      <w:r w:rsidRPr="00847BA6">
        <w:rPr>
          <w:rFonts w:cstheme="minorHAnsi"/>
        </w:rPr>
        <w:lastRenderedPageBreak/>
        <w:t>Figure 2: HRA Approval Timelines from REC final decision to HRA Approval by month of Approval</w:t>
      </w:r>
    </w:p>
    <w:p w:rsidR="00ED70B3" w:rsidRPr="00847BA6" w:rsidRDefault="00ED70B3" w:rsidP="00ED70B3">
      <w:pPr>
        <w:rPr>
          <w:rFonts w:cstheme="minorHAnsi"/>
        </w:rPr>
      </w:pPr>
      <w:r w:rsidRPr="00847BA6">
        <w:rPr>
          <w:rFonts w:cstheme="minorHAnsi"/>
          <w:noProof/>
          <w:lang w:eastAsia="en-GB"/>
        </w:rPr>
        <w:drawing>
          <wp:inline distT="0" distB="0" distL="0" distR="0" wp14:anchorId="28C83ACC" wp14:editId="24847D93">
            <wp:extent cx="5848350" cy="23145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pPr w:leftFromText="180" w:rightFromText="180" w:vertAnchor="page" w:horzAnchor="margin" w:tblpY="10098"/>
        <w:tblW w:w="4765" w:type="pct"/>
        <w:tblLook w:val="04A0" w:firstRow="1" w:lastRow="0" w:firstColumn="1" w:lastColumn="0" w:noHBand="0" w:noVBand="1"/>
      </w:tblPr>
      <w:tblGrid>
        <w:gridCol w:w="1203"/>
        <w:gridCol w:w="941"/>
        <w:gridCol w:w="942"/>
        <w:gridCol w:w="942"/>
        <w:gridCol w:w="942"/>
        <w:gridCol w:w="1343"/>
        <w:gridCol w:w="1343"/>
        <w:gridCol w:w="1194"/>
      </w:tblGrid>
      <w:tr w:rsidR="00BB4BE2" w:rsidRPr="00C91D86" w:rsidTr="00980141">
        <w:trPr>
          <w:trHeight w:val="397"/>
        </w:trPr>
        <w:tc>
          <w:tcPr>
            <w:tcW w:w="680" w:type="pct"/>
            <w:tcBorders>
              <w:top w:val="nil"/>
              <w:left w:val="nil"/>
              <w:bottom w:val="nil"/>
              <w:right w:val="nil"/>
            </w:tcBorders>
            <w:shd w:val="clear" w:color="auto" w:fill="auto"/>
            <w:noWrap/>
            <w:vAlign w:val="bottom"/>
          </w:tcPr>
          <w:p w:rsidR="00BB4BE2" w:rsidRPr="00C91D86" w:rsidRDefault="00BB4BE2" w:rsidP="00980141">
            <w:pPr>
              <w:spacing w:after="0" w:line="240" w:lineRule="auto"/>
              <w:rPr>
                <w:rFonts w:ascii="Calibri" w:eastAsia="Times New Roman" w:hAnsi="Calibri" w:cs="Calibri"/>
                <w:color w:val="000000"/>
                <w:lang w:eastAsia="en-GB"/>
              </w:rPr>
            </w:pPr>
          </w:p>
        </w:tc>
        <w:tc>
          <w:tcPr>
            <w:tcW w:w="2128" w:type="pct"/>
            <w:gridSpan w:val="4"/>
            <w:tcBorders>
              <w:top w:val="single" w:sz="8" w:space="0" w:color="F79646"/>
              <w:left w:val="nil"/>
              <w:bottom w:val="nil"/>
              <w:right w:val="single" w:sz="8" w:space="0" w:color="F79646"/>
            </w:tcBorders>
            <w:shd w:val="clear" w:color="000000" w:fill="F79646"/>
            <w:noWrap/>
            <w:vAlign w:val="center"/>
          </w:tcPr>
          <w:p w:rsidR="00BB4BE2" w:rsidRPr="00C91D86" w:rsidRDefault="00BB4BE2" w:rsidP="0098014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Time to IA Letter (working days)</w:t>
            </w:r>
          </w:p>
        </w:tc>
        <w:tc>
          <w:tcPr>
            <w:tcW w:w="759" w:type="pct"/>
            <w:vMerge w:val="restart"/>
            <w:tcBorders>
              <w:top w:val="nil"/>
              <w:left w:val="nil"/>
              <w:right w:val="nil"/>
            </w:tcBorders>
            <w:shd w:val="clear" w:color="000000" w:fill="F79646"/>
            <w:vAlign w:val="center"/>
          </w:tcPr>
          <w:p w:rsidR="00BB4BE2" w:rsidRPr="00C91D86" w:rsidRDefault="00BB4BE2" w:rsidP="00980141">
            <w:pPr>
              <w:spacing w:after="0" w:line="240" w:lineRule="auto"/>
              <w:jc w:val="right"/>
              <w:rPr>
                <w:rFonts w:ascii="Calibri" w:eastAsia="Times New Roman" w:hAnsi="Calibri" w:cs="Calibri"/>
                <w:b/>
                <w:bCs/>
                <w:color w:val="000000"/>
                <w:lang w:eastAsia="en-GB"/>
              </w:rPr>
            </w:pPr>
            <w:r w:rsidRPr="00C91D86">
              <w:rPr>
                <w:rFonts w:ascii="Calibri" w:eastAsia="Times New Roman" w:hAnsi="Calibri" w:cs="Calibri"/>
                <w:b/>
                <w:bCs/>
                <w:color w:val="000000"/>
                <w:lang w:eastAsia="en-GB"/>
              </w:rPr>
              <w:t xml:space="preserve">No. of  </w:t>
            </w:r>
            <w:r>
              <w:rPr>
                <w:rFonts w:ascii="Calibri" w:eastAsia="Times New Roman" w:hAnsi="Calibri" w:cs="Calibri"/>
                <w:b/>
                <w:bCs/>
                <w:color w:val="000000"/>
                <w:lang w:eastAsia="en-GB"/>
              </w:rPr>
              <w:t xml:space="preserve">Commercial </w:t>
            </w:r>
            <w:r w:rsidRPr="00C91D86">
              <w:rPr>
                <w:rFonts w:ascii="Calibri" w:eastAsia="Times New Roman" w:hAnsi="Calibri" w:cs="Calibri"/>
                <w:b/>
                <w:bCs/>
                <w:color w:val="000000"/>
                <w:lang w:eastAsia="en-GB"/>
              </w:rPr>
              <w:t>REC Valid Application Submissions</w:t>
            </w:r>
          </w:p>
        </w:tc>
        <w:tc>
          <w:tcPr>
            <w:tcW w:w="759" w:type="pct"/>
            <w:vMerge w:val="restart"/>
            <w:tcBorders>
              <w:top w:val="nil"/>
              <w:left w:val="nil"/>
              <w:right w:val="nil"/>
            </w:tcBorders>
            <w:shd w:val="clear" w:color="000000" w:fill="F79646"/>
            <w:vAlign w:val="center"/>
          </w:tcPr>
          <w:p w:rsidR="00BB4BE2" w:rsidRPr="00C91D86" w:rsidRDefault="00BB4BE2" w:rsidP="00980141">
            <w:pPr>
              <w:spacing w:after="0" w:line="240" w:lineRule="auto"/>
              <w:jc w:val="right"/>
              <w:rPr>
                <w:rFonts w:ascii="Calibri" w:eastAsia="Times New Roman" w:hAnsi="Calibri" w:cs="Calibri"/>
                <w:b/>
                <w:bCs/>
                <w:iCs/>
                <w:color w:val="000000"/>
                <w:lang w:eastAsia="en-GB"/>
              </w:rPr>
            </w:pPr>
            <w:r w:rsidRPr="00C91D86">
              <w:rPr>
                <w:rFonts w:ascii="Calibri" w:eastAsia="Times New Roman" w:hAnsi="Calibri" w:cs="Calibri"/>
                <w:b/>
                <w:bCs/>
                <w:iCs/>
                <w:color w:val="000000"/>
                <w:lang w:eastAsia="en-GB"/>
              </w:rPr>
              <w:t>No</w:t>
            </w:r>
            <w:r w:rsidRPr="00C91D86">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 xml:space="preserve">of Commercial </w:t>
            </w:r>
            <w:r w:rsidRPr="00C91D86">
              <w:rPr>
                <w:rFonts w:ascii="Calibri" w:eastAsia="Times New Roman" w:hAnsi="Calibri" w:cs="Calibri"/>
                <w:b/>
                <w:bCs/>
                <w:color w:val="000000"/>
                <w:lang w:eastAsia="en-GB"/>
              </w:rPr>
              <w:t>REC Valid Submissions issued IA</w:t>
            </w:r>
          </w:p>
        </w:tc>
        <w:tc>
          <w:tcPr>
            <w:tcW w:w="675" w:type="pct"/>
            <w:vMerge w:val="restart"/>
            <w:tcBorders>
              <w:top w:val="nil"/>
              <w:left w:val="nil"/>
              <w:right w:val="nil"/>
            </w:tcBorders>
            <w:shd w:val="clear" w:color="000000" w:fill="F79646"/>
            <w:vAlign w:val="center"/>
          </w:tcPr>
          <w:p w:rsidR="00BB4BE2" w:rsidRPr="00C91D86" w:rsidRDefault="00BB4BE2" w:rsidP="00980141">
            <w:pPr>
              <w:spacing w:after="0" w:line="240" w:lineRule="auto"/>
              <w:jc w:val="right"/>
              <w:rPr>
                <w:rFonts w:ascii="Calibri" w:eastAsia="Times New Roman" w:hAnsi="Calibri" w:cs="Calibri"/>
                <w:b/>
                <w:bCs/>
                <w:color w:val="000000"/>
                <w:lang w:eastAsia="en-GB"/>
              </w:rPr>
            </w:pPr>
            <w:r w:rsidRPr="00C91D86">
              <w:rPr>
                <w:rFonts w:ascii="Calibri" w:eastAsia="Times New Roman" w:hAnsi="Calibri" w:cs="Calibri"/>
                <w:b/>
                <w:bCs/>
                <w:color w:val="000000"/>
                <w:lang w:eastAsia="en-GB"/>
              </w:rPr>
              <w:t>% with completed IA</w:t>
            </w:r>
          </w:p>
        </w:tc>
      </w:tr>
      <w:tr w:rsidR="00BB4BE2" w:rsidRPr="00C91D86" w:rsidTr="00980141">
        <w:trPr>
          <w:trHeight w:val="1215"/>
        </w:trPr>
        <w:tc>
          <w:tcPr>
            <w:tcW w:w="680" w:type="pct"/>
            <w:tcBorders>
              <w:top w:val="nil"/>
              <w:left w:val="nil"/>
              <w:bottom w:val="single" w:sz="8" w:space="0" w:color="F79646"/>
              <w:right w:val="nil"/>
            </w:tcBorders>
            <w:shd w:val="clear" w:color="auto" w:fill="auto"/>
            <w:noWrap/>
            <w:vAlign w:val="bottom"/>
            <w:hideMark/>
          </w:tcPr>
          <w:p w:rsidR="00BB4BE2" w:rsidRPr="00C91D86" w:rsidRDefault="00BB4BE2" w:rsidP="00980141">
            <w:pPr>
              <w:spacing w:after="0" w:line="240" w:lineRule="auto"/>
              <w:rPr>
                <w:rFonts w:ascii="Calibri" w:eastAsia="Times New Roman" w:hAnsi="Calibri" w:cs="Calibri"/>
                <w:color w:val="000000"/>
                <w:lang w:eastAsia="en-GB"/>
              </w:rPr>
            </w:pPr>
          </w:p>
        </w:tc>
        <w:tc>
          <w:tcPr>
            <w:tcW w:w="532" w:type="pct"/>
            <w:tcBorders>
              <w:top w:val="single" w:sz="8" w:space="0" w:color="F79646"/>
              <w:left w:val="nil"/>
              <w:bottom w:val="nil"/>
              <w:right w:val="nil"/>
            </w:tcBorders>
            <w:shd w:val="clear" w:color="000000" w:fill="F79646"/>
            <w:noWrap/>
            <w:vAlign w:val="center"/>
            <w:hideMark/>
          </w:tcPr>
          <w:p w:rsidR="00BB4BE2" w:rsidRPr="00C91D86" w:rsidRDefault="00BB4BE2" w:rsidP="00980141">
            <w:pPr>
              <w:spacing w:after="0" w:line="240" w:lineRule="auto"/>
              <w:jc w:val="right"/>
              <w:rPr>
                <w:rFonts w:ascii="Calibri" w:eastAsia="Times New Roman" w:hAnsi="Calibri" w:cs="Calibri"/>
                <w:b/>
                <w:bCs/>
                <w:color w:val="000000"/>
                <w:lang w:eastAsia="en-GB"/>
              </w:rPr>
            </w:pPr>
            <w:r w:rsidRPr="00C91D86">
              <w:rPr>
                <w:rFonts w:ascii="Calibri" w:eastAsia="Times New Roman" w:hAnsi="Calibri" w:cs="Calibri"/>
                <w:b/>
                <w:bCs/>
                <w:color w:val="000000"/>
                <w:lang w:eastAsia="en-GB"/>
              </w:rPr>
              <w:t>Mean</w:t>
            </w:r>
          </w:p>
        </w:tc>
        <w:tc>
          <w:tcPr>
            <w:tcW w:w="532" w:type="pct"/>
            <w:tcBorders>
              <w:top w:val="single" w:sz="8" w:space="0" w:color="F79646"/>
              <w:left w:val="nil"/>
              <w:bottom w:val="nil"/>
              <w:right w:val="nil"/>
            </w:tcBorders>
            <w:shd w:val="clear" w:color="000000" w:fill="F79646"/>
            <w:noWrap/>
            <w:vAlign w:val="center"/>
            <w:hideMark/>
          </w:tcPr>
          <w:p w:rsidR="00BB4BE2" w:rsidRPr="00C91D86" w:rsidRDefault="00BB4BE2" w:rsidP="00980141">
            <w:pPr>
              <w:spacing w:after="0" w:line="240" w:lineRule="auto"/>
              <w:jc w:val="right"/>
              <w:rPr>
                <w:rFonts w:ascii="Calibri" w:eastAsia="Times New Roman" w:hAnsi="Calibri" w:cs="Calibri"/>
                <w:b/>
                <w:bCs/>
                <w:color w:val="000000"/>
                <w:lang w:eastAsia="en-GB"/>
              </w:rPr>
            </w:pPr>
            <w:r w:rsidRPr="00C91D86">
              <w:rPr>
                <w:rFonts w:ascii="Calibri" w:eastAsia="Times New Roman" w:hAnsi="Calibri" w:cs="Calibri"/>
                <w:b/>
                <w:bCs/>
                <w:color w:val="000000"/>
                <w:lang w:eastAsia="en-GB"/>
              </w:rPr>
              <w:t>Median</w:t>
            </w:r>
          </w:p>
        </w:tc>
        <w:tc>
          <w:tcPr>
            <w:tcW w:w="532" w:type="pct"/>
            <w:tcBorders>
              <w:top w:val="single" w:sz="8" w:space="0" w:color="F79646"/>
              <w:left w:val="nil"/>
              <w:bottom w:val="nil"/>
              <w:right w:val="nil"/>
            </w:tcBorders>
            <w:shd w:val="clear" w:color="000000" w:fill="F79646"/>
            <w:noWrap/>
            <w:vAlign w:val="center"/>
            <w:hideMark/>
          </w:tcPr>
          <w:p w:rsidR="00BB4BE2" w:rsidRPr="00C91D86" w:rsidRDefault="00BB4BE2" w:rsidP="00980141">
            <w:pPr>
              <w:spacing w:after="0" w:line="240" w:lineRule="auto"/>
              <w:jc w:val="right"/>
              <w:rPr>
                <w:rFonts w:ascii="Calibri" w:eastAsia="Times New Roman" w:hAnsi="Calibri" w:cs="Calibri"/>
                <w:b/>
                <w:bCs/>
                <w:color w:val="000000"/>
                <w:lang w:eastAsia="en-GB"/>
              </w:rPr>
            </w:pPr>
            <w:r w:rsidRPr="00C91D86">
              <w:rPr>
                <w:rFonts w:ascii="Calibri" w:eastAsia="Times New Roman" w:hAnsi="Calibri" w:cs="Calibri"/>
                <w:b/>
                <w:bCs/>
                <w:color w:val="000000"/>
                <w:lang w:eastAsia="en-GB"/>
              </w:rPr>
              <w:t>Min</w:t>
            </w:r>
          </w:p>
        </w:tc>
        <w:tc>
          <w:tcPr>
            <w:tcW w:w="532" w:type="pct"/>
            <w:tcBorders>
              <w:top w:val="nil"/>
              <w:left w:val="nil"/>
              <w:bottom w:val="nil"/>
              <w:right w:val="single" w:sz="8" w:space="0" w:color="F79646"/>
            </w:tcBorders>
            <w:shd w:val="clear" w:color="000000" w:fill="F79646"/>
            <w:noWrap/>
            <w:vAlign w:val="center"/>
            <w:hideMark/>
          </w:tcPr>
          <w:p w:rsidR="00BB4BE2" w:rsidRPr="00C91D86" w:rsidRDefault="00BB4BE2" w:rsidP="00980141">
            <w:pPr>
              <w:spacing w:after="0" w:line="240" w:lineRule="auto"/>
              <w:jc w:val="right"/>
              <w:rPr>
                <w:rFonts w:ascii="Calibri" w:eastAsia="Times New Roman" w:hAnsi="Calibri" w:cs="Calibri"/>
                <w:b/>
                <w:bCs/>
                <w:color w:val="000000"/>
                <w:lang w:eastAsia="en-GB"/>
              </w:rPr>
            </w:pPr>
            <w:r w:rsidRPr="00C91D86">
              <w:rPr>
                <w:rFonts w:ascii="Calibri" w:eastAsia="Times New Roman" w:hAnsi="Calibri" w:cs="Calibri"/>
                <w:b/>
                <w:bCs/>
                <w:color w:val="000000"/>
                <w:lang w:eastAsia="en-GB"/>
              </w:rPr>
              <w:t>Max</w:t>
            </w:r>
          </w:p>
        </w:tc>
        <w:tc>
          <w:tcPr>
            <w:tcW w:w="759" w:type="pct"/>
            <w:vMerge/>
            <w:tcBorders>
              <w:left w:val="nil"/>
              <w:bottom w:val="nil"/>
              <w:right w:val="nil"/>
            </w:tcBorders>
            <w:shd w:val="clear" w:color="000000" w:fill="F79646"/>
            <w:vAlign w:val="center"/>
            <w:hideMark/>
          </w:tcPr>
          <w:p w:rsidR="00BB4BE2" w:rsidRPr="00C91D86" w:rsidRDefault="00BB4BE2" w:rsidP="00980141">
            <w:pPr>
              <w:spacing w:after="0" w:line="240" w:lineRule="auto"/>
              <w:jc w:val="right"/>
              <w:rPr>
                <w:rFonts w:ascii="Calibri" w:eastAsia="Times New Roman" w:hAnsi="Calibri" w:cs="Calibri"/>
                <w:b/>
                <w:bCs/>
                <w:color w:val="000000"/>
                <w:lang w:eastAsia="en-GB"/>
              </w:rPr>
            </w:pPr>
          </w:p>
        </w:tc>
        <w:tc>
          <w:tcPr>
            <w:tcW w:w="759" w:type="pct"/>
            <w:vMerge/>
            <w:tcBorders>
              <w:left w:val="nil"/>
              <w:bottom w:val="nil"/>
              <w:right w:val="nil"/>
            </w:tcBorders>
            <w:shd w:val="clear" w:color="000000" w:fill="F79646"/>
            <w:vAlign w:val="center"/>
            <w:hideMark/>
          </w:tcPr>
          <w:p w:rsidR="00BB4BE2" w:rsidRPr="00C91D86" w:rsidRDefault="00BB4BE2" w:rsidP="00980141">
            <w:pPr>
              <w:spacing w:after="0" w:line="240" w:lineRule="auto"/>
              <w:jc w:val="right"/>
              <w:rPr>
                <w:rFonts w:ascii="Calibri" w:eastAsia="Times New Roman" w:hAnsi="Calibri" w:cs="Calibri"/>
                <w:b/>
                <w:bCs/>
                <w:color w:val="000000"/>
                <w:lang w:eastAsia="en-GB"/>
              </w:rPr>
            </w:pPr>
          </w:p>
        </w:tc>
        <w:tc>
          <w:tcPr>
            <w:tcW w:w="675" w:type="pct"/>
            <w:vMerge/>
            <w:tcBorders>
              <w:left w:val="nil"/>
              <w:bottom w:val="nil"/>
              <w:right w:val="nil"/>
            </w:tcBorders>
            <w:shd w:val="clear" w:color="000000" w:fill="F79646"/>
            <w:vAlign w:val="center"/>
            <w:hideMark/>
          </w:tcPr>
          <w:p w:rsidR="00BB4BE2" w:rsidRPr="00C91D86" w:rsidRDefault="00BB4BE2" w:rsidP="00980141">
            <w:pPr>
              <w:spacing w:after="0" w:line="240" w:lineRule="auto"/>
              <w:jc w:val="right"/>
              <w:rPr>
                <w:rFonts w:ascii="Calibri" w:eastAsia="Times New Roman" w:hAnsi="Calibri" w:cs="Calibri"/>
                <w:b/>
                <w:bCs/>
                <w:color w:val="000000"/>
                <w:lang w:eastAsia="en-GB"/>
              </w:rPr>
            </w:pPr>
          </w:p>
        </w:tc>
      </w:tr>
      <w:tr w:rsidR="00BB4BE2" w:rsidRPr="00C91D86" w:rsidTr="00980141">
        <w:trPr>
          <w:trHeight w:val="885"/>
        </w:trPr>
        <w:tc>
          <w:tcPr>
            <w:tcW w:w="680" w:type="pct"/>
            <w:tcBorders>
              <w:top w:val="single" w:sz="8" w:space="0" w:color="F79646"/>
              <w:left w:val="single" w:sz="8" w:space="0" w:color="F79646"/>
              <w:bottom w:val="single" w:sz="8" w:space="0" w:color="F79646"/>
              <w:right w:val="single" w:sz="8" w:space="0" w:color="F79646"/>
            </w:tcBorders>
            <w:shd w:val="clear" w:color="auto" w:fill="auto"/>
            <w:noWrap/>
            <w:vAlign w:val="bottom"/>
            <w:hideMark/>
          </w:tcPr>
          <w:p w:rsidR="00BB4BE2" w:rsidRPr="00C91D86" w:rsidRDefault="00BB4BE2" w:rsidP="00980141">
            <w:pPr>
              <w:spacing w:after="0" w:line="240" w:lineRule="auto"/>
              <w:rPr>
                <w:rFonts w:ascii="Calibri" w:eastAsia="Times New Roman" w:hAnsi="Calibri" w:cs="Calibri"/>
                <w:color w:val="000000"/>
                <w:lang w:eastAsia="en-GB"/>
              </w:rPr>
            </w:pPr>
            <w:r w:rsidRPr="00C91D86">
              <w:rPr>
                <w:rFonts w:ascii="Calibri" w:eastAsia="Times New Roman" w:hAnsi="Calibri" w:cs="Calibri"/>
                <w:color w:val="000000"/>
                <w:lang w:eastAsia="en-GB"/>
              </w:rPr>
              <w:t>September</w:t>
            </w:r>
          </w:p>
        </w:tc>
        <w:tc>
          <w:tcPr>
            <w:tcW w:w="532" w:type="pct"/>
            <w:tcBorders>
              <w:top w:val="single" w:sz="8" w:space="0" w:color="F79646"/>
              <w:left w:val="nil"/>
              <w:bottom w:val="single" w:sz="8" w:space="0" w:color="F79646"/>
              <w:right w:val="single" w:sz="8" w:space="0" w:color="F79646"/>
            </w:tcBorders>
            <w:shd w:val="clear" w:color="000000" w:fill="FFFFFF"/>
            <w:noWrap/>
            <w:vAlign w:val="center"/>
            <w:hideMark/>
          </w:tcPr>
          <w:p w:rsidR="00BB4BE2" w:rsidRPr="00C91D86" w:rsidRDefault="00BB4BE2" w:rsidP="00980141">
            <w:pPr>
              <w:spacing w:after="0" w:line="240" w:lineRule="auto"/>
              <w:jc w:val="right"/>
              <w:rPr>
                <w:rFonts w:ascii="Calibri" w:eastAsia="Times New Roman" w:hAnsi="Calibri" w:cs="Calibri"/>
                <w:b/>
                <w:bCs/>
                <w:color w:val="000000"/>
                <w:sz w:val="20"/>
                <w:szCs w:val="20"/>
                <w:lang w:eastAsia="en-GB"/>
              </w:rPr>
            </w:pPr>
            <w:r w:rsidRPr="00C91D86">
              <w:rPr>
                <w:rFonts w:ascii="Calibri" w:eastAsia="Times New Roman" w:hAnsi="Calibri" w:cs="Calibri"/>
                <w:b/>
                <w:bCs/>
                <w:color w:val="000000"/>
                <w:sz w:val="20"/>
                <w:szCs w:val="20"/>
                <w:lang w:eastAsia="en-GB"/>
              </w:rPr>
              <w:t>13</w:t>
            </w:r>
          </w:p>
        </w:tc>
        <w:tc>
          <w:tcPr>
            <w:tcW w:w="532" w:type="pct"/>
            <w:tcBorders>
              <w:top w:val="single" w:sz="8" w:space="0" w:color="F79646"/>
              <w:left w:val="nil"/>
              <w:bottom w:val="single" w:sz="8" w:space="0" w:color="F79646"/>
              <w:right w:val="single" w:sz="8" w:space="0" w:color="F79646"/>
            </w:tcBorders>
            <w:shd w:val="clear" w:color="000000" w:fill="FFFFFF"/>
            <w:noWrap/>
            <w:vAlign w:val="center"/>
            <w:hideMark/>
          </w:tcPr>
          <w:p w:rsidR="00BB4BE2" w:rsidRPr="00C91D86" w:rsidRDefault="00BB4BE2" w:rsidP="00980141">
            <w:pPr>
              <w:spacing w:after="0" w:line="240" w:lineRule="auto"/>
              <w:jc w:val="right"/>
              <w:rPr>
                <w:rFonts w:ascii="Calibri" w:eastAsia="Times New Roman" w:hAnsi="Calibri" w:cs="Calibri"/>
                <w:b/>
                <w:bCs/>
                <w:color w:val="000000"/>
                <w:sz w:val="20"/>
                <w:szCs w:val="20"/>
                <w:lang w:eastAsia="en-GB"/>
              </w:rPr>
            </w:pPr>
            <w:r w:rsidRPr="00C91D86">
              <w:rPr>
                <w:rFonts w:ascii="Calibri" w:eastAsia="Times New Roman" w:hAnsi="Calibri" w:cs="Calibri"/>
                <w:b/>
                <w:bCs/>
                <w:color w:val="000000"/>
                <w:sz w:val="20"/>
                <w:szCs w:val="20"/>
                <w:lang w:eastAsia="en-GB"/>
              </w:rPr>
              <w:t>7</w:t>
            </w:r>
          </w:p>
        </w:tc>
        <w:tc>
          <w:tcPr>
            <w:tcW w:w="532" w:type="pct"/>
            <w:tcBorders>
              <w:top w:val="single" w:sz="8" w:space="0" w:color="F79646"/>
              <w:left w:val="nil"/>
              <w:bottom w:val="single" w:sz="8" w:space="0" w:color="F79646"/>
              <w:right w:val="single" w:sz="8" w:space="0" w:color="F79646"/>
            </w:tcBorders>
            <w:shd w:val="clear" w:color="000000" w:fill="FFFFFF"/>
            <w:noWrap/>
            <w:vAlign w:val="center"/>
            <w:hideMark/>
          </w:tcPr>
          <w:p w:rsidR="00BB4BE2" w:rsidRPr="00C91D86" w:rsidRDefault="00BB4BE2" w:rsidP="00980141">
            <w:pPr>
              <w:spacing w:after="0" w:line="240" w:lineRule="auto"/>
              <w:jc w:val="right"/>
              <w:rPr>
                <w:rFonts w:ascii="Calibri" w:eastAsia="Times New Roman" w:hAnsi="Calibri" w:cs="Calibri"/>
                <w:b/>
                <w:bCs/>
                <w:color w:val="000000"/>
                <w:sz w:val="20"/>
                <w:szCs w:val="20"/>
                <w:lang w:eastAsia="en-GB"/>
              </w:rPr>
            </w:pPr>
            <w:r w:rsidRPr="00C91D86">
              <w:rPr>
                <w:rFonts w:ascii="Calibri" w:eastAsia="Times New Roman" w:hAnsi="Calibri" w:cs="Calibri"/>
                <w:b/>
                <w:bCs/>
                <w:color w:val="000000"/>
                <w:sz w:val="20"/>
                <w:szCs w:val="20"/>
                <w:lang w:eastAsia="en-GB"/>
              </w:rPr>
              <w:t>1</w:t>
            </w:r>
          </w:p>
        </w:tc>
        <w:tc>
          <w:tcPr>
            <w:tcW w:w="532" w:type="pct"/>
            <w:tcBorders>
              <w:top w:val="single" w:sz="8" w:space="0" w:color="F79646"/>
              <w:left w:val="nil"/>
              <w:bottom w:val="single" w:sz="8" w:space="0" w:color="F79646"/>
              <w:right w:val="single" w:sz="8" w:space="0" w:color="F79646"/>
            </w:tcBorders>
            <w:shd w:val="clear" w:color="000000" w:fill="FFFFFF"/>
            <w:noWrap/>
            <w:vAlign w:val="center"/>
            <w:hideMark/>
          </w:tcPr>
          <w:p w:rsidR="00BB4BE2" w:rsidRPr="00C91D86" w:rsidRDefault="00BB4BE2" w:rsidP="00980141">
            <w:pPr>
              <w:spacing w:after="0" w:line="240" w:lineRule="auto"/>
              <w:jc w:val="right"/>
              <w:rPr>
                <w:rFonts w:ascii="Calibri" w:eastAsia="Times New Roman" w:hAnsi="Calibri" w:cs="Calibri"/>
                <w:b/>
                <w:bCs/>
                <w:color w:val="000000"/>
                <w:sz w:val="20"/>
                <w:szCs w:val="20"/>
                <w:lang w:eastAsia="en-GB"/>
              </w:rPr>
            </w:pPr>
            <w:r w:rsidRPr="00C91D86">
              <w:rPr>
                <w:rFonts w:ascii="Calibri" w:eastAsia="Times New Roman" w:hAnsi="Calibri" w:cs="Calibri"/>
                <w:b/>
                <w:bCs/>
                <w:color w:val="000000"/>
                <w:sz w:val="20"/>
                <w:szCs w:val="20"/>
                <w:lang w:eastAsia="en-GB"/>
              </w:rPr>
              <w:t>41</w:t>
            </w:r>
          </w:p>
        </w:tc>
        <w:tc>
          <w:tcPr>
            <w:tcW w:w="759" w:type="pct"/>
            <w:tcBorders>
              <w:top w:val="single" w:sz="8" w:space="0" w:color="F79646"/>
              <w:left w:val="nil"/>
              <w:bottom w:val="single" w:sz="8" w:space="0" w:color="F79646"/>
              <w:right w:val="single" w:sz="8" w:space="0" w:color="F79646"/>
            </w:tcBorders>
            <w:shd w:val="clear" w:color="auto" w:fill="auto"/>
            <w:noWrap/>
            <w:vAlign w:val="center"/>
            <w:hideMark/>
          </w:tcPr>
          <w:p w:rsidR="00BB4BE2" w:rsidRPr="00C91D86" w:rsidRDefault="00BB4BE2" w:rsidP="00980141">
            <w:pPr>
              <w:spacing w:after="0" w:line="240" w:lineRule="auto"/>
              <w:jc w:val="center"/>
              <w:rPr>
                <w:rFonts w:ascii="Calibri" w:eastAsia="Times New Roman" w:hAnsi="Calibri" w:cs="Calibri"/>
                <w:color w:val="000000"/>
                <w:lang w:eastAsia="en-GB"/>
              </w:rPr>
            </w:pPr>
            <w:r w:rsidRPr="00C91D86">
              <w:rPr>
                <w:rFonts w:ascii="Calibri" w:eastAsia="Times New Roman" w:hAnsi="Calibri" w:cs="Calibri"/>
                <w:color w:val="000000"/>
                <w:lang w:eastAsia="en-GB"/>
              </w:rPr>
              <w:t>69</w:t>
            </w:r>
          </w:p>
        </w:tc>
        <w:tc>
          <w:tcPr>
            <w:tcW w:w="759" w:type="pct"/>
            <w:tcBorders>
              <w:top w:val="single" w:sz="8" w:space="0" w:color="F79646"/>
              <w:left w:val="nil"/>
              <w:bottom w:val="single" w:sz="8" w:space="0" w:color="F79646"/>
              <w:right w:val="single" w:sz="8" w:space="0" w:color="F79646"/>
            </w:tcBorders>
            <w:shd w:val="clear" w:color="auto" w:fill="auto"/>
            <w:noWrap/>
            <w:vAlign w:val="center"/>
            <w:hideMark/>
          </w:tcPr>
          <w:p w:rsidR="00BB4BE2" w:rsidRPr="00C91D86" w:rsidRDefault="00BB4BE2" w:rsidP="00980141">
            <w:pPr>
              <w:spacing w:after="0" w:line="240" w:lineRule="auto"/>
              <w:jc w:val="center"/>
              <w:rPr>
                <w:rFonts w:ascii="Calibri" w:eastAsia="Times New Roman" w:hAnsi="Calibri" w:cs="Calibri"/>
                <w:color w:val="000000"/>
                <w:lang w:eastAsia="en-GB"/>
              </w:rPr>
            </w:pPr>
            <w:r w:rsidRPr="00C91D86">
              <w:rPr>
                <w:rFonts w:ascii="Calibri" w:eastAsia="Times New Roman" w:hAnsi="Calibri" w:cs="Calibri"/>
                <w:color w:val="000000"/>
                <w:lang w:eastAsia="en-GB"/>
              </w:rPr>
              <w:t>35</w:t>
            </w:r>
          </w:p>
        </w:tc>
        <w:tc>
          <w:tcPr>
            <w:tcW w:w="675" w:type="pct"/>
            <w:tcBorders>
              <w:top w:val="single" w:sz="8" w:space="0" w:color="F79646"/>
              <w:left w:val="nil"/>
              <w:bottom w:val="single" w:sz="8" w:space="0" w:color="F79646"/>
              <w:right w:val="single" w:sz="8" w:space="0" w:color="F79646"/>
            </w:tcBorders>
            <w:shd w:val="clear" w:color="auto" w:fill="auto"/>
            <w:noWrap/>
            <w:vAlign w:val="center"/>
            <w:hideMark/>
          </w:tcPr>
          <w:p w:rsidR="00BB4BE2" w:rsidRPr="00C91D86" w:rsidRDefault="00BB4BE2" w:rsidP="00980141">
            <w:pPr>
              <w:spacing w:after="0" w:line="240" w:lineRule="auto"/>
              <w:jc w:val="center"/>
              <w:rPr>
                <w:rFonts w:ascii="Calibri" w:eastAsia="Times New Roman" w:hAnsi="Calibri" w:cs="Calibri"/>
                <w:color w:val="000000"/>
                <w:lang w:eastAsia="en-GB"/>
              </w:rPr>
            </w:pPr>
            <w:r w:rsidRPr="00C91D86">
              <w:rPr>
                <w:rFonts w:ascii="Calibri" w:eastAsia="Times New Roman" w:hAnsi="Calibri" w:cs="Calibri"/>
                <w:color w:val="000000"/>
                <w:lang w:eastAsia="en-GB"/>
              </w:rPr>
              <w:t>51%</w:t>
            </w:r>
          </w:p>
        </w:tc>
      </w:tr>
      <w:tr w:rsidR="00BB4BE2" w:rsidRPr="00C91D86" w:rsidTr="00980141">
        <w:trPr>
          <w:trHeight w:val="585"/>
        </w:trPr>
        <w:tc>
          <w:tcPr>
            <w:tcW w:w="680" w:type="pct"/>
            <w:tcBorders>
              <w:top w:val="single" w:sz="8" w:space="0" w:color="F79646"/>
              <w:left w:val="single" w:sz="8" w:space="0" w:color="F79646"/>
              <w:bottom w:val="single" w:sz="8" w:space="0" w:color="F79646"/>
              <w:right w:val="single" w:sz="8" w:space="0" w:color="F79646"/>
            </w:tcBorders>
            <w:shd w:val="clear" w:color="auto" w:fill="auto"/>
            <w:noWrap/>
            <w:vAlign w:val="bottom"/>
            <w:hideMark/>
          </w:tcPr>
          <w:p w:rsidR="00BB4BE2" w:rsidRPr="00C91D86" w:rsidRDefault="00BB4BE2" w:rsidP="00980141">
            <w:pPr>
              <w:spacing w:after="0" w:line="240" w:lineRule="auto"/>
              <w:rPr>
                <w:rFonts w:ascii="Calibri" w:eastAsia="Times New Roman" w:hAnsi="Calibri" w:cs="Calibri"/>
                <w:color w:val="000000"/>
                <w:lang w:eastAsia="en-GB"/>
              </w:rPr>
            </w:pPr>
            <w:r w:rsidRPr="00C91D86">
              <w:rPr>
                <w:rFonts w:ascii="Calibri" w:eastAsia="Times New Roman" w:hAnsi="Calibri" w:cs="Calibri"/>
                <w:color w:val="000000"/>
                <w:lang w:eastAsia="en-GB"/>
              </w:rPr>
              <w:t>October</w:t>
            </w:r>
          </w:p>
        </w:tc>
        <w:tc>
          <w:tcPr>
            <w:tcW w:w="532" w:type="pct"/>
            <w:tcBorders>
              <w:top w:val="nil"/>
              <w:left w:val="nil"/>
              <w:bottom w:val="single" w:sz="8" w:space="0" w:color="F79646"/>
              <w:right w:val="single" w:sz="8" w:space="0" w:color="F79646"/>
            </w:tcBorders>
            <w:shd w:val="clear" w:color="000000" w:fill="FFFFFF"/>
            <w:noWrap/>
            <w:vAlign w:val="center"/>
            <w:hideMark/>
          </w:tcPr>
          <w:p w:rsidR="00BB4BE2" w:rsidRPr="00C91D86" w:rsidRDefault="00BB4BE2" w:rsidP="00980141">
            <w:pPr>
              <w:spacing w:after="0" w:line="240" w:lineRule="auto"/>
              <w:jc w:val="right"/>
              <w:rPr>
                <w:rFonts w:ascii="Calibri" w:eastAsia="Times New Roman" w:hAnsi="Calibri" w:cs="Calibri"/>
                <w:b/>
                <w:bCs/>
                <w:color w:val="000000"/>
                <w:sz w:val="20"/>
                <w:szCs w:val="20"/>
                <w:lang w:eastAsia="en-GB"/>
              </w:rPr>
            </w:pPr>
            <w:r w:rsidRPr="00C91D86">
              <w:rPr>
                <w:rFonts w:ascii="Calibri" w:eastAsia="Times New Roman" w:hAnsi="Calibri" w:cs="Calibri"/>
                <w:b/>
                <w:bCs/>
                <w:color w:val="000000"/>
                <w:sz w:val="20"/>
                <w:szCs w:val="20"/>
                <w:lang w:eastAsia="en-GB"/>
              </w:rPr>
              <w:t>6</w:t>
            </w:r>
          </w:p>
        </w:tc>
        <w:tc>
          <w:tcPr>
            <w:tcW w:w="532" w:type="pct"/>
            <w:tcBorders>
              <w:top w:val="nil"/>
              <w:left w:val="nil"/>
              <w:bottom w:val="single" w:sz="8" w:space="0" w:color="F79646"/>
              <w:right w:val="single" w:sz="8" w:space="0" w:color="F79646"/>
            </w:tcBorders>
            <w:shd w:val="clear" w:color="000000" w:fill="FFFFFF"/>
            <w:noWrap/>
            <w:vAlign w:val="center"/>
            <w:hideMark/>
          </w:tcPr>
          <w:p w:rsidR="00BB4BE2" w:rsidRPr="00C91D86" w:rsidRDefault="00BB4BE2" w:rsidP="00980141">
            <w:pPr>
              <w:spacing w:after="0" w:line="240" w:lineRule="auto"/>
              <w:jc w:val="right"/>
              <w:rPr>
                <w:rFonts w:ascii="Calibri" w:eastAsia="Times New Roman" w:hAnsi="Calibri" w:cs="Calibri"/>
                <w:b/>
                <w:bCs/>
                <w:color w:val="000000"/>
                <w:sz w:val="20"/>
                <w:szCs w:val="20"/>
                <w:lang w:eastAsia="en-GB"/>
              </w:rPr>
            </w:pPr>
            <w:r w:rsidRPr="00C91D86">
              <w:rPr>
                <w:rFonts w:ascii="Calibri" w:eastAsia="Times New Roman" w:hAnsi="Calibri" w:cs="Calibri"/>
                <w:b/>
                <w:bCs/>
                <w:color w:val="000000"/>
                <w:sz w:val="20"/>
                <w:szCs w:val="20"/>
                <w:lang w:eastAsia="en-GB"/>
              </w:rPr>
              <w:t>4</w:t>
            </w:r>
          </w:p>
        </w:tc>
        <w:tc>
          <w:tcPr>
            <w:tcW w:w="532" w:type="pct"/>
            <w:tcBorders>
              <w:top w:val="nil"/>
              <w:left w:val="nil"/>
              <w:bottom w:val="single" w:sz="8" w:space="0" w:color="F79646"/>
              <w:right w:val="single" w:sz="8" w:space="0" w:color="F79646"/>
            </w:tcBorders>
            <w:shd w:val="clear" w:color="000000" w:fill="FFFFFF"/>
            <w:noWrap/>
            <w:vAlign w:val="center"/>
            <w:hideMark/>
          </w:tcPr>
          <w:p w:rsidR="00BB4BE2" w:rsidRPr="00C91D86" w:rsidRDefault="00BB4BE2" w:rsidP="00980141">
            <w:pPr>
              <w:spacing w:after="0" w:line="240" w:lineRule="auto"/>
              <w:jc w:val="right"/>
              <w:rPr>
                <w:rFonts w:ascii="Calibri" w:eastAsia="Times New Roman" w:hAnsi="Calibri" w:cs="Calibri"/>
                <w:b/>
                <w:bCs/>
                <w:color w:val="000000"/>
                <w:sz w:val="20"/>
                <w:szCs w:val="20"/>
                <w:lang w:eastAsia="en-GB"/>
              </w:rPr>
            </w:pPr>
            <w:r w:rsidRPr="00C91D86">
              <w:rPr>
                <w:rFonts w:ascii="Calibri" w:eastAsia="Times New Roman" w:hAnsi="Calibri" w:cs="Calibri"/>
                <w:b/>
                <w:bCs/>
                <w:color w:val="000000"/>
                <w:sz w:val="20"/>
                <w:szCs w:val="20"/>
                <w:lang w:eastAsia="en-GB"/>
              </w:rPr>
              <w:t>1</w:t>
            </w:r>
          </w:p>
        </w:tc>
        <w:tc>
          <w:tcPr>
            <w:tcW w:w="532" w:type="pct"/>
            <w:tcBorders>
              <w:top w:val="nil"/>
              <w:left w:val="nil"/>
              <w:bottom w:val="single" w:sz="8" w:space="0" w:color="F79646"/>
              <w:right w:val="single" w:sz="8" w:space="0" w:color="F79646"/>
            </w:tcBorders>
            <w:shd w:val="clear" w:color="000000" w:fill="FFFFFF"/>
            <w:noWrap/>
            <w:vAlign w:val="center"/>
            <w:hideMark/>
          </w:tcPr>
          <w:p w:rsidR="00BB4BE2" w:rsidRPr="00C91D86" w:rsidRDefault="00BB4BE2" w:rsidP="00980141">
            <w:pPr>
              <w:spacing w:after="0" w:line="240" w:lineRule="auto"/>
              <w:jc w:val="right"/>
              <w:rPr>
                <w:rFonts w:ascii="Calibri" w:eastAsia="Times New Roman" w:hAnsi="Calibri" w:cs="Calibri"/>
                <w:b/>
                <w:bCs/>
                <w:color w:val="000000"/>
                <w:sz w:val="20"/>
                <w:szCs w:val="20"/>
                <w:lang w:eastAsia="en-GB"/>
              </w:rPr>
            </w:pPr>
            <w:r w:rsidRPr="00C91D86">
              <w:rPr>
                <w:rFonts w:ascii="Calibri" w:eastAsia="Times New Roman" w:hAnsi="Calibri" w:cs="Calibri"/>
                <w:b/>
                <w:bCs/>
                <w:color w:val="000000"/>
                <w:sz w:val="20"/>
                <w:szCs w:val="20"/>
                <w:lang w:eastAsia="en-GB"/>
              </w:rPr>
              <w:t>21</w:t>
            </w:r>
          </w:p>
        </w:tc>
        <w:tc>
          <w:tcPr>
            <w:tcW w:w="759" w:type="pct"/>
            <w:tcBorders>
              <w:top w:val="nil"/>
              <w:left w:val="nil"/>
              <w:bottom w:val="single" w:sz="8" w:space="0" w:color="F79646"/>
              <w:right w:val="single" w:sz="8" w:space="0" w:color="F79646"/>
            </w:tcBorders>
            <w:shd w:val="clear" w:color="auto" w:fill="auto"/>
            <w:noWrap/>
            <w:vAlign w:val="center"/>
            <w:hideMark/>
          </w:tcPr>
          <w:p w:rsidR="00BB4BE2" w:rsidRPr="00C91D86" w:rsidRDefault="00BB4BE2" w:rsidP="00980141">
            <w:pPr>
              <w:spacing w:after="0" w:line="240" w:lineRule="auto"/>
              <w:jc w:val="center"/>
              <w:rPr>
                <w:rFonts w:ascii="Calibri" w:eastAsia="Times New Roman" w:hAnsi="Calibri" w:cs="Calibri"/>
                <w:color w:val="000000"/>
                <w:lang w:eastAsia="en-GB"/>
              </w:rPr>
            </w:pPr>
            <w:r w:rsidRPr="00C91D86">
              <w:rPr>
                <w:rFonts w:ascii="Calibri" w:eastAsia="Times New Roman" w:hAnsi="Calibri" w:cs="Calibri"/>
                <w:color w:val="000000"/>
                <w:lang w:eastAsia="en-GB"/>
              </w:rPr>
              <w:t>50</w:t>
            </w:r>
          </w:p>
        </w:tc>
        <w:tc>
          <w:tcPr>
            <w:tcW w:w="759" w:type="pct"/>
            <w:tcBorders>
              <w:top w:val="nil"/>
              <w:left w:val="nil"/>
              <w:bottom w:val="single" w:sz="8" w:space="0" w:color="F79646"/>
              <w:right w:val="single" w:sz="8" w:space="0" w:color="F79646"/>
            </w:tcBorders>
            <w:shd w:val="clear" w:color="auto" w:fill="auto"/>
            <w:noWrap/>
            <w:vAlign w:val="center"/>
            <w:hideMark/>
          </w:tcPr>
          <w:p w:rsidR="00BB4BE2" w:rsidRPr="00C91D86" w:rsidRDefault="00BB4BE2" w:rsidP="00980141">
            <w:pPr>
              <w:spacing w:after="0" w:line="240" w:lineRule="auto"/>
              <w:jc w:val="center"/>
              <w:rPr>
                <w:rFonts w:ascii="Calibri" w:eastAsia="Times New Roman" w:hAnsi="Calibri" w:cs="Calibri"/>
                <w:color w:val="000000"/>
                <w:lang w:eastAsia="en-GB"/>
              </w:rPr>
            </w:pPr>
            <w:r w:rsidRPr="00C91D86">
              <w:rPr>
                <w:rFonts w:ascii="Calibri" w:eastAsia="Times New Roman" w:hAnsi="Calibri" w:cs="Calibri"/>
                <w:color w:val="000000"/>
                <w:lang w:eastAsia="en-GB"/>
              </w:rPr>
              <w:t>31</w:t>
            </w:r>
          </w:p>
        </w:tc>
        <w:tc>
          <w:tcPr>
            <w:tcW w:w="675" w:type="pct"/>
            <w:tcBorders>
              <w:top w:val="nil"/>
              <w:left w:val="nil"/>
              <w:bottom w:val="single" w:sz="8" w:space="0" w:color="F79646"/>
              <w:right w:val="single" w:sz="8" w:space="0" w:color="F79646"/>
            </w:tcBorders>
            <w:shd w:val="clear" w:color="auto" w:fill="auto"/>
            <w:noWrap/>
            <w:vAlign w:val="center"/>
            <w:hideMark/>
          </w:tcPr>
          <w:p w:rsidR="00BB4BE2" w:rsidRPr="00C91D86" w:rsidRDefault="00BB4BE2" w:rsidP="00980141">
            <w:pPr>
              <w:spacing w:after="0" w:line="240" w:lineRule="auto"/>
              <w:jc w:val="center"/>
              <w:rPr>
                <w:rFonts w:ascii="Calibri" w:eastAsia="Times New Roman" w:hAnsi="Calibri" w:cs="Calibri"/>
                <w:color w:val="000000"/>
                <w:lang w:eastAsia="en-GB"/>
              </w:rPr>
            </w:pPr>
            <w:r w:rsidRPr="00C91D86">
              <w:rPr>
                <w:rFonts w:ascii="Calibri" w:eastAsia="Times New Roman" w:hAnsi="Calibri" w:cs="Calibri"/>
                <w:color w:val="000000"/>
                <w:lang w:eastAsia="en-GB"/>
              </w:rPr>
              <w:t>62%</w:t>
            </w:r>
          </w:p>
        </w:tc>
      </w:tr>
      <w:tr w:rsidR="00BB4BE2" w:rsidRPr="00C91D86" w:rsidTr="00980141">
        <w:trPr>
          <w:trHeight w:val="600"/>
        </w:trPr>
        <w:tc>
          <w:tcPr>
            <w:tcW w:w="680" w:type="pct"/>
            <w:tcBorders>
              <w:top w:val="single" w:sz="8" w:space="0" w:color="F79646"/>
              <w:left w:val="single" w:sz="8" w:space="0" w:color="F79646"/>
              <w:bottom w:val="single" w:sz="8" w:space="0" w:color="F79646"/>
              <w:right w:val="single" w:sz="8" w:space="0" w:color="F79646"/>
            </w:tcBorders>
            <w:shd w:val="clear" w:color="auto" w:fill="auto"/>
            <w:vAlign w:val="bottom"/>
            <w:hideMark/>
          </w:tcPr>
          <w:p w:rsidR="00BB4BE2" w:rsidRPr="00C91D86" w:rsidRDefault="00BB4BE2" w:rsidP="00980141">
            <w:pPr>
              <w:spacing w:after="0" w:line="240" w:lineRule="auto"/>
              <w:rPr>
                <w:rFonts w:ascii="Calibri" w:eastAsia="Times New Roman" w:hAnsi="Calibri" w:cs="Calibri"/>
                <w:color w:val="000000"/>
                <w:lang w:eastAsia="en-GB"/>
              </w:rPr>
            </w:pPr>
            <w:r w:rsidRPr="00C91D86">
              <w:rPr>
                <w:rFonts w:ascii="Calibri" w:eastAsia="Times New Roman" w:hAnsi="Calibri" w:cs="Calibri"/>
                <w:color w:val="000000"/>
                <w:lang w:eastAsia="en-GB"/>
              </w:rPr>
              <w:t>November (1st week)</w:t>
            </w:r>
          </w:p>
        </w:tc>
        <w:tc>
          <w:tcPr>
            <w:tcW w:w="532" w:type="pct"/>
            <w:tcBorders>
              <w:top w:val="nil"/>
              <w:left w:val="nil"/>
              <w:bottom w:val="single" w:sz="8" w:space="0" w:color="F79646"/>
              <w:right w:val="single" w:sz="8" w:space="0" w:color="F79646"/>
            </w:tcBorders>
            <w:shd w:val="clear" w:color="000000" w:fill="FFFFFF"/>
            <w:noWrap/>
            <w:vAlign w:val="center"/>
            <w:hideMark/>
          </w:tcPr>
          <w:p w:rsidR="00BB4BE2" w:rsidRPr="00C91D86" w:rsidRDefault="00BB4BE2" w:rsidP="00980141">
            <w:pPr>
              <w:spacing w:after="0" w:line="240" w:lineRule="auto"/>
              <w:jc w:val="right"/>
              <w:rPr>
                <w:rFonts w:ascii="Calibri" w:eastAsia="Times New Roman" w:hAnsi="Calibri" w:cs="Calibri"/>
                <w:b/>
                <w:bCs/>
                <w:color w:val="000000"/>
                <w:sz w:val="20"/>
                <w:szCs w:val="20"/>
                <w:lang w:eastAsia="en-GB"/>
              </w:rPr>
            </w:pPr>
            <w:r w:rsidRPr="00C91D86">
              <w:rPr>
                <w:rFonts w:ascii="Calibri" w:eastAsia="Times New Roman" w:hAnsi="Calibri" w:cs="Calibri"/>
                <w:b/>
                <w:bCs/>
                <w:color w:val="000000"/>
                <w:sz w:val="20"/>
                <w:szCs w:val="20"/>
                <w:lang w:eastAsia="en-GB"/>
              </w:rPr>
              <w:t>3</w:t>
            </w:r>
          </w:p>
        </w:tc>
        <w:tc>
          <w:tcPr>
            <w:tcW w:w="532" w:type="pct"/>
            <w:tcBorders>
              <w:top w:val="nil"/>
              <w:left w:val="nil"/>
              <w:bottom w:val="single" w:sz="8" w:space="0" w:color="F79646"/>
              <w:right w:val="single" w:sz="8" w:space="0" w:color="F79646"/>
            </w:tcBorders>
            <w:shd w:val="clear" w:color="000000" w:fill="FFFFFF"/>
            <w:noWrap/>
            <w:vAlign w:val="center"/>
            <w:hideMark/>
          </w:tcPr>
          <w:p w:rsidR="00BB4BE2" w:rsidRPr="00C91D86" w:rsidRDefault="00BB4BE2" w:rsidP="00980141">
            <w:pPr>
              <w:spacing w:after="0" w:line="240" w:lineRule="auto"/>
              <w:jc w:val="right"/>
              <w:rPr>
                <w:rFonts w:ascii="Calibri" w:eastAsia="Times New Roman" w:hAnsi="Calibri" w:cs="Calibri"/>
                <w:b/>
                <w:bCs/>
                <w:color w:val="000000"/>
                <w:sz w:val="20"/>
                <w:szCs w:val="20"/>
                <w:lang w:eastAsia="en-GB"/>
              </w:rPr>
            </w:pPr>
            <w:r w:rsidRPr="00C91D86">
              <w:rPr>
                <w:rFonts w:ascii="Calibri" w:eastAsia="Times New Roman" w:hAnsi="Calibri" w:cs="Calibri"/>
                <w:b/>
                <w:bCs/>
                <w:color w:val="000000"/>
                <w:sz w:val="20"/>
                <w:szCs w:val="20"/>
                <w:lang w:eastAsia="en-GB"/>
              </w:rPr>
              <w:t>3</w:t>
            </w:r>
          </w:p>
        </w:tc>
        <w:tc>
          <w:tcPr>
            <w:tcW w:w="532" w:type="pct"/>
            <w:tcBorders>
              <w:top w:val="nil"/>
              <w:left w:val="nil"/>
              <w:bottom w:val="single" w:sz="8" w:space="0" w:color="F79646"/>
              <w:right w:val="single" w:sz="8" w:space="0" w:color="F79646"/>
            </w:tcBorders>
            <w:shd w:val="clear" w:color="000000" w:fill="FFFFFF"/>
            <w:noWrap/>
            <w:vAlign w:val="center"/>
            <w:hideMark/>
          </w:tcPr>
          <w:p w:rsidR="00BB4BE2" w:rsidRPr="00C91D86" w:rsidRDefault="00BB4BE2" w:rsidP="00980141">
            <w:pPr>
              <w:spacing w:after="0" w:line="240" w:lineRule="auto"/>
              <w:jc w:val="right"/>
              <w:rPr>
                <w:rFonts w:ascii="Calibri" w:eastAsia="Times New Roman" w:hAnsi="Calibri" w:cs="Calibri"/>
                <w:b/>
                <w:bCs/>
                <w:color w:val="000000"/>
                <w:sz w:val="20"/>
                <w:szCs w:val="20"/>
                <w:lang w:eastAsia="en-GB"/>
              </w:rPr>
            </w:pPr>
            <w:r w:rsidRPr="00C91D86">
              <w:rPr>
                <w:rFonts w:ascii="Calibri" w:eastAsia="Times New Roman" w:hAnsi="Calibri" w:cs="Calibri"/>
                <w:b/>
                <w:bCs/>
                <w:color w:val="000000"/>
                <w:sz w:val="20"/>
                <w:szCs w:val="20"/>
                <w:lang w:eastAsia="en-GB"/>
              </w:rPr>
              <w:t>1</w:t>
            </w:r>
          </w:p>
        </w:tc>
        <w:tc>
          <w:tcPr>
            <w:tcW w:w="532" w:type="pct"/>
            <w:tcBorders>
              <w:top w:val="nil"/>
              <w:left w:val="nil"/>
              <w:bottom w:val="single" w:sz="8" w:space="0" w:color="F79646"/>
              <w:right w:val="single" w:sz="8" w:space="0" w:color="F79646"/>
            </w:tcBorders>
            <w:shd w:val="clear" w:color="auto" w:fill="auto"/>
            <w:noWrap/>
            <w:vAlign w:val="center"/>
            <w:hideMark/>
          </w:tcPr>
          <w:p w:rsidR="00BB4BE2" w:rsidRPr="00C91D86" w:rsidRDefault="00BB4BE2" w:rsidP="00980141">
            <w:pPr>
              <w:spacing w:after="0" w:line="240" w:lineRule="auto"/>
              <w:jc w:val="right"/>
              <w:rPr>
                <w:rFonts w:ascii="Calibri" w:eastAsia="Times New Roman" w:hAnsi="Calibri" w:cs="Calibri"/>
                <w:b/>
                <w:bCs/>
                <w:color w:val="000000"/>
                <w:sz w:val="20"/>
                <w:szCs w:val="20"/>
                <w:lang w:eastAsia="en-GB"/>
              </w:rPr>
            </w:pPr>
            <w:r w:rsidRPr="00C91D86">
              <w:rPr>
                <w:rFonts w:ascii="Calibri" w:eastAsia="Times New Roman" w:hAnsi="Calibri" w:cs="Calibri"/>
                <w:b/>
                <w:bCs/>
                <w:color w:val="000000"/>
                <w:sz w:val="20"/>
                <w:szCs w:val="20"/>
                <w:lang w:eastAsia="en-GB"/>
              </w:rPr>
              <w:t>4</w:t>
            </w:r>
          </w:p>
        </w:tc>
        <w:tc>
          <w:tcPr>
            <w:tcW w:w="759" w:type="pct"/>
            <w:tcBorders>
              <w:top w:val="nil"/>
              <w:left w:val="nil"/>
              <w:bottom w:val="single" w:sz="8" w:space="0" w:color="F79646"/>
              <w:right w:val="single" w:sz="8" w:space="0" w:color="F79646"/>
            </w:tcBorders>
            <w:shd w:val="clear" w:color="auto" w:fill="auto"/>
            <w:noWrap/>
            <w:vAlign w:val="center"/>
            <w:hideMark/>
          </w:tcPr>
          <w:p w:rsidR="00BB4BE2" w:rsidRPr="00C91D86" w:rsidRDefault="00BB4BE2" w:rsidP="00980141">
            <w:pPr>
              <w:spacing w:after="0" w:line="240" w:lineRule="auto"/>
              <w:jc w:val="center"/>
              <w:rPr>
                <w:rFonts w:ascii="Calibri" w:eastAsia="Times New Roman" w:hAnsi="Calibri" w:cs="Calibri"/>
                <w:color w:val="000000"/>
                <w:lang w:eastAsia="en-GB"/>
              </w:rPr>
            </w:pPr>
            <w:r w:rsidRPr="00C91D86">
              <w:rPr>
                <w:rFonts w:ascii="Calibri" w:eastAsia="Times New Roman" w:hAnsi="Calibri" w:cs="Calibri"/>
                <w:color w:val="000000"/>
                <w:lang w:eastAsia="en-GB"/>
              </w:rPr>
              <w:t>10</w:t>
            </w:r>
          </w:p>
        </w:tc>
        <w:tc>
          <w:tcPr>
            <w:tcW w:w="759" w:type="pct"/>
            <w:tcBorders>
              <w:top w:val="nil"/>
              <w:left w:val="nil"/>
              <w:bottom w:val="single" w:sz="8" w:space="0" w:color="F79646"/>
              <w:right w:val="single" w:sz="8" w:space="0" w:color="F79646"/>
            </w:tcBorders>
            <w:shd w:val="clear" w:color="auto" w:fill="auto"/>
            <w:noWrap/>
            <w:vAlign w:val="center"/>
            <w:hideMark/>
          </w:tcPr>
          <w:p w:rsidR="00BB4BE2" w:rsidRPr="00C91D86" w:rsidRDefault="00BB4BE2" w:rsidP="00980141">
            <w:pPr>
              <w:spacing w:after="0" w:line="240" w:lineRule="auto"/>
              <w:jc w:val="center"/>
              <w:rPr>
                <w:rFonts w:ascii="Calibri" w:eastAsia="Times New Roman" w:hAnsi="Calibri" w:cs="Calibri"/>
                <w:color w:val="000000"/>
                <w:lang w:eastAsia="en-GB"/>
              </w:rPr>
            </w:pPr>
            <w:r w:rsidRPr="00C91D86">
              <w:rPr>
                <w:rFonts w:ascii="Calibri" w:eastAsia="Times New Roman" w:hAnsi="Calibri" w:cs="Calibri"/>
                <w:color w:val="000000"/>
                <w:lang w:eastAsia="en-GB"/>
              </w:rPr>
              <w:t>7</w:t>
            </w:r>
          </w:p>
        </w:tc>
        <w:tc>
          <w:tcPr>
            <w:tcW w:w="675" w:type="pct"/>
            <w:tcBorders>
              <w:top w:val="nil"/>
              <w:left w:val="nil"/>
              <w:bottom w:val="single" w:sz="8" w:space="0" w:color="F79646"/>
              <w:right w:val="single" w:sz="8" w:space="0" w:color="F79646"/>
            </w:tcBorders>
            <w:shd w:val="clear" w:color="auto" w:fill="auto"/>
            <w:noWrap/>
            <w:vAlign w:val="center"/>
            <w:hideMark/>
          </w:tcPr>
          <w:p w:rsidR="00BB4BE2" w:rsidRPr="00C91D86" w:rsidRDefault="00BB4BE2" w:rsidP="00980141">
            <w:pPr>
              <w:spacing w:after="0" w:line="240" w:lineRule="auto"/>
              <w:jc w:val="center"/>
              <w:rPr>
                <w:rFonts w:ascii="Calibri" w:eastAsia="Times New Roman" w:hAnsi="Calibri" w:cs="Calibri"/>
                <w:color w:val="000000"/>
                <w:lang w:eastAsia="en-GB"/>
              </w:rPr>
            </w:pPr>
            <w:r w:rsidRPr="00C91D86">
              <w:rPr>
                <w:rFonts w:ascii="Calibri" w:eastAsia="Times New Roman" w:hAnsi="Calibri" w:cs="Calibri"/>
                <w:color w:val="000000"/>
                <w:lang w:eastAsia="en-GB"/>
              </w:rPr>
              <w:t>70%</w:t>
            </w:r>
          </w:p>
        </w:tc>
      </w:tr>
    </w:tbl>
    <w:p w:rsidR="00FC4031" w:rsidRPr="00980141" w:rsidRDefault="005A6C16" w:rsidP="00FC4031">
      <w:pPr>
        <w:rPr>
          <w:rFonts w:cstheme="minorHAnsi"/>
          <w:sz w:val="24"/>
          <w:szCs w:val="24"/>
        </w:rPr>
      </w:pPr>
      <w:r w:rsidRPr="00980141">
        <w:rPr>
          <w:rFonts w:cstheme="minorHAnsi"/>
          <w:sz w:val="24"/>
          <w:szCs w:val="24"/>
        </w:rPr>
        <w:t xml:space="preserve">An increasing focus has been placed on providing Initial Assessment (IA) Letters </w:t>
      </w:r>
      <w:r w:rsidR="00BB4BE2" w:rsidRPr="00980141">
        <w:rPr>
          <w:rFonts w:cstheme="minorHAnsi"/>
          <w:sz w:val="24"/>
          <w:szCs w:val="24"/>
        </w:rPr>
        <w:t>f</w:t>
      </w:r>
      <w:r w:rsidRPr="00980141">
        <w:rPr>
          <w:rFonts w:cstheme="minorHAnsi"/>
          <w:sz w:val="24"/>
          <w:szCs w:val="24"/>
        </w:rPr>
        <w:t xml:space="preserve">or commercial studies, as these letters are included in the local information package provided by the sponsor to sites. Early provision of the Initial Assessment Letter allows sponsors to set up sites in parallel to HRA Approval, maximising the opportunity to start recruitment as soon as Approval is issued. Our initial focus has been commercial applications as we know that more commercial sponsors are ready and able to set up sites in parallel, compared with non-commercial sponsors. Figure 3 shows the percentage of commercial </w:t>
      </w:r>
      <w:r w:rsidR="008D392A" w:rsidRPr="00980141">
        <w:rPr>
          <w:rFonts w:cstheme="minorHAnsi"/>
          <w:sz w:val="24"/>
          <w:szCs w:val="24"/>
        </w:rPr>
        <w:t xml:space="preserve">full REC </w:t>
      </w:r>
      <w:r w:rsidRPr="00980141">
        <w:rPr>
          <w:rFonts w:cstheme="minorHAnsi"/>
          <w:sz w:val="24"/>
          <w:szCs w:val="24"/>
        </w:rPr>
        <w:t>applications receiving Initial Assessment let</w:t>
      </w:r>
      <w:r w:rsidR="008D392A" w:rsidRPr="00980141">
        <w:rPr>
          <w:rFonts w:cstheme="minorHAnsi"/>
          <w:sz w:val="24"/>
          <w:szCs w:val="24"/>
        </w:rPr>
        <w:t xml:space="preserve">ters increasing and the timeline for issuing them decreasing. </w:t>
      </w:r>
      <w:r w:rsidR="00BB4BE2" w:rsidRPr="00980141">
        <w:rPr>
          <w:rFonts w:cstheme="minorHAnsi"/>
          <w:sz w:val="24"/>
          <w:szCs w:val="24"/>
        </w:rPr>
        <w:t>Companies</w:t>
      </w:r>
      <w:r w:rsidR="008D392A" w:rsidRPr="00980141">
        <w:rPr>
          <w:rFonts w:cstheme="minorHAnsi"/>
          <w:sz w:val="24"/>
          <w:szCs w:val="24"/>
        </w:rPr>
        <w:t xml:space="preserve"> have indicated that a 5 day timeline is acceptable. </w:t>
      </w:r>
      <w:r w:rsidR="00BB4BE2" w:rsidRPr="00980141">
        <w:rPr>
          <w:rFonts w:cstheme="minorHAnsi"/>
          <w:sz w:val="24"/>
          <w:szCs w:val="24"/>
        </w:rPr>
        <w:t>Alongside this, initial assessments are also being issued for studies already received so that they can progress site activities.</w:t>
      </w:r>
    </w:p>
    <w:p w:rsidR="00FC4031" w:rsidRPr="00847BA6" w:rsidRDefault="005A6C16" w:rsidP="00FC4031">
      <w:pPr>
        <w:pStyle w:val="Caption"/>
        <w:keepNext/>
        <w:rPr>
          <w:rFonts w:cstheme="minorHAnsi"/>
        </w:rPr>
      </w:pPr>
      <w:r>
        <w:rPr>
          <w:rFonts w:cstheme="minorHAnsi"/>
        </w:rPr>
        <w:t>Figure 3</w:t>
      </w:r>
      <w:r w:rsidR="00FC4031" w:rsidRPr="00847BA6">
        <w:rPr>
          <w:rFonts w:cstheme="minorHAnsi"/>
        </w:rPr>
        <w:t>: number of initial assessments</w:t>
      </w:r>
      <w:r w:rsidR="00BB4BE2">
        <w:rPr>
          <w:rFonts w:cstheme="minorHAnsi"/>
        </w:rPr>
        <w:t xml:space="preserve"> for commercial applications for full REC review, </w:t>
      </w:r>
      <w:r w:rsidR="00FC4031" w:rsidRPr="00847BA6">
        <w:rPr>
          <w:rFonts w:cstheme="minorHAnsi"/>
        </w:rPr>
        <w:t>issued by month</w:t>
      </w:r>
      <w:r w:rsidR="00BB4BE2">
        <w:rPr>
          <w:rFonts w:cstheme="minorHAnsi"/>
        </w:rPr>
        <w:t xml:space="preserve"> of application</w:t>
      </w:r>
    </w:p>
    <w:p w:rsidR="00C91D86" w:rsidRDefault="00C91D86" w:rsidP="00443A9A">
      <w:pPr>
        <w:rPr>
          <w:rFonts w:eastAsia="Times New Roman" w:cstheme="minorHAnsi"/>
          <w:b/>
          <w:bCs/>
          <w:color w:val="000000"/>
          <w:lang w:eastAsia="en-GB"/>
        </w:rPr>
      </w:pPr>
    </w:p>
    <w:p w:rsidR="00980141" w:rsidRPr="00980141" w:rsidRDefault="00980141" w:rsidP="00443A9A">
      <w:pPr>
        <w:rPr>
          <w:rFonts w:cstheme="minorHAnsi"/>
          <w:sz w:val="24"/>
          <w:szCs w:val="24"/>
        </w:rPr>
      </w:pPr>
      <w:r w:rsidRPr="00980141">
        <w:rPr>
          <w:rFonts w:cstheme="minorHAnsi"/>
          <w:sz w:val="24"/>
          <w:szCs w:val="24"/>
        </w:rPr>
        <w:t xml:space="preserve">It is </w:t>
      </w:r>
      <w:r>
        <w:rPr>
          <w:rFonts w:cstheme="minorHAnsi"/>
          <w:sz w:val="24"/>
          <w:szCs w:val="24"/>
        </w:rPr>
        <w:t xml:space="preserve">worth noting that of commercial studies determined to be valid for full REC review, about 50% are currently found to have documents for assessment missing: the validated industry costing template, or the template study contract. Assessment administrators are </w:t>
      </w:r>
      <w:r>
        <w:rPr>
          <w:rFonts w:cstheme="minorHAnsi"/>
          <w:sz w:val="24"/>
          <w:szCs w:val="24"/>
        </w:rPr>
        <w:lastRenderedPageBreak/>
        <w:t>now identifying these on receipt in order to avoid delays to issuing the Initial Assessment Letter.</w:t>
      </w:r>
    </w:p>
    <w:p w:rsidR="00CD04CB" w:rsidRPr="00847BA6" w:rsidRDefault="001B7476" w:rsidP="00443A9A">
      <w:pPr>
        <w:rPr>
          <w:rFonts w:cstheme="minorHAnsi"/>
          <w:sz w:val="24"/>
          <w:szCs w:val="24"/>
        </w:rPr>
      </w:pPr>
      <w:r w:rsidRPr="00847BA6">
        <w:rPr>
          <w:rFonts w:cstheme="minorHAnsi"/>
          <w:sz w:val="24"/>
          <w:szCs w:val="24"/>
        </w:rPr>
        <w:t xml:space="preserve">Figure </w:t>
      </w:r>
      <w:r w:rsidR="00BB4BE2">
        <w:rPr>
          <w:rFonts w:cstheme="minorHAnsi"/>
          <w:sz w:val="24"/>
          <w:szCs w:val="24"/>
        </w:rPr>
        <w:t>4</w:t>
      </w:r>
      <w:r w:rsidRPr="00847BA6">
        <w:rPr>
          <w:rFonts w:cstheme="minorHAnsi"/>
          <w:sz w:val="24"/>
          <w:szCs w:val="24"/>
        </w:rPr>
        <w:t xml:space="preserve"> shows </w:t>
      </w:r>
      <w:r w:rsidR="00FC4031" w:rsidRPr="00847BA6">
        <w:rPr>
          <w:rFonts w:cstheme="minorHAnsi"/>
          <w:sz w:val="24"/>
          <w:szCs w:val="24"/>
        </w:rPr>
        <w:t xml:space="preserve">the number of </w:t>
      </w:r>
      <w:r w:rsidRPr="00847BA6">
        <w:rPr>
          <w:rFonts w:cstheme="minorHAnsi"/>
          <w:sz w:val="24"/>
          <w:szCs w:val="24"/>
        </w:rPr>
        <w:t xml:space="preserve">applications </w:t>
      </w:r>
      <w:r w:rsidR="00FC4031" w:rsidRPr="00847BA6">
        <w:rPr>
          <w:rFonts w:cstheme="minorHAnsi"/>
          <w:sz w:val="24"/>
          <w:szCs w:val="24"/>
        </w:rPr>
        <w:t>processed</w:t>
      </w:r>
      <w:r w:rsidRPr="00847BA6">
        <w:rPr>
          <w:rFonts w:cstheme="minorHAnsi"/>
          <w:sz w:val="24"/>
          <w:szCs w:val="24"/>
        </w:rPr>
        <w:t xml:space="preserve"> for HRA Approval. Application receipt is shown by month of receipt, and approval </w:t>
      </w:r>
      <w:r w:rsidR="00BB4BE2">
        <w:rPr>
          <w:rFonts w:cstheme="minorHAnsi"/>
          <w:sz w:val="24"/>
          <w:szCs w:val="24"/>
        </w:rPr>
        <w:t xml:space="preserve">or closure </w:t>
      </w:r>
      <w:r w:rsidRPr="00847BA6">
        <w:rPr>
          <w:rFonts w:cstheme="minorHAnsi"/>
          <w:sz w:val="24"/>
          <w:szCs w:val="24"/>
        </w:rPr>
        <w:t xml:space="preserve">by month of output. </w:t>
      </w:r>
      <w:r w:rsidR="00F94D9A" w:rsidRPr="00847BA6">
        <w:rPr>
          <w:rFonts w:cstheme="minorHAnsi"/>
          <w:sz w:val="24"/>
          <w:szCs w:val="24"/>
        </w:rPr>
        <w:t xml:space="preserve">The number of closed studies includes all applications submissions closed by month of output </w:t>
      </w:r>
      <w:r w:rsidR="00BF6133" w:rsidRPr="00847BA6">
        <w:rPr>
          <w:rFonts w:cstheme="minorHAnsi"/>
          <w:sz w:val="24"/>
          <w:szCs w:val="24"/>
        </w:rPr>
        <w:t>inclu</w:t>
      </w:r>
      <w:r w:rsidR="00F94D9A" w:rsidRPr="00847BA6">
        <w:rPr>
          <w:rFonts w:cstheme="minorHAnsi"/>
          <w:sz w:val="24"/>
          <w:szCs w:val="24"/>
        </w:rPr>
        <w:t>d</w:t>
      </w:r>
      <w:r w:rsidR="00BF6133" w:rsidRPr="00847BA6">
        <w:rPr>
          <w:rFonts w:cstheme="minorHAnsi"/>
          <w:sz w:val="24"/>
          <w:szCs w:val="24"/>
        </w:rPr>
        <w:t>ing</w:t>
      </w:r>
      <w:r w:rsidR="00F94D9A" w:rsidRPr="00847BA6">
        <w:rPr>
          <w:rFonts w:cstheme="minorHAnsi"/>
          <w:sz w:val="24"/>
          <w:szCs w:val="24"/>
        </w:rPr>
        <w:t xml:space="preserve">, REC invalidation, ineligible, Not Approved, Withdrawn, Approved. </w:t>
      </w:r>
      <w:r w:rsidRPr="00847BA6">
        <w:rPr>
          <w:rFonts w:cstheme="minorHAnsi"/>
          <w:sz w:val="24"/>
          <w:szCs w:val="24"/>
        </w:rPr>
        <w:t>The number of open applications includes studies carried forward from implementation phase and is cumulative from month to month.</w:t>
      </w:r>
      <w:r w:rsidR="00980141">
        <w:rPr>
          <w:rFonts w:cstheme="minorHAnsi"/>
          <w:sz w:val="24"/>
          <w:szCs w:val="24"/>
        </w:rPr>
        <w:t xml:space="preserve"> </w:t>
      </w:r>
      <w:r w:rsidR="006E45B1">
        <w:rPr>
          <w:rFonts w:cstheme="minorHAnsi"/>
          <w:sz w:val="24"/>
          <w:szCs w:val="24"/>
        </w:rPr>
        <w:t>The open case load has now started decreasing</w:t>
      </w:r>
      <w:r w:rsidR="005710BF">
        <w:rPr>
          <w:rFonts w:cstheme="minorHAnsi"/>
          <w:sz w:val="24"/>
          <w:szCs w:val="24"/>
        </w:rPr>
        <w:t xml:space="preserve"> with the number of applications being closed continuing to be greater than the number received</w:t>
      </w:r>
      <w:r w:rsidR="006E45B1">
        <w:rPr>
          <w:rFonts w:cstheme="minorHAnsi"/>
          <w:sz w:val="24"/>
          <w:szCs w:val="24"/>
        </w:rPr>
        <w:t>, and the</w:t>
      </w:r>
      <w:r w:rsidR="00980141">
        <w:rPr>
          <w:rFonts w:cstheme="minorHAnsi"/>
          <w:sz w:val="24"/>
          <w:szCs w:val="24"/>
        </w:rPr>
        <w:t xml:space="preserve"> </w:t>
      </w:r>
      <w:r w:rsidR="006E45B1">
        <w:rPr>
          <w:rFonts w:cstheme="minorHAnsi"/>
          <w:sz w:val="24"/>
          <w:szCs w:val="24"/>
        </w:rPr>
        <w:t xml:space="preserve">rate of </w:t>
      </w:r>
      <w:r w:rsidR="00980141">
        <w:rPr>
          <w:rFonts w:cstheme="minorHAnsi"/>
          <w:sz w:val="24"/>
          <w:szCs w:val="24"/>
        </w:rPr>
        <w:t xml:space="preserve">decrease </w:t>
      </w:r>
      <w:r w:rsidR="006E45B1">
        <w:rPr>
          <w:rFonts w:cstheme="minorHAnsi"/>
          <w:sz w:val="24"/>
          <w:szCs w:val="24"/>
        </w:rPr>
        <w:t>is further improving based on data in the first week of November.</w:t>
      </w:r>
    </w:p>
    <w:p w:rsidR="00F72CE4" w:rsidRPr="00847BA6" w:rsidRDefault="00FB1E3B" w:rsidP="006D549E">
      <w:pPr>
        <w:rPr>
          <w:rFonts w:cstheme="minorHAnsi"/>
          <w:sz w:val="24"/>
          <w:szCs w:val="24"/>
        </w:rPr>
      </w:pPr>
      <w:r w:rsidRPr="00847BA6">
        <w:rPr>
          <w:rFonts w:cstheme="minorHAnsi"/>
          <w:noProof/>
          <w:lang w:eastAsia="en-GB"/>
        </w:rPr>
        <mc:AlternateContent>
          <mc:Choice Requires="wps">
            <w:drawing>
              <wp:anchor distT="0" distB="0" distL="114300" distR="114300" simplePos="0" relativeHeight="251720704" behindDoc="0" locked="0" layoutInCell="1" allowOverlap="1" wp14:anchorId="3C4F5F37" wp14:editId="4C04A1CA">
                <wp:simplePos x="0" y="0"/>
                <wp:positionH relativeFrom="column">
                  <wp:posOffset>4547870</wp:posOffset>
                </wp:positionH>
                <wp:positionV relativeFrom="paragraph">
                  <wp:posOffset>589280</wp:posOffset>
                </wp:positionV>
                <wp:extent cx="1158875" cy="669290"/>
                <wp:effectExtent l="0" t="0" r="0" b="0"/>
                <wp:wrapNone/>
                <wp:docPr id="26" name="Text Box 3"/>
                <wp:cNvGraphicFramePr/>
                <a:graphic xmlns:a="http://schemas.openxmlformats.org/drawingml/2006/main">
                  <a:graphicData uri="http://schemas.microsoft.com/office/word/2010/wordprocessingShape">
                    <wps:wsp>
                      <wps:cNvSpPr txBox="1"/>
                      <wps:spPr>
                        <a:xfrm>
                          <a:off x="0" y="0"/>
                          <a:ext cx="1158875" cy="669290"/>
                        </a:xfrm>
                        <a:prstGeom prst="rect">
                          <a:avLst/>
                        </a:prstGeom>
                      </wps:spPr>
                      <wps:txbx>
                        <w:txbxContent>
                          <w:p w:rsidR="004109DB" w:rsidRPr="0016288D" w:rsidRDefault="00F72CE4" w:rsidP="004109DB">
                            <w:pPr>
                              <w:pStyle w:val="NormalWeb"/>
                              <w:spacing w:before="0" w:beforeAutospacing="0" w:after="0" w:afterAutospacing="0"/>
                              <w:rPr>
                                <w:sz w:val="22"/>
                              </w:rPr>
                            </w:pPr>
                            <w:r w:rsidRPr="0016288D">
                              <w:rPr>
                                <w:rFonts w:asciiTheme="minorHAnsi" w:hAnsi="Calibri" w:cstheme="minorBidi"/>
                                <w:sz w:val="20"/>
                                <w:szCs w:val="22"/>
                              </w:rPr>
                              <w:t>Expected</w:t>
                            </w:r>
                            <w:r w:rsidR="004109DB" w:rsidRPr="0016288D">
                              <w:rPr>
                                <w:rFonts w:asciiTheme="minorHAnsi" w:hAnsi="Calibri" w:cstheme="minorBidi"/>
                                <w:sz w:val="20"/>
                                <w:szCs w:val="22"/>
                              </w:rPr>
                              <w:t xml:space="preserve"> business as usual case load</w:t>
                            </w:r>
                          </w:p>
                        </w:txbxContent>
                      </wps:txbx>
                      <wps:bodyPr vertOverflow="clip" wrap="square" rtlCol="0"/>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8.1pt;margin-top:46.4pt;width:91.25pt;height:52.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" filled="f" stroked="f">
                <v:textbox>
                  <w:txbxContent>
                    <w:p w:rsidR="004109DB" w:rsidRPr="0016288D" w:rsidRDefault="00F72CE4" w:rsidP="004109DB">
                      <w:pPr>
                        <w:pStyle w:val="NormalWeb"/>
                        <w:spacing w:before="0" w:beforeAutospacing="0" w:after="0" w:afterAutospacing="0"/>
                        <w:rPr>
                          <w:sz w:val="22"/>
                        </w:rPr>
                      </w:pPr>
                      <w:r w:rsidRPr="0016288D">
                        <w:rPr>
                          <w:rFonts w:asciiTheme="minorHAnsi" w:hAnsi="Calibri" w:cstheme="minorBidi"/>
                          <w:sz w:val="20"/>
                          <w:szCs w:val="22"/>
                        </w:rPr>
                        <w:t>Expected</w:t>
                      </w:r>
                      <w:r w:rsidR="004109DB" w:rsidRPr="0016288D">
                        <w:rPr>
                          <w:rFonts w:asciiTheme="minorHAnsi" w:hAnsi="Calibri" w:cstheme="minorBidi"/>
                          <w:sz w:val="20"/>
                          <w:szCs w:val="22"/>
                        </w:rPr>
                        <w:t xml:space="preserve"> business as usual case load</w:t>
                      </w:r>
                    </w:p>
                  </w:txbxContent>
                </v:textbox>
              </v:shape>
            </w:pict>
          </mc:Fallback>
        </mc:AlternateContent>
      </w:r>
      <w:r w:rsidRPr="00847BA6">
        <w:rPr>
          <w:rFonts w:cstheme="minorHAnsi"/>
          <w:noProof/>
          <w:lang w:eastAsia="en-GB"/>
        </w:rPr>
        <mc:AlternateContent>
          <mc:Choice Requires="wps">
            <w:drawing>
              <wp:anchor distT="0" distB="0" distL="114300" distR="114300" simplePos="0" relativeHeight="251719680" behindDoc="0" locked="0" layoutInCell="1" allowOverlap="1" wp14:anchorId="7EBDD1AD" wp14:editId="5321D7CD">
                <wp:simplePos x="0" y="0"/>
                <wp:positionH relativeFrom="column">
                  <wp:posOffset>3891915</wp:posOffset>
                </wp:positionH>
                <wp:positionV relativeFrom="paragraph">
                  <wp:posOffset>585470</wp:posOffset>
                </wp:positionV>
                <wp:extent cx="659130" cy="314325"/>
                <wp:effectExtent l="0" t="0" r="26670" b="28575"/>
                <wp:wrapNone/>
                <wp:docPr id="24" name="Rectangle 2"/>
                <wp:cNvGraphicFramePr/>
                <a:graphic xmlns:a="http://schemas.openxmlformats.org/drawingml/2006/main">
                  <a:graphicData uri="http://schemas.microsoft.com/office/word/2010/wordprocessingShape">
                    <wps:wsp>
                      <wps:cNvSpPr/>
                      <wps:spPr>
                        <a:xfrm>
                          <a:off x="0" y="0"/>
                          <a:ext cx="659130" cy="314325"/>
                        </a:xfrm>
                        <a:prstGeom prst="rect">
                          <a:avLst/>
                        </a:prstGeom>
                        <a:gradFill flip="none" rotWithShape="1">
                          <a:gsLst>
                            <a:gs pos="0">
                              <a:srgbClr val="8488C4">
                                <a:alpha val="90000"/>
                              </a:srgbClr>
                            </a:gs>
                            <a:gs pos="53000">
                              <a:srgbClr val="D4DEFF"/>
                            </a:gs>
                            <a:gs pos="83000">
                              <a:srgbClr val="D4DEFF"/>
                            </a:gs>
                            <a:gs pos="100000">
                              <a:srgbClr val="96AB94"/>
                            </a:gs>
                          </a:gsLst>
                          <a:lin ang="5400000" scaled="0"/>
                          <a:tileRect/>
                        </a:gradFill>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rect id="Rectangle 2" o:spid="_x0000_s1026" style="position:absolute;margin-left:306.45pt;margin-top:46.1pt;width:51.9pt;height:24.7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" fillcolor="#8488c4" strokecolor="#243f60 [1604]" strokeweight="2pt">
                <v:fill color2="#96ab94" o:opacity2="58982f" rotate="t" colors="0 #8488c4;34734f #d4deff;54395f #d4deff;1 #96ab94" focus="100%" type="gradient">
                  <o:fill v:ext="view" type="gradientUnscaled"/>
                </v:fill>
              </v:rect>
            </w:pict>
          </mc:Fallback>
        </mc:AlternateContent>
      </w:r>
      <w:r w:rsidRPr="00847BA6">
        <w:rPr>
          <w:rFonts w:cstheme="minorHAnsi"/>
          <w:noProof/>
          <w:lang w:eastAsia="en-GB"/>
        </w:rPr>
        <mc:AlternateContent>
          <mc:Choice Requires="wps">
            <w:drawing>
              <wp:anchor distT="0" distB="0" distL="114300" distR="114300" simplePos="0" relativeHeight="251718656" behindDoc="0" locked="0" layoutInCell="1" allowOverlap="1" wp14:anchorId="5460BA59" wp14:editId="1DD9D13C">
                <wp:simplePos x="0" y="0"/>
                <wp:positionH relativeFrom="column">
                  <wp:posOffset>3451742</wp:posOffset>
                </wp:positionH>
                <wp:positionV relativeFrom="paragraph">
                  <wp:posOffset>2378710</wp:posOffset>
                </wp:positionV>
                <wp:extent cx="2044700" cy="304800"/>
                <wp:effectExtent l="0" t="0" r="12700" b="19050"/>
                <wp:wrapNone/>
                <wp:docPr id="23" name="Rectangle 1"/>
                <wp:cNvGraphicFramePr/>
                <a:graphic xmlns:a="http://schemas.openxmlformats.org/drawingml/2006/main">
                  <a:graphicData uri="http://schemas.microsoft.com/office/word/2010/wordprocessingShape">
                    <wps:wsp>
                      <wps:cNvSpPr/>
                      <wps:spPr>
                        <a:xfrm>
                          <a:off x="0" y="0"/>
                          <a:ext cx="2044700" cy="304800"/>
                        </a:xfrm>
                        <a:prstGeom prst="rect">
                          <a:avLst/>
                        </a:prstGeom>
                        <a:gradFill flip="none" rotWithShape="1">
                          <a:gsLst>
                            <a:gs pos="0">
                              <a:srgbClr val="8488C4">
                                <a:alpha val="90000"/>
                              </a:srgbClr>
                            </a:gs>
                            <a:gs pos="53000">
                              <a:srgbClr val="D4DEFF"/>
                            </a:gs>
                            <a:gs pos="83000">
                              <a:srgbClr val="D4DEFF"/>
                            </a:gs>
                            <a:gs pos="100000">
                              <a:srgbClr val="96AB94"/>
                            </a:gs>
                          </a:gsLst>
                          <a:lin ang="5400000" scaled="0"/>
                          <a:tileRect/>
                        </a:gradFill>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1.8pt;margin-top:187.3pt;width:161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" fillcolor="#8488c4" strokecolor="#243f60 [1604]" strokeweight="2pt">
                <v:fill color2="#96ab94" o:opacity2="58982f" rotate="t" colors="0 #8488c4;34734f #d4deff;54395f #d4deff;1 #96ab94" focus="100%" type="gradient">
                  <o:fill v:ext="view" type="gradientUnscaled"/>
                </v:fill>
              </v:rect>
            </w:pict>
          </mc:Fallback>
        </mc:AlternateContent>
      </w:r>
      <w:r w:rsidRPr="00847BA6">
        <w:rPr>
          <w:rFonts w:cstheme="minorHAnsi"/>
          <w:noProof/>
          <w:lang w:eastAsia="en-GB"/>
        </w:rPr>
        <w:drawing>
          <wp:anchor distT="0" distB="0" distL="114300" distR="114300" simplePos="0" relativeHeight="251682815" behindDoc="0" locked="0" layoutInCell="1" allowOverlap="1" wp14:anchorId="483CA9A9" wp14:editId="5A45A171">
            <wp:simplePos x="0" y="0"/>
            <wp:positionH relativeFrom="column">
              <wp:posOffset>3175</wp:posOffset>
            </wp:positionH>
            <wp:positionV relativeFrom="paragraph">
              <wp:posOffset>416560</wp:posOffset>
            </wp:positionV>
            <wp:extent cx="5795010" cy="4305935"/>
            <wp:effectExtent l="0" t="0" r="15240" b="1841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CD04CB" w:rsidRPr="00847BA6">
        <w:rPr>
          <w:rFonts w:cstheme="minorHAnsi"/>
          <w:noProof/>
          <w:lang w:eastAsia="en-GB"/>
        </w:rPr>
        <mc:AlternateContent>
          <mc:Choice Requires="wps">
            <w:drawing>
              <wp:anchor distT="0" distB="0" distL="114300" distR="114300" simplePos="0" relativeHeight="251683840" behindDoc="0" locked="0" layoutInCell="1" allowOverlap="1" wp14:anchorId="74FE1DF3" wp14:editId="53CFDF8C">
                <wp:simplePos x="0" y="0"/>
                <wp:positionH relativeFrom="column">
                  <wp:posOffset>-142240</wp:posOffset>
                </wp:positionH>
                <wp:positionV relativeFrom="paragraph">
                  <wp:posOffset>204470</wp:posOffset>
                </wp:positionV>
                <wp:extent cx="5944235" cy="133350"/>
                <wp:effectExtent l="0" t="0" r="0" b="0"/>
                <wp:wrapTight wrapText="bothSides">
                  <wp:wrapPolygon edited="0">
                    <wp:start x="0" y="0"/>
                    <wp:lineTo x="0" y="18514"/>
                    <wp:lineTo x="21528" y="18514"/>
                    <wp:lineTo x="21528"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5944235" cy="133350"/>
                        </a:xfrm>
                        <a:prstGeom prst="rect">
                          <a:avLst/>
                        </a:prstGeom>
                        <a:solidFill>
                          <a:prstClr val="white"/>
                        </a:solidFill>
                        <a:ln>
                          <a:noFill/>
                        </a:ln>
                        <a:effectLst/>
                      </wps:spPr>
                      <wps:txbx>
                        <w:txbxContent>
                          <w:p w:rsidR="00410A49" w:rsidRDefault="00410A49" w:rsidP="00BA5186">
                            <w:pPr>
                              <w:pStyle w:val="Caption"/>
                            </w:pPr>
                            <w:r>
                              <w:t xml:space="preserve">Figure </w:t>
                            </w:r>
                            <w:r w:rsidR="00BB4BE2">
                              <w:t>4</w:t>
                            </w:r>
                            <w:r w:rsidR="006D549E">
                              <w:t>: HRA Application numbers</w:t>
                            </w:r>
                          </w:p>
                          <w:p w:rsidR="006D549E" w:rsidRDefault="006D549E" w:rsidP="006D549E"/>
                          <w:p w:rsidR="006D549E" w:rsidRPr="006D549E" w:rsidRDefault="006D549E" w:rsidP="006D549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11.2pt;margin-top:16.1pt;width:468.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" stroked="f">
                <v:textbox inset="0,0,0,0">
                  <w:txbxContent>
                    <w:p w:rsidR="00410A49" w:rsidRDefault="00410A49" w:rsidP="00BA5186">
                      <w:pPr>
                        <w:pStyle w:val="Caption"/>
                      </w:pPr>
                      <w:r>
                        <w:t xml:space="preserve">Figure </w:t>
                      </w:r>
                      <w:r w:rsidR="00BB4BE2">
                        <w:t>4</w:t>
                      </w:r>
                      <w:r w:rsidR="006D549E">
                        <w:t>: HRA Application numbers</w:t>
                      </w:r>
                    </w:p>
                    <w:p w:rsidR="006D549E" w:rsidRDefault="006D549E" w:rsidP="006D549E"/>
                    <w:p w:rsidR="006D549E" w:rsidRPr="006D549E" w:rsidRDefault="006D549E" w:rsidP="006D549E"/>
                  </w:txbxContent>
                </v:textbox>
                <w10:wrap type="tight"/>
              </v:shape>
            </w:pict>
          </mc:Fallback>
        </mc:AlternateContent>
      </w:r>
    </w:p>
    <w:p w:rsidR="005710BF" w:rsidRDefault="005710BF">
      <w:pPr>
        <w:rPr>
          <w:rFonts w:cstheme="minorHAnsi"/>
          <w:b/>
          <w:sz w:val="24"/>
          <w:szCs w:val="24"/>
        </w:rPr>
      </w:pPr>
    </w:p>
    <w:p w:rsidR="00443A9A" w:rsidRPr="00847BA6" w:rsidRDefault="00DA16D6">
      <w:pPr>
        <w:rPr>
          <w:rFonts w:cstheme="minorHAnsi"/>
          <w:sz w:val="24"/>
          <w:szCs w:val="24"/>
        </w:rPr>
      </w:pPr>
      <w:r w:rsidRPr="00847BA6">
        <w:rPr>
          <w:rFonts w:cstheme="minorHAnsi"/>
          <w:sz w:val="24"/>
          <w:szCs w:val="24"/>
        </w:rPr>
        <w:t xml:space="preserve">Of the open studies requiring REC review, </w:t>
      </w:r>
      <w:proofErr w:type="spellStart"/>
      <w:r w:rsidR="005A20EC">
        <w:rPr>
          <w:rFonts w:cstheme="minorHAnsi"/>
          <w:sz w:val="24"/>
          <w:szCs w:val="24"/>
        </w:rPr>
        <w:t>neearly</w:t>
      </w:r>
      <w:proofErr w:type="spellEnd"/>
      <w:r w:rsidRPr="00847BA6">
        <w:rPr>
          <w:rFonts w:cstheme="minorHAnsi"/>
          <w:sz w:val="24"/>
          <w:szCs w:val="24"/>
        </w:rPr>
        <w:t xml:space="preserve"> </w:t>
      </w:r>
      <w:r w:rsidR="00FD3E06" w:rsidRPr="00847BA6">
        <w:rPr>
          <w:rFonts w:cstheme="minorHAnsi"/>
          <w:sz w:val="24"/>
          <w:szCs w:val="24"/>
        </w:rPr>
        <w:t xml:space="preserve">750 </w:t>
      </w:r>
      <w:r w:rsidR="00FB0DB1" w:rsidRPr="00847BA6">
        <w:rPr>
          <w:rFonts w:cstheme="minorHAnsi"/>
          <w:sz w:val="24"/>
          <w:szCs w:val="24"/>
        </w:rPr>
        <w:t xml:space="preserve">do not yet have REC opinion and cannot be </w:t>
      </w:r>
      <w:r w:rsidR="00DF7D37" w:rsidRPr="00847BA6">
        <w:rPr>
          <w:rFonts w:cstheme="minorHAnsi"/>
          <w:sz w:val="24"/>
          <w:szCs w:val="24"/>
        </w:rPr>
        <w:t>a</w:t>
      </w:r>
      <w:r w:rsidR="00FB0DB1" w:rsidRPr="00847BA6">
        <w:rPr>
          <w:rFonts w:cstheme="minorHAnsi"/>
          <w:sz w:val="24"/>
          <w:szCs w:val="24"/>
        </w:rPr>
        <w:t xml:space="preserve">pproved as Approval is the final step in the overall process. </w:t>
      </w:r>
      <w:r w:rsidR="005A20EC">
        <w:rPr>
          <w:rFonts w:cstheme="minorHAnsi"/>
          <w:sz w:val="24"/>
          <w:szCs w:val="24"/>
        </w:rPr>
        <w:t>475</w:t>
      </w:r>
      <w:r w:rsidRPr="00847BA6">
        <w:rPr>
          <w:rFonts w:cstheme="minorHAnsi"/>
          <w:sz w:val="24"/>
          <w:szCs w:val="24"/>
        </w:rPr>
        <w:t xml:space="preserve"> have REC favourable opinion in place, but approval has not been issued. </w:t>
      </w:r>
      <w:r w:rsidR="00FB0DB1" w:rsidRPr="00847BA6">
        <w:rPr>
          <w:rFonts w:cstheme="minorHAnsi"/>
          <w:sz w:val="24"/>
          <w:szCs w:val="24"/>
        </w:rPr>
        <w:t>Some may be pending other approvals (e.g. MHRA, CAG, ARSAC)</w:t>
      </w:r>
      <w:r w:rsidR="004109DB" w:rsidRPr="00847BA6">
        <w:rPr>
          <w:rFonts w:cstheme="minorHAnsi"/>
          <w:sz w:val="24"/>
          <w:szCs w:val="24"/>
        </w:rPr>
        <w:t>, or awaiting responses from applicants,</w:t>
      </w:r>
      <w:r w:rsidR="00FB0DB1" w:rsidRPr="00847BA6">
        <w:rPr>
          <w:rFonts w:cstheme="minorHAnsi"/>
          <w:sz w:val="24"/>
          <w:szCs w:val="24"/>
        </w:rPr>
        <w:t xml:space="preserve"> although we </w:t>
      </w:r>
      <w:r w:rsidR="004109DB" w:rsidRPr="00847BA6">
        <w:rPr>
          <w:rFonts w:cstheme="minorHAnsi"/>
          <w:sz w:val="24"/>
          <w:szCs w:val="24"/>
        </w:rPr>
        <w:t>know that a high proportion are awaiting action from assessors</w:t>
      </w:r>
      <w:r w:rsidR="00FB0DB1" w:rsidRPr="00847BA6">
        <w:rPr>
          <w:rFonts w:cstheme="minorHAnsi"/>
          <w:sz w:val="24"/>
          <w:szCs w:val="24"/>
        </w:rPr>
        <w:t xml:space="preserve">. </w:t>
      </w:r>
      <w:r w:rsidRPr="00847BA6">
        <w:rPr>
          <w:rFonts w:cstheme="minorHAnsi"/>
          <w:sz w:val="24"/>
          <w:szCs w:val="24"/>
        </w:rPr>
        <w:t xml:space="preserve">We would expect to </w:t>
      </w:r>
      <w:r w:rsidRPr="00847BA6">
        <w:rPr>
          <w:rFonts w:cstheme="minorHAnsi"/>
          <w:sz w:val="24"/>
          <w:szCs w:val="24"/>
        </w:rPr>
        <w:lastRenderedPageBreak/>
        <w:t xml:space="preserve">routinely have studies with REC favourable opinion but completing other regulatory approvals or awaiting changes by the applicant to meet HRA Approval standards. </w:t>
      </w:r>
    </w:p>
    <w:p w:rsidR="00572E7C" w:rsidRDefault="00443A9A" w:rsidP="00572E7C">
      <w:pPr>
        <w:rPr>
          <w:rFonts w:cstheme="minorHAnsi"/>
          <w:sz w:val="24"/>
          <w:szCs w:val="24"/>
        </w:rPr>
      </w:pPr>
      <w:r w:rsidRPr="00847BA6">
        <w:rPr>
          <w:rFonts w:cstheme="minorHAnsi"/>
          <w:sz w:val="24"/>
          <w:szCs w:val="24"/>
        </w:rPr>
        <w:t xml:space="preserve">The figures below elaborate some of the detail of the nature of the open studies. The monitoring systems do not include ‘clock stops’ to measure time taken to receive responses from applicants. </w:t>
      </w:r>
      <w:r w:rsidR="00572E7C">
        <w:rPr>
          <w:rFonts w:cstheme="minorHAnsi"/>
          <w:sz w:val="24"/>
          <w:szCs w:val="24"/>
        </w:rPr>
        <w:t>However, figure</w:t>
      </w:r>
      <w:r w:rsidR="00004678">
        <w:rPr>
          <w:rFonts w:cstheme="minorHAnsi"/>
          <w:sz w:val="24"/>
          <w:szCs w:val="24"/>
        </w:rPr>
        <w:t>s</w:t>
      </w:r>
      <w:r w:rsidR="00572E7C">
        <w:rPr>
          <w:rFonts w:cstheme="minorHAnsi"/>
          <w:sz w:val="24"/>
          <w:szCs w:val="24"/>
        </w:rPr>
        <w:t xml:space="preserve"> 6 </w:t>
      </w:r>
      <w:r w:rsidR="00004678">
        <w:rPr>
          <w:rFonts w:cstheme="minorHAnsi"/>
          <w:sz w:val="24"/>
          <w:szCs w:val="24"/>
        </w:rPr>
        <w:t xml:space="preserve">and 7 </w:t>
      </w:r>
      <w:r w:rsidR="00572E7C">
        <w:rPr>
          <w:rFonts w:cstheme="minorHAnsi"/>
          <w:sz w:val="24"/>
          <w:szCs w:val="24"/>
        </w:rPr>
        <w:t xml:space="preserve">below show that the median number of elapsed days since submission is not significantly higher than the current timelines for issuing HRA Approval, suggesting that there is not </w:t>
      </w:r>
      <w:r w:rsidR="005A20EC">
        <w:rPr>
          <w:rFonts w:cstheme="minorHAnsi"/>
          <w:sz w:val="24"/>
          <w:szCs w:val="24"/>
        </w:rPr>
        <w:t>a</w:t>
      </w:r>
      <w:r w:rsidR="00572E7C">
        <w:rPr>
          <w:rFonts w:cstheme="minorHAnsi"/>
          <w:sz w:val="24"/>
          <w:szCs w:val="24"/>
        </w:rPr>
        <w:t xml:space="preserve"> build-up </w:t>
      </w:r>
      <w:r w:rsidR="005A20EC">
        <w:rPr>
          <w:rFonts w:cstheme="minorHAnsi"/>
          <w:sz w:val="24"/>
          <w:szCs w:val="24"/>
        </w:rPr>
        <w:t>of delay to studies, although there continues to be a high case load</w:t>
      </w:r>
      <w:r w:rsidR="00572E7C">
        <w:rPr>
          <w:rFonts w:cstheme="minorHAnsi"/>
          <w:sz w:val="24"/>
          <w:szCs w:val="24"/>
        </w:rPr>
        <w:t xml:space="preserve">. </w:t>
      </w:r>
    </w:p>
    <w:p w:rsidR="00BA5186" w:rsidRPr="00572E7C" w:rsidRDefault="00BA5186" w:rsidP="00572E7C">
      <w:pPr>
        <w:rPr>
          <w:b/>
          <w:bCs/>
          <w:color w:val="4F81BD" w:themeColor="accent1"/>
          <w:sz w:val="18"/>
          <w:szCs w:val="18"/>
        </w:rPr>
      </w:pPr>
      <w:r w:rsidRPr="00572E7C">
        <w:rPr>
          <w:b/>
          <w:bCs/>
          <w:color w:val="4F81BD" w:themeColor="accent1"/>
          <w:sz w:val="18"/>
          <w:szCs w:val="18"/>
        </w:rPr>
        <w:t xml:space="preserve">Figure </w:t>
      </w:r>
      <w:r w:rsidR="00572E7C" w:rsidRPr="00572E7C">
        <w:rPr>
          <w:b/>
          <w:bCs/>
          <w:color w:val="4F81BD" w:themeColor="accent1"/>
          <w:sz w:val="18"/>
          <w:szCs w:val="18"/>
        </w:rPr>
        <w:t>5</w:t>
      </w:r>
      <w:r w:rsidRPr="00572E7C">
        <w:rPr>
          <w:b/>
          <w:bCs/>
          <w:color w:val="4F81BD" w:themeColor="accent1"/>
          <w:sz w:val="18"/>
          <w:szCs w:val="18"/>
        </w:rPr>
        <w:t>: Open Studies</w:t>
      </w:r>
    </w:p>
    <w:p w:rsidR="009872E8" w:rsidRPr="00847BA6" w:rsidRDefault="00F72CE4">
      <w:pPr>
        <w:rPr>
          <w:rFonts w:cstheme="minorHAnsi"/>
          <w:sz w:val="24"/>
          <w:szCs w:val="24"/>
        </w:rPr>
      </w:pPr>
      <w:r w:rsidRPr="00847BA6">
        <w:rPr>
          <w:rFonts w:cstheme="minorHAnsi"/>
          <w:noProof/>
          <w:lang w:eastAsia="en-GB"/>
        </w:rPr>
        <w:drawing>
          <wp:inline distT="0" distB="0" distL="0" distR="0" wp14:anchorId="68BFE9D4" wp14:editId="257A6067">
            <wp:extent cx="5353050" cy="24669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7900" w:rsidRDefault="007F7900" w:rsidP="007F7900">
      <w:pPr>
        <w:pStyle w:val="Caption"/>
        <w:keepNext/>
        <w:rPr>
          <w:rFonts w:cstheme="minorHAnsi"/>
        </w:rPr>
      </w:pPr>
      <w:r w:rsidRPr="00847BA6">
        <w:rPr>
          <w:rFonts w:cstheme="minorHAnsi"/>
        </w:rPr>
        <w:t xml:space="preserve">Figure </w:t>
      </w:r>
      <w:r w:rsidR="00572E7C">
        <w:rPr>
          <w:rFonts w:cstheme="minorHAnsi"/>
        </w:rPr>
        <w:t>6</w:t>
      </w:r>
      <w:r w:rsidR="00757332" w:rsidRPr="00847BA6">
        <w:rPr>
          <w:rFonts w:cstheme="minorHAnsi"/>
        </w:rPr>
        <w:t>: breakdown of open studies</w:t>
      </w:r>
    </w:p>
    <w:tbl>
      <w:tblPr>
        <w:tblStyle w:val="TableGrid"/>
        <w:tblpPr w:leftFromText="180" w:rightFromText="180" w:vertAnchor="text" w:horzAnchor="margin" w:tblpX="108" w:tblpY="66"/>
        <w:tblW w:w="6487" w:type="dxa"/>
        <w:tblLayout w:type="fixed"/>
        <w:tblLook w:val="04A0" w:firstRow="1" w:lastRow="0" w:firstColumn="1" w:lastColumn="0" w:noHBand="0" w:noVBand="1"/>
      </w:tblPr>
      <w:tblGrid>
        <w:gridCol w:w="2167"/>
        <w:gridCol w:w="1202"/>
        <w:gridCol w:w="1275"/>
        <w:gridCol w:w="709"/>
        <w:gridCol w:w="1134"/>
      </w:tblGrid>
      <w:tr w:rsidR="00564CC5" w:rsidRPr="00847BA6" w:rsidTr="00564CC5">
        <w:trPr>
          <w:trHeight w:val="285"/>
        </w:trPr>
        <w:tc>
          <w:tcPr>
            <w:tcW w:w="2167" w:type="dxa"/>
            <w:vMerge w:val="restart"/>
            <w:shd w:val="clear" w:color="auto" w:fill="B6DDE8" w:themeFill="accent5" w:themeFillTint="66"/>
          </w:tcPr>
          <w:p w:rsidR="00564CC5" w:rsidRPr="00847BA6" w:rsidRDefault="00564CC5" w:rsidP="00564CC5">
            <w:pPr>
              <w:rPr>
                <w:rFonts w:cstheme="minorHAnsi"/>
                <w:b/>
                <w:sz w:val="24"/>
                <w:szCs w:val="24"/>
              </w:rPr>
            </w:pPr>
            <w:r w:rsidRPr="00847BA6">
              <w:rPr>
                <w:rFonts w:cstheme="minorHAnsi"/>
                <w:b/>
                <w:bCs/>
                <w:color w:val="000000"/>
                <w:sz w:val="24"/>
                <w:szCs w:val="24"/>
              </w:rPr>
              <w:t>Number of open applications</w:t>
            </w:r>
          </w:p>
        </w:tc>
        <w:tc>
          <w:tcPr>
            <w:tcW w:w="4320" w:type="dxa"/>
            <w:gridSpan w:val="4"/>
            <w:shd w:val="clear" w:color="auto" w:fill="B6DDE8" w:themeFill="accent5" w:themeFillTint="66"/>
          </w:tcPr>
          <w:p w:rsidR="00564CC5" w:rsidRPr="00847BA6" w:rsidRDefault="00564CC5" w:rsidP="00564CC5">
            <w:pPr>
              <w:jc w:val="center"/>
              <w:rPr>
                <w:rFonts w:cstheme="minorHAnsi"/>
                <w:b/>
                <w:sz w:val="24"/>
                <w:szCs w:val="24"/>
              </w:rPr>
            </w:pPr>
            <w:r w:rsidRPr="00847BA6">
              <w:rPr>
                <w:rFonts w:cstheme="minorHAnsi"/>
                <w:b/>
                <w:bCs/>
                <w:color w:val="000000"/>
                <w:sz w:val="24"/>
                <w:szCs w:val="24"/>
              </w:rPr>
              <w:t>Number of days elapsed since submission</w:t>
            </w:r>
          </w:p>
        </w:tc>
      </w:tr>
      <w:tr w:rsidR="00564CC5" w:rsidRPr="00847BA6" w:rsidTr="00564CC5">
        <w:trPr>
          <w:trHeight w:val="150"/>
        </w:trPr>
        <w:tc>
          <w:tcPr>
            <w:tcW w:w="2167" w:type="dxa"/>
            <w:vMerge/>
          </w:tcPr>
          <w:p w:rsidR="00564CC5" w:rsidRPr="00847BA6" w:rsidRDefault="00564CC5" w:rsidP="00564CC5">
            <w:pPr>
              <w:rPr>
                <w:rFonts w:cstheme="minorHAnsi"/>
                <w:sz w:val="24"/>
                <w:szCs w:val="24"/>
              </w:rPr>
            </w:pPr>
          </w:p>
        </w:tc>
        <w:tc>
          <w:tcPr>
            <w:tcW w:w="1202" w:type="dxa"/>
          </w:tcPr>
          <w:p w:rsidR="00564CC5" w:rsidRPr="00847BA6" w:rsidRDefault="00564CC5" w:rsidP="00564CC5">
            <w:pPr>
              <w:jc w:val="center"/>
              <w:rPr>
                <w:rFonts w:cstheme="minorHAnsi"/>
                <w:sz w:val="24"/>
                <w:szCs w:val="24"/>
              </w:rPr>
            </w:pPr>
            <w:r w:rsidRPr="00847BA6">
              <w:rPr>
                <w:rFonts w:cstheme="minorHAnsi"/>
                <w:bCs/>
                <w:color w:val="000000"/>
                <w:sz w:val="24"/>
                <w:szCs w:val="24"/>
              </w:rPr>
              <w:t>Mean</w:t>
            </w:r>
          </w:p>
        </w:tc>
        <w:tc>
          <w:tcPr>
            <w:tcW w:w="1275" w:type="dxa"/>
          </w:tcPr>
          <w:p w:rsidR="00564CC5" w:rsidRPr="00847BA6" w:rsidRDefault="00564CC5" w:rsidP="00564CC5">
            <w:pPr>
              <w:jc w:val="center"/>
              <w:rPr>
                <w:rFonts w:cstheme="minorHAnsi"/>
                <w:sz w:val="24"/>
                <w:szCs w:val="24"/>
              </w:rPr>
            </w:pPr>
            <w:r w:rsidRPr="00847BA6">
              <w:rPr>
                <w:rFonts w:cstheme="minorHAnsi"/>
                <w:bCs/>
                <w:color w:val="000000"/>
                <w:sz w:val="24"/>
                <w:szCs w:val="24"/>
              </w:rPr>
              <w:t>Median</w:t>
            </w:r>
          </w:p>
        </w:tc>
        <w:tc>
          <w:tcPr>
            <w:tcW w:w="709" w:type="dxa"/>
          </w:tcPr>
          <w:p w:rsidR="00564CC5" w:rsidRPr="00847BA6" w:rsidRDefault="00564CC5" w:rsidP="00564CC5">
            <w:pPr>
              <w:jc w:val="center"/>
              <w:rPr>
                <w:rFonts w:cstheme="minorHAnsi"/>
                <w:sz w:val="24"/>
                <w:szCs w:val="24"/>
              </w:rPr>
            </w:pPr>
            <w:r w:rsidRPr="00847BA6">
              <w:rPr>
                <w:rFonts w:cstheme="minorHAnsi"/>
                <w:bCs/>
                <w:color w:val="000000"/>
                <w:sz w:val="24"/>
                <w:szCs w:val="24"/>
              </w:rPr>
              <w:t>Min</w:t>
            </w:r>
          </w:p>
        </w:tc>
        <w:tc>
          <w:tcPr>
            <w:tcW w:w="1134" w:type="dxa"/>
          </w:tcPr>
          <w:p w:rsidR="00564CC5" w:rsidRPr="00847BA6" w:rsidRDefault="00564CC5" w:rsidP="00564CC5">
            <w:pPr>
              <w:jc w:val="center"/>
              <w:rPr>
                <w:rFonts w:cstheme="minorHAnsi"/>
                <w:sz w:val="24"/>
                <w:szCs w:val="24"/>
              </w:rPr>
            </w:pPr>
            <w:r w:rsidRPr="00847BA6">
              <w:rPr>
                <w:rFonts w:cstheme="minorHAnsi"/>
                <w:bCs/>
                <w:color w:val="000000"/>
                <w:sz w:val="24"/>
                <w:szCs w:val="24"/>
              </w:rPr>
              <w:t>Max</w:t>
            </w:r>
          </w:p>
        </w:tc>
      </w:tr>
      <w:tr w:rsidR="00564CC5" w:rsidRPr="00847BA6" w:rsidTr="00564CC5">
        <w:trPr>
          <w:trHeight w:val="259"/>
        </w:trPr>
        <w:tc>
          <w:tcPr>
            <w:tcW w:w="2167" w:type="dxa"/>
          </w:tcPr>
          <w:p w:rsidR="00564CC5" w:rsidRPr="00847BA6" w:rsidRDefault="00564CC5" w:rsidP="00564CC5">
            <w:pPr>
              <w:rPr>
                <w:rFonts w:cstheme="minorHAnsi"/>
                <w:b/>
              </w:rPr>
            </w:pPr>
            <w:r w:rsidRPr="00847BA6">
              <w:rPr>
                <w:rFonts w:cstheme="minorHAnsi"/>
                <w:b/>
              </w:rPr>
              <w:t>1343</w:t>
            </w:r>
          </w:p>
        </w:tc>
        <w:tc>
          <w:tcPr>
            <w:tcW w:w="1202" w:type="dxa"/>
          </w:tcPr>
          <w:p w:rsidR="00564CC5" w:rsidRPr="00847BA6" w:rsidRDefault="00564CC5" w:rsidP="00564CC5">
            <w:pPr>
              <w:rPr>
                <w:rFonts w:cstheme="minorHAnsi"/>
                <w:b/>
              </w:rPr>
            </w:pPr>
            <w:r w:rsidRPr="00847BA6">
              <w:rPr>
                <w:rFonts w:cstheme="minorHAnsi"/>
                <w:b/>
              </w:rPr>
              <w:t>77</w:t>
            </w:r>
          </w:p>
        </w:tc>
        <w:tc>
          <w:tcPr>
            <w:tcW w:w="1275" w:type="dxa"/>
          </w:tcPr>
          <w:p w:rsidR="00564CC5" w:rsidRPr="00847BA6" w:rsidRDefault="00564CC5" w:rsidP="00564CC5">
            <w:pPr>
              <w:rPr>
                <w:rFonts w:cstheme="minorHAnsi"/>
                <w:b/>
              </w:rPr>
            </w:pPr>
            <w:r w:rsidRPr="00847BA6">
              <w:rPr>
                <w:rFonts w:cstheme="minorHAnsi"/>
                <w:b/>
              </w:rPr>
              <w:t>65</w:t>
            </w:r>
          </w:p>
        </w:tc>
        <w:tc>
          <w:tcPr>
            <w:tcW w:w="709" w:type="dxa"/>
          </w:tcPr>
          <w:p w:rsidR="00564CC5" w:rsidRPr="00847BA6" w:rsidRDefault="00564CC5" w:rsidP="00564CC5">
            <w:pPr>
              <w:rPr>
                <w:rFonts w:cstheme="minorHAnsi"/>
              </w:rPr>
            </w:pPr>
            <w:r w:rsidRPr="00847BA6">
              <w:rPr>
                <w:rFonts w:cstheme="minorHAnsi"/>
              </w:rPr>
              <w:t>3</w:t>
            </w:r>
          </w:p>
        </w:tc>
        <w:tc>
          <w:tcPr>
            <w:tcW w:w="1134" w:type="dxa"/>
          </w:tcPr>
          <w:p w:rsidR="00564CC5" w:rsidRPr="00847BA6" w:rsidRDefault="00564CC5" w:rsidP="00564CC5">
            <w:pPr>
              <w:rPr>
                <w:rFonts w:cstheme="minorHAnsi"/>
              </w:rPr>
            </w:pPr>
            <w:r w:rsidRPr="00847BA6">
              <w:rPr>
                <w:rFonts w:cstheme="minorHAnsi"/>
              </w:rPr>
              <w:t>321</w:t>
            </w:r>
          </w:p>
        </w:tc>
      </w:tr>
    </w:tbl>
    <w:p w:rsidR="00004678" w:rsidRDefault="00004678"/>
    <w:p w:rsidR="00004678" w:rsidRDefault="00004678" w:rsidP="00004678"/>
    <w:p w:rsidR="00004678" w:rsidRDefault="00004678" w:rsidP="00004678"/>
    <w:p w:rsidR="00004678" w:rsidRPr="00847BA6" w:rsidRDefault="00004678" w:rsidP="00004678">
      <w:pPr>
        <w:pStyle w:val="Caption"/>
        <w:keepNext/>
        <w:rPr>
          <w:rFonts w:cstheme="minorHAnsi"/>
        </w:rPr>
      </w:pPr>
      <w:r w:rsidRPr="00847BA6">
        <w:rPr>
          <w:rFonts w:cstheme="minorHAnsi"/>
          <w:noProof/>
          <w:lang w:eastAsia="en-GB"/>
        </w:rPr>
        <w:drawing>
          <wp:anchor distT="0" distB="0" distL="114300" distR="114300" simplePos="0" relativeHeight="251722752" behindDoc="1" locked="0" layoutInCell="1" allowOverlap="1" wp14:anchorId="72751116" wp14:editId="101D730E">
            <wp:simplePos x="0" y="0"/>
            <wp:positionH relativeFrom="column">
              <wp:posOffset>3175</wp:posOffset>
            </wp:positionH>
            <wp:positionV relativeFrom="paragraph">
              <wp:posOffset>267335</wp:posOffset>
            </wp:positionV>
            <wp:extent cx="4422775" cy="2573020"/>
            <wp:effectExtent l="0" t="0" r="15875" b="17780"/>
            <wp:wrapTight wrapText="bothSides">
              <wp:wrapPolygon edited="0">
                <wp:start x="0" y="0"/>
                <wp:lineTo x="0" y="21589"/>
                <wp:lineTo x="21584" y="21589"/>
                <wp:lineTo x="21584" y="0"/>
                <wp:lineTo x="0"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rFonts w:cstheme="minorHAnsi"/>
        </w:rPr>
        <w:t>Figure 7</w:t>
      </w:r>
      <w:r w:rsidRPr="00847BA6">
        <w:rPr>
          <w:rFonts w:cstheme="minorHAnsi"/>
        </w:rPr>
        <w:t>: Distribution of open studies</w:t>
      </w:r>
    </w:p>
    <w:p w:rsidR="00004678" w:rsidRPr="00004678" w:rsidRDefault="00004678" w:rsidP="00004678"/>
    <w:p w:rsidR="000015BE" w:rsidRDefault="000015BE" w:rsidP="00B266E5">
      <w:pPr>
        <w:rPr>
          <w:rFonts w:cstheme="minorHAnsi"/>
          <w:b/>
          <w:sz w:val="24"/>
          <w:szCs w:val="24"/>
        </w:rPr>
      </w:pPr>
    </w:p>
    <w:p w:rsidR="00004678" w:rsidRDefault="00004678" w:rsidP="00B266E5">
      <w:pPr>
        <w:rPr>
          <w:rFonts w:cstheme="minorHAnsi"/>
          <w:b/>
          <w:sz w:val="24"/>
          <w:szCs w:val="24"/>
        </w:rPr>
      </w:pPr>
    </w:p>
    <w:p w:rsidR="00004678" w:rsidRDefault="00004678" w:rsidP="00B266E5">
      <w:pPr>
        <w:rPr>
          <w:rFonts w:cstheme="minorHAnsi"/>
          <w:b/>
          <w:sz w:val="24"/>
          <w:szCs w:val="24"/>
        </w:rPr>
      </w:pPr>
    </w:p>
    <w:p w:rsidR="00004678" w:rsidRDefault="00004678" w:rsidP="00B266E5">
      <w:pPr>
        <w:rPr>
          <w:rFonts w:cstheme="minorHAnsi"/>
          <w:b/>
          <w:sz w:val="24"/>
          <w:szCs w:val="24"/>
        </w:rPr>
      </w:pPr>
    </w:p>
    <w:p w:rsidR="00004678" w:rsidRDefault="00004678" w:rsidP="00B266E5">
      <w:pPr>
        <w:rPr>
          <w:rFonts w:cstheme="minorHAnsi"/>
          <w:b/>
          <w:sz w:val="24"/>
          <w:szCs w:val="24"/>
        </w:rPr>
      </w:pPr>
    </w:p>
    <w:p w:rsidR="00004678" w:rsidRDefault="00004678" w:rsidP="00B266E5">
      <w:pPr>
        <w:rPr>
          <w:rFonts w:cstheme="minorHAnsi"/>
          <w:b/>
          <w:sz w:val="24"/>
          <w:szCs w:val="24"/>
        </w:rPr>
      </w:pPr>
    </w:p>
    <w:p w:rsidR="0002257D" w:rsidRPr="00847BA6" w:rsidRDefault="0002257D" w:rsidP="0002257D">
      <w:pPr>
        <w:pStyle w:val="ListParagraph"/>
        <w:widowControl w:val="0"/>
        <w:numPr>
          <w:ilvl w:val="0"/>
          <w:numId w:val="3"/>
        </w:numPr>
        <w:spacing w:before="26" w:after="0" w:line="240" w:lineRule="auto"/>
        <w:ind w:left="567" w:right="-20" w:hanging="567"/>
        <w:rPr>
          <w:rFonts w:cstheme="minorHAnsi"/>
          <w:b/>
          <w:color w:val="0070C0"/>
          <w:sz w:val="28"/>
          <w:szCs w:val="28"/>
        </w:rPr>
      </w:pPr>
      <w:r w:rsidRPr="00847BA6">
        <w:rPr>
          <w:rFonts w:cstheme="minorHAnsi"/>
          <w:b/>
          <w:color w:val="0070C0"/>
          <w:sz w:val="28"/>
          <w:szCs w:val="28"/>
        </w:rPr>
        <w:lastRenderedPageBreak/>
        <w:t>Amendments submitted to the HRA</w:t>
      </w:r>
    </w:p>
    <w:p w:rsidR="0002257D" w:rsidRPr="00847BA6" w:rsidRDefault="0002257D" w:rsidP="0002257D">
      <w:pPr>
        <w:rPr>
          <w:rFonts w:cstheme="minorHAnsi"/>
          <w:sz w:val="24"/>
          <w:szCs w:val="24"/>
        </w:rPr>
      </w:pPr>
      <w:r w:rsidRPr="00847BA6">
        <w:rPr>
          <w:rFonts w:cstheme="minorHAnsi"/>
          <w:sz w:val="24"/>
          <w:szCs w:val="24"/>
        </w:rPr>
        <w:t xml:space="preserve">A substantial amount of work has been completed to enable a level of control of the amendment submission and management process. We are now receiving between </w:t>
      </w:r>
      <w:r w:rsidR="00A37742">
        <w:rPr>
          <w:rFonts w:cstheme="minorHAnsi"/>
          <w:sz w:val="24"/>
          <w:szCs w:val="24"/>
        </w:rPr>
        <w:t>25</w:t>
      </w:r>
      <w:r w:rsidRPr="00847BA6">
        <w:rPr>
          <w:rFonts w:cstheme="minorHAnsi"/>
          <w:sz w:val="24"/>
          <w:szCs w:val="24"/>
        </w:rPr>
        <w:t xml:space="preserve"> and 70 a day (compared with 100+ initially).  </w:t>
      </w:r>
      <w:r w:rsidR="00042B4E">
        <w:rPr>
          <w:rFonts w:cstheme="minorHAnsi"/>
          <w:sz w:val="24"/>
          <w:szCs w:val="24"/>
        </w:rPr>
        <w:t>The pilot of c</w:t>
      </w:r>
      <w:r w:rsidRPr="00847BA6">
        <w:rPr>
          <w:rFonts w:cstheme="minorHAnsi"/>
          <w:sz w:val="24"/>
          <w:szCs w:val="24"/>
        </w:rPr>
        <w:t xml:space="preserve">ategorisation </w:t>
      </w:r>
      <w:r w:rsidR="00042B4E">
        <w:rPr>
          <w:rFonts w:cstheme="minorHAnsi"/>
          <w:sz w:val="24"/>
          <w:szCs w:val="24"/>
        </w:rPr>
        <w:t xml:space="preserve">and triage </w:t>
      </w:r>
      <w:r w:rsidRPr="00847BA6">
        <w:rPr>
          <w:rFonts w:cstheme="minorHAnsi"/>
          <w:sz w:val="24"/>
          <w:szCs w:val="24"/>
        </w:rPr>
        <w:t xml:space="preserve">of </w:t>
      </w:r>
      <w:r w:rsidR="00042B4E">
        <w:rPr>
          <w:rFonts w:cstheme="minorHAnsi"/>
          <w:sz w:val="24"/>
          <w:szCs w:val="24"/>
        </w:rPr>
        <w:t xml:space="preserve">REC </w:t>
      </w:r>
      <w:r w:rsidRPr="00847BA6">
        <w:rPr>
          <w:rFonts w:cstheme="minorHAnsi"/>
          <w:sz w:val="24"/>
          <w:szCs w:val="24"/>
        </w:rPr>
        <w:t xml:space="preserve">substantial and non-substantial amendments by REC </w:t>
      </w:r>
      <w:r w:rsidR="00042B4E">
        <w:rPr>
          <w:rFonts w:cstheme="minorHAnsi"/>
          <w:sz w:val="24"/>
          <w:szCs w:val="24"/>
        </w:rPr>
        <w:t xml:space="preserve">staff </w:t>
      </w:r>
      <w:r w:rsidR="00D873BE" w:rsidRPr="00847BA6">
        <w:rPr>
          <w:rFonts w:cstheme="minorHAnsi"/>
          <w:sz w:val="24"/>
          <w:szCs w:val="24"/>
        </w:rPr>
        <w:t xml:space="preserve">will be reviewed as planned in December. </w:t>
      </w:r>
      <w:r w:rsidR="00042B4E">
        <w:rPr>
          <w:rFonts w:cstheme="minorHAnsi"/>
          <w:sz w:val="24"/>
          <w:szCs w:val="24"/>
        </w:rPr>
        <w:t>The outcome of the evaluation will inform service improvement w</w:t>
      </w:r>
      <w:bookmarkStart w:id="0" w:name="_GoBack"/>
      <w:bookmarkEnd w:id="0"/>
      <w:r w:rsidR="00042B4E">
        <w:rPr>
          <w:rFonts w:cstheme="minorHAnsi"/>
          <w:sz w:val="24"/>
          <w:szCs w:val="24"/>
        </w:rPr>
        <w:t>ork</w:t>
      </w:r>
      <w:r w:rsidR="00FB1E3B">
        <w:rPr>
          <w:rFonts w:cstheme="minorHAnsi"/>
          <w:sz w:val="24"/>
          <w:szCs w:val="24"/>
        </w:rPr>
        <w:t>.</w:t>
      </w:r>
      <w:r w:rsidR="00042B4E">
        <w:rPr>
          <w:rFonts w:cstheme="minorHAnsi"/>
          <w:sz w:val="24"/>
          <w:szCs w:val="24"/>
        </w:rPr>
        <w:t xml:space="preserve"> </w:t>
      </w:r>
    </w:p>
    <w:p w:rsidR="0002257D" w:rsidRDefault="00042B4E" w:rsidP="00042B4E">
      <w:pPr>
        <w:rPr>
          <w:rFonts w:cstheme="minorHAnsi"/>
          <w:sz w:val="24"/>
          <w:szCs w:val="24"/>
        </w:rPr>
      </w:pPr>
      <w:r>
        <w:rPr>
          <w:rFonts w:cstheme="minorHAnsi"/>
          <w:sz w:val="24"/>
          <w:szCs w:val="24"/>
        </w:rPr>
        <w:t xml:space="preserve">Amendments are now routinely categorised within the 5 working days set out in the UK process. The number of amendments requiring assessment was significantly reduced </w:t>
      </w:r>
      <w:r w:rsidR="00F3675D">
        <w:rPr>
          <w:rFonts w:cstheme="minorHAnsi"/>
          <w:sz w:val="24"/>
          <w:szCs w:val="24"/>
        </w:rPr>
        <w:t xml:space="preserve">in the summer following the introduction of a triage alongside the categorisation. The median time in October for assessment of amendments, including REC and other approvals, is 50 </w:t>
      </w:r>
      <w:r w:rsidR="00564CC5">
        <w:rPr>
          <w:rFonts w:cstheme="minorHAnsi"/>
          <w:sz w:val="24"/>
          <w:szCs w:val="24"/>
        </w:rPr>
        <w:t xml:space="preserve">elapsed </w:t>
      </w:r>
      <w:r w:rsidR="00F3675D">
        <w:rPr>
          <w:rFonts w:cstheme="minorHAnsi"/>
          <w:sz w:val="24"/>
          <w:szCs w:val="24"/>
        </w:rPr>
        <w:t xml:space="preserve">days (reduced from maximum time of 86 in August). There is potential to reduce this time further, but </w:t>
      </w:r>
      <w:proofErr w:type="gramStart"/>
      <w:r w:rsidR="00F3675D">
        <w:rPr>
          <w:rFonts w:cstheme="minorHAnsi"/>
          <w:sz w:val="24"/>
          <w:szCs w:val="24"/>
        </w:rPr>
        <w:t>staff need</w:t>
      </w:r>
      <w:proofErr w:type="gramEnd"/>
      <w:r w:rsidR="00F3675D">
        <w:rPr>
          <w:rFonts w:cstheme="minorHAnsi"/>
          <w:sz w:val="24"/>
          <w:szCs w:val="24"/>
        </w:rPr>
        <w:t xml:space="preserve"> to balance time spent on amendments vs time spent on new studies. </w:t>
      </w:r>
      <w:r w:rsidR="00564CC5">
        <w:rPr>
          <w:rFonts w:cstheme="minorHAnsi"/>
          <w:sz w:val="24"/>
          <w:szCs w:val="24"/>
        </w:rPr>
        <w:t xml:space="preserve">It should be noted that historically many applicants submitted amendments to REC many </w:t>
      </w:r>
      <w:proofErr w:type="gramStart"/>
      <w:r w:rsidR="00564CC5">
        <w:rPr>
          <w:rFonts w:cstheme="minorHAnsi"/>
          <w:sz w:val="24"/>
          <w:szCs w:val="24"/>
        </w:rPr>
        <w:t>weeks,</w:t>
      </w:r>
      <w:proofErr w:type="gramEnd"/>
      <w:r w:rsidR="00564CC5">
        <w:rPr>
          <w:rFonts w:cstheme="minorHAnsi"/>
          <w:sz w:val="24"/>
          <w:szCs w:val="24"/>
        </w:rPr>
        <w:t xml:space="preserve"> and sometimes months prior to providing them to R&amp;D.</w:t>
      </w:r>
    </w:p>
    <w:p w:rsidR="00F3675D" w:rsidRPr="00042B4E" w:rsidRDefault="00F3675D" w:rsidP="00042B4E">
      <w:pPr>
        <w:rPr>
          <w:rFonts w:cstheme="minorHAnsi"/>
          <w:sz w:val="24"/>
          <w:szCs w:val="24"/>
        </w:rPr>
      </w:pPr>
      <w:r>
        <w:rPr>
          <w:rFonts w:cstheme="minorHAnsi"/>
          <w:sz w:val="24"/>
          <w:szCs w:val="24"/>
        </w:rPr>
        <w:t>We introduced changes to the tracking system for amendments in October to reduce administrative burden. We have also published clarifications for applicants on the handling of amendments, agreed with the devolved administ</w:t>
      </w:r>
      <w:r w:rsidR="00564CC5">
        <w:rPr>
          <w:rFonts w:cstheme="minorHAnsi"/>
          <w:sz w:val="24"/>
          <w:szCs w:val="24"/>
        </w:rPr>
        <w:t>r</w:t>
      </w:r>
      <w:r>
        <w:rPr>
          <w:rFonts w:cstheme="minorHAnsi"/>
          <w:sz w:val="24"/>
          <w:szCs w:val="24"/>
        </w:rPr>
        <w:t xml:space="preserve">ations, on the IRAS website. This will be communicated in the next edition of HRA Latest and through DA communication routes.  </w:t>
      </w:r>
    </w:p>
    <w:p w:rsidR="0002257D" w:rsidRPr="00847BA6" w:rsidRDefault="0002257D" w:rsidP="0002257D">
      <w:pPr>
        <w:rPr>
          <w:rFonts w:cstheme="minorHAnsi"/>
          <w:b/>
          <w:color w:val="1F497D" w:themeColor="text2"/>
          <w:sz w:val="28"/>
          <w:szCs w:val="28"/>
        </w:rPr>
        <w:sectPr w:rsidR="0002257D" w:rsidRPr="00847BA6" w:rsidSect="0021319D">
          <w:footerReference w:type="default" r:id="rId16"/>
          <w:pgSz w:w="11906" w:h="16838"/>
          <w:pgMar w:top="1418" w:right="1418" w:bottom="1418" w:left="1418" w:header="709" w:footer="709" w:gutter="0"/>
          <w:cols w:space="708"/>
          <w:docGrid w:linePitch="360"/>
        </w:sectPr>
      </w:pPr>
    </w:p>
    <w:p w:rsidR="0002257D" w:rsidRPr="00847BA6" w:rsidRDefault="0002257D" w:rsidP="0002257D">
      <w:pPr>
        <w:pStyle w:val="ListParagraph"/>
        <w:widowControl w:val="0"/>
        <w:numPr>
          <w:ilvl w:val="0"/>
          <w:numId w:val="3"/>
        </w:numPr>
        <w:spacing w:before="26" w:after="0" w:line="240" w:lineRule="auto"/>
        <w:ind w:left="567" w:right="-20" w:hanging="567"/>
        <w:rPr>
          <w:rFonts w:cstheme="minorHAnsi"/>
          <w:b/>
          <w:color w:val="0070C0"/>
          <w:sz w:val="28"/>
          <w:szCs w:val="28"/>
        </w:rPr>
      </w:pPr>
      <w:r w:rsidRPr="00847BA6">
        <w:rPr>
          <w:rFonts w:cstheme="minorHAnsi"/>
          <w:b/>
          <w:color w:val="0070C0"/>
          <w:sz w:val="28"/>
          <w:szCs w:val="28"/>
        </w:rPr>
        <w:lastRenderedPageBreak/>
        <w:t>Pre-HRA Applications</w:t>
      </w:r>
    </w:p>
    <w:p w:rsidR="00D94CFD" w:rsidRPr="00847BA6" w:rsidRDefault="0002257D" w:rsidP="00D94CFD">
      <w:pPr>
        <w:rPr>
          <w:rFonts w:cstheme="minorHAnsi"/>
          <w:sz w:val="24"/>
          <w:szCs w:val="24"/>
        </w:rPr>
      </w:pPr>
      <w:r w:rsidRPr="00847BA6">
        <w:rPr>
          <w:rFonts w:cstheme="minorHAnsi"/>
          <w:sz w:val="24"/>
          <w:szCs w:val="24"/>
        </w:rPr>
        <w:t xml:space="preserve">Volumes are now at operational levels where approval outputs balance volumes received. </w:t>
      </w:r>
      <w:r w:rsidR="00DF7D37" w:rsidRPr="00847BA6">
        <w:rPr>
          <w:rFonts w:cstheme="minorHAnsi"/>
          <w:sz w:val="24"/>
          <w:szCs w:val="24"/>
        </w:rPr>
        <w:t>Applications coming in are now matched on a weekly basis by approvals issued</w:t>
      </w:r>
      <w:r w:rsidR="00F3675D">
        <w:rPr>
          <w:rFonts w:cstheme="minorHAnsi"/>
          <w:sz w:val="24"/>
          <w:szCs w:val="24"/>
        </w:rPr>
        <w:t>, as shown in figure 8</w:t>
      </w:r>
      <w:r w:rsidR="00DF7D37" w:rsidRPr="00847BA6">
        <w:rPr>
          <w:rFonts w:cstheme="minorHAnsi"/>
          <w:sz w:val="24"/>
          <w:szCs w:val="24"/>
        </w:rPr>
        <w:t>.</w:t>
      </w:r>
      <w:r w:rsidR="00F3675D">
        <w:rPr>
          <w:rFonts w:cstheme="minorHAnsi"/>
          <w:sz w:val="24"/>
          <w:szCs w:val="24"/>
        </w:rPr>
        <w:t xml:space="preserve"> </w:t>
      </w:r>
    </w:p>
    <w:p w:rsidR="0002257D" w:rsidRPr="00847BA6" w:rsidRDefault="0002257D" w:rsidP="00D94CFD">
      <w:pPr>
        <w:rPr>
          <w:rFonts w:cstheme="minorHAnsi"/>
          <w:b/>
          <w:color w:val="1F497D" w:themeColor="text2"/>
        </w:rPr>
      </w:pPr>
      <w:r w:rsidRPr="00847BA6">
        <w:rPr>
          <w:rFonts w:cstheme="minorHAnsi"/>
          <w:b/>
          <w:color w:val="1F497D" w:themeColor="text2"/>
        </w:rPr>
        <w:t xml:space="preserve">Figure </w:t>
      </w:r>
      <w:r w:rsidR="00F3675D">
        <w:rPr>
          <w:rFonts w:cstheme="minorHAnsi"/>
          <w:b/>
          <w:color w:val="1F497D" w:themeColor="text2"/>
        </w:rPr>
        <w:t>8</w:t>
      </w:r>
      <w:r w:rsidRPr="00847BA6">
        <w:rPr>
          <w:rFonts w:cstheme="minorHAnsi"/>
          <w:b/>
          <w:color w:val="1F497D" w:themeColor="text2"/>
        </w:rPr>
        <w:t>: Pre-HRA Applications</w:t>
      </w:r>
    </w:p>
    <w:p w:rsidR="0002257D" w:rsidRDefault="00C44C30" w:rsidP="00495249">
      <w:pPr>
        <w:rPr>
          <w:rFonts w:cstheme="minorHAnsi"/>
          <w:sz w:val="24"/>
          <w:szCs w:val="24"/>
        </w:rPr>
      </w:pPr>
      <w:r w:rsidRPr="00847BA6">
        <w:rPr>
          <w:rFonts w:cstheme="minorHAnsi"/>
          <w:noProof/>
          <w:lang w:eastAsia="en-GB"/>
        </w:rPr>
        <w:drawing>
          <wp:inline distT="0" distB="0" distL="0" distR="0" wp14:anchorId="4BB81136" wp14:editId="6F791DEE">
            <wp:extent cx="5911703" cy="3125973"/>
            <wp:effectExtent l="0" t="0" r="1333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675D" w:rsidRDefault="00F3675D" w:rsidP="00F3675D">
      <w:r>
        <w:rPr>
          <w:rFonts w:cstheme="minorHAnsi"/>
          <w:b/>
          <w:color w:val="1F497D" w:themeColor="text2"/>
        </w:rPr>
        <w:lastRenderedPageBreak/>
        <w:t>Figure 9</w:t>
      </w:r>
      <w:r w:rsidRPr="00F3675D">
        <w:rPr>
          <w:rFonts w:cstheme="minorHAnsi"/>
          <w:b/>
          <w:color w:val="1F497D" w:themeColor="text2"/>
        </w:rPr>
        <w:t xml:space="preserve">:  </w:t>
      </w:r>
      <w:r>
        <w:rPr>
          <w:rFonts w:cstheme="minorHAnsi"/>
          <w:b/>
          <w:color w:val="1F497D" w:themeColor="text2"/>
        </w:rPr>
        <w:t>N</w:t>
      </w:r>
      <w:r w:rsidRPr="00F3675D">
        <w:rPr>
          <w:rFonts w:cstheme="minorHAnsi"/>
          <w:b/>
          <w:color w:val="1F497D" w:themeColor="text2"/>
        </w:rPr>
        <w:t xml:space="preserve">umber of applications for Pre-HRA approval received requiring assessment </w:t>
      </w:r>
      <w:r>
        <w:rPr>
          <w:noProof/>
          <w:lang w:eastAsia="en-GB"/>
        </w:rPr>
        <w:drawing>
          <wp:inline distT="0" distB="0" distL="0" distR="0" wp14:anchorId="578DE29D" wp14:editId="793B7C4B">
            <wp:extent cx="5108028" cy="3626069"/>
            <wp:effectExtent l="0" t="0" r="1651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675D" w:rsidRPr="00847BA6" w:rsidRDefault="00F3675D" w:rsidP="00495249">
      <w:pPr>
        <w:rPr>
          <w:rFonts w:cstheme="minorHAnsi"/>
          <w:sz w:val="24"/>
          <w:szCs w:val="24"/>
        </w:rPr>
      </w:pPr>
    </w:p>
    <w:sectPr w:rsidR="00F3675D" w:rsidRPr="00847BA6" w:rsidSect="0016288D">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E9" w:rsidRDefault="00B16CE9" w:rsidP="00D678C5">
      <w:pPr>
        <w:spacing w:after="0" w:line="240" w:lineRule="auto"/>
      </w:pPr>
      <w:r>
        <w:separator/>
      </w:r>
    </w:p>
  </w:endnote>
  <w:endnote w:type="continuationSeparator" w:id="0">
    <w:p w:rsidR="00B16CE9" w:rsidRDefault="00B16CE9" w:rsidP="00D6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C5" w:rsidRDefault="00D678C5">
    <w:pPr>
      <w:pStyle w:val="Footer"/>
    </w:pPr>
  </w:p>
  <w:p w:rsidR="00D678C5" w:rsidRDefault="00D67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C5" w:rsidRPr="00F8439E" w:rsidRDefault="00D678C5" w:rsidP="00F84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E9" w:rsidRDefault="00B16CE9" w:rsidP="00D678C5">
      <w:pPr>
        <w:spacing w:after="0" w:line="240" w:lineRule="auto"/>
      </w:pPr>
      <w:r>
        <w:separator/>
      </w:r>
    </w:p>
  </w:footnote>
  <w:footnote w:type="continuationSeparator" w:id="0">
    <w:p w:rsidR="00B16CE9" w:rsidRDefault="00B16CE9" w:rsidP="00D67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10A3"/>
    <w:multiLevelType w:val="hybridMultilevel"/>
    <w:tmpl w:val="069E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270AB"/>
    <w:multiLevelType w:val="hybridMultilevel"/>
    <w:tmpl w:val="C55E2E82"/>
    <w:lvl w:ilvl="0" w:tplc="94EA3A30">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nsid w:val="2F67440A"/>
    <w:multiLevelType w:val="hybridMultilevel"/>
    <w:tmpl w:val="C6B2406A"/>
    <w:lvl w:ilvl="0" w:tplc="0809000F">
      <w:start w:val="1"/>
      <w:numFmt w:val="decimal"/>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nsid w:val="797134C9"/>
    <w:multiLevelType w:val="hybridMultilevel"/>
    <w:tmpl w:val="9560E92A"/>
    <w:lvl w:ilvl="0" w:tplc="C76E41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65"/>
    <w:rsid w:val="000015BE"/>
    <w:rsid w:val="00004678"/>
    <w:rsid w:val="0002257D"/>
    <w:rsid w:val="00024B07"/>
    <w:rsid w:val="00042B4E"/>
    <w:rsid w:val="00073408"/>
    <w:rsid w:val="00083FA9"/>
    <w:rsid w:val="00085D1E"/>
    <w:rsid w:val="000918A5"/>
    <w:rsid w:val="000A5829"/>
    <w:rsid w:val="000B2CDA"/>
    <w:rsid w:val="000B3F04"/>
    <w:rsid w:val="000D2537"/>
    <w:rsid w:val="000E777A"/>
    <w:rsid w:val="001028C6"/>
    <w:rsid w:val="00111673"/>
    <w:rsid w:val="0012740E"/>
    <w:rsid w:val="00133812"/>
    <w:rsid w:val="00136307"/>
    <w:rsid w:val="00142E63"/>
    <w:rsid w:val="0014455E"/>
    <w:rsid w:val="00160391"/>
    <w:rsid w:val="0016288D"/>
    <w:rsid w:val="001647FE"/>
    <w:rsid w:val="00173A00"/>
    <w:rsid w:val="00176909"/>
    <w:rsid w:val="001B39B5"/>
    <w:rsid w:val="001B7476"/>
    <w:rsid w:val="001C6871"/>
    <w:rsid w:val="001E0413"/>
    <w:rsid w:val="001E1A88"/>
    <w:rsid w:val="001E29AE"/>
    <w:rsid w:val="001E40F3"/>
    <w:rsid w:val="0021319D"/>
    <w:rsid w:val="00226076"/>
    <w:rsid w:val="002312E0"/>
    <w:rsid w:val="00234F38"/>
    <w:rsid w:val="00253726"/>
    <w:rsid w:val="00255CBE"/>
    <w:rsid w:val="002622CE"/>
    <w:rsid w:val="002E15B5"/>
    <w:rsid w:val="0030300A"/>
    <w:rsid w:val="00306F12"/>
    <w:rsid w:val="0031377F"/>
    <w:rsid w:val="003512DB"/>
    <w:rsid w:val="003632E7"/>
    <w:rsid w:val="00364A8F"/>
    <w:rsid w:val="003843BF"/>
    <w:rsid w:val="00394F0B"/>
    <w:rsid w:val="003A690F"/>
    <w:rsid w:val="003A7E3F"/>
    <w:rsid w:val="003C6F1D"/>
    <w:rsid w:val="003C7F65"/>
    <w:rsid w:val="003E0879"/>
    <w:rsid w:val="004109DB"/>
    <w:rsid w:val="00410A49"/>
    <w:rsid w:val="004204F4"/>
    <w:rsid w:val="0044167A"/>
    <w:rsid w:val="00443A9A"/>
    <w:rsid w:val="00452F99"/>
    <w:rsid w:val="00464D6D"/>
    <w:rsid w:val="00495249"/>
    <w:rsid w:val="004C1896"/>
    <w:rsid w:val="0051397D"/>
    <w:rsid w:val="00564CC5"/>
    <w:rsid w:val="005710BF"/>
    <w:rsid w:val="00572E7C"/>
    <w:rsid w:val="0057399B"/>
    <w:rsid w:val="00574F9A"/>
    <w:rsid w:val="005755DC"/>
    <w:rsid w:val="00585F98"/>
    <w:rsid w:val="00593AB2"/>
    <w:rsid w:val="005A20EC"/>
    <w:rsid w:val="005A24C6"/>
    <w:rsid w:val="005A5945"/>
    <w:rsid w:val="005A6C16"/>
    <w:rsid w:val="005D48C7"/>
    <w:rsid w:val="005E1085"/>
    <w:rsid w:val="005E6B04"/>
    <w:rsid w:val="006140AE"/>
    <w:rsid w:val="0064710D"/>
    <w:rsid w:val="00651B2D"/>
    <w:rsid w:val="00665D00"/>
    <w:rsid w:val="006B4CEA"/>
    <w:rsid w:val="006C18F8"/>
    <w:rsid w:val="006D549E"/>
    <w:rsid w:val="006E45B1"/>
    <w:rsid w:val="006E567A"/>
    <w:rsid w:val="00750E00"/>
    <w:rsid w:val="00757332"/>
    <w:rsid w:val="00764D44"/>
    <w:rsid w:val="007926F5"/>
    <w:rsid w:val="007C2D9D"/>
    <w:rsid w:val="007E2A61"/>
    <w:rsid w:val="007F7900"/>
    <w:rsid w:val="008101A0"/>
    <w:rsid w:val="0082149F"/>
    <w:rsid w:val="00831B24"/>
    <w:rsid w:val="008431C1"/>
    <w:rsid w:val="00847BA6"/>
    <w:rsid w:val="00865726"/>
    <w:rsid w:val="0086608D"/>
    <w:rsid w:val="00886018"/>
    <w:rsid w:val="008D392A"/>
    <w:rsid w:val="008D59B1"/>
    <w:rsid w:val="008F5B1C"/>
    <w:rsid w:val="0090582F"/>
    <w:rsid w:val="00916E01"/>
    <w:rsid w:val="00917CF4"/>
    <w:rsid w:val="00932395"/>
    <w:rsid w:val="00940378"/>
    <w:rsid w:val="00946221"/>
    <w:rsid w:val="00946C49"/>
    <w:rsid w:val="0096301F"/>
    <w:rsid w:val="00966AC8"/>
    <w:rsid w:val="009740E9"/>
    <w:rsid w:val="00980141"/>
    <w:rsid w:val="009820A3"/>
    <w:rsid w:val="009872E8"/>
    <w:rsid w:val="009B5212"/>
    <w:rsid w:val="00A1292F"/>
    <w:rsid w:val="00A37742"/>
    <w:rsid w:val="00A415C7"/>
    <w:rsid w:val="00A44DE3"/>
    <w:rsid w:val="00A65C6F"/>
    <w:rsid w:val="00A9110E"/>
    <w:rsid w:val="00AB6822"/>
    <w:rsid w:val="00B108A4"/>
    <w:rsid w:val="00B165CA"/>
    <w:rsid w:val="00B16CE9"/>
    <w:rsid w:val="00B266E5"/>
    <w:rsid w:val="00B33AF0"/>
    <w:rsid w:val="00B40CF6"/>
    <w:rsid w:val="00B4578F"/>
    <w:rsid w:val="00B57912"/>
    <w:rsid w:val="00BA5186"/>
    <w:rsid w:val="00BB01B2"/>
    <w:rsid w:val="00BB4BE2"/>
    <w:rsid w:val="00BF0ADC"/>
    <w:rsid w:val="00BF6133"/>
    <w:rsid w:val="00BF79A7"/>
    <w:rsid w:val="00C00D84"/>
    <w:rsid w:val="00C06D65"/>
    <w:rsid w:val="00C21ADD"/>
    <w:rsid w:val="00C2408B"/>
    <w:rsid w:val="00C35C7B"/>
    <w:rsid w:val="00C360EA"/>
    <w:rsid w:val="00C36581"/>
    <w:rsid w:val="00C436B2"/>
    <w:rsid w:val="00C44C30"/>
    <w:rsid w:val="00C86183"/>
    <w:rsid w:val="00C91D86"/>
    <w:rsid w:val="00CA0625"/>
    <w:rsid w:val="00CA6EF8"/>
    <w:rsid w:val="00CC27FF"/>
    <w:rsid w:val="00CD04CB"/>
    <w:rsid w:val="00CF14E1"/>
    <w:rsid w:val="00D1582C"/>
    <w:rsid w:val="00D16F72"/>
    <w:rsid w:val="00D17686"/>
    <w:rsid w:val="00D57BCA"/>
    <w:rsid w:val="00D66A52"/>
    <w:rsid w:val="00D678C5"/>
    <w:rsid w:val="00D865A6"/>
    <w:rsid w:val="00D873BE"/>
    <w:rsid w:val="00D94CFD"/>
    <w:rsid w:val="00DA05DE"/>
    <w:rsid w:val="00DA16D6"/>
    <w:rsid w:val="00DB0745"/>
    <w:rsid w:val="00DD1D09"/>
    <w:rsid w:val="00DD3FF2"/>
    <w:rsid w:val="00DF4126"/>
    <w:rsid w:val="00DF7D17"/>
    <w:rsid w:val="00DF7D37"/>
    <w:rsid w:val="00E03C90"/>
    <w:rsid w:val="00E118A3"/>
    <w:rsid w:val="00E134A5"/>
    <w:rsid w:val="00E26640"/>
    <w:rsid w:val="00E32239"/>
    <w:rsid w:val="00E64936"/>
    <w:rsid w:val="00E67A19"/>
    <w:rsid w:val="00E878F4"/>
    <w:rsid w:val="00E90104"/>
    <w:rsid w:val="00EA44AB"/>
    <w:rsid w:val="00EC6094"/>
    <w:rsid w:val="00ED70B3"/>
    <w:rsid w:val="00EE3BB8"/>
    <w:rsid w:val="00F06603"/>
    <w:rsid w:val="00F20818"/>
    <w:rsid w:val="00F32921"/>
    <w:rsid w:val="00F3675D"/>
    <w:rsid w:val="00F72CE4"/>
    <w:rsid w:val="00F8439E"/>
    <w:rsid w:val="00F85D65"/>
    <w:rsid w:val="00F94D9A"/>
    <w:rsid w:val="00FA58BE"/>
    <w:rsid w:val="00FB0DB1"/>
    <w:rsid w:val="00FB1E3B"/>
    <w:rsid w:val="00FC4031"/>
    <w:rsid w:val="00FD34E6"/>
    <w:rsid w:val="00FD3E06"/>
    <w:rsid w:val="00FF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65"/>
    <w:pPr>
      <w:ind w:left="720"/>
      <w:contextualSpacing/>
    </w:pPr>
  </w:style>
  <w:style w:type="paragraph" w:styleId="BalloonText">
    <w:name w:val="Balloon Text"/>
    <w:basedOn w:val="Normal"/>
    <w:link w:val="BalloonTextChar"/>
    <w:uiPriority w:val="99"/>
    <w:semiHidden/>
    <w:unhideWhenUsed/>
    <w:rsid w:val="003C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65"/>
    <w:rPr>
      <w:rFonts w:ascii="Tahoma" w:hAnsi="Tahoma" w:cs="Tahoma"/>
      <w:sz w:val="16"/>
      <w:szCs w:val="16"/>
    </w:rPr>
  </w:style>
  <w:style w:type="character" w:styleId="CommentReference">
    <w:name w:val="annotation reference"/>
    <w:basedOn w:val="DefaultParagraphFont"/>
    <w:uiPriority w:val="99"/>
    <w:semiHidden/>
    <w:unhideWhenUsed/>
    <w:rsid w:val="00FD34E6"/>
    <w:rPr>
      <w:sz w:val="16"/>
      <w:szCs w:val="16"/>
    </w:rPr>
  </w:style>
  <w:style w:type="paragraph" w:styleId="CommentText">
    <w:name w:val="annotation text"/>
    <w:basedOn w:val="Normal"/>
    <w:link w:val="CommentTextChar"/>
    <w:uiPriority w:val="99"/>
    <w:semiHidden/>
    <w:unhideWhenUsed/>
    <w:rsid w:val="00FD34E6"/>
    <w:pPr>
      <w:spacing w:line="240" w:lineRule="auto"/>
    </w:pPr>
    <w:rPr>
      <w:sz w:val="20"/>
      <w:szCs w:val="20"/>
    </w:rPr>
  </w:style>
  <w:style w:type="character" w:customStyle="1" w:styleId="CommentTextChar">
    <w:name w:val="Comment Text Char"/>
    <w:basedOn w:val="DefaultParagraphFont"/>
    <w:link w:val="CommentText"/>
    <w:uiPriority w:val="99"/>
    <w:semiHidden/>
    <w:rsid w:val="00FD34E6"/>
    <w:rPr>
      <w:sz w:val="20"/>
      <w:szCs w:val="20"/>
    </w:rPr>
  </w:style>
  <w:style w:type="paragraph" w:styleId="CommentSubject">
    <w:name w:val="annotation subject"/>
    <w:basedOn w:val="CommentText"/>
    <w:next w:val="CommentText"/>
    <w:link w:val="CommentSubjectChar"/>
    <w:uiPriority w:val="99"/>
    <w:semiHidden/>
    <w:unhideWhenUsed/>
    <w:rsid w:val="00FD34E6"/>
    <w:rPr>
      <w:b/>
      <w:bCs/>
    </w:rPr>
  </w:style>
  <w:style w:type="character" w:customStyle="1" w:styleId="CommentSubjectChar">
    <w:name w:val="Comment Subject Char"/>
    <w:basedOn w:val="CommentTextChar"/>
    <w:link w:val="CommentSubject"/>
    <w:uiPriority w:val="99"/>
    <w:semiHidden/>
    <w:rsid w:val="00FD34E6"/>
    <w:rPr>
      <w:b/>
      <w:bCs/>
      <w:sz w:val="20"/>
      <w:szCs w:val="20"/>
    </w:rPr>
  </w:style>
  <w:style w:type="paragraph" w:styleId="Caption">
    <w:name w:val="caption"/>
    <w:basedOn w:val="Normal"/>
    <w:next w:val="Normal"/>
    <w:uiPriority w:val="35"/>
    <w:unhideWhenUsed/>
    <w:qFormat/>
    <w:rsid w:val="00BA5186"/>
    <w:pPr>
      <w:spacing w:line="240" w:lineRule="auto"/>
    </w:pPr>
    <w:rPr>
      <w:b/>
      <w:bCs/>
      <w:color w:val="4F81BD" w:themeColor="accent1"/>
      <w:sz w:val="18"/>
      <w:szCs w:val="18"/>
    </w:rPr>
  </w:style>
  <w:style w:type="table" w:styleId="TableGrid">
    <w:name w:val="Table Grid"/>
    <w:basedOn w:val="TableNormal"/>
    <w:uiPriority w:val="59"/>
    <w:rsid w:val="000A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8C5"/>
  </w:style>
  <w:style w:type="paragraph" w:styleId="Footer">
    <w:name w:val="footer"/>
    <w:basedOn w:val="Normal"/>
    <w:link w:val="FooterChar"/>
    <w:uiPriority w:val="99"/>
    <w:unhideWhenUsed/>
    <w:rsid w:val="00D67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8C5"/>
  </w:style>
  <w:style w:type="table" w:styleId="LightList-Accent6">
    <w:name w:val="Light List Accent 6"/>
    <w:basedOn w:val="TableNormal"/>
    <w:uiPriority w:val="61"/>
    <w:rsid w:val="0016039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4109D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7F7900"/>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0B2CDA"/>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character" w:customStyle="1" w:styleId="TitleChar">
    <w:name w:val="Title Char"/>
    <w:basedOn w:val="DefaultParagraphFont"/>
    <w:link w:val="Title"/>
    <w:uiPriority w:val="10"/>
    <w:rsid w:val="000B2CDA"/>
    <w:rPr>
      <w:rFonts w:asciiTheme="majorHAnsi" w:eastAsiaTheme="majorEastAsia" w:hAnsiTheme="majorHAnsi" w:cstheme="majorBidi"/>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65"/>
    <w:pPr>
      <w:ind w:left="720"/>
      <w:contextualSpacing/>
    </w:pPr>
  </w:style>
  <w:style w:type="paragraph" w:styleId="BalloonText">
    <w:name w:val="Balloon Text"/>
    <w:basedOn w:val="Normal"/>
    <w:link w:val="BalloonTextChar"/>
    <w:uiPriority w:val="99"/>
    <w:semiHidden/>
    <w:unhideWhenUsed/>
    <w:rsid w:val="003C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65"/>
    <w:rPr>
      <w:rFonts w:ascii="Tahoma" w:hAnsi="Tahoma" w:cs="Tahoma"/>
      <w:sz w:val="16"/>
      <w:szCs w:val="16"/>
    </w:rPr>
  </w:style>
  <w:style w:type="character" w:styleId="CommentReference">
    <w:name w:val="annotation reference"/>
    <w:basedOn w:val="DefaultParagraphFont"/>
    <w:uiPriority w:val="99"/>
    <w:semiHidden/>
    <w:unhideWhenUsed/>
    <w:rsid w:val="00FD34E6"/>
    <w:rPr>
      <w:sz w:val="16"/>
      <w:szCs w:val="16"/>
    </w:rPr>
  </w:style>
  <w:style w:type="paragraph" w:styleId="CommentText">
    <w:name w:val="annotation text"/>
    <w:basedOn w:val="Normal"/>
    <w:link w:val="CommentTextChar"/>
    <w:uiPriority w:val="99"/>
    <w:semiHidden/>
    <w:unhideWhenUsed/>
    <w:rsid w:val="00FD34E6"/>
    <w:pPr>
      <w:spacing w:line="240" w:lineRule="auto"/>
    </w:pPr>
    <w:rPr>
      <w:sz w:val="20"/>
      <w:szCs w:val="20"/>
    </w:rPr>
  </w:style>
  <w:style w:type="character" w:customStyle="1" w:styleId="CommentTextChar">
    <w:name w:val="Comment Text Char"/>
    <w:basedOn w:val="DefaultParagraphFont"/>
    <w:link w:val="CommentText"/>
    <w:uiPriority w:val="99"/>
    <w:semiHidden/>
    <w:rsid w:val="00FD34E6"/>
    <w:rPr>
      <w:sz w:val="20"/>
      <w:szCs w:val="20"/>
    </w:rPr>
  </w:style>
  <w:style w:type="paragraph" w:styleId="CommentSubject">
    <w:name w:val="annotation subject"/>
    <w:basedOn w:val="CommentText"/>
    <w:next w:val="CommentText"/>
    <w:link w:val="CommentSubjectChar"/>
    <w:uiPriority w:val="99"/>
    <w:semiHidden/>
    <w:unhideWhenUsed/>
    <w:rsid w:val="00FD34E6"/>
    <w:rPr>
      <w:b/>
      <w:bCs/>
    </w:rPr>
  </w:style>
  <w:style w:type="character" w:customStyle="1" w:styleId="CommentSubjectChar">
    <w:name w:val="Comment Subject Char"/>
    <w:basedOn w:val="CommentTextChar"/>
    <w:link w:val="CommentSubject"/>
    <w:uiPriority w:val="99"/>
    <w:semiHidden/>
    <w:rsid w:val="00FD34E6"/>
    <w:rPr>
      <w:b/>
      <w:bCs/>
      <w:sz w:val="20"/>
      <w:szCs w:val="20"/>
    </w:rPr>
  </w:style>
  <w:style w:type="paragraph" w:styleId="Caption">
    <w:name w:val="caption"/>
    <w:basedOn w:val="Normal"/>
    <w:next w:val="Normal"/>
    <w:uiPriority w:val="35"/>
    <w:unhideWhenUsed/>
    <w:qFormat/>
    <w:rsid w:val="00BA5186"/>
    <w:pPr>
      <w:spacing w:line="240" w:lineRule="auto"/>
    </w:pPr>
    <w:rPr>
      <w:b/>
      <w:bCs/>
      <w:color w:val="4F81BD" w:themeColor="accent1"/>
      <w:sz w:val="18"/>
      <w:szCs w:val="18"/>
    </w:rPr>
  </w:style>
  <w:style w:type="table" w:styleId="TableGrid">
    <w:name w:val="Table Grid"/>
    <w:basedOn w:val="TableNormal"/>
    <w:uiPriority w:val="59"/>
    <w:rsid w:val="000A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8C5"/>
  </w:style>
  <w:style w:type="paragraph" w:styleId="Footer">
    <w:name w:val="footer"/>
    <w:basedOn w:val="Normal"/>
    <w:link w:val="FooterChar"/>
    <w:uiPriority w:val="99"/>
    <w:unhideWhenUsed/>
    <w:rsid w:val="00D67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8C5"/>
  </w:style>
  <w:style w:type="table" w:styleId="LightList-Accent6">
    <w:name w:val="Light List Accent 6"/>
    <w:basedOn w:val="TableNormal"/>
    <w:uiPriority w:val="61"/>
    <w:rsid w:val="0016039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4109D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7F7900"/>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0B2CDA"/>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character" w:customStyle="1" w:styleId="TitleChar">
    <w:name w:val="Title Char"/>
    <w:basedOn w:val="DefaultParagraphFont"/>
    <w:link w:val="Title"/>
    <w:uiPriority w:val="10"/>
    <w:rsid w:val="000B2CDA"/>
    <w:rPr>
      <w:rFonts w:asciiTheme="majorHAnsi" w:eastAsiaTheme="majorEastAsia" w:hAnsiTheme="majorHAnsi" w:cstheme="majorBidi"/>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436">
      <w:bodyDiv w:val="1"/>
      <w:marLeft w:val="0"/>
      <w:marRight w:val="0"/>
      <w:marTop w:val="0"/>
      <w:marBottom w:val="0"/>
      <w:divBdr>
        <w:top w:val="none" w:sz="0" w:space="0" w:color="auto"/>
        <w:left w:val="none" w:sz="0" w:space="0" w:color="auto"/>
        <w:bottom w:val="none" w:sz="0" w:space="0" w:color="auto"/>
        <w:right w:val="none" w:sz="0" w:space="0" w:color="auto"/>
      </w:divBdr>
    </w:div>
    <w:div w:id="306134793">
      <w:bodyDiv w:val="1"/>
      <w:marLeft w:val="0"/>
      <w:marRight w:val="0"/>
      <w:marTop w:val="0"/>
      <w:marBottom w:val="0"/>
      <w:divBdr>
        <w:top w:val="none" w:sz="0" w:space="0" w:color="auto"/>
        <w:left w:val="none" w:sz="0" w:space="0" w:color="auto"/>
        <w:bottom w:val="none" w:sz="0" w:space="0" w:color="auto"/>
        <w:right w:val="none" w:sz="0" w:space="0" w:color="auto"/>
      </w:divBdr>
    </w:div>
    <w:div w:id="432867321">
      <w:bodyDiv w:val="1"/>
      <w:marLeft w:val="0"/>
      <w:marRight w:val="0"/>
      <w:marTop w:val="0"/>
      <w:marBottom w:val="0"/>
      <w:divBdr>
        <w:top w:val="none" w:sz="0" w:space="0" w:color="auto"/>
        <w:left w:val="none" w:sz="0" w:space="0" w:color="auto"/>
        <w:bottom w:val="none" w:sz="0" w:space="0" w:color="auto"/>
        <w:right w:val="none" w:sz="0" w:space="0" w:color="auto"/>
      </w:divBdr>
    </w:div>
    <w:div w:id="554897222">
      <w:bodyDiv w:val="1"/>
      <w:marLeft w:val="0"/>
      <w:marRight w:val="0"/>
      <w:marTop w:val="0"/>
      <w:marBottom w:val="0"/>
      <w:divBdr>
        <w:top w:val="none" w:sz="0" w:space="0" w:color="auto"/>
        <w:left w:val="none" w:sz="0" w:space="0" w:color="auto"/>
        <w:bottom w:val="none" w:sz="0" w:space="0" w:color="auto"/>
        <w:right w:val="none" w:sz="0" w:space="0" w:color="auto"/>
      </w:divBdr>
    </w:div>
    <w:div w:id="854804981">
      <w:bodyDiv w:val="1"/>
      <w:marLeft w:val="0"/>
      <w:marRight w:val="0"/>
      <w:marTop w:val="0"/>
      <w:marBottom w:val="0"/>
      <w:divBdr>
        <w:top w:val="none" w:sz="0" w:space="0" w:color="auto"/>
        <w:left w:val="none" w:sz="0" w:space="0" w:color="auto"/>
        <w:bottom w:val="none" w:sz="0" w:space="0" w:color="auto"/>
        <w:right w:val="none" w:sz="0" w:space="0" w:color="auto"/>
      </w:divBdr>
    </w:div>
    <w:div w:id="1284193751">
      <w:bodyDiv w:val="1"/>
      <w:marLeft w:val="0"/>
      <w:marRight w:val="0"/>
      <w:marTop w:val="0"/>
      <w:marBottom w:val="0"/>
      <w:divBdr>
        <w:top w:val="none" w:sz="0" w:space="0" w:color="auto"/>
        <w:left w:val="none" w:sz="0" w:space="0" w:color="auto"/>
        <w:bottom w:val="none" w:sz="0" w:space="0" w:color="auto"/>
        <w:right w:val="none" w:sz="0" w:space="0" w:color="auto"/>
      </w:divBdr>
    </w:div>
    <w:div w:id="1457985781">
      <w:bodyDiv w:val="1"/>
      <w:marLeft w:val="0"/>
      <w:marRight w:val="0"/>
      <w:marTop w:val="0"/>
      <w:marBottom w:val="0"/>
      <w:divBdr>
        <w:top w:val="none" w:sz="0" w:space="0" w:color="auto"/>
        <w:left w:val="none" w:sz="0" w:space="0" w:color="auto"/>
        <w:bottom w:val="none" w:sz="0" w:space="0" w:color="auto"/>
        <w:right w:val="none" w:sz="0" w:space="0" w:color="auto"/>
      </w:divBdr>
    </w:div>
    <w:div w:id="21458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18\AZiolek\Data\Desktop\November%20Boards%20Data%20Cut%2003.11.2016\Application%20Monitoring%20Log%20V3%20(Recover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18\AZiolek\Data\Desktop\November%20Boards%20Data%20Cut%2003.11.2016\Application%20Monitoring%20Log%20V3%20(Recover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ms.gov.uk\data\Users\GBBULVD\BULHOME18\AZiolek\Data\Desktop\November%20Boards%20Data%20Cut%2003.11.2016\Application%20Monitoring%20Log%20V3%20(Recovered).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ms.gov.uk\data\Users\GBBULVD\BULHOME18\AZiolek\Data\Desktop\November%20Boards%20Data%20Cut%2003.11.2016\Application%20Monitoring%20Log%20V3%20(Recover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ms.gov.uk\data\Users\GBBULVD\BULHOME18\AZiolek\Data\Desktop\November%20Boards%20Data%20Cut%2003.11.2016\Application%20Monitoring%20Log%20V3%20(Recover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ms.gov.uk\data\DH\London\SKH\NW080\Shared%20Drive\HRA%20Approval\Pre-HRA%20Approval%20Applications\Pre-HRA%20Escalations\Pre-HRA%20Approvals%20(lite%20lite+)_09.09.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ms.gov.uk\data\DH\London\SKH\NW080\Shared%20Drive\HRA%20Approval\Pre-HRA%20Approval%20Applications\Pre-HRA%20Escalations\Pre-HRA%20Approvals%20(lite%20lite+)_09.09.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0"/>
      <c:rotY val="0"/>
      <c:rAngAx val="1"/>
    </c:view3D>
    <c:floor>
      <c:thickness val="0"/>
    </c:floor>
    <c:sideWall>
      <c:thickness val="0"/>
    </c:sideWall>
    <c:backWall>
      <c:thickness val="0"/>
    </c:backWall>
    <c:plotArea>
      <c:layout/>
      <c:bar3DChart>
        <c:barDir val="col"/>
        <c:grouping val="stacked"/>
        <c:varyColors val="0"/>
        <c:ser>
          <c:idx val="0"/>
          <c:order val="0"/>
          <c:tx>
            <c:strRef>
              <c:f>'(4) graphs'!$B$17</c:f>
              <c:strCache>
                <c:ptCount val="1"/>
                <c:pt idx="0">
                  <c:v>Time to REC decision</c:v>
                </c:pt>
              </c:strCache>
            </c:strRef>
          </c:tx>
          <c:invertIfNegative val="0"/>
          <c:dLbls>
            <c:delete val="1"/>
          </c:dLbls>
          <c:cat>
            <c:strRef>
              <c:f>'(4) graphs'!$A$18:$A$21</c:f>
              <c:strCache>
                <c:ptCount val="4"/>
                <c:pt idx="0">
                  <c:v>Non-REC </c:v>
                </c:pt>
                <c:pt idx="1">
                  <c:v>REC Proportionate Review</c:v>
                </c:pt>
                <c:pt idx="2">
                  <c:v>REC Study, Commercial Sponsor</c:v>
                </c:pt>
                <c:pt idx="3">
                  <c:v>REC Study, Non-Commercial Sponsor</c:v>
                </c:pt>
              </c:strCache>
            </c:strRef>
          </c:cat>
          <c:val>
            <c:numRef>
              <c:f>'(4) graphs'!$B$18:$B$21</c:f>
              <c:numCache>
                <c:formatCode>0</c:formatCode>
                <c:ptCount val="4"/>
                <c:pt idx="1">
                  <c:v>17.5</c:v>
                </c:pt>
                <c:pt idx="2" formatCode="General">
                  <c:v>63</c:v>
                </c:pt>
                <c:pt idx="3" formatCode="General">
                  <c:v>44</c:v>
                </c:pt>
              </c:numCache>
            </c:numRef>
          </c:val>
        </c:ser>
        <c:ser>
          <c:idx val="1"/>
          <c:order val="1"/>
          <c:tx>
            <c:strRef>
              <c:f>'(4) graphs'!$C$17</c:f>
              <c:strCache>
                <c:ptCount val="1"/>
                <c:pt idx="0">
                  <c:v>Time from REC decision[Non-rec from application submission] to HRA Approval </c:v>
                </c:pt>
              </c:strCache>
            </c:strRef>
          </c:tx>
          <c:invertIfNegative val="0"/>
          <c:dLbls>
            <c:delete val="1"/>
          </c:dLbls>
          <c:cat>
            <c:strRef>
              <c:f>'(4) graphs'!$A$18:$A$21</c:f>
              <c:strCache>
                <c:ptCount val="4"/>
                <c:pt idx="0">
                  <c:v>Non-REC </c:v>
                </c:pt>
                <c:pt idx="1">
                  <c:v>REC Proportionate Review</c:v>
                </c:pt>
                <c:pt idx="2">
                  <c:v>REC Study, Commercial Sponsor</c:v>
                </c:pt>
                <c:pt idx="3">
                  <c:v>REC Study, Non-Commercial Sponsor</c:v>
                </c:pt>
              </c:strCache>
            </c:strRef>
          </c:cat>
          <c:val>
            <c:numRef>
              <c:f>'(4) graphs'!$C$18:$C$21</c:f>
              <c:numCache>
                <c:formatCode>0</c:formatCode>
                <c:ptCount val="4"/>
                <c:pt idx="0">
                  <c:v>50</c:v>
                </c:pt>
                <c:pt idx="1">
                  <c:v>42</c:v>
                </c:pt>
                <c:pt idx="2">
                  <c:v>20</c:v>
                </c:pt>
                <c:pt idx="3">
                  <c:v>36</c:v>
                </c:pt>
              </c:numCache>
            </c:numRef>
          </c:val>
        </c:ser>
        <c:dLbls>
          <c:showLegendKey val="0"/>
          <c:showVal val="1"/>
          <c:showCatName val="0"/>
          <c:showSerName val="0"/>
          <c:showPercent val="0"/>
          <c:showBubbleSize val="0"/>
        </c:dLbls>
        <c:gapWidth val="75"/>
        <c:shape val="box"/>
        <c:axId val="93987584"/>
        <c:axId val="93989120"/>
        <c:axId val="0"/>
      </c:bar3DChart>
      <c:catAx>
        <c:axId val="93987584"/>
        <c:scaling>
          <c:orientation val="minMax"/>
        </c:scaling>
        <c:delete val="0"/>
        <c:axPos val="b"/>
        <c:majorTickMark val="none"/>
        <c:minorTickMark val="none"/>
        <c:tickLblPos val="nextTo"/>
        <c:crossAx val="93989120"/>
        <c:crosses val="autoZero"/>
        <c:auto val="1"/>
        <c:lblAlgn val="ctr"/>
        <c:lblOffset val="100"/>
        <c:noMultiLvlLbl val="0"/>
      </c:catAx>
      <c:valAx>
        <c:axId val="93989120"/>
        <c:scaling>
          <c:orientation val="minMax"/>
        </c:scaling>
        <c:delete val="0"/>
        <c:axPos val="l"/>
        <c:majorGridlines/>
        <c:numFmt formatCode="0" sourceLinked="1"/>
        <c:majorTickMark val="none"/>
        <c:minorTickMark val="none"/>
        <c:tickLblPos val="nextTo"/>
        <c:crossAx val="9398758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'Programme Board Report (4)'!$S$23</c:f>
              <c:strCache>
                <c:ptCount val="1"/>
                <c:pt idx="0">
                  <c:v>Non_REC</c:v>
                </c:pt>
              </c:strCache>
            </c:strRef>
          </c:tx>
          <c:marker>
            <c:symbol val="none"/>
          </c:marker>
          <c:cat>
            <c:numRef>
              <c:f>'Programme Board Report (4)'!$T$21:$Z$21</c:f>
              <c:numCache>
                <c:formatCode>mmm\-yy</c:formatCode>
                <c:ptCount val="7"/>
                <c:pt idx="0">
                  <c:v>42461</c:v>
                </c:pt>
                <c:pt idx="1">
                  <c:v>42491</c:v>
                </c:pt>
                <c:pt idx="2">
                  <c:v>42522</c:v>
                </c:pt>
                <c:pt idx="3">
                  <c:v>42552</c:v>
                </c:pt>
                <c:pt idx="4">
                  <c:v>42583</c:v>
                </c:pt>
                <c:pt idx="5">
                  <c:v>42614</c:v>
                </c:pt>
                <c:pt idx="6">
                  <c:v>42644</c:v>
                </c:pt>
              </c:numCache>
            </c:numRef>
          </c:cat>
          <c:val>
            <c:numRef>
              <c:f>'Programme Board Report (4)'!$T$23:$Z$23</c:f>
              <c:numCache>
                <c:formatCode>0</c:formatCode>
                <c:ptCount val="7"/>
                <c:pt idx="0">
                  <c:v>26.5</c:v>
                </c:pt>
                <c:pt idx="1">
                  <c:v>31.5</c:v>
                </c:pt>
                <c:pt idx="2">
                  <c:v>25</c:v>
                </c:pt>
                <c:pt idx="3">
                  <c:v>50.5</c:v>
                </c:pt>
                <c:pt idx="4">
                  <c:v>63.5</c:v>
                </c:pt>
                <c:pt idx="5">
                  <c:v>56.5</c:v>
                </c:pt>
                <c:pt idx="6">
                  <c:v>50</c:v>
                </c:pt>
              </c:numCache>
            </c:numRef>
          </c:val>
          <c:smooth val="0"/>
        </c:ser>
        <c:ser>
          <c:idx val="2"/>
          <c:order val="1"/>
          <c:tx>
            <c:strRef>
              <c:f>'Programme Board Report (4)'!$S$24</c:f>
              <c:strCache>
                <c:ptCount val="1"/>
                <c:pt idx="0">
                  <c:v>REC - PR Studies</c:v>
                </c:pt>
              </c:strCache>
            </c:strRef>
          </c:tx>
          <c:marker>
            <c:symbol val="none"/>
          </c:marker>
          <c:cat>
            <c:numRef>
              <c:f>'Programme Board Report (4)'!$T$21:$Z$21</c:f>
              <c:numCache>
                <c:formatCode>mmm\-yy</c:formatCode>
                <c:ptCount val="7"/>
                <c:pt idx="0">
                  <c:v>42461</c:v>
                </c:pt>
                <c:pt idx="1">
                  <c:v>42491</c:v>
                </c:pt>
                <c:pt idx="2">
                  <c:v>42522</c:v>
                </c:pt>
                <c:pt idx="3">
                  <c:v>42552</c:v>
                </c:pt>
                <c:pt idx="4">
                  <c:v>42583</c:v>
                </c:pt>
                <c:pt idx="5">
                  <c:v>42614</c:v>
                </c:pt>
                <c:pt idx="6">
                  <c:v>42644</c:v>
                </c:pt>
              </c:numCache>
            </c:numRef>
          </c:cat>
          <c:val>
            <c:numRef>
              <c:f>'Programme Board Report (4)'!$T$24:$Z$24</c:f>
              <c:numCache>
                <c:formatCode>0</c:formatCode>
                <c:ptCount val="7"/>
                <c:pt idx="0">
                  <c:v>16</c:v>
                </c:pt>
                <c:pt idx="1">
                  <c:v>19</c:v>
                </c:pt>
                <c:pt idx="2">
                  <c:v>28</c:v>
                </c:pt>
                <c:pt idx="3">
                  <c:v>37</c:v>
                </c:pt>
                <c:pt idx="4">
                  <c:v>35.5</c:v>
                </c:pt>
                <c:pt idx="5">
                  <c:v>45</c:v>
                </c:pt>
                <c:pt idx="6">
                  <c:v>42</c:v>
                </c:pt>
              </c:numCache>
            </c:numRef>
          </c:val>
          <c:smooth val="0"/>
        </c:ser>
        <c:ser>
          <c:idx val="3"/>
          <c:order val="2"/>
          <c:tx>
            <c:strRef>
              <c:f>'Programme Board Report (4)'!$S$25</c:f>
              <c:strCache>
                <c:ptCount val="1"/>
                <c:pt idx="0">
                  <c:v>REC Study, Commercial Sponsor</c:v>
                </c:pt>
              </c:strCache>
            </c:strRef>
          </c:tx>
          <c:marker>
            <c:symbol val="none"/>
          </c:marker>
          <c:cat>
            <c:numRef>
              <c:f>'Programme Board Report (4)'!$T$21:$Z$21</c:f>
              <c:numCache>
                <c:formatCode>mmm\-yy</c:formatCode>
                <c:ptCount val="7"/>
                <c:pt idx="0">
                  <c:v>42461</c:v>
                </c:pt>
                <c:pt idx="1">
                  <c:v>42491</c:v>
                </c:pt>
                <c:pt idx="2">
                  <c:v>42522</c:v>
                </c:pt>
                <c:pt idx="3">
                  <c:v>42552</c:v>
                </c:pt>
                <c:pt idx="4">
                  <c:v>42583</c:v>
                </c:pt>
                <c:pt idx="5">
                  <c:v>42614</c:v>
                </c:pt>
                <c:pt idx="6">
                  <c:v>42644</c:v>
                </c:pt>
              </c:numCache>
            </c:numRef>
          </c:cat>
          <c:val>
            <c:numRef>
              <c:f>'Programme Board Report (4)'!$T$25:$Z$25</c:f>
              <c:numCache>
                <c:formatCode>0</c:formatCode>
                <c:ptCount val="7"/>
                <c:pt idx="0">
                  <c:v>10</c:v>
                </c:pt>
                <c:pt idx="1">
                  <c:v>13</c:v>
                </c:pt>
                <c:pt idx="2">
                  <c:v>8.5</c:v>
                </c:pt>
                <c:pt idx="3">
                  <c:v>11</c:v>
                </c:pt>
                <c:pt idx="4">
                  <c:v>18</c:v>
                </c:pt>
                <c:pt idx="5">
                  <c:v>11</c:v>
                </c:pt>
                <c:pt idx="6">
                  <c:v>20</c:v>
                </c:pt>
              </c:numCache>
            </c:numRef>
          </c:val>
          <c:smooth val="0"/>
        </c:ser>
        <c:ser>
          <c:idx val="0"/>
          <c:order val="3"/>
          <c:tx>
            <c:strRef>
              <c:f>'Programme Board Report (4)'!$S$26</c:f>
              <c:strCache>
                <c:ptCount val="1"/>
                <c:pt idx="0">
                  <c:v>REC Study, Non-Commercial Sponsor</c:v>
                </c:pt>
              </c:strCache>
            </c:strRef>
          </c:tx>
          <c:marker>
            <c:symbol val="none"/>
          </c:marker>
          <c:cat>
            <c:numRef>
              <c:f>'Programme Board Report (4)'!$T$21:$Z$21</c:f>
              <c:numCache>
                <c:formatCode>mmm\-yy</c:formatCode>
                <c:ptCount val="7"/>
                <c:pt idx="0">
                  <c:v>42461</c:v>
                </c:pt>
                <c:pt idx="1">
                  <c:v>42491</c:v>
                </c:pt>
                <c:pt idx="2">
                  <c:v>42522</c:v>
                </c:pt>
                <c:pt idx="3">
                  <c:v>42552</c:v>
                </c:pt>
                <c:pt idx="4">
                  <c:v>42583</c:v>
                </c:pt>
                <c:pt idx="5">
                  <c:v>42614</c:v>
                </c:pt>
                <c:pt idx="6">
                  <c:v>42644</c:v>
                </c:pt>
              </c:numCache>
            </c:numRef>
          </c:cat>
          <c:val>
            <c:numRef>
              <c:f>'Programme Board Report (4)'!$T$26:$Z$26</c:f>
              <c:numCache>
                <c:formatCode>0</c:formatCode>
                <c:ptCount val="7"/>
                <c:pt idx="0">
                  <c:v>8</c:v>
                </c:pt>
                <c:pt idx="1">
                  <c:v>9</c:v>
                </c:pt>
                <c:pt idx="2">
                  <c:v>16</c:v>
                </c:pt>
                <c:pt idx="3">
                  <c:v>23</c:v>
                </c:pt>
                <c:pt idx="4">
                  <c:v>29</c:v>
                </c:pt>
                <c:pt idx="5">
                  <c:v>29.5</c:v>
                </c:pt>
                <c:pt idx="6">
                  <c:v>36</c:v>
                </c:pt>
              </c:numCache>
            </c:numRef>
          </c:val>
          <c:smooth val="0"/>
        </c:ser>
        <c:dLbls>
          <c:showLegendKey val="0"/>
          <c:showVal val="0"/>
          <c:showCatName val="0"/>
          <c:showSerName val="0"/>
          <c:showPercent val="0"/>
          <c:showBubbleSize val="0"/>
        </c:dLbls>
        <c:marker val="1"/>
        <c:smooth val="0"/>
        <c:axId val="46305664"/>
        <c:axId val="46307200"/>
      </c:lineChart>
      <c:dateAx>
        <c:axId val="46305664"/>
        <c:scaling>
          <c:orientation val="minMax"/>
        </c:scaling>
        <c:delete val="0"/>
        <c:axPos val="b"/>
        <c:numFmt formatCode="mmm\-yy" sourceLinked="1"/>
        <c:majorTickMark val="out"/>
        <c:minorTickMark val="none"/>
        <c:tickLblPos val="nextTo"/>
        <c:crossAx val="46307200"/>
        <c:crosses val="autoZero"/>
        <c:auto val="1"/>
        <c:lblOffset val="100"/>
        <c:baseTimeUnit val="months"/>
      </c:dateAx>
      <c:valAx>
        <c:axId val="46307200"/>
        <c:scaling>
          <c:orientation val="minMax"/>
        </c:scaling>
        <c:delete val="0"/>
        <c:axPos val="l"/>
        <c:majorGridlines/>
        <c:numFmt formatCode="#,##0" sourceLinked="0"/>
        <c:majorTickMark val="out"/>
        <c:minorTickMark val="none"/>
        <c:tickLblPos val="nextTo"/>
        <c:crossAx val="463056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'Programme Board Report (7)'!$C$5</c:f>
              <c:strCache>
                <c:ptCount val="1"/>
                <c:pt idx="0">
                  <c:v>Number of Applications Received (all submissions)</c:v>
                </c:pt>
              </c:strCache>
            </c:strRef>
          </c:tx>
          <c:spPr>
            <a:ln>
              <a:solidFill>
                <a:srgbClr val="0070C0"/>
              </a:solidFill>
            </a:ln>
          </c:spPr>
          <c:marker>
            <c:symbol val="none"/>
          </c:marker>
          <c:dLbls>
            <c:dLbl>
              <c:idx val="6"/>
              <c:layout>
                <c:manualLayout>
                  <c:x val="0"/>
                  <c:y val="-2.29700864362543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'Programme Board Report (7)'!$D$4:$V$4</c:f>
              <c:strCache>
                <c:ptCount val="8"/>
                <c:pt idx="0">
                  <c:v>Implementation Phase Total</c:v>
                </c:pt>
                <c:pt idx="1">
                  <c:v>Apr-16</c:v>
                </c:pt>
                <c:pt idx="2">
                  <c:v>May-16</c:v>
                </c:pt>
                <c:pt idx="3">
                  <c:v>Jun-16</c:v>
                </c:pt>
                <c:pt idx="4">
                  <c:v>Jul-16</c:v>
                </c:pt>
                <c:pt idx="5">
                  <c:v>Aug-16</c:v>
                </c:pt>
                <c:pt idx="6">
                  <c:v>Sep-16</c:v>
                </c:pt>
                <c:pt idx="7">
                  <c:v>Oct-16</c:v>
                </c:pt>
              </c:strCache>
            </c:strRef>
          </c:cat>
          <c:val>
            <c:numRef>
              <c:f>'Programme Board Report (7)'!$D$5:$V$5</c:f>
              <c:numCache>
                <c:formatCode>General</c:formatCode>
                <c:ptCount val="8"/>
                <c:pt idx="0">
                  <c:v>411</c:v>
                </c:pt>
                <c:pt idx="1">
                  <c:v>452</c:v>
                </c:pt>
                <c:pt idx="2">
                  <c:v>430</c:v>
                </c:pt>
                <c:pt idx="3">
                  <c:v>522</c:v>
                </c:pt>
                <c:pt idx="4">
                  <c:v>462</c:v>
                </c:pt>
                <c:pt idx="5">
                  <c:v>500</c:v>
                </c:pt>
                <c:pt idx="6">
                  <c:v>467</c:v>
                </c:pt>
                <c:pt idx="7">
                  <c:v>387</c:v>
                </c:pt>
              </c:numCache>
            </c:numRef>
          </c:val>
          <c:smooth val="0"/>
        </c:ser>
        <c:ser>
          <c:idx val="3"/>
          <c:order val="1"/>
          <c:tx>
            <c:strRef>
              <c:f>'Programme Board Report (7)'!$C$6</c:f>
              <c:strCache>
                <c:ptCount val="1"/>
                <c:pt idx="0">
                  <c:v>Number Applications Approved</c:v>
                </c:pt>
              </c:strCache>
            </c:strRef>
          </c:tx>
          <c:spPr>
            <a:ln>
              <a:solidFill>
                <a:srgbClr val="00B050"/>
              </a:solidFill>
            </a:ln>
          </c:spPr>
          <c:marker>
            <c:symbol val="none"/>
          </c:marker>
          <c:dLbls>
            <c:dLbl>
              <c:idx val="7"/>
              <c:layout>
                <c:manualLayout>
                  <c:x val="-1.3516523848068377E-2"/>
                  <c:y val="1.80808475845767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'Programme Board Report (7)'!$D$4:$V$4</c:f>
              <c:strCache>
                <c:ptCount val="8"/>
                <c:pt idx="0">
                  <c:v>Implementation Phase Total</c:v>
                </c:pt>
                <c:pt idx="1">
                  <c:v>Apr-16</c:v>
                </c:pt>
                <c:pt idx="2">
                  <c:v>May-16</c:v>
                </c:pt>
                <c:pt idx="3">
                  <c:v>Jun-16</c:v>
                </c:pt>
                <c:pt idx="4">
                  <c:v>Jul-16</c:v>
                </c:pt>
                <c:pt idx="5">
                  <c:v>Aug-16</c:v>
                </c:pt>
                <c:pt idx="6">
                  <c:v>Sep-16</c:v>
                </c:pt>
                <c:pt idx="7">
                  <c:v>Oct-16</c:v>
                </c:pt>
              </c:strCache>
            </c:strRef>
          </c:cat>
          <c:val>
            <c:numRef>
              <c:f>'Programme Board Report (7)'!$D$6:$V$6</c:f>
              <c:numCache>
                <c:formatCode>General</c:formatCode>
                <c:ptCount val="8"/>
                <c:pt idx="0">
                  <c:v>122</c:v>
                </c:pt>
                <c:pt idx="1">
                  <c:v>44</c:v>
                </c:pt>
                <c:pt idx="2">
                  <c:v>85</c:v>
                </c:pt>
                <c:pt idx="3">
                  <c:v>178</c:v>
                </c:pt>
                <c:pt idx="4">
                  <c:v>228</c:v>
                </c:pt>
                <c:pt idx="5">
                  <c:v>324</c:v>
                </c:pt>
                <c:pt idx="6">
                  <c:v>363</c:v>
                </c:pt>
                <c:pt idx="7">
                  <c:v>372</c:v>
                </c:pt>
              </c:numCache>
            </c:numRef>
          </c:val>
          <c:smooth val="0"/>
        </c:ser>
        <c:ser>
          <c:idx val="1"/>
          <c:order val="2"/>
          <c:tx>
            <c:strRef>
              <c:f>'Programme Board Report (7)'!$C$8</c:f>
              <c:strCache>
                <c:ptCount val="1"/>
                <c:pt idx="0">
                  <c:v>Number Open at End of Month</c:v>
                </c:pt>
              </c:strCache>
            </c:strRef>
          </c:tx>
          <c:marker>
            <c:symbol val="circle"/>
            <c:size val="7"/>
          </c:marker>
          <c:cat>
            <c:strRef>
              <c:f>'Programme Board Report (7)'!$D$4:$V$4</c:f>
              <c:strCache>
                <c:ptCount val="8"/>
                <c:pt idx="0">
                  <c:v>Implementation Phase Total</c:v>
                </c:pt>
                <c:pt idx="1">
                  <c:v>Apr-16</c:v>
                </c:pt>
                <c:pt idx="2">
                  <c:v>May-16</c:v>
                </c:pt>
                <c:pt idx="3">
                  <c:v>Jun-16</c:v>
                </c:pt>
                <c:pt idx="4">
                  <c:v>Jul-16</c:v>
                </c:pt>
                <c:pt idx="5">
                  <c:v>Aug-16</c:v>
                </c:pt>
                <c:pt idx="6">
                  <c:v>Sep-16</c:v>
                </c:pt>
                <c:pt idx="7">
                  <c:v>Oct-16</c:v>
                </c:pt>
              </c:strCache>
            </c:strRef>
          </c:cat>
          <c:val>
            <c:numRef>
              <c:f>'Programme Board Report (7)'!$D$8:$V$8</c:f>
              <c:numCache>
                <c:formatCode>General</c:formatCode>
                <c:ptCount val="8"/>
                <c:pt idx="0">
                  <c:v>225</c:v>
                </c:pt>
                <c:pt idx="1">
                  <c:v>592</c:v>
                </c:pt>
                <c:pt idx="2">
                  <c:v>877</c:v>
                </c:pt>
                <c:pt idx="3">
                  <c:v>1135</c:v>
                </c:pt>
                <c:pt idx="4">
                  <c:v>1302</c:v>
                </c:pt>
                <c:pt idx="5">
                  <c:v>1391</c:v>
                </c:pt>
                <c:pt idx="6">
                  <c:v>1408</c:v>
                </c:pt>
                <c:pt idx="7">
                  <c:v>1343</c:v>
                </c:pt>
              </c:numCache>
            </c:numRef>
          </c:val>
          <c:smooth val="0"/>
        </c:ser>
        <c:ser>
          <c:idx val="4"/>
          <c:order val="3"/>
          <c:tx>
            <c:strRef>
              <c:f>'Programme Board Report (7)'!$C$9</c:f>
              <c:strCache>
                <c:ptCount val="1"/>
                <c:pt idx="0">
                  <c:v>Number of Applications Closed</c:v>
                </c:pt>
              </c:strCache>
            </c:strRef>
          </c:tx>
          <c:spPr>
            <a:ln>
              <a:solidFill>
                <a:srgbClr val="FF0000"/>
              </a:solidFill>
            </a:ln>
          </c:spPr>
          <c:dLbls>
            <c:dLbl>
              <c:idx val="7"/>
              <c:layout>
                <c:manualLayout>
                  <c:x val="-1.0802469135802469E-2"/>
                  <c:y val="-3.318019397651863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'Programme Board Report (7)'!$D$4:$V$4</c:f>
              <c:strCache>
                <c:ptCount val="8"/>
                <c:pt idx="0">
                  <c:v>Implementation Phase Total</c:v>
                </c:pt>
                <c:pt idx="1">
                  <c:v>Apr-16</c:v>
                </c:pt>
                <c:pt idx="2">
                  <c:v>May-16</c:v>
                </c:pt>
                <c:pt idx="3">
                  <c:v>Jun-16</c:v>
                </c:pt>
                <c:pt idx="4">
                  <c:v>Jul-16</c:v>
                </c:pt>
                <c:pt idx="5">
                  <c:v>Aug-16</c:v>
                </c:pt>
                <c:pt idx="6">
                  <c:v>Sep-16</c:v>
                </c:pt>
                <c:pt idx="7">
                  <c:v>Oct-16</c:v>
                </c:pt>
              </c:strCache>
            </c:strRef>
          </c:cat>
          <c:val>
            <c:numRef>
              <c:f>'Programme Board Report (7)'!$D$9:$V$9</c:f>
              <c:numCache>
                <c:formatCode>General</c:formatCode>
                <c:ptCount val="8"/>
                <c:pt idx="0">
                  <c:v>186</c:v>
                </c:pt>
                <c:pt idx="1">
                  <c:v>85</c:v>
                </c:pt>
                <c:pt idx="2">
                  <c:v>145</c:v>
                </c:pt>
                <c:pt idx="3">
                  <c:v>264</c:v>
                </c:pt>
                <c:pt idx="4">
                  <c:v>295</c:v>
                </c:pt>
                <c:pt idx="5">
                  <c:v>411</c:v>
                </c:pt>
                <c:pt idx="6">
                  <c:v>450</c:v>
                </c:pt>
                <c:pt idx="7">
                  <c:v>438</c:v>
                </c:pt>
              </c:numCache>
            </c:numRef>
          </c:val>
          <c:smooth val="0"/>
        </c:ser>
        <c:dLbls>
          <c:showLegendKey val="0"/>
          <c:showVal val="1"/>
          <c:showCatName val="0"/>
          <c:showSerName val="0"/>
          <c:showPercent val="0"/>
          <c:showBubbleSize val="0"/>
        </c:dLbls>
        <c:marker val="1"/>
        <c:smooth val="0"/>
        <c:axId val="221621632"/>
        <c:axId val="220287744"/>
      </c:lineChart>
      <c:catAx>
        <c:axId val="221621632"/>
        <c:scaling>
          <c:orientation val="minMax"/>
        </c:scaling>
        <c:delete val="0"/>
        <c:axPos val="b"/>
        <c:majorTickMark val="none"/>
        <c:minorTickMark val="none"/>
        <c:tickLblPos val="low"/>
        <c:txPr>
          <a:bodyPr rot="0" vert="horz"/>
          <a:lstStyle/>
          <a:p>
            <a:pPr>
              <a:defRPr/>
            </a:pPr>
            <a:endParaRPr lang="en-US"/>
          </a:p>
        </c:txPr>
        <c:crossAx val="220287744"/>
        <c:crosses val="autoZero"/>
        <c:auto val="0"/>
        <c:lblAlgn val="ctr"/>
        <c:lblOffset val="100"/>
        <c:tickLblSkip val="2"/>
        <c:noMultiLvlLbl val="0"/>
      </c:catAx>
      <c:valAx>
        <c:axId val="220287744"/>
        <c:scaling>
          <c:orientation val="minMax"/>
        </c:scaling>
        <c:delete val="0"/>
        <c:axPos val="l"/>
        <c:majorGridlines/>
        <c:numFmt formatCode="General" sourceLinked="1"/>
        <c:majorTickMark val="out"/>
        <c:minorTickMark val="none"/>
        <c:tickLblPos val="nextTo"/>
        <c:crossAx val="221621632"/>
        <c:crosses val="autoZero"/>
        <c:crossBetween val="between"/>
      </c:valAx>
    </c:plotArea>
    <c:legend>
      <c:legendPos val="t"/>
      <c:layout>
        <c:manualLayout>
          <c:xMode val="edge"/>
          <c:yMode val="edge"/>
          <c:x val="4.8570135629598027E-2"/>
          <c:y val="3.5003977724741446E-2"/>
          <c:w val="0.7014364583737378"/>
          <c:h val="0.2094881576557106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Open Studies</a:t>
            </a:r>
          </a:p>
        </c:rich>
      </c:tx>
      <c:layout/>
      <c:overlay val="0"/>
    </c:title>
    <c:autoTitleDeleted val="0"/>
    <c:plotArea>
      <c:layout>
        <c:manualLayout>
          <c:layoutTarget val="inner"/>
          <c:xMode val="edge"/>
          <c:yMode val="edge"/>
          <c:x val="0.30953082821942629"/>
          <c:y val="0.26862128720396439"/>
          <c:w val="0.28675129131990174"/>
          <c:h val="0.62221708772889872"/>
        </c:manualLayout>
      </c:layout>
      <c:doughnutChart>
        <c:varyColors val="1"/>
        <c:ser>
          <c:idx val="0"/>
          <c:order val="0"/>
          <c:dLbls>
            <c:showLegendKey val="0"/>
            <c:showVal val="1"/>
            <c:showCatName val="0"/>
            <c:showSerName val="0"/>
            <c:showPercent val="0"/>
            <c:showBubbleSize val="0"/>
            <c:showLeaderLines val="1"/>
          </c:dLbls>
          <c:cat>
            <c:strRef>
              <c:f>'Open Studies'!$B$2:$D$2</c:f>
              <c:strCache>
                <c:ptCount val="3"/>
                <c:pt idx="0">
                  <c:v>REC FO </c:v>
                </c:pt>
                <c:pt idx="1">
                  <c:v>REC in progress</c:v>
                </c:pt>
                <c:pt idx="2">
                  <c:v>Non REC</c:v>
                </c:pt>
              </c:strCache>
            </c:strRef>
          </c:cat>
          <c:val>
            <c:numRef>
              <c:f>'Open Studies'!$B$3:$D$3</c:f>
              <c:numCache>
                <c:formatCode>General</c:formatCode>
                <c:ptCount val="3"/>
                <c:pt idx="0">
                  <c:v>475</c:v>
                </c:pt>
                <c:pt idx="1">
                  <c:v>738</c:v>
                </c:pt>
                <c:pt idx="2">
                  <c:v>121</c:v>
                </c:pt>
              </c:numCache>
            </c:numRef>
          </c:val>
        </c:ser>
        <c:dLbls>
          <c:showLegendKey val="0"/>
          <c:showVal val="0"/>
          <c:showCatName val="1"/>
          <c:showSerName val="0"/>
          <c:showPercent val="0"/>
          <c:showBubbleSize val="0"/>
          <c:showLeaderLines val="1"/>
        </c:dLbls>
        <c:firstSliceAng val="30"/>
        <c:holeSize val="50"/>
      </c:doughnutChart>
    </c:plotArea>
    <c:legend>
      <c:legendPos val="r"/>
      <c:layout>
        <c:manualLayout>
          <c:xMode val="edge"/>
          <c:yMode val="edge"/>
          <c:x val="0.64177226067382143"/>
          <c:y val="2.4782172498707927E-2"/>
          <c:w val="0.32501302995488551"/>
          <c:h val="0.26495111188024573"/>
        </c:manualLayout>
      </c:layout>
      <c:overlay val="0"/>
      <c:txPr>
        <a:bodyPr/>
        <a:lstStyle/>
        <a:p>
          <a:pPr rtl="0">
            <a:defRPr/>
          </a:pPr>
          <a:endParaRPr lang="en-US"/>
        </a:p>
      </c:txPr>
    </c:legend>
    <c:plotVisOnly val="1"/>
    <c:dispBlanksAs val="gap"/>
    <c:showDLblsOverMax val="0"/>
  </c:chart>
  <c:spPr>
    <a:ln>
      <a:solidFill>
        <a:schemeClr val="accent1"/>
      </a:solid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Open applications </a:t>
            </a:r>
          </a:p>
        </c:rich>
      </c:tx>
      <c:layout>
        <c:manualLayout>
          <c:xMode val="edge"/>
          <c:yMode val="edge"/>
          <c:x val="0.17110432548863472"/>
          <c:y val="2.7777777777777776E-2"/>
        </c:manualLayout>
      </c:layout>
      <c:overlay val="0"/>
    </c:title>
    <c:autoTitleDeleted val="0"/>
    <c:plotArea>
      <c:layout/>
      <c:barChart>
        <c:barDir val="col"/>
        <c:grouping val="clustered"/>
        <c:varyColors val="0"/>
        <c:ser>
          <c:idx val="0"/>
          <c:order val="0"/>
          <c:tx>
            <c:strRef>
              <c:f>'Open Studies'!$B$20</c:f>
              <c:strCache>
                <c:ptCount val="1"/>
                <c:pt idx="0">
                  <c:v>number of applications open</c:v>
                </c:pt>
              </c:strCache>
            </c:strRef>
          </c:tx>
          <c:invertIfNegative val="0"/>
          <c:cat>
            <c:strRef>
              <c:f>'Open Studies'!$A$21:$A$28</c:f>
              <c:strCache>
                <c:ptCount val="8"/>
                <c:pt idx="0">
                  <c:v>0-40</c:v>
                </c:pt>
                <c:pt idx="1">
                  <c:v>41-80</c:v>
                </c:pt>
                <c:pt idx="2">
                  <c:v>81-120</c:v>
                </c:pt>
                <c:pt idx="3">
                  <c:v>121-160</c:v>
                </c:pt>
                <c:pt idx="4">
                  <c:v>161-200</c:v>
                </c:pt>
                <c:pt idx="5">
                  <c:v>201-240</c:v>
                </c:pt>
                <c:pt idx="6">
                  <c:v>241-280</c:v>
                </c:pt>
                <c:pt idx="7">
                  <c:v>281-320</c:v>
                </c:pt>
              </c:strCache>
            </c:strRef>
          </c:cat>
          <c:val>
            <c:numRef>
              <c:f>'Open Studies'!$B$21:$B$28</c:f>
              <c:numCache>
                <c:formatCode>General</c:formatCode>
                <c:ptCount val="8"/>
                <c:pt idx="0">
                  <c:v>344</c:v>
                </c:pt>
                <c:pt idx="1">
                  <c:v>350</c:v>
                </c:pt>
                <c:pt idx="2">
                  <c:v>207</c:v>
                </c:pt>
                <c:pt idx="3">
                  <c:v>120</c:v>
                </c:pt>
                <c:pt idx="4">
                  <c:v>77</c:v>
                </c:pt>
                <c:pt idx="5">
                  <c:v>16</c:v>
                </c:pt>
                <c:pt idx="6">
                  <c:v>2</c:v>
                </c:pt>
                <c:pt idx="7">
                  <c:v>2</c:v>
                </c:pt>
              </c:numCache>
            </c:numRef>
          </c:val>
        </c:ser>
        <c:dLbls>
          <c:showLegendKey val="0"/>
          <c:showVal val="0"/>
          <c:showCatName val="0"/>
          <c:showSerName val="0"/>
          <c:showPercent val="0"/>
          <c:showBubbleSize val="0"/>
        </c:dLbls>
        <c:gapWidth val="150"/>
        <c:axId val="179848704"/>
        <c:axId val="194682240"/>
      </c:barChart>
      <c:catAx>
        <c:axId val="179848704"/>
        <c:scaling>
          <c:orientation val="minMax"/>
        </c:scaling>
        <c:delete val="0"/>
        <c:axPos val="b"/>
        <c:title>
          <c:tx>
            <c:rich>
              <a:bodyPr/>
              <a:lstStyle/>
              <a:p>
                <a:pPr>
                  <a:defRPr/>
                </a:pPr>
                <a:r>
                  <a:rPr lang="en-US"/>
                  <a:t>number of days from application</a:t>
                </a:r>
              </a:p>
            </c:rich>
          </c:tx>
          <c:layout/>
          <c:overlay val="0"/>
        </c:title>
        <c:majorTickMark val="out"/>
        <c:minorTickMark val="none"/>
        <c:tickLblPos val="nextTo"/>
        <c:crossAx val="194682240"/>
        <c:crosses val="autoZero"/>
        <c:auto val="1"/>
        <c:lblAlgn val="ctr"/>
        <c:lblOffset val="100"/>
        <c:noMultiLvlLbl val="0"/>
      </c:catAx>
      <c:valAx>
        <c:axId val="194682240"/>
        <c:scaling>
          <c:orientation val="minMax"/>
        </c:scaling>
        <c:delete val="0"/>
        <c:axPos val="l"/>
        <c:majorGridlines/>
        <c:title>
          <c:tx>
            <c:rich>
              <a:bodyPr rot="-5400000" vert="horz"/>
              <a:lstStyle/>
              <a:p>
                <a:pPr>
                  <a:defRPr/>
                </a:pPr>
                <a:r>
                  <a:rPr lang="en-US"/>
                  <a:t>number of open applications</a:t>
                </a:r>
              </a:p>
            </c:rich>
          </c:tx>
          <c:layout/>
          <c:overlay val="0"/>
        </c:title>
        <c:numFmt formatCode="General" sourceLinked="1"/>
        <c:majorTickMark val="out"/>
        <c:minorTickMark val="none"/>
        <c:tickLblPos val="nextTo"/>
        <c:crossAx val="1798487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GB"/>
              <a:t>Pre-HRA Applications</a:t>
            </a:r>
          </a:p>
        </c:rich>
      </c:tx>
      <c:layout/>
      <c:overlay val="0"/>
    </c:title>
    <c:autoTitleDeleted val="0"/>
    <c:plotArea>
      <c:layout/>
      <c:lineChart>
        <c:grouping val="standard"/>
        <c:varyColors val="0"/>
        <c:ser>
          <c:idx val="1"/>
          <c:order val="0"/>
          <c:tx>
            <c:strRef>
              <c:f>'Programme board'!$A$5</c:f>
              <c:strCache>
                <c:ptCount val="1"/>
                <c:pt idx="0">
                  <c:v>Number Applications received</c:v>
                </c:pt>
              </c:strCache>
            </c:strRef>
          </c:tx>
          <c:spPr>
            <a:ln w="22225">
              <a:solidFill>
                <a:srgbClr val="0070C0"/>
              </a:solidFill>
            </a:ln>
          </c:spPr>
          <c:marker>
            <c:symbol val="none"/>
          </c:marker>
          <c:cat>
            <c:strRef>
              <c:f>'Programme board'!$B$2:$H$3</c:f>
              <c:strCache>
                <c:ptCount val="7"/>
                <c:pt idx="0">
                  <c:v>Apr-16</c:v>
                </c:pt>
                <c:pt idx="1">
                  <c:v>May-16</c:v>
                </c:pt>
                <c:pt idx="2">
                  <c:v>Jun-16</c:v>
                </c:pt>
                <c:pt idx="3">
                  <c:v>Jul-16</c:v>
                </c:pt>
                <c:pt idx="4">
                  <c:v>Aug-16</c:v>
                </c:pt>
                <c:pt idx="5">
                  <c:v>Sep-16</c:v>
                </c:pt>
                <c:pt idx="6">
                  <c:v>Oct-16</c:v>
                </c:pt>
              </c:strCache>
            </c:strRef>
          </c:cat>
          <c:val>
            <c:numRef>
              <c:f>'Programme board'!$B$5:$H$5</c:f>
              <c:numCache>
                <c:formatCode>General</c:formatCode>
                <c:ptCount val="7"/>
                <c:pt idx="0">
                  <c:v>519</c:v>
                </c:pt>
                <c:pt idx="1">
                  <c:v>370</c:v>
                </c:pt>
                <c:pt idx="2">
                  <c:v>296</c:v>
                </c:pt>
                <c:pt idx="3">
                  <c:v>153</c:v>
                </c:pt>
                <c:pt idx="4">
                  <c:v>135</c:v>
                </c:pt>
                <c:pt idx="5">
                  <c:v>92</c:v>
                </c:pt>
                <c:pt idx="6">
                  <c:v>88</c:v>
                </c:pt>
              </c:numCache>
            </c:numRef>
          </c:val>
          <c:smooth val="0"/>
        </c:ser>
        <c:ser>
          <c:idx val="2"/>
          <c:order val="1"/>
          <c:tx>
            <c:strRef>
              <c:f>'Programme board'!$A$6</c:f>
              <c:strCache>
                <c:ptCount val="1"/>
                <c:pt idx="0">
                  <c:v>Number applications approved</c:v>
                </c:pt>
              </c:strCache>
            </c:strRef>
          </c:tx>
          <c:spPr>
            <a:ln w="25400">
              <a:solidFill>
                <a:srgbClr val="00B050"/>
              </a:solidFill>
            </a:ln>
          </c:spPr>
          <c:marker>
            <c:symbol val="none"/>
          </c:marker>
          <c:cat>
            <c:strRef>
              <c:f>'Programme board'!$B$2:$H$3</c:f>
              <c:strCache>
                <c:ptCount val="7"/>
                <c:pt idx="0">
                  <c:v>Apr-16</c:v>
                </c:pt>
                <c:pt idx="1">
                  <c:v>May-16</c:v>
                </c:pt>
                <c:pt idx="2">
                  <c:v>Jun-16</c:v>
                </c:pt>
                <c:pt idx="3">
                  <c:v>Jul-16</c:v>
                </c:pt>
                <c:pt idx="4">
                  <c:v>Aug-16</c:v>
                </c:pt>
                <c:pt idx="5">
                  <c:v>Sep-16</c:v>
                </c:pt>
                <c:pt idx="6">
                  <c:v>Oct-16</c:v>
                </c:pt>
              </c:strCache>
            </c:strRef>
          </c:cat>
          <c:val>
            <c:numRef>
              <c:f>'Programme board'!$B$6:$H$6</c:f>
              <c:numCache>
                <c:formatCode>General</c:formatCode>
                <c:ptCount val="7"/>
                <c:pt idx="0">
                  <c:v>61</c:v>
                </c:pt>
                <c:pt idx="1">
                  <c:v>117</c:v>
                </c:pt>
                <c:pt idx="2">
                  <c:v>585</c:v>
                </c:pt>
                <c:pt idx="3">
                  <c:v>265</c:v>
                </c:pt>
                <c:pt idx="4">
                  <c:v>369</c:v>
                </c:pt>
                <c:pt idx="5">
                  <c:v>92</c:v>
                </c:pt>
                <c:pt idx="6">
                  <c:v>106</c:v>
                </c:pt>
              </c:numCache>
            </c:numRef>
          </c:val>
          <c:smooth val="0"/>
        </c:ser>
        <c:ser>
          <c:idx val="3"/>
          <c:order val="2"/>
          <c:tx>
            <c:strRef>
              <c:f>'Programme board'!$A$7</c:f>
              <c:strCache>
                <c:ptCount val="1"/>
                <c:pt idx="0">
                  <c:v>Number open at end of month (cumulative)</c:v>
                </c:pt>
              </c:strCache>
            </c:strRef>
          </c:tx>
          <c:spPr>
            <a:ln w="25400">
              <a:solidFill>
                <a:srgbClr val="FF0000"/>
              </a:solidFill>
            </a:ln>
          </c:spPr>
          <c:marker>
            <c:symbol val="none"/>
          </c:marker>
          <c:cat>
            <c:strRef>
              <c:f>'Programme board'!$B$2:$H$3</c:f>
              <c:strCache>
                <c:ptCount val="7"/>
                <c:pt idx="0">
                  <c:v>Apr-16</c:v>
                </c:pt>
                <c:pt idx="1">
                  <c:v>May-16</c:v>
                </c:pt>
                <c:pt idx="2">
                  <c:v>Jun-16</c:v>
                </c:pt>
                <c:pt idx="3">
                  <c:v>Jul-16</c:v>
                </c:pt>
                <c:pt idx="4">
                  <c:v>Aug-16</c:v>
                </c:pt>
                <c:pt idx="5">
                  <c:v>Sep-16</c:v>
                </c:pt>
                <c:pt idx="6">
                  <c:v>Oct-16</c:v>
                </c:pt>
              </c:strCache>
            </c:strRef>
          </c:cat>
          <c:val>
            <c:numRef>
              <c:f>'Programme board'!$B$7:$H$7</c:f>
              <c:numCache>
                <c:formatCode>General</c:formatCode>
                <c:ptCount val="7"/>
                <c:pt idx="0">
                  <c:v>458</c:v>
                </c:pt>
                <c:pt idx="1">
                  <c:v>711</c:v>
                </c:pt>
                <c:pt idx="2">
                  <c:v>422</c:v>
                </c:pt>
                <c:pt idx="3">
                  <c:v>310</c:v>
                </c:pt>
                <c:pt idx="4">
                  <c:v>76</c:v>
                </c:pt>
                <c:pt idx="5">
                  <c:v>76</c:v>
                </c:pt>
                <c:pt idx="6">
                  <c:v>58</c:v>
                </c:pt>
              </c:numCache>
            </c:numRef>
          </c:val>
          <c:smooth val="0"/>
        </c:ser>
        <c:dLbls>
          <c:showLegendKey val="0"/>
          <c:showVal val="0"/>
          <c:showCatName val="0"/>
          <c:showSerName val="0"/>
          <c:showPercent val="0"/>
          <c:showBubbleSize val="0"/>
        </c:dLbls>
        <c:marker val="1"/>
        <c:smooth val="0"/>
        <c:axId val="37281792"/>
        <c:axId val="37283328"/>
      </c:lineChart>
      <c:catAx>
        <c:axId val="37281792"/>
        <c:scaling>
          <c:orientation val="minMax"/>
        </c:scaling>
        <c:delete val="0"/>
        <c:axPos val="b"/>
        <c:majorTickMark val="none"/>
        <c:minorTickMark val="none"/>
        <c:tickLblPos val="nextTo"/>
        <c:crossAx val="37283328"/>
        <c:crosses val="autoZero"/>
        <c:auto val="1"/>
        <c:lblAlgn val="ctr"/>
        <c:lblOffset val="100"/>
        <c:tickLblSkip val="1"/>
        <c:tickMarkSkip val="3"/>
        <c:noMultiLvlLbl val="0"/>
      </c:catAx>
      <c:valAx>
        <c:axId val="37283328"/>
        <c:scaling>
          <c:orientation val="minMax"/>
        </c:scaling>
        <c:delete val="0"/>
        <c:axPos val="l"/>
        <c:majorGridlines/>
        <c:numFmt formatCode="General" sourceLinked="1"/>
        <c:majorTickMark val="none"/>
        <c:minorTickMark val="none"/>
        <c:tickLblPos val="nextTo"/>
        <c:crossAx val="37281792"/>
        <c:crosses val="autoZero"/>
        <c:crossBetween val="between"/>
        <c:majorUnit val="150"/>
      </c:valAx>
      <c:spPr>
        <a:noFill/>
      </c:spPr>
    </c:plotArea>
    <c:legend>
      <c:legendPos val="t"/>
      <c:layout/>
      <c:overlay val="0"/>
    </c:legend>
    <c:plotVisOnly val="1"/>
    <c:dispBlanksAs val="gap"/>
    <c:showDLblsOverMax val="0"/>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Pre-HRA Submissions Requiring Assessment </a:t>
            </a:r>
          </a:p>
        </c:rich>
      </c:tx>
      <c:layout/>
      <c:overlay val="0"/>
    </c:title>
    <c:autoTitleDeleted val="0"/>
    <c:plotArea>
      <c:layout/>
      <c:lineChart>
        <c:grouping val="standard"/>
        <c:varyColors val="0"/>
        <c:ser>
          <c:idx val="0"/>
          <c:order val="0"/>
          <c:tx>
            <c:strRef>
              <c:f>'performace reports'!$B$29</c:f>
              <c:strCache>
                <c:ptCount val="1"/>
                <c:pt idx="0">
                  <c:v>Total Requiring Assessment</c:v>
                </c:pt>
              </c:strCache>
            </c:strRef>
          </c:tx>
          <c:marker>
            <c:symbol val="none"/>
          </c:marker>
          <c:cat>
            <c:numRef>
              <c:f>'performace reports'!$A$30:$A$36</c:f>
              <c:numCache>
                <c:formatCode>mmm\-yy</c:formatCode>
                <c:ptCount val="7"/>
                <c:pt idx="0">
                  <c:v>42461</c:v>
                </c:pt>
                <c:pt idx="1">
                  <c:v>42491</c:v>
                </c:pt>
                <c:pt idx="2">
                  <c:v>42522</c:v>
                </c:pt>
                <c:pt idx="3">
                  <c:v>42552</c:v>
                </c:pt>
                <c:pt idx="4">
                  <c:v>42583</c:v>
                </c:pt>
                <c:pt idx="5">
                  <c:v>42614</c:v>
                </c:pt>
                <c:pt idx="6">
                  <c:v>42644</c:v>
                </c:pt>
              </c:numCache>
            </c:numRef>
          </c:cat>
          <c:val>
            <c:numRef>
              <c:f>'performace reports'!$B$30:$B$36</c:f>
              <c:numCache>
                <c:formatCode>General</c:formatCode>
                <c:ptCount val="7"/>
                <c:pt idx="0">
                  <c:v>282</c:v>
                </c:pt>
                <c:pt idx="1">
                  <c:v>141</c:v>
                </c:pt>
                <c:pt idx="2">
                  <c:v>68</c:v>
                </c:pt>
                <c:pt idx="3">
                  <c:v>39</c:v>
                </c:pt>
                <c:pt idx="4">
                  <c:v>20</c:v>
                </c:pt>
                <c:pt idx="5">
                  <c:v>18</c:v>
                </c:pt>
                <c:pt idx="6">
                  <c:v>10</c:v>
                </c:pt>
              </c:numCache>
            </c:numRef>
          </c:val>
          <c:smooth val="0"/>
        </c:ser>
        <c:ser>
          <c:idx val="1"/>
          <c:order val="1"/>
          <c:tx>
            <c:strRef>
              <c:f>'performace reports'!$C$29</c:f>
              <c:strCache>
                <c:ptCount val="1"/>
                <c:pt idx="0">
                  <c:v>Total Submissions</c:v>
                </c:pt>
              </c:strCache>
            </c:strRef>
          </c:tx>
          <c:marker>
            <c:symbol val="none"/>
          </c:marker>
          <c:cat>
            <c:numRef>
              <c:f>'performace reports'!$A$30:$A$36</c:f>
              <c:numCache>
                <c:formatCode>mmm\-yy</c:formatCode>
                <c:ptCount val="7"/>
                <c:pt idx="0">
                  <c:v>42461</c:v>
                </c:pt>
                <c:pt idx="1">
                  <c:v>42491</c:v>
                </c:pt>
                <c:pt idx="2">
                  <c:v>42522</c:v>
                </c:pt>
                <c:pt idx="3">
                  <c:v>42552</c:v>
                </c:pt>
                <c:pt idx="4">
                  <c:v>42583</c:v>
                </c:pt>
                <c:pt idx="5">
                  <c:v>42614</c:v>
                </c:pt>
                <c:pt idx="6">
                  <c:v>42644</c:v>
                </c:pt>
              </c:numCache>
            </c:numRef>
          </c:cat>
          <c:val>
            <c:numRef>
              <c:f>'performace reports'!$C$30:$C$36</c:f>
              <c:numCache>
                <c:formatCode>General</c:formatCode>
                <c:ptCount val="7"/>
                <c:pt idx="0">
                  <c:v>519</c:v>
                </c:pt>
                <c:pt idx="1">
                  <c:v>370</c:v>
                </c:pt>
                <c:pt idx="2">
                  <c:v>296</c:v>
                </c:pt>
                <c:pt idx="3">
                  <c:v>153</c:v>
                </c:pt>
                <c:pt idx="4">
                  <c:v>135</c:v>
                </c:pt>
                <c:pt idx="5">
                  <c:v>92</c:v>
                </c:pt>
                <c:pt idx="6">
                  <c:v>88</c:v>
                </c:pt>
              </c:numCache>
            </c:numRef>
          </c:val>
          <c:smooth val="0"/>
        </c:ser>
        <c:dLbls>
          <c:showLegendKey val="0"/>
          <c:showVal val="1"/>
          <c:showCatName val="0"/>
          <c:showSerName val="0"/>
          <c:showPercent val="0"/>
          <c:showBubbleSize val="0"/>
        </c:dLbls>
        <c:marker val="1"/>
        <c:smooth val="0"/>
        <c:axId val="215832832"/>
        <c:axId val="215871488"/>
      </c:lineChart>
      <c:dateAx>
        <c:axId val="215832832"/>
        <c:scaling>
          <c:orientation val="minMax"/>
        </c:scaling>
        <c:delete val="0"/>
        <c:axPos val="b"/>
        <c:numFmt formatCode="mmm\-yy" sourceLinked="1"/>
        <c:majorTickMark val="none"/>
        <c:minorTickMark val="none"/>
        <c:tickLblPos val="nextTo"/>
        <c:crossAx val="215871488"/>
        <c:crosses val="autoZero"/>
        <c:auto val="1"/>
        <c:lblOffset val="100"/>
        <c:baseTimeUnit val="months"/>
      </c:dateAx>
      <c:valAx>
        <c:axId val="215871488"/>
        <c:scaling>
          <c:orientation val="minMax"/>
        </c:scaling>
        <c:delete val="0"/>
        <c:axPos val="l"/>
        <c:numFmt formatCode="General" sourceLinked="1"/>
        <c:majorTickMark val="out"/>
        <c:minorTickMark val="none"/>
        <c:tickLblPos val="nextTo"/>
        <c:crossAx val="215832832"/>
        <c:crosses val="autoZero"/>
        <c:crossBetween val="between"/>
        <c:majorUnit val="50"/>
        <c:minorUnit val="50"/>
      </c:valAx>
    </c:plotArea>
    <c:legend>
      <c:legendPos val="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0.6189</cdr:x>
      <cdr:y>0.33607</cdr:y>
    </cdr:from>
    <cdr:to>
      <cdr:x>0.69842</cdr:x>
      <cdr:y>0.71585</cdr:y>
    </cdr:to>
    <cdr:sp macro="" textlink="">
      <cdr:nvSpPr>
        <cdr:cNvPr id="3" name="Isosceles Triangle 2"/>
        <cdr:cNvSpPr/>
      </cdr:nvSpPr>
      <cdr:spPr>
        <a:xfrm xmlns:a="http://schemas.openxmlformats.org/drawingml/2006/main" rot="16200000">
          <a:off x="5028691" y="1687391"/>
          <a:ext cx="1469631" cy="695823"/>
        </a:xfrm>
        <a:prstGeom xmlns:a="http://schemas.openxmlformats.org/drawingml/2006/main" prst="triangle">
          <a:avLst/>
        </a:prstGeom>
        <a:gradFill xmlns:a="http://schemas.openxmlformats.org/drawingml/2006/main" flip="none" rotWithShape="1">
          <a:gsLst>
            <a:gs pos="0">
              <a:schemeClr val="accent1"/>
            </a:gs>
            <a:gs pos="50000">
              <a:schemeClr val="accent1">
                <a:tint val="44500"/>
                <a:satMod val="160000"/>
              </a:schemeClr>
            </a:gs>
            <a:gs pos="100000">
              <a:schemeClr val="accent1">
                <a:tint val="23500"/>
                <a:satMod val="160000"/>
              </a:schemeClr>
            </a:gs>
          </a:gsLst>
          <a:lin ang="5400000" scaled="0"/>
          <a:tileRect/>
        </a:gra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ln>
              <a:noFill/>
            </a:ln>
          </a:endParaRPr>
        </a:p>
      </cdr:txBody>
    </cdr:sp>
  </cdr:relSizeAnchor>
  <cdr:relSizeAnchor xmlns:cdr="http://schemas.openxmlformats.org/drawingml/2006/chartDrawing">
    <cdr:from>
      <cdr:x>0.72501</cdr:x>
      <cdr:y>0.28232</cdr:y>
    </cdr:from>
    <cdr:to>
      <cdr:x>0.91347</cdr:x>
      <cdr:y>0.81468</cdr:y>
    </cdr:to>
    <cdr:sp macro="" textlink="">
      <cdr:nvSpPr>
        <cdr:cNvPr id="2" name="Text Box 1"/>
        <cdr:cNvSpPr txBox="1"/>
      </cdr:nvSpPr>
      <cdr:spPr>
        <a:xfrm xmlns:a="http://schemas.openxmlformats.org/drawingml/2006/main">
          <a:off x="6106038" y="842211"/>
          <a:ext cx="1587211" cy="15881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REC favourable opinion</a:t>
          </a:r>
          <a:r>
            <a:rPr lang="en-GB" sz="900" baseline="0"/>
            <a:t> including all conditions met:</a:t>
          </a:r>
        </a:p>
        <a:p xmlns:a="http://schemas.openxmlformats.org/drawingml/2006/main">
          <a:r>
            <a:rPr lang="en-GB" sz="900" baseline="0"/>
            <a:t>1. awaiting other regulatory approvals</a:t>
          </a:r>
        </a:p>
        <a:p xmlns:a="http://schemas.openxmlformats.org/drawingml/2006/main">
          <a:r>
            <a:rPr lang="en-GB" sz="900" baseline="0"/>
            <a:t>2. awaiting response from applicant to queries</a:t>
          </a:r>
        </a:p>
        <a:p xmlns:a="http://schemas.openxmlformats.org/drawingml/2006/main">
          <a:r>
            <a:rPr lang="en-GB" sz="900" baseline="0"/>
            <a:t>3. action needed from assessor</a:t>
          </a:r>
          <a:endParaRPr lang="en-GB" sz="900"/>
        </a:p>
      </cdr:txBody>
    </cdr:sp>
  </cdr:relSizeAnchor>
  <cdr:relSizeAnchor xmlns:cdr="http://schemas.openxmlformats.org/drawingml/2006/chartDrawing">
    <cdr:from>
      <cdr:x>0.18626</cdr:x>
      <cdr:y>0.33423</cdr:y>
    </cdr:from>
    <cdr:to>
      <cdr:x>0.26578</cdr:x>
      <cdr:y>0.71401</cdr:y>
    </cdr:to>
    <cdr:sp macro="" textlink="">
      <cdr:nvSpPr>
        <cdr:cNvPr id="4" name="Isosceles Triangle 3"/>
        <cdr:cNvSpPr/>
      </cdr:nvSpPr>
      <cdr:spPr>
        <a:xfrm xmlns:a="http://schemas.openxmlformats.org/drawingml/2006/main" rot="5400000">
          <a:off x="1242943" y="1680280"/>
          <a:ext cx="1469631" cy="695824"/>
        </a:xfrm>
        <a:prstGeom xmlns:a="http://schemas.openxmlformats.org/drawingml/2006/main" prst="triangle">
          <a:avLst/>
        </a:prstGeom>
        <a:gradFill xmlns:a="http://schemas.openxmlformats.org/drawingml/2006/main" flip="none" rotWithShape="1">
          <a:gsLst>
            <a:gs pos="0">
              <a:schemeClr val="accent2"/>
            </a:gs>
            <a:gs pos="50000">
              <a:schemeClr val="accent2">
                <a:lumMod val="60000"/>
                <a:lumOff val="40000"/>
              </a:schemeClr>
            </a:gs>
            <a:gs pos="100000">
              <a:schemeClr val="accent2">
                <a:lumMod val="20000"/>
                <a:lumOff val="80000"/>
              </a:schemeClr>
            </a:gs>
          </a:gsLst>
          <a:lin ang="5400000" scaled="0"/>
          <a:tileRect/>
        </a:gra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0.03418</cdr:x>
      <cdr:y>0.26638</cdr:y>
    </cdr:from>
    <cdr:to>
      <cdr:x>0.17144</cdr:x>
      <cdr:y>0.91883</cdr:y>
    </cdr:to>
    <cdr:sp macro="" textlink="">
      <cdr:nvSpPr>
        <cdr:cNvPr id="5" name="Text Box 4"/>
        <cdr:cNvSpPr txBox="1"/>
      </cdr:nvSpPr>
      <cdr:spPr>
        <a:xfrm xmlns:a="http://schemas.openxmlformats.org/drawingml/2006/main">
          <a:off x="287840" y="794670"/>
          <a:ext cx="1156005" cy="19464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REC review in progress:</a:t>
          </a:r>
        </a:p>
        <a:p xmlns:a="http://schemas.openxmlformats.org/drawingml/2006/main">
          <a:r>
            <a:rPr lang="en-GB" sz="900"/>
            <a:t>1. not</a:t>
          </a:r>
          <a:r>
            <a:rPr lang="en-GB" sz="900" baseline="0"/>
            <a:t> 'valid' for assessment</a:t>
          </a:r>
        </a:p>
        <a:p xmlns:a="http://schemas.openxmlformats.org/drawingml/2006/main">
          <a:r>
            <a:rPr lang="en-GB" sz="900" baseline="0"/>
            <a:t>2. REC review in progress</a:t>
          </a:r>
        </a:p>
        <a:p xmlns:a="http://schemas.openxmlformats.org/drawingml/2006/main">
          <a:r>
            <a:rPr lang="en-GB" sz="900" baseline="0"/>
            <a:t>3. REC provisional or additional conditions issued</a:t>
          </a:r>
          <a:endParaRPr lang="en-GB"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E24D-92AC-47FA-A72E-BF75DBFD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7</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Cannaby, Chris</dc:creator>
  <cp:lastModifiedBy>Janet Messer</cp:lastModifiedBy>
  <cp:revision>4</cp:revision>
  <dcterms:created xsi:type="dcterms:W3CDTF">2016-11-11T19:13:00Z</dcterms:created>
  <dcterms:modified xsi:type="dcterms:W3CDTF">2016-11-12T20:20:00Z</dcterms:modified>
</cp:coreProperties>
</file>