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3624CC" w:rsidRDefault="00471F80"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471F80"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A3566D">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085"/>
        <w:gridCol w:w="5954"/>
      </w:tblGrid>
      <w:tr w:rsidR="00151DBF" w:rsidRPr="00C90060" w:rsidTr="009E18CA">
        <w:tc>
          <w:tcPr>
            <w:tcW w:w="3085"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5954" w:type="dxa"/>
          </w:tcPr>
          <w:p w:rsidR="00F51E3D" w:rsidRPr="003624CC" w:rsidRDefault="00A3566D" w:rsidP="00AE2C5E">
            <w:pPr>
              <w:rPr>
                <w:rFonts w:asciiTheme="minorHAnsi" w:hAnsiTheme="minorHAnsi" w:cstheme="minorHAnsi"/>
              </w:rPr>
            </w:pPr>
            <w:r>
              <w:rPr>
                <w:rFonts w:asciiTheme="minorHAnsi" w:hAnsiTheme="minorHAnsi" w:cstheme="minorHAnsi"/>
              </w:rPr>
              <w:t>21 March 2018</w:t>
            </w:r>
          </w:p>
          <w:p w:rsidR="00C90060" w:rsidRPr="00F51E3D" w:rsidRDefault="00C90060" w:rsidP="00B623D5">
            <w:pPr>
              <w:rPr>
                <w:rFonts w:asciiTheme="minorHAnsi" w:hAnsiTheme="minorHAnsi" w:cstheme="minorHAnsi"/>
                <w:color w:val="808080" w:themeColor="background1" w:themeShade="80"/>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3085"/>
        <w:gridCol w:w="5954"/>
      </w:tblGrid>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5954" w:type="dxa"/>
          </w:tcPr>
          <w:p w:rsidR="00F51E3D" w:rsidRPr="003624CC" w:rsidRDefault="00293649" w:rsidP="00276682">
            <w:pPr>
              <w:rPr>
                <w:rFonts w:asciiTheme="minorHAnsi" w:hAnsiTheme="minorHAnsi" w:cstheme="minorHAnsi"/>
              </w:rPr>
            </w:pPr>
            <w:r>
              <w:rPr>
                <w:rFonts w:asciiTheme="minorHAnsi" w:hAnsiTheme="minorHAnsi" w:cstheme="minorHAnsi"/>
              </w:rPr>
              <w:t>NED portfolio proposal</w:t>
            </w:r>
          </w:p>
          <w:p w:rsidR="0000688A" w:rsidRPr="003624CC" w:rsidRDefault="0000688A" w:rsidP="003624CC">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Purpose of Paper:</w:t>
            </w:r>
          </w:p>
          <w:p w:rsidR="0082258E" w:rsidRPr="00C90060" w:rsidRDefault="0082258E" w:rsidP="00AE2C5E">
            <w:pPr>
              <w:rPr>
                <w:rFonts w:asciiTheme="minorHAnsi" w:hAnsiTheme="minorHAnsi" w:cstheme="minorHAnsi"/>
                <w:b/>
              </w:rPr>
            </w:pPr>
          </w:p>
        </w:tc>
        <w:tc>
          <w:tcPr>
            <w:tcW w:w="5954" w:type="dxa"/>
          </w:tcPr>
          <w:p w:rsidR="0000688A" w:rsidRPr="00293649" w:rsidRDefault="00A3566D" w:rsidP="00AE2C5E">
            <w:pPr>
              <w:rPr>
                <w:rFonts w:asciiTheme="minorHAnsi" w:hAnsiTheme="minorHAnsi" w:cstheme="minorHAnsi"/>
              </w:rPr>
            </w:pPr>
            <w:r>
              <w:rPr>
                <w:rFonts w:asciiTheme="minorHAnsi" w:hAnsiTheme="minorHAnsi" w:cstheme="minorHAnsi"/>
              </w:rPr>
              <w:t>To set out the proposed revised portfolios for NEDs.</w:t>
            </w:r>
          </w:p>
          <w:p w:rsidR="0000688A" w:rsidRPr="003624CC" w:rsidRDefault="0000688A" w:rsidP="00AE2C5E">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5954" w:type="dxa"/>
          </w:tcPr>
          <w:p w:rsidR="00F51E3D" w:rsidRPr="003624CC" w:rsidRDefault="00293649" w:rsidP="00352595">
            <w:pPr>
              <w:contextualSpacing/>
              <w:rPr>
                <w:rFonts w:asciiTheme="minorHAnsi" w:hAnsiTheme="minorHAnsi" w:cstheme="minorHAnsi"/>
              </w:rPr>
            </w:pPr>
            <w:r>
              <w:rPr>
                <w:rFonts w:asciiTheme="minorHAnsi" w:hAnsiTheme="minorHAnsi" w:cstheme="minorHAnsi"/>
              </w:rPr>
              <w:t>For discussion and approval</w:t>
            </w:r>
          </w:p>
          <w:p w:rsidR="0000688A" w:rsidRPr="003624CC" w:rsidRDefault="0000688A" w:rsidP="003624CC">
            <w:pPr>
              <w:contextualSpacing/>
              <w:rPr>
                <w:rFonts w:asciiTheme="minorHAnsi" w:hAnsiTheme="minorHAnsi" w:cstheme="minorHAnsi"/>
              </w:rPr>
            </w:pPr>
          </w:p>
        </w:tc>
      </w:tr>
      <w:tr w:rsidR="00C90060" w:rsidRPr="00C90060" w:rsidTr="009E18CA">
        <w:tc>
          <w:tcPr>
            <w:tcW w:w="3085" w:type="dxa"/>
          </w:tcPr>
          <w:p w:rsidR="009E18CA" w:rsidRDefault="00352595" w:rsidP="009E18CA">
            <w:pPr>
              <w:rPr>
                <w:rFonts w:asciiTheme="minorHAnsi" w:hAnsiTheme="minorHAnsi" w:cstheme="minorHAnsi"/>
                <w:b/>
              </w:rPr>
            </w:pPr>
            <w:r w:rsidRPr="00C90060">
              <w:rPr>
                <w:rFonts w:asciiTheme="minorHAnsi" w:hAnsiTheme="minorHAnsi" w:cstheme="minorHAnsi"/>
                <w:b/>
              </w:rPr>
              <w:t>Details:</w:t>
            </w:r>
          </w:p>
          <w:p w:rsidR="009E18CA" w:rsidRPr="00C90060" w:rsidRDefault="009E18CA" w:rsidP="009E18CA">
            <w:pPr>
              <w:rPr>
                <w:rFonts w:asciiTheme="minorHAnsi" w:hAnsiTheme="minorHAnsi" w:cstheme="minorHAnsi"/>
                <w:b/>
              </w:rPr>
            </w:pPr>
          </w:p>
        </w:tc>
        <w:tc>
          <w:tcPr>
            <w:tcW w:w="5954" w:type="dxa"/>
          </w:tcPr>
          <w:p w:rsidR="00C90060" w:rsidRDefault="00293649" w:rsidP="004D3431">
            <w:pPr>
              <w:rPr>
                <w:rFonts w:asciiTheme="minorHAnsi" w:hAnsiTheme="minorHAnsi" w:cstheme="minorHAnsi"/>
              </w:rPr>
            </w:pPr>
            <w:r>
              <w:rPr>
                <w:rFonts w:asciiTheme="minorHAnsi" w:hAnsiTheme="minorHAnsi" w:cstheme="minorHAnsi"/>
              </w:rPr>
              <w:t xml:space="preserve">The HGIAS HRA Board effectiveness and </w:t>
            </w:r>
            <w:r w:rsidR="004D3431">
              <w:rPr>
                <w:rFonts w:asciiTheme="minorHAnsi" w:hAnsiTheme="minorHAnsi" w:cstheme="minorHAnsi"/>
              </w:rPr>
              <w:t>Governance</w:t>
            </w:r>
            <w:r>
              <w:rPr>
                <w:rFonts w:asciiTheme="minorHAnsi" w:hAnsiTheme="minorHAnsi" w:cstheme="minorHAnsi"/>
              </w:rPr>
              <w:t xml:space="preserve"> audit conducted in </w:t>
            </w:r>
            <w:r w:rsidR="004D3431">
              <w:rPr>
                <w:rFonts w:asciiTheme="minorHAnsi" w:hAnsiTheme="minorHAnsi" w:cstheme="minorHAnsi"/>
              </w:rPr>
              <w:t>2016 recommended:</w:t>
            </w:r>
          </w:p>
          <w:p w:rsidR="004D3431" w:rsidRDefault="004D3431" w:rsidP="004D3431">
            <w:pPr>
              <w:rPr>
                <w:rFonts w:asciiTheme="minorHAnsi" w:hAnsiTheme="minorHAnsi" w:cstheme="minorHAnsi"/>
              </w:rPr>
            </w:pPr>
          </w:p>
          <w:p w:rsidR="004D3431" w:rsidRDefault="004D3431" w:rsidP="004D3431">
            <w:pPr>
              <w:ind w:left="317"/>
              <w:rPr>
                <w:rFonts w:asciiTheme="minorHAnsi" w:hAnsiTheme="minorHAnsi" w:cstheme="minorHAnsi"/>
                <w:i/>
              </w:rPr>
            </w:pPr>
            <w:r>
              <w:rPr>
                <w:rFonts w:asciiTheme="minorHAnsi" w:hAnsiTheme="minorHAnsi" w:cstheme="minorHAnsi"/>
                <w:i/>
              </w:rPr>
              <w:t>‘</w:t>
            </w:r>
            <w:r w:rsidRPr="004D3431">
              <w:rPr>
                <w:rFonts w:asciiTheme="minorHAnsi" w:hAnsiTheme="minorHAnsi" w:cstheme="minorHAnsi"/>
                <w:i/>
              </w:rPr>
              <w:t>HRA should take steps to develop the NEDs understanding of operation matters and decision-making so they are able to assure themselves that the risks/issues being discussed at Board level are the right ones for them to be focused upo</w:t>
            </w:r>
            <w:r>
              <w:rPr>
                <w:rFonts w:asciiTheme="minorHAnsi" w:hAnsiTheme="minorHAnsi" w:cstheme="minorHAnsi"/>
                <w:i/>
              </w:rPr>
              <w:t>n’</w:t>
            </w:r>
          </w:p>
          <w:p w:rsidR="004D3431" w:rsidRDefault="004D3431" w:rsidP="004D3431">
            <w:pPr>
              <w:rPr>
                <w:rFonts w:asciiTheme="minorHAnsi" w:hAnsiTheme="minorHAnsi" w:cstheme="minorHAnsi"/>
                <w:i/>
              </w:rPr>
            </w:pPr>
          </w:p>
          <w:p w:rsidR="004D3431" w:rsidRDefault="004D3431" w:rsidP="004D3431">
            <w:pPr>
              <w:rPr>
                <w:rFonts w:asciiTheme="minorHAnsi" w:hAnsiTheme="minorHAnsi" w:cstheme="minorHAnsi"/>
              </w:rPr>
            </w:pPr>
            <w:r>
              <w:rPr>
                <w:rFonts w:asciiTheme="minorHAnsi" w:hAnsiTheme="minorHAnsi" w:cstheme="minorHAnsi"/>
              </w:rPr>
              <w:t>The Board agreed to review the NED portfolios as part of the acceptance of this recommendation. A review of the portfolios has taken place three times since April 2016 and each time the Board agreed the portfolios were still fit for purpose but should be reviewed again after 6 months.</w:t>
            </w:r>
          </w:p>
          <w:p w:rsidR="004D3431" w:rsidRDefault="004D3431" w:rsidP="004D3431">
            <w:pPr>
              <w:rPr>
                <w:rFonts w:asciiTheme="minorHAnsi" w:hAnsiTheme="minorHAnsi" w:cstheme="minorHAnsi"/>
              </w:rPr>
            </w:pPr>
          </w:p>
          <w:p w:rsidR="00A3566D" w:rsidRDefault="004D3431" w:rsidP="004D3431">
            <w:pPr>
              <w:rPr>
                <w:rFonts w:asciiTheme="minorHAnsi" w:hAnsiTheme="minorHAnsi" w:cstheme="minorHAnsi"/>
              </w:rPr>
            </w:pPr>
            <w:r>
              <w:rPr>
                <w:rFonts w:asciiTheme="minorHAnsi" w:hAnsiTheme="minorHAnsi" w:cstheme="minorHAnsi"/>
              </w:rPr>
              <w:t>At the November Board seminar considering Board effectiveness the Board agreed the NED portfolios were now due a refresh and should be considered in relation to the key areas of business and risk which may arise from the HRA strategic plan and business plan for 2018/19. ST was tasked with drafting the updated NED portfolios for Board to consider in due course.</w:t>
            </w:r>
            <w:r w:rsidR="00A3566D">
              <w:rPr>
                <w:rFonts w:asciiTheme="minorHAnsi" w:hAnsiTheme="minorHAnsi" w:cstheme="minorHAnsi"/>
              </w:rPr>
              <w:t xml:space="preserve"> </w:t>
            </w:r>
          </w:p>
          <w:p w:rsidR="00A3566D" w:rsidRDefault="00A3566D" w:rsidP="004D3431">
            <w:pPr>
              <w:rPr>
                <w:rFonts w:asciiTheme="minorHAnsi" w:hAnsiTheme="minorHAnsi" w:cstheme="minorHAnsi"/>
              </w:rPr>
            </w:pPr>
          </w:p>
          <w:p w:rsidR="004D3431" w:rsidRDefault="00A3566D" w:rsidP="004D3431">
            <w:pPr>
              <w:rPr>
                <w:rFonts w:asciiTheme="minorHAnsi" w:hAnsiTheme="minorHAnsi" w:cstheme="minorHAnsi"/>
              </w:rPr>
            </w:pPr>
            <w:r>
              <w:rPr>
                <w:rFonts w:asciiTheme="minorHAnsi" w:hAnsiTheme="minorHAnsi" w:cstheme="minorHAnsi"/>
              </w:rPr>
              <w:t xml:space="preserve">The proposed portfolios mirror the HRA’s strategic aim with each NED assigned an aim. This allows oversight of all key areas of businesses as opposed to focusing on one particular topic per NED. NEDs will also engage with a wider collection of </w:t>
            </w:r>
            <w:r w:rsidR="007A1F4E">
              <w:rPr>
                <w:rFonts w:asciiTheme="minorHAnsi" w:hAnsiTheme="minorHAnsi" w:cstheme="minorHAnsi"/>
              </w:rPr>
              <w:t>Directors and teams</w:t>
            </w:r>
            <w:r>
              <w:rPr>
                <w:rFonts w:asciiTheme="minorHAnsi" w:hAnsiTheme="minorHAnsi" w:cstheme="minorHAnsi"/>
              </w:rPr>
              <w:t xml:space="preserve"> within their portfolio.</w:t>
            </w:r>
          </w:p>
          <w:p w:rsidR="004D3431" w:rsidRPr="004D3431" w:rsidRDefault="004D3431" w:rsidP="00A3566D">
            <w:pPr>
              <w:rPr>
                <w:rFonts w:asciiTheme="minorHAnsi" w:hAnsiTheme="minorHAnsi" w:cstheme="minorHAnsi"/>
              </w:rPr>
            </w:pPr>
            <w:bookmarkStart w:id="0" w:name="_GoBack"/>
            <w:bookmarkEnd w:id="0"/>
          </w:p>
        </w:tc>
      </w:tr>
      <w:tr w:rsidR="00C90060" w:rsidRPr="00C90060" w:rsidTr="009E18CA">
        <w:tc>
          <w:tcPr>
            <w:tcW w:w="3085" w:type="dxa"/>
          </w:tcPr>
          <w:p w:rsidR="00C90060" w:rsidRPr="00C90060" w:rsidRDefault="00C90060" w:rsidP="009E18CA">
            <w:pPr>
              <w:rPr>
                <w:rFonts w:asciiTheme="minorHAnsi" w:hAnsiTheme="minorHAnsi" w:cstheme="minorHAnsi"/>
                <w:b/>
              </w:rPr>
            </w:pPr>
            <w:r>
              <w:rPr>
                <w:rFonts w:asciiTheme="minorHAnsi" w:hAnsiTheme="minorHAnsi" w:cstheme="minorHAnsi"/>
                <w:b/>
              </w:rPr>
              <w:t>Time required for item:</w:t>
            </w:r>
          </w:p>
        </w:tc>
        <w:tc>
          <w:tcPr>
            <w:tcW w:w="5954" w:type="dxa"/>
          </w:tcPr>
          <w:p w:rsidR="009E18CA" w:rsidRPr="004D3431" w:rsidRDefault="004D3431" w:rsidP="003624CC">
            <w:pPr>
              <w:rPr>
                <w:rFonts w:asciiTheme="minorHAnsi" w:hAnsiTheme="minorHAnsi" w:cstheme="minorHAnsi"/>
              </w:rPr>
            </w:pPr>
            <w:r w:rsidRPr="004D3431">
              <w:rPr>
                <w:rFonts w:asciiTheme="minorHAnsi" w:hAnsiTheme="minorHAnsi" w:cstheme="minorHAnsi"/>
              </w:rPr>
              <w:t>10</w:t>
            </w:r>
          </w:p>
          <w:p w:rsidR="003624CC" w:rsidRPr="003624CC" w:rsidRDefault="003624CC" w:rsidP="003624CC">
            <w:pPr>
              <w:rPr>
                <w:rFonts w:asciiTheme="minorHAnsi" w:hAnsiTheme="minorHAnsi" w:cstheme="minorHAnsi"/>
                <w:b/>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062"/>
      </w:tblGrid>
      <w:tr w:rsidR="00E93D47" w:rsidRPr="00C90060" w:rsidTr="009E18CA">
        <w:tc>
          <w:tcPr>
            <w:tcW w:w="3085"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 xml:space="preserve">Recommendation / Proposed </w:t>
            </w:r>
            <w:r w:rsidRPr="00C90060">
              <w:rPr>
                <w:rFonts w:asciiTheme="minorHAnsi" w:hAnsiTheme="minorHAnsi" w:cstheme="minorHAnsi"/>
                <w:b/>
              </w:rPr>
              <w:lastRenderedPageBreak/>
              <w:t>Actions:</w:t>
            </w:r>
          </w:p>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BD0800">
            <w:pPr>
              <w:rPr>
                <w:rFonts w:asciiTheme="minorHAnsi" w:hAnsiTheme="minorHAnsi" w:cstheme="minorHAnsi"/>
                <w:b/>
              </w:rPr>
            </w:pPr>
            <w:r>
              <w:rPr>
                <w:rFonts w:asciiTheme="minorHAnsi" w:hAnsiTheme="minorHAnsi" w:cstheme="minorHAnsi"/>
                <w:b/>
              </w:rPr>
              <w:lastRenderedPageBreak/>
              <w:t>To a</w:t>
            </w:r>
            <w:r w:rsidR="00E93D47" w:rsidRPr="00C90060">
              <w:rPr>
                <w:rFonts w:asciiTheme="minorHAnsi" w:hAnsiTheme="minorHAnsi" w:cstheme="minorHAnsi"/>
                <w:b/>
              </w:rPr>
              <w:t>pprove</w:t>
            </w:r>
          </w:p>
        </w:tc>
        <w:tc>
          <w:tcPr>
            <w:tcW w:w="1062" w:type="dxa"/>
            <w:shd w:val="clear" w:color="auto" w:fill="auto"/>
          </w:tcPr>
          <w:p w:rsidR="00E93D47" w:rsidRPr="00C90060" w:rsidRDefault="004D3431"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352595">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 xml:space="preserve">o </w:t>
            </w:r>
            <w:r>
              <w:rPr>
                <w:rFonts w:asciiTheme="minorHAnsi" w:hAnsiTheme="minorHAnsi" w:cstheme="minorHAnsi"/>
                <w:b/>
              </w:rPr>
              <w:t>n</w:t>
            </w:r>
            <w:r w:rsidR="00E93D47" w:rsidRPr="00C90060">
              <w:rPr>
                <w:rFonts w:asciiTheme="minorHAnsi" w:hAnsiTheme="minorHAnsi" w:cstheme="minorHAnsi"/>
                <w:b/>
              </w:rPr>
              <w:t>ote</w:t>
            </w:r>
          </w:p>
        </w:tc>
        <w:tc>
          <w:tcPr>
            <w:tcW w:w="1062" w:type="dxa"/>
            <w:shd w:val="clear" w:color="auto" w:fill="auto"/>
          </w:tcPr>
          <w:p w:rsidR="00E93D47" w:rsidRPr="00C90060" w:rsidRDefault="00E93D47" w:rsidP="00BD0800">
            <w:pPr>
              <w:rPr>
                <w:rFonts w:asciiTheme="minorHAnsi" w:hAnsiTheme="minorHAnsi" w:cstheme="minorHAnsi"/>
                <w:b/>
              </w:rPr>
            </w:pPr>
          </w:p>
        </w:tc>
      </w:tr>
      <w:tr w:rsidR="008B043D" w:rsidRPr="00C90060" w:rsidTr="009E18CA">
        <w:tc>
          <w:tcPr>
            <w:tcW w:w="3085"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4892" w:type="dxa"/>
            <w:gridSpan w:val="2"/>
            <w:shd w:val="clear" w:color="auto" w:fill="D9D9D9" w:themeFill="background1" w:themeFillShade="D9"/>
          </w:tcPr>
          <w:p w:rsidR="008B043D" w:rsidRPr="00C90060" w:rsidRDefault="00352595"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062" w:type="dxa"/>
            <w:shd w:val="clear" w:color="auto" w:fill="auto"/>
          </w:tcPr>
          <w:p w:rsidR="008B043D" w:rsidRPr="00C90060" w:rsidRDefault="004D3431"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202"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752"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411"/>
      </w:tblGrid>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411" w:type="dxa"/>
          </w:tcPr>
          <w:p w:rsidR="00151DBF" w:rsidRPr="00C90060" w:rsidRDefault="004D3431" w:rsidP="00AE2C5E">
            <w:pPr>
              <w:rPr>
                <w:rFonts w:asciiTheme="minorHAnsi" w:hAnsiTheme="minorHAnsi" w:cstheme="minorHAnsi"/>
              </w:rPr>
            </w:pPr>
            <w:r>
              <w:rPr>
                <w:rFonts w:asciiTheme="minorHAnsi" w:hAnsiTheme="minorHAnsi" w:cstheme="minorHAnsi"/>
              </w:rPr>
              <w:t>Stephen Tebbutt</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411" w:type="dxa"/>
          </w:tcPr>
          <w:p w:rsidR="00151DBF" w:rsidRPr="00C90060" w:rsidRDefault="004D3431" w:rsidP="00AE2C5E">
            <w:pPr>
              <w:rPr>
                <w:rFonts w:asciiTheme="minorHAnsi" w:hAnsiTheme="minorHAnsi" w:cstheme="minorHAnsi"/>
              </w:rPr>
            </w:pPr>
            <w:r>
              <w:rPr>
                <w:rFonts w:asciiTheme="minorHAnsi" w:hAnsiTheme="minorHAnsi" w:cstheme="minorHAnsi"/>
              </w:rPr>
              <w:t>Head of Corporate Governance</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411" w:type="dxa"/>
          </w:tcPr>
          <w:p w:rsidR="00151DBF" w:rsidRPr="00C90060" w:rsidRDefault="00A3566D" w:rsidP="00AE2C5E">
            <w:pPr>
              <w:rPr>
                <w:rFonts w:asciiTheme="minorHAnsi" w:hAnsiTheme="minorHAnsi" w:cstheme="minorHAnsi"/>
              </w:rPr>
            </w:pPr>
            <w:r>
              <w:rPr>
                <w:rFonts w:asciiTheme="minorHAnsi" w:hAnsiTheme="minorHAnsi" w:cstheme="minorHAnsi"/>
              </w:rPr>
              <w:t>15/03/</w:t>
            </w:r>
            <w:r w:rsidR="004D3431">
              <w:rPr>
                <w:rFonts w:asciiTheme="minorHAnsi" w:hAnsiTheme="minorHAnsi" w:cstheme="minorHAnsi"/>
              </w:rPr>
              <w:t>2018</w:t>
            </w:r>
          </w:p>
          <w:p w:rsidR="00151DBF" w:rsidRPr="00C90060" w:rsidRDefault="00151DBF" w:rsidP="00AE2C5E">
            <w:pPr>
              <w:rPr>
                <w:rFonts w:asciiTheme="minorHAnsi" w:hAnsiTheme="minorHAnsi" w:cstheme="minorHAnsi"/>
              </w:rPr>
            </w:pPr>
          </w:p>
        </w:tc>
      </w:tr>
    </w:tbl>
    <w:p w:rsidR="004D3431" w:rsidRDefault="004D3431" w:rsidP="00151DBF">
      <w:pPr>
        <w:tabs>
          <w:tab w:val="left" w:pos="1980"/>
        </w:tabs>
        <w:spacing w:after="0" w:line="240" w:lineRule="auto"/>
        <w:rPr>
          <w:rFonts w:asciiTheme="minorHAnsi" w:hAnsiTheme="minorHAnsi" w:cstheme="minorHAnsi"/>
          <w:b/>
        </w:rPr>
      </w:pPr>
    </w:p>
    <w:p w:rsidR="004D3431" w:rsidRDefault="004D3431">
      <w:pPr>
        <w:rPr>
          <w:rFonts w:asciiTheme="minorHAnsi" w:hAnsiTheme="minorHAnsi" w:cstheme="minorHAnsi"/>
          <w:b/>
        </w:rPr>
      </w:pPr>
      <w:r>
        <w:rPr>
          <w:rFonts w:asciiTheme="minorHAnsi" w:hAnsiTheme="minorHAnsi" w:cstheme="minorHAnsi"/>
          <w:b/>
        </w:rPr>
        <w:br w:type="page"/>
      </w:r>
    </w:p>
    <w:p w:rsidR="004D3431" w:rsidRPr="004D3431" w:rsidRDefault="004D3431" w:rsidP="004D3431">
      <w:pPr>
        <w:rPr>
          <w:rFonts w:asciiTheme="minorHAnsi" w:hAnsiTheme="minorHAnsi"/>
          <w:b/>
        </w:rPr>
      </w:pPr>
      <w:r w:rsidRPr="004D3431">
        <w:rPr>
          <w:rFonts w:asciiTheme="minorHAnsi" w:hAnsiTheme="minorHAnsi"/>
          <w:b/>
        </w:rPr>
        <w:lastRenderedPageBreak/>
        <w:t>Previous portfolios</w:t>
      </w:r>
    </w:p>
    <w:p w:rsid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Estates:</w:t>
      </w:r>
      <w:r w:rsidRPr="004D3431">
        <w:rPr>
          <w:rFonts w:asciiTheme="minorHAnsi" w:hAnsiTheme="minorHAnsi"/>
        </w:rPr>
        <w:t xml:space="preserve"> Graham Clarke (HRA lead Karen Williams)</w:t>
      </w:r>
    </w:p>
    <w:p w:rsid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Consistency of Ethical Review:</w:t>
      </w:r>
      <w:r w:rsidRPr="004D3431">
        <w:rPr>
          <w:rFonts w:asciiTheme="minorHAnsi" w:hAnsiTheme="minorHAnsi"/>
        </w:rPr>
        <w:t xml:space="preserve"> Nalin Thakkar (HRA lead Janet Messer)</w:t>
      </w:r>
    </w:p>
    <w:p w:rsid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Transparency:</w:t>
      </w:r>
      <w:r w:rsidRPr="004D3431">
        <w:rPr>
          <w:rFonts w:asciiTheme="minorHAnsi" w:hAnsiTheme="minorHAnsi"/>
        </w:rPr>
        <w:t xml:space="preserve"> Allison Jeynes-Ellis (HRA lead Bill Davidson)</w:t>
      </w:r>
    </w:p>
    <w:p w:rsid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 xml:space="preserve">ISO9001: </w:t>
      </w:r>
      <w:r w:rsidRPr="004D3431">
        <w:rPr>
          <w:rFonts w:asciiTheme="minorHAnsi" w:hAnsiTheme="minorHAnsi"/>
        </w:rPr>
        <w:t>Jonathan Montgomery (HRA lead Stephen Tebbutt)</w:t>
      </w:r>
    </w:p>
    <w:p w:rsidR="004D3431" w:rsidRP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Programme Management Office:</w:t>
      </w:r>
      <w:r w:rsidRPr="004D3431">
        <w:rPr>
          <w:rFonts w:asciiTheme="minorHAnsi" w:hAnsiTheme="minorHAnsi"/>
        </w:rPr>
        <w:t xml:space="preserve"> Deirdre Kelly (HRA lead Ian Cook)</w:t>
      </w:r>
    </w:p>
    <w:p w:rsidR="004D3431" w:rsidRP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Public and Patient Involvement:</w:t>
      </w:r>
      <w:r w:rsidRPr="004D3431">
        <w:rPr>
          <w:rFonts w:asciiTheme="minorHAnsi" w:hAnsiTheme="minorHAnsi"/>
        </w:rPr>
        <w:t xml:space="preserve"> Deirdre Kelly (HRA lead Ian Cook)</w:t>
      </w:r>
    </w:p>
    <w:p w:rsidR="004D3431" w:rsidRPr="004D3431" w:rsidRDefault="004D3431" w:rsidP="004D3431">
      <w:pPr>
        <w:numPr>
          <w:ilvl w:val="0"/>
          <w:numId w:val="45"/>
        </w:numPr>
        <w:spacing w:after="0" w:line="360" w:lineRule="auto"/>
        <w:ind w:left="714" w:hanging="357"/>
        <w:rPr>
          <w:rFonts w:asciiTheme="minorHAnsi" w:hAnsiTheme="minorHAnsi"/>
        </w:rPr>
      </w:pPr>
      <w:r w:rsidRPr="004D3431">
        <w:rPr>
          <w:rFonts w:asciiTheme="minorHAnsi" w:hAnsiTheme="minorHAnsi"/>
          <w:b/>
          <w:bCs/>
        </w:rPr>
        <w:t>Advice and Guidance:</w:t>
      </w:r>
      <w:r w:rsidRPr="004D3431">
        <w:rPr>
          <w:rFonts w:asciiTheme="minorHAnsi" w:hAnsiTheme="minorHAnsi"/>
        </w:rPr>
        <w:t xml:space="preserve"> Nalin Thakkar (HRA lead Janet Messer)</w:t>
      </w:r>
    </w:p>
    <w:p w:rsidR="00151DBF" w:rsidRDefault="00151DBF" w:rsidP="00151DBF">
      <w:pPr>
        <w:tabs>
          <w:tab w:val="left" w:pos="1980"/>
        </w:tabs>
        <w:spacing w:after="0" w:line="240" w:lineRule="auto"/>
        <w:rPr>
          <w:rFonts w:asciiTheme="minorHAnsi" w:hAnsiTheme="minorHAnsi" w:cstheme="minorHAnsi"/>
          <w:b/>
        </w:rPr>
      </w:pPr>
    </w:p>
    <w:p w:rsidR="009E4D0B" w:rsidRDefault="009E4D0B" w:rsidP="00151DBF">
      <w:pPr>
        <w:tabs>
          <w:tab w:val="left" w:pos="1980"/>
        </w:tabs>
        <w:spacing w:after="0" w:line="240" w:lineRule="auto"/>
        <w:rPr>
          <w:rFonts w:asciiTheme="minorHAnsi" w:hAnsiTheme="minorHAnsi" w:cstheme="minorHAnsi"/>
          <w:b/>
        </w:rPr>
      </w:pPr>
    </w:p>
    <w:p w:rsidR="004D3431" w:rsidRDefault="004D3431" w:rsidP="00151DBF">
      <w:pPr>
        <w:tabs>
          <w:tab w:val="left" w:pos="1980"/>
        </w:tabs>
        <w:spacing w:after="0" w:line="240" w:lineRule="auto"/>
        <w:rPr>
          <w:rFonts w:asciiTheme="minorHAnsi" w:hAnsiTheme="minorHAnsi" w:cstheme="minorHAnsi"/>
          <w:b/>
        </w:rPr>
      </w:pPr>
      <w:r>
        <w:rPr>
          <w:rFonts w:asciiTheme="minorHAnsi" w:hAnsiTheme="minorHAnsi" w:cstheme="minorHAnsi"/>
          <w:b/>
        </w:rPr>
        <w:t>Proposed portfolios</w:t>
      </w:r>
    </w:p>
    <w:p w:rsidR="004D3431" w:rsidRDefault="004D3431" w:rsidP="00151DBF">
      <w:pPr>
        <w:tabs>
          <w:tab w:val="left" w:pos="1980"/>
        </w:tabs>
        <w:spacing w:after="0" w:line="240" w:lineRule="auto"/>
        <w:rPr>
          <w:rFonts w:asciiTheme="minorHAnsi" w:hAnsiTheme="minorHAnsi" w:cstheme="minorHAnsi"/>
          <w:b/>
        </w:rPr>
      </w:pPr>
    </w:p>
    <w:tbl>
      <w:tblPr>
        <w:tblW w:w="8330" w:type="dxa"/>
        <w:tblCellMar>
          <w:left w:w="0" w:type="dxa"/>
          <w:right w:w="0" w:type="dxa"/>
        </w:tblCellMar>
        <w:tblLook w:val="04A0" w:firstRow="1" w:lastRow="0" w:firstColumn="1" w:lastColumn="0" w:noHBand="0" w:noVBand="1"/>
      </w:tblPr>
      <w:tblGrid>
        <w:gridCol w:w="779"/>
        <w:gridCol w:w="5850"/>
        <w:gridCol w:w="1701"/>
      </w:tblGrid>
      <w:tr w:rsidR="00A3566D" w:rsidRPr="00A3566D" w:rsidTr="00D024F6">
        <w:tc>
          <w:tcPr>
            <w:tcW w:w="6629" w:type="dxa"/>
            <w:gridSpan w:val="2"/>
            <w:tcBorders>
              <w:top w:val="single" w:sz="8" w:space="0" w:color="auto"/>
              <w:left w:val="single" w:sz="8" w:space="0" w:color="auto"/>
              <w:bottom w:val="single" w:sz="8" w:space="0" w:color="auto"/>
              <w:right w:val="single" w:sz="4" w:space="0" w:color="auto"/>
            </w:tcBorders>
            <w:shd w:val="clear" w:color="auto" w:fill="FBD4B4" w:themeFill="accent6" w:themeFillTint="66"/>
            <w:tcMar>
              <w:top w:w="0" w:type="dxa"/>
              <w:left w:w="108" w:type="dxa"/>
              <w:bottom w:w="0" w:type="dxa"/>
              <w:right w:w="108" w:type="dxa"/>
            </w:tcMar>
            <w:hideMark/>
          </w:tcPr>
          <w:p w:rsidR="00A3566D" w:rsidRPr="00A3566D" w:rsidRDefault="00A3566D">
            <w:pPr>
              <w:spacing w:line="360" w:lineRule="auto"/>
              <w:rPr>
                <w:rFonts w:asciiTheme="minorHAnsi" w:hAnsiTheme="minorHAnsi"/>
              </w:rPr>
            </w:pPr>
            <w:r w:rsidRPr="00A3566D">
              <w:rPr>
                <w:rFonts w:asciiTheme="minorHAnsi" w:hAnsiTheme="minorHAnsi"/>
              </w:rPr>
              <w:t>Strategic aim</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3566D" w:rsidRPr="00A3566D" w:rsidRDefault="00A3566D" w:rsidP="00A3566D">
            <w:pPr>
              <w:spacing w:line="360" w:lineRule="auto"/>
              <w:ind w:left="139"/>
              <w:rPr>
                <w:rStyle w:val="None"/>
                <w:rFonts w:asciiTheme="minorHAnsi" w:hAnsiTheme="minorHAnsi"/>
                <w:lang w:eastAsia="en-GB"/>
              </w:rPr>
            </w:pPr>
            <w:r w:rsidRPr="00A3566D">
              <w:rPr>
                <w:rStyle w:val="None"/>
                <w:rFonts w:asciiTheme="minorHAnsi" w:hAnsiTheme="minorHAnsi"/>
                <w:lang w:eastAsia="en-GB"/>
              </w:rPr>
              <w:t>NED</w:t>
            </w:r>
          </w:p>
        </w:tc>
      </w:tr>
      <w:tr w:rsidR="00A3566D" w:rsidRPr="00A3566D" w:rsidTr="00A3566D">
        <w:tc>
          <w:tcPr>
            <w:tcW w:w="7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566D" w:rsidRPr="00A3566D" w:rsidRDefault="00A3566D">
            <w:pPr>
              <w:spacing w:line="360" w:lineRule="auto"/>
              <w:rPr>
                <w:rFonts w:asciiTheme="minorHAnsi" w:hAnsiTheme="minorHAnsi"/>
              </w:rPr>
            </w:pPr>
            <w:r w:rsidRPr="00A3566D">
              <w:rPr>
                <w:rFonts w:asciiTheme="minorHAnsi" w:hAnsiTheme="minorHAnsi"/>
              </w:rPr>
              <w:t>1</w:t>
            </w:r>
          </w:p>
        </w:tc>
        <w:tc>
          <w:tcPr>
            <w:tcW w:w="585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3566D" w:rsidRPr="00A3566D" w:rsidRDefault="00A3566D" w:rsidP="00A3566D">
            <w:pPr>
              <w:spacing w:line="360" w:lineRule="auto"/>
              <w:rPr>
                <w:rStyle w:val="None"/>
                <w:rFonts w:asciiTheme="minorHAnsi" w:hAnsiTheme="minorHAnsi"/>
                <w:lang w:eastAsia="en-GB"/>
              </w:rPr>
            </w:pPr>
            <w:r w:rsidRPr="00A3566D">
              <w:rPr>
                <w:rStyle w:val="None"/>
                <w:rFonts w:asciiTheme="minorHAnsi" w:hAnsiTheme="minorHAnsi"/>
                <w:lang w:eastAsia="en-GB"/>
              </w:rPr>
              <w:t xml:space="preserve">Championing health and social care research </w:t>
            </w:r>
          </w:p>
        </w:tc>
        <w:tc>
          <w:tcPr>
            <w:tcW w:w="1701" w:type="dxa"/>
            <w:tcBorders>
              <w:top w:val="single" w:sz="4" w:space="0" w:color="auto"/>
              <w:left w:val="single" w:sz="4" w:space="0" w:color="auto"/>
              <w:bottom w:val="single" w:sz="4" w:space="0" w:color="auto"/>
              <w:right w:val="single" w:sz="4" w:space="0" w:color="auto"/>
            </w:tcBorders>
          </w:tcPr>
          <w:p w:rsidR="00A3566D" w:rsidRPr="00A3566D" w:rsidRDefault="00A3566D" w:rsidP="00A3566D">
            <w:pPr>
              <w:spacing w:line="360" w:lineRule="auto"/>
              <w:ind w:left="139"/>
              <w:rPr>
                <w:rStyle w:val="None"/>
                <w:rFonts w:asciiTheme="minorHAnsi" w:hAnsiTheme="minorHAnsi"/>
                <w:lang w:eastAsia="en-GB"/>
              </w:rPr>
            </w:pPr>
            <w:r>
              <w:rPr>
                <w:rStyle w:val="None"/>
                <w:rFonts w:asciiTheme="minorHAnsi" w:hAnsiTheme="minorHAnsi"/>
                <w:lang w:eastAsia="en-GB"/>
              </w:rPr>
              <w:t>Deirdre</w:t>
            </w:r>
          </w:p>
        </w:tc>
      </w:tr>
      <w:tr w:rsidR="00A3566D" w:rsidRPr="00A3566D" w:rsidTr="00A3566D">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66D" w:rsidRPr="00A3566D" w:rsidRDefault="00A3566D">
            <w:pPr>
              <w:spacing w:line="360" w:lineRule="auto"/>
              <w:rPr>
                <w:rFonts w:asciiTheme="minorHAnsi" w:hAnsiTheme="minorHAnsi"/>
              </w:rPr>
            </w:pPr>
            <w:r w:rsidRPr="00A3566D">
              <w:rPr>
                <w:rFonts w:asciiTheme="minorHAnsi" w:hAnsiTheme="minorHAnsi"/>
              </w:rPr>
              <w:t>2</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rsidR="00A3566D" w:rsidRPr="00A3566D" w:rsidRDefault="00A3566D" w:rsidP="00A3566D">
            <w:pPr>
              <w:spacing w:line="360" w:lineRule="auto"/>
              <w:rPr>
                <w:rFonts w:asciiTheme="minorHAnsi" w:hAnsiTheme="minorHAnsi"/>
              </w:rPr>
            </w:pPr>
            <w:r w:rsidRPr="00A3566D">
              <w:rPr>
                <w:rStyle w:val="None"/>
                <w:rFonts w:asciiTheme="minorHAnsi" w:hAnsiTheme="minorHAnsi"/>
                <w:lang w:eastAsia="en-GB"/>
              </w:rPr>
              <w:t xml:space="preserve">Making it easier to conduct high quality research in the UK </w:t>
            </w:r>
          </w:p>
        </w:tc>
        <w:tc>
          <w:tcPr>
            <w:tcW w:w="1701" w:type="dxa"/>
            <w:tcBorders>
              <w:top w:val="single" w:sz="4" w:space="0" w:color="auto"/>
              <w:left w:val="single" w:sz="4" w:space="0" w:color="auto"/>
              <w:bottom w:val="single" w:sz="4" w:space="0" w:color="auto"/>
              <w:right w:val="single" w:sz="4" w:space="0" w:color="auto"/>
            </w:tcBorders>
          </w:tcPr>
          <w:p w:rsidR="00A3566D" w:rsidRPr="00A3566D" w:rsidRDefault="00A3566D" w:rsidP="00A3566D">
            <w:pPr>
              <w:spacing w:line="360" w:lineRule="auto"/>
              <w:ind w:left="139" w:right="-65"/>
              <w:rPr>
                <w:rStyle w:val="None"/>
                <w:rFonts w:asciiTheme="minorHAnsi" w:hAnsiTheme="minorHAnsi"/>
                <w:lang w:eastAsia="en-GB"/>
              </w:rPr>
            </w:pPr>
            <w:r>
              <w:rPr>
                <w:rStyle w:val="None"/>
                <w:rFonts w:asciiTheme="minorHAnsi" w:hAnsiTheme="minorHAnsi"/>
                <w:lang w:eastAsia="en-GB"/>
              </w:rPr>
              <w:t>Nalin</w:t>
            </w:r>
          </w:p>
        </w:tc>
      </w:tr>
      <w:tr w:rsidR="00A3566D" w:rsidRPr="00A3566D" w:rsidTr="00A3566D">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66D" w:rsidRPr="00A3566D" w:rsidRDefault="00A3566D">
            <w:pPr>
              <w:spacing w:line="360" w:lineRule="auto"/>
              <w:rPr>
                <w:rFonts w:asciiTheme="minorHAnsi" w:hAnsiTheme="minorHAnsi"/>
              </w:rPr>
            </w:pPr>
            <w:r w:rsidRPr="00A3566D">
              <w:rPr>
                <w:rFonts w:asciiTheme="minorHAnsi" w:hAnsiTheme="minorHAnsi"/>
              </w:rPr>
              <w:t>3</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rsidR="00A3566D" w:rsidRPr="00A3566D" w:rsidRDefault="00A3566D" w:rsidP="00A3566D">
            <w:pPr>
              <w:spacing w:line="360" w:lineRule="auto"/>
              <w:rPr>
                <w:rFonts w:asciiTheme="minorHAnsi" w:hAnsiTheme="minorHAnsi"/>
              </w:rPr>
            </w:pPr>
            <w:r w:rsidRPr="00A3566D">
              <w:rPr>
                <w:rStyle w:val="None"/>
                <w:rFonts w:asciiTheme="minorHAnsi" w:hAnsiTheme="minorHAnsi"/>
                <w:lang w:eastAsia="en-GB"/>
              </w:rPr>
              <w:t xml:space="preserve">Developing a pro-active, strategically focused organisation </w:t>
            </w:r>
          </w:p>
        </w:tc>
        <w:tc>
          <w:tcPr>
            <w:tcW w:w="1701" w:type="dxa"/>
            <w:tcBorders>
              <w:top w:val="single" w:sz="4" w:space="0" w:color="auto"/>
              <w:left w:val="single" w:sz="4" w:space="0" w:color="auto"/>
              <w:bottom w:val="single" w:sz="4" w:space="0" w:color="auto"/>
              <w:right w:val="single" w:sz="4" w:space="0" w:color="auto"/>
            </w:tcBorders>
          </w:tcPr>
          <w:p w:rsidR="00A3566D" w:rsidRPr="00A3566D" w:rsidRDefault="00A3566D" w:rsidP="00A3566D">
            <w:pPr>
              <w:spacing w:line="360" w:lineRule="auto"/>
              <w:ind w:left="139" w:right="-65"/>
              <w:rPr>
                <w:rStyle w:val="None"/>
                <w:rFonts w:asciiTheme="minorHAnsi" w:hAnsiTheme="minorHAnsi"/>
                <w:lang w:eastAsia="en-GB"/>
              </w:rPr>
            </w:pPr>
            <w:r>
              <w:rPr>
                <w:rStyle w:val="None"/>
                <w:rFonts w:asciiTheme="minorHAnsi" w:hAnsiTheme="minorHAnsi"/>
                <w:lang w:eastAsia="en-GB"/>
              </w:rPr>
              <w:t>Jonathan</w:t>
            </w:r>
          </w:p>
        </w:tc>
      </w:tr>
      <w:tr w:rsidR="00A3566D" w:rsidRPr="00A3566D" w:rsidTr="00A3566D">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66D" w:rsidRPr="00A3566D" w:rsidRDefault="00A3566D">
            <w:pPr>
              <w:spacing w:line="360" w:lineRule="auto"/>
              <w:rPr>
                <w:rFonts w:asciiTheme="minorHAnsi" w:hAnsiTheme="minorHAnsi"/>
              </w:rPr>
            </w:pPr>
            <w:r w:rsidRPr="00A3566D">
              <w:rPr>
                <w:rFonts w:asciiTheme="minorHAnsi" w:hAnsiTheme="minorHAnsi"/>
              </w:rPr>
              <w:t>4</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rsidR="00A3566D" w:rsidRPr="00A3566D" w:rsidRDefault="00A3566D" w:rsidP="00A3566D">
            <w:pPr>
              <w:spacing w:line="360" w:lineRule="auto"/>
              <w:rPr>
                <w:rStyle w:val="None"/>
                <w:rFonts w:asciiTheme="minorHAnsi" w:hAnsiTheme="minorHAnsi"/>
              </w:rPr>
            </w:pPr>
            <w:r w:rsidRPr="00A3566D">
              <w:rPr>
                <w:rStyle w:val="None"/>
                <w:rFonts w:asciiTheme="minorHAnsi" w:hAnsiTheme="minorHAnsi"/>
                <w:lang w:eastAsia="en-GB"/>
              </w:rPr>
              <w:t xml:space="preserve">Capitalising on technological developments </w:t>
            </w:r>
          </w:p>
        </w:tc>
        <w:tc>
          <w:tcPr>
            <w:tcW w:w="1701" w:type="dxa"/>
            <w:tcBorders>
              <w:top w:val="single" w:sz="4" w:space="0" w:color="auto"/>
              <w:left w:val="single" w:sz="4" w:space="0" w:color="auto"/>
              <w:bottom w:val="single" w:sz="4" w:space="0" w:color="auto"/>
              <w:right w:val="single" w:sz="4" w:space="0" w:color="auto"/>
            </w:tcBorders>
          </w:tcPr>
          <w:p w:rsidR="00A3566D" w:rsidRPr="00A3566D" w:rsidRDefault="00A3566D" w:rsidP="00A3566D">
            <w:pPr>
              <w:spacing w:line="360" w:lineRule="auto"/>
              <w:ind w:left="139" w:right="-65"/>
              <w:rPr>
                <w:rStyle w:val="None"/>
                <w:rFonts w:asciiTheme="minorHAnsi" w:hAnsiTheme="minorHAnsi"/>
                <w:lang w:eastAsia="en-GB"/>
              </w:rPr>
            </w:pPr>
            <w:r w:rsidRPr="00A3566D">
              <w:rPr>
                <w:rStyle w:val="None"/>
                <w:rFonts w:asciiTheme="minorHAnsi" w:hAnsiTheme="minorHAnsi"/>
                <w:lang w:eastAsia="en-GB"/>
              </w:rPr>
              <w:t>Graham</w:t>
            </w:r>
          </w:p>
        </w:tc>
      </w:tr>
      <w:tr w:rsidR="00A3566D" w:rsidRPr="00A3566D" w:rsidTr="00A3566D">
        <w:tc>
          <w:tcPr>
            <w:tcW w:w="7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66D" w:rsidRPr="00A3566D" w:rsidRDefault="00A3566D">
            <w:pPr>
              <w:spacing w:line="360" w:lineRule="auto"/>
              <w:rPr>
                <w:rFonts w:asciiTheme="minorHAnsi" w:hAnsiTheme="minorHAnsi"/>
              </w:rPr>
            </w:pPr>
            <w:r w:rsidRPr="00A3566D">
              <w:rPr>
                <w:rFonts w:asciiTheme="minorHAnsi" w:hAnsiTheme="minorHAnsi"/>
              </w:rPr>
              <w:t>5</w:t>
            </w:r>
          </w:p>
        </w:tc>
        <w:tc>
          <w:tcPr>
            <w:tcW w:w="5850" w:type="dxa"/>
            <w:tcBorders>
              <w:top w:val="nil"/>
              <w:left w:val="nil"/>
              <w:bottom w:val="single" w:sz="8" w:space="0" w:color="auto"/>
              <w:right w:val="single" w:sz="4" w:space="0" w:color="auto"/>
            </w:tcBorders>
            <w:tcMar>
              <w:top w:w="0" w:type="dxa"/>
              <w:left w:w="108" w:type="dxa"/>
              <w:bottom w:w="0" w:type="dxa"/>
              <w:right w:w="108" w:type="dxa"/>
            </w:tcMar>
            <w:hideMark/>
          </w:tcPr>
          <w:p w:rsidR="00A3566D" w:rsidRPr="00A3566D" w:rsidRDefault="00A3566D" w:rsidP="00A3566D">
            <w:pPr>
              <w:spacing w:line="360" w:lineRule="auto"/>
              <w:rPr>
                <w:rStyle w:val="None"/>
                <w:rFonts w:asciiTheme="minorHAnsi" w:hAnsiTheme="minorHAnsi"/>
              </w:rPr>
            </w:pPr>
            <w:r w:rsidRPr="00A3566D">
              <w:rPr>
                <w:rStyle w:val="None"/>
                <w:rFonts w:asciiTheme="minorHAnsi" w:hAnsiTheme="minorHAnsi"/>
                <w:lang w:eastAsia="en-GB"/>
              </w:rPr>
              <w:t xml:space="preserve">Ensuring the HRA is governed effectively and provides value for the tax payer </w:t>
            </w:r>
          </w:p>
        </w:tc>
        <w:tc>
          <w:tcPr>
            <w:tcW w:w="1701" w:type="dxa"/>
            <w:tcBorders>
              <w:top w:val="single" w:sz="4" w:space="0" w:color="auto"/>
              <w:left w:val="single" w:sz="4" w:space="0" w:color="auto"/>
              <w:bottom w:val="single" w:sz="4" w:space="0" w:color="auto"/>
              <w:right w:val="single" w:sz="4" w:space="0" w:color="auto"/>
            </w:tcBorders>
          </w:tcPr>
          <w:p w:rsidR="00A3566D" w:rsidRPr="00A3566D" w:rsidRDefault="00A3566D" w:rsidP="00A3566D">
            <w:pPr>
              <w:spacing w:line="360" w:lineRule="auto"/>
              <w:ind w:left="139" w:right="-65"/>
              <w:rPr>
                <w:rStyle w:val="None"/>
                <w:rFonts w:asciiTheme="minorHAnsi" w:hAnsiTheme="minorHAnsi"/>
                <w:lang w:eastAsia="en-GB"/>
              </w:rPr>
            </w:pPr>
            <w:r>
              <w:rPr>
                <w:rStyle w:val="None"/>
                <w:rFonts w:asciiTheme="minorHAnsi" w:hAnsiTheme="minorHAnsi"/>
                <w:lang w:eastAsia="en-GB"/>
              </w:rPr>
              <w:t>Allison</w:t>
            </w:r>
          </w:p>
        </w:tc>
      </w:tr>
    </w:tbl>
    <w:p w:rsidR="00A3566D" w:rsidRPr="004D3431" w:rsidRDefault="00A3566D" w:rsidP="00151DBF">
      <w:pPr>
        <w:tabs>
          <w:tab w:val="left" w:pos="1980"/>
        </w:tabs>
        <w:spacing w:after="0" w:line="240" w:lineRule="auto"/>
        <w:rPr>
          <w:rFonts w:asciiTheme="minorHAnsi" w:hAnsiTheme="minorHAnsi" w:cstheme="minorHAnsi"/>
          <w:b/>
        </w:rPr>
      </w:pPr>
    </w:p>
    <w:p w:rsidR="00163B0E" w:rsidRPr="00163B0E" w:rsidRDefault="009E4D0B" w:rsidP="00163B0E">
      <w:pPr>
        <w:rPr>
          <w:rFonts w:asciiTheme="minorHAnsi" w:hAnsiTheme="minorHAnsi"/>
          <w:b/>
          <w:lang w:eastAsia="en-GB"/>
        </w:rPr>
      </w:pPr>
      <w:proofErr w:type="gramStart"/>
      <w:r>
        <w:rPr>
          <w:rFonts w:asciiTheme="minorHAnsi" w:hAnsiTheme="minorHAnsi"/>
          <w:b/>
          <w:lang w:eastAsia="en-GB"/>
        </w:rPr>
        <w:t>N.B.</w:t>
      </w:r>
      <w:proofErr w:type="gramEnd"/>
      <w:r>
        <w:rPr>
          <w:rFonts w:asciiTheme="minorHAnsi" w:hAnsiTheme="minorHAnsi"/>
          <w:b/>
          <w:lang w:eastAsia="en-GB"/>
        </w:rPr>
        <w:t xml:space="preserve"> </w:t>
      </w:r>
      <w:r w:rsidR="00163B0E" w:rsidRPr="00163B0E">
        <w:rPr>
          <w:rFonts w:asciiTheme="minorHAnsi" w:hAnsiTheme="minorHAnsi"/>
          <w:b/>
          <w:lang w:eastAsia="en-GB"/>
        </w:rPr>
        <w:t>In addition to the NEDs also have the following areas of interest:</w:t>
      </w:r>
    </w:p>
    <w:p w:rsidR="00735F34" w:rsidRPr="00163B0E" w:rsidRDefault="009E4D0B" w:rsidP="00163B0E">
      <w:pPr>
        <w:numPr>
          <w:ilvl w:val="0"/>
          <w:numId w:val="48"/>
        </w:numPr>
        <w:rPr>
          <w:rFonts w:asciiTheme="minorHAnsi" w:hAnsiTheme="minorHAnsi"/>
          <w:lang w:eastAsia="en-GB"/>
        </w:rPr>
      </w:pPr>
      <w:r w:rsidRPr="00163B0E">
        <w:rPr>
          <w:rFonts w:asciiTheme="minorHAnsi" w:hAnsiTheme="minorHAnsi"/>
          <w:lang w:eastAsia="en-GB"/>
        </w:rPr>
        <w:t xml:space="preserve">GC – </w:t>
      </w:r>
      <w:r>
        <w:rPr>
          <w:rFonts w:asciiTheme="minorHAnsi" w:hAnsiTheme="minorHAnsi"/>
          <w:lang w:eastAsia="en-GB"/>
        </w:rPr>
        <w:t xml:space="preserve">Chair of ARC and </w:t>
      </w:r>
      <w:r w:rsidRPr="00163B0E">
        <w:rPr>
          <w:rFonts w:asciiTheme="minorHAnsi" w:hAnsiTheme="minorHAnsi"/>
          <w:lang w:eastAsia="en-GB"/>
        </w:rPr>
        <w:t>Supporting Board on increasing focus on risk</w:t>
      </w:r>
    </w:p>
    <w:p w:rsidR="00735F34" w:rsidRPr="00163B0E" w:rsidRDefault="009E4D0B" w:rsidP="00163B0E">
      <w:pPr>
        <w:numPr>
          <w:ilvl w:val="0"/>
          <w:numId w:val="48"/>
        </w:numPr>
        <w:rPr>
          <w:rFonts w:asciiTheme="minorHAnsi" w:hAnsiTheme="minorHAnsi"/>
          <w:lang w:eastAsia="en-GB"/>
        </w:rPr>
      </w:pPr>
      <w:r w:rsidRPr="00163B0E">
        <w:rPr>
          <w:rFonts w:asciiTheme="minorHAnsi" w:hAnsiTheme="minorHAnsi"/>
          <w:lang w:eastAsia="en-GB"/>
        </w:rPr>
        <w:t>AJE – Chair of Phase 1 Advisory Group &amp; Supporting JMo on Board development</w:t>
      </w:r>
    </w:p>
    <w:p w:rsidR="00735F34" w:rsidRPr="00163B0E" w:rsidRDefault="009E4D0B" w:rsidP="00163B0E">
      <w:pPr>
        <w:numPr>
          <w:ilvl w:val="0"/>
          <w:numId w:val="48"/>
        </w:numPr>
        <w:rPr>
          <w:rFonts w:asciiTheme="minorHAnsi" w:hAnsiTheme="minorHAnsi"/>
          <w:lang w:eastAsia="en-GB"/>
        </w:rPr>
      </w:pPr>
      <w:r w:rsidRPr="00163B0E">
        <w:rPr>
          <w:rFonts w:asciiTheme="minorHAnsi" w:hAnsiTheme="minorHAnsi"/>
          <w:lang w:eastAsia="en-GB"/>
        </w:rPr>
        <w:t>DK – Raising Concerns policy – Freedom To Speak Up Guardian</w:t>
      </w:r>
    </w:p>
    <w:p w:rsidR="00735F34" w:rsidRPr="00163B0E" w:rsidRDefault="009E4D0B" w:rsidP="00163B0E">
      <w:pPr>
        <w:numPr>
          <w:ilvl w:val="0"/>
          <w:numId w:val="48"/>
        </w:numPr>
        <w:rPr>
          <w:rFonts w:asciiTheme="minorHAnsi" w:hAnsiTheme="minorHAnsi"/>
          <w:lang w:eastAsia="en-GB"/>
        </w:rPr>
      </w:pPr>
      <w:r w:rsidRPr="00163B0E">
        <w:rPr>
          <w:rFonts w:asciiTheme="minorHAnsi" w:hAnsiTheme="minorHAnsi"/>
          <w:lang w:eastAsia="en-GB"/>
        </w:rPr>
        <w:t>NT – Working with Amanda Hunn regarding NREAP development work &amp; consideration of Higher Education experiences of research &amp; gathering feedback</w:t>
      </w:r>
    </w:p>
    <w:p w:rsidR="00163B0E" w:rsidRDefault="00163B0E" w:rsidP="00163B0E">
      <w:pPr>
        <w:rPr>
          <w:rFonts w:asciiTheme="minorHAnsi" w:hAnsiTheme="minorHAnsi"/>
          <w:lang w:eastAsia="en-GB"/>
        </w:rPr>
      </w:pPr>
    </w:p>
    <w:sectPr w:rsidR="00163B0E" w:rsidSect="00F51E3D">
      <w:headerReference w:type="default" r:id="rId9"/>
      <w:footerReference w:type="default" r:id="rId10"/>
      <w:headerReference w:type="first" r:id="rId11"/>
      <w:footerReference w:type="first" r:id="rId12"/>
      <w:pgSz w:w="11907" w:h="16840" w:code="9"/>
      <w:pgMar w:top="1134" w:right="850"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Pr="004D3431" w:rsidRDefault="004D3431" w:rsidP="004D3431">
    <w:pPr>
      <w:pStyle w:val="Footer"/>
      <w:rPr>
        <w:rFonts w:asciiTheme="minorHAnsi" w:hAnsiTheme="minorHAnsi" w:cstheme="minorHAnsi"/>
        <w:sz w:val="18"/>
        <w:szCs w:val="18"/>
      </w:rPr>
    </w:pPr>
    <w:r>
      <w:rPr>
        <w:rFonts w:asciiTheme="minorHAnsi" w:hAnsiTheme="minorHAnsi" w:cstheme="minorHAnsi"/>
        <w:sz w:val="18"/>
        <w:szCs w:val="18"/>
      </w:rPr>
      <w:t>NED portfolio proposal 2018.</w:t>
    </w:r>
    <w:r w:rsidR="00A3566D">
      <w:rPr>
        <w:rFonts w:asciiTheme="minorHAnsi" w:hAnsiTheme="minorHAnsi" w:cstheme="minorHAnsi"/>
        <w:sz w:val="18"/>
        <w:szCs w:val="18"/>
      </w:rPr>
      <w:t>03.21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Pr="00C90060" w:rsidRDefault="00A3566D" w:rsidP="004D3431">
    <w:pPr>
      <w:pStyle w:val="Footer"/>
      <w:rPr>
        <w:rFonts w:asciiTheme="minorHAnsi" w:hAnsiTheme="minorHAnsi" w:cstheme="minorHAnsi"/>
        <w:sz w:val="18"/>
        <w:szCs w:val="18"/>
      </w:rPr>
    </w:pPr>
    <w:r>
      <w:rPr>
        <w:rFonts w:asciiTheme="minorHAnsi" w:hAnsiTheme="minorHAnsi" w:cstheme="minorHAnsi"/>
        <w:sz w:val="18"/>
        <w:szCs w:val="18"/>
      </w:rPr>
      <w:t>NED portfolio proposal 2018.03.21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811FF0" w:rsidP="00F51E3D">
    <w:pPr>
      <w:pStyle w:val="Header"/>
      <w:jc w:val="right"/>
    </w:pPr>
    <w:r>
      <w:rPr>
        <w:noProof/>
        <w:lang w:eastAsia="en-GB"/>
      </w:rPr>
      <w:drawing>
        <wp:inline distT="0" distB="0" distL="0" distR="0" wp14:anchorId="68CAEC5B" wp14:editId="4BDA561F">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054495"/>
    <w:multiLevelType w:val="hybridMultilevel"/>
    <w:tmpl w:val="F1C6D09E"/>
    <w:lvl w:ilvl="0" w:tplc="DFA8E4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D62239"/>
    <w:multiLevelType w:val="hybridMultilevel"/>
    <w:tmpl w:val="1EC26416"/>
    <w:lvl w:ilvl="0" w:tplc="3F088D7A">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BD795D"/>
    <w:multiLevelType w:val="multilevel"/>
    <w:tmpl w:val="64824F70"/>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B7401E"/>
    <w:multiLevelType w:val="hybridMultilevel"/>
    <w:tmpl w:val="F29C117A"/>
    <w:lvl w:ilvl="0" w:tplc="C1EACB74">
      <w:start w:val="1"/>
      <w:numFmt w:val="bullet"/>
      <w:lvlText w:val="•"/>
      <w:lvlJc w:val="left"/>
      <w:pPr>
        <w:tabs>
          <w:tab w:val="num" w:pos="720"/>
        </w:tabs>
        <w:ind w:left="720" w:hanging="360"/>
      </w:pPr>
      <w:rPr>
        <w:rFonts w:ascii="Arial" w:hAnsi="Arial" w:cs="Times New Roman" w:hint="default"/>
      </w:rPr>
    </w:lvl>
    <w:lvl w:ilvl="1" w:tplc="AF46833E">
      <w:start w:val="1"/>
      <w:numFmt w:val="bullet"/>
      <w:lvlText w:val="•"/>
      <w:lvlJc w:val="left"/>
      <w:pPr>
        <w:tabs>
          <w:tab w:val="num" w:pos="1440"/>
        </w:tabs>
        <w:ind w:left="1440" w:hanging="360"/>
      </w:pPr>
      <w:rPr>
        <w:rFonts w:ascii="Arial" w:hAnsi="Arial" w:cs="Times New Roman" w:hint="default"/>
      </w:rPr>
    </w:lvl>
    <w:lvl w:ilvl="2" w:tplc="894EE2BE">
      <w:start w:val="1"/>
      <w:numFmt w:val="bullet"/>
      <w:lvlText w:val="•"/>
      <w:lvlJc w:val="left"/>
      <w:pPr>
        <w:tabs>
          <w:tab w:val="num" w:pos="2160"/>
        </w:tabs>
        <w:ind w:left="2160" w:hanging="360"/>
      </w:pPr>
      <w:rPr>
        <w:rFonts w:ascii="Arial" w:hAnsi="Arial" w:cs="Times New Roman" w:hint="default"/>
      </w:rPr>
    </w:lvl>
    <w:lvl w:ilvl="3" w:tplc="0F00E9EE">
      <w:start w:val="1"/>
      <w:numFmt w:val="bullet"/>
      <w:lvlText w:val="•"/>
      <w:lvlJc w:val="left"/>
      <w:pPr>
        <w:tabs>
          <w:tab w:val="num" w:pos="2880"/>
        </w:tabs>
        <w:ind w:left="2880" w:hanging="360"/>
      </w:pPr>
      <w:rPr>
        <w:rFonts w:ascii="Arial" w:hAnsi="Arial" w:cs="Times New Roman" w:hint="default"/>
      </w:rPr>
    </w:lvl>
    <w:lvl w:ilvl="4" w:tplc="DA267232">
      <w:start w:val="1"/>
      <w:numFmt w:val="bullet"/>
      <w:lvlText w:val="•"/>
      <w:lvlJc w:val="left"/>
      <w:pPr>
        <w:tabs>
          <w:tab w:val="num" w:pos="3600"/>
        </w:tabs>
        <w:ind w:left="3600" w:hanging="360"/>
      </w:pPr>
      <w:rPr>
        <w:rFonts w:ascii="Arial" w:hAnsi="Arial" w:cs="Times New Roman" w:hint="default"/>
      </w:rPr>
    </w:lvl>
    <w:lvl w:ilvl="5" w:tplc="502AB910">
      <w:start w:val="1"/>
      <w:numFmt w:val="bullet"/>
      <w:lvlText w:val="•"/>
      <w:lvlJc w:val="left"/>
      <w:pPr>
        <w:tabs>
          <w:tab w:val="num" w:pos="4320"/>
        </w:tabs>
        <w:ind w:left="4320" w:hanging="360"/>
      </w:pPr>
      <w:rPr>
        <w:rFonts w:ascii="Arial" w:hAnsi="Arial" w:cs="Times New Roman" w:hint="default"/>
      </w:rPr>
    </w:lvl>
    <w:lvl w:ilvl="6" w:tplc="0D56EEC0">
      <w:start w:val="1"/>
      <w:numFmt w:val="bullet"/>
      <w:lvlText w:val="•"/>
      <w:lvlJc w:val="left"/>
      <w:pPr>
        <w:tabs>
          <w:tab w:val="num" w:pos="5040"/>
        </w:tabs>
        <w:ind w:left="5040" w:hanging="360"/>
      </w:pPr>
      <w:rPr>
        <w:rFonts w:ascii="Arial" w:hAnsi="Arial" w:cs="Times New Roman" w:hint="default"/>
      </w:rPr>
    </w:lvl>
    <w:lvl w:ilvl="7" w:tplc="01C6416E">
      <w:start w:val="1"/>
      <w:numFmt w:val="bullet"/>
      <w:lvlText w:val="•"/>
      <w:lvlJc w:val="left"/>
      <w:pPr>
        <w:tabs>
          <w:tab w:val="num" w:pos="5760"/>
        </w:tabs>
        <w:ind w:left="5760" w:hanging="360"/>
      </w:pPr>
      <w:rPr>
        <w:rFonts w:ascii="Arial" w:hAnsi="Arial" w:cs="Times New Roman" w:hint="default"/>
      </w:rPr>
    </w:lvl>
    <w:lvl w:ilvl="8" w:tplc="8A64BFA4">
      <w:start w:val="1"/>
      <w:numFmt w:val="bullet"/>
      <w:lvlText w:val="•"/>
      <w:lvlJc w:val="left"/>
      <w:pPr>
        <w:tabs>
          <w:tab w:val="num" w:pos="6480"/>
        </w:tabs>
        <w:ind w:left="6480" w:hanging="360"/>
      </w:pPr>
      <w:rPr>
        <w:rFonts w:ascii="Arial" w:hAnsi="Arial" w:cs="Times New Roman" w:hint="default"/>
      </w:rPr>
    </w:lvl>
  </w:abstractNum>
  <w:abstractNum w:abstractNumId="40">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FC7A5E"/>
    <w:multiLevelType w:val="hybridMultilevel"/>
    <w:tmpl w:val="60F64C06"/>
    <w:lvl w:ilvl="0" w:tplc="D5AE33FC">
      <w:start w:val="1"/>
      <w:numFmt w:val="bullet"/>
      <w:lvlText w:val="•"/>
      <w:lvlJc w:val="left"/>
      <w:pPr>
        <w:tabs>
          <w:tab w:val="num" w:pos="720"/>
        </w:tabs>
        <w:ind w:left="720" w:hanging="360"/>
      </w:pPr>
      <w:rPr>
        <w:rFonts w:ascii="Arial" w:hAnsi="Arial" w:hint="default"/>
      </w:rPr>
    </w:lvl>
    <w:lvl w:ilvl="1" w:tplc="918E9D3E" w:tentative="1">
      <w:start w:val="1"/>
      <w:numFmt w:val="bullet"/>
      <w:lvlText w:val="•"/>
      <w:lvlJc w:val="left"/>
      <w:pPr>
        <w:tabs>
          <w:tab w:val="num" w:pos="1440"/>
        </w:tabs>
        <w:ind w:left="1440" w:hanging="360"/>
      </w:pPr>
      <w:rPr>
        <w:rFonts w:ascii="Arial" w:hAnsi="Arial" w:hint="default"/>
      </w:rPr>
    </w:lvl>
    <w:lvl w:ilvl="2" w:tplc="E822EA42" w:tentative="1">
      <w:start w:val="1"/>
      <w:numFmt w:val="bullet"/>
      <w:lvlText w:val="•"/>
      <w:lvlJc w:val="left"/>
      <w:pPr>
        <w:tabs>
          <w:tab w:val="num" w:pos="2160"/>
        </w:tabs>
        <w:ind w:left="2160" w:hanging="360"/>
      </w:pPr>
      <w:rPr>
        <w:rFonts w:ascii="Arial" w:hAnsi="Arial" w:hint="default"/>
      </w:rPr>
    </w:lvl>
    <w:lvl w:ilvl="3" w:tplc="8494AEF4" w:tentative="1">
      <w:start w:val="1"/>
      <w:numFmt w:val="bullet"/>
      <w:lvlText w:val="•"/>
      <w:lvlJc w:val="left"/>
      <w:pPr>
        <w:tabs>
          <w:tab w:val="num" w:pos="2880"/>
        </w:tabs>
        <w:ind w:left="2880" w:hanging="360"/>
      </w:pPr>
      <w:rPr>
        <w:rFonts w:ascii="Arial" w:hAnsi="Arial" w:hint="default"/>
      </w:rPr>
    </w:lvl>
    <w:lvl w:ilvl="4" w:tplc="6F1A9E24" w:tentative="1">
      <w:start w:val="1"/>
      <w:numFmt w:val="bullet"/>
      <w:lvlText w:val="•"/>
      <w:lvlJc w:val="left"/>
      <w:pPr>
        <w:tabs>
          <w:tab w:val="num" w:pos="3600"/>
        </w:tabs>
        <w:ind w:left="3600" w:hanging="360"/>
      </w:pPr>
      <w:rPr>
        <w:rFonts w:ascii="Arial" w:hAnsi="Arial" w:hint="default"/>
      </w:rPr>
    </w:lvl>
    <w:lvl w:ilvl="5" w:tplc="64BCE52C" w:tentative="1">
      <w:start w:val="1"/>
      <w:numFmt w:val="bullet"/>
      <w:lvlText w:val="•"/>
      <w:lvlJc w:val="left"/>
      <w:pPr>
        <w:tabs>
          <w:tab w:val="num" w:pos="4320"/>
        </w:tabs>
        <w:ind w:left="4320" w:hanging="360"/>
      </w:pPr>
      <w:rPr>
        <w:rFonts w:ascii="Arial" w:hAnsi="Arial" w:hint="default"/>
      </w:rPr>
    </w:lvl>
    <w:lvl w:ilvl="6" w:tplc="8B4419A0" w:tentative="1">
      <w:start w:val="1"/>
      <w:numFmt w:val="bullet"/>
      <w:lvlText w:val="•"/>
      <w:lvlJc w:val="left"/>
      <w:pPr>
        <w:tabs>
          <w:tab w:val="num" w:pos="5040"/>
        </w:tabs>
        <w:ind w:left="5040" w:hanging="360"/>
      </w:pPr>
      <w:rPr>
        <w:rFonts w:ascii="Arial" w:hAnsi="Arial" w:hint="default"/>
      </w:rPr>
    </w:lvl>
    <w:lvl w:ilvl="7" w:tplc="5B542F22" w:tentative="1">
      <w:start w:val="1"/>
      <w:numFmt w:val="bullet"/>
      <w:lvlText w:val="•"/>
      <w:lvlJc w:val="left"/>
      <w:pPr>
        <w:tabs>
          <w:tab w:val="num" w:pos="5760"/>
        </w:tabs>
        <w:ind w:left="5760" w:hanging="360"/>
      </w:pPr>
      <w:rPr>
        <w:rFonts w:ascii="Arial" w:hAnsi="Arial" w:hint="default"/>
      </w:rPr>
    </w:lvl>
    <w:lvl w:ilvl="8" w:tplc="AF92076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0"/>
  </w:num>
  <w:num w:numId="3">
    <w:abstractNumId w:val="38"/>
  </w:num>
  <w:num w:numId="4">
    <w:abstractNumId w:val="13"/>
  </w:num>
  <w:num w:numId="5">
    <w:abstractNumId w:val="25"/>
  </w:num>
  <w:num w:numId="6">
    <w:abstractNumId w:val="2"/>
  </w:num>
  <w:num w:numId="7">
    <w:abstractNumId w:val="32"/>
  </w:num>
  <w:num w:numId="8">
    <w:abstractNumId w:val="33"/>
  </w:num>
  <w:num w:numId="9">
    <w:abstractNumId w:val="35"/>
  </w:num>
  <w:num w:numId="10">
    <w:abstractNumId w:val="30"/>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1"/>
  </w:num>
  <w:num w:numId="15">
    <w:abstractNumId w:val="9"/>
  </w:num>
  <w:num w:numId="16">
    <w:abstractNumId w:val="23"/>
  </w:num>
  <w:num w:numId="17">
    <w:abstractNumId w:val="28"/>
  </w:num>
  <w:num w:numId="18">
    <w:abstractNumId w:val="1"/>
  </w:num>
  <w:num w:numId="19">
    <w:abstractNumId w:val="17"/>
  </w:num>
  <w:num w:numId="20">
    <w:abstractNumId w:val="26"/>
  </w:num>
  <w:num w:numId="21">
    <w:abstractNumId w:val="37"/>
  </w:num>
  <w:num w:numId="22">
    <w:abstractNumId w:val="19"/>
  </w:num>
  <w:num w:numId="23">
    <w:abstractNumId w:val="22"/>
  </w:num>
  <w:num w:numId="24">
    <w:abstractNumId w:val="7"/>
  </w:num>
  <w:num w:numId="25">
    <w:abstractNumId w:val="27"/>
  </w:num>
  <w:num w:numId="26">
    <w:abstractNumId w:val="41"/>
  </w:num>
  <w:num w:numId="27">
    <w:abstractNumId w:val="16"/>
  </w:num>
  <w:num w:numId="28">
    <w:abstractNumId w:val="34"/>
  </w:num>
  <w:num w:numId="29">
    <w:abstractNumId w:val="29"/>
  </w:num>
  <w:num w:numId="30">
    <w:abstractNumId w:val="12"/>
  </w:num>
  <w:num w:numId="31">
    <w:abstractNumId w:val="40"/>
  </w:num>
  <w:num w:numId="32">
    <w:abstractNumId w:val="15"/>
  </w:num>
  <w:num w:numId="33">
    <w:abstractNumId w:val="24"/>
  </w:num>
  <w:num w:numId="34">
    <w:abstractNumId w:val="45"/>
  </w:num>
  <w:num w:numId="35">
    <w:abstractNumId w:val="6"/>
  </w:num>
  <w:num w:numId="36">
    <w:abstractNumId w:val="8"/>
  </w:num>
  <w:num w:numId="37">
    <w:abstractNumId w:val="3"/>
  </w:num>
  <w:num w:numId="38">
    <w:abstractNumId w:val="18"/>
  </w:num>
  <w:num w:numId="39">
    <w:abstractNumId w:val="11"/>
  </w:num>
  <w:num w:numId="40">
    <w:abstractNumId w:val="14"/>
  </w:num>
  <w:num w:numId="41">
    <w:abstractNumId w:val="44"/>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6"/>
  </w:num>
  <w:num w:numId="45">
    <w:abstractNumId w:val="39"/>
  </w:num>
  <w:num w:numId="46">
    <w:abstractNumId w:val="5"/>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63B0E"/>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93649"/>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2595"/>
    <w:rsid w:val="00360E64"/>
    <w:rsid w:val="003620D2"/>
    <w:rsid w:val="00362136"/>
    <w:rsid w:val="003624CC"/>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1F80"/>
    <w:rsid w:val="00472A5C"/>
    <w:rsid w:val="004806AB"/>
    <w:rsid w:val="00482B2C"/>
    <w:rsid w:val="00491A07"/>
    <w:rsid w:val="004960CF"/>
    <w:rsid w:val="004B078F"/>
    <w:rsid w:val="004B3B6C"/>
    <w:rsid w:val="004D3431"/>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05E7E"/>
    <w:rsid w:val="00611EC3"/>
    <w:rsid w:val="00631534"/>
    <w:rsid w:val="00632573"/>
    <w:rsid w:val="0063397F"/>
    <w:rsid w:val="006501B4"/>
    <w:rsid w:val="00650770"/>
    <w:rsid w:val="0065384C"/>
    <w:rsid w:val="00661712"/>
    <w:rsid w:val="00662C00"/>
    <w:rsid w:val="006727FE"/>
    <w:rsid w:val="00673D95"/>
    <w:rsid w:val="0067520E"/>
    <w:rsid w:val="00676851"/>
    <w:rsid w:val="00683C84"/>
    <w:rsid w:val="006A3631"/>
    <w:rsid w:val="006A7595"/>
    <w:rsid w:val="006B5376"/>
    <w:rsid w:val="006B7A8D"/>
    <w:rsid w:val="006C5258"/>
    <w:rsid w:val="006D039A"/>
    <w:rsid w:val="006D1922"/>
    <w:rsid w:val="006D37A9"/>
    <w:rsid w:val="006D515A"/>
    <w:rsid w:val="006E07C7"/>
    <w:rsid w:val="006F0655"/>
    <w:rsid w:val="006F77AB"/>
    <w:rsid w:val="00703B1A"/>
    <w:rsid w:val="00704C22"/>
    <w:rsid w:val="00705F0F"/>
    <w:rsid w:val="00706270"/>
    <w:rsid w:val="00710AEF"/>
    <w:rsid w:val="00717BF6"/>
    <w:rsid w:val="00717E0A"/>
    <w:rsid w:val="00731474"/>
    <w:rsid w:val="00735F34"/>
    <w:rsid w:val="007607A8"/>
    <w:rsid w:val="00767841"/>
    <w:rsid w:val="0079459F"/>
    <w:rsid w:val="007958A5"/>
    <w:rsid w:val="0079675F"/>
    <w:rsid w:val="00797B27"/>
    <w:rsid w:val="007A1F4E"/>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1FF0"/>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18CA"/>
    <w:rsid w:val="009E4D0B"/>
    <w:rsid w:val="009E5183"/>
    <w:rsid w:val="009F234C"/>
    <w:rsid w:val="009F3946"/>
    <w:rsid w:val="009F44FD"/>
    <w:rsid w:val="00A0218A"/>
    <w:rsid w:val="00A06B20"/>
    <w:rsid w:val="00A10A0A"/>
    <w:rsid w:val="00A13804"/>
    <w:rsid w:val="00A262B0"/>
    <w:rsid w:val="00A330ED"/>
    <w:rsid w:val="00A34004"/>
    <w:rsid w:val="00A3566D"/>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3D5"/>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E5E52"/>
    <w:rsid w:val="00EF1675"/>
    <w:rsid w:val="00EF1E64"/>
    <w:rsid w:val="00EF3A3D"/>
    <w:rsid w:val="00EF727C"/>
    <w:rsid w:val="00F126A6"/>
    <w:rsid w:val="00F13444"/>
    <w:rsid w:val="00F207D7"/>
    <w:rsid w:val="00F227F0"/>
    <w:rsid w:val="00F51E3D"/>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4D3431"/>
    <w:pPr>
      <w:numPr>
        <w:numId w:val="46"/>
      </w:numPr>
      <w:spacing w:before="120" w:after="0" w:line="36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customStyle="1" w:styleId="None">
    <w:name w:val="None"/>
    <w:basedOn w:val="DefaultParagraphFont"/>
    <w:rsid w:val="00A35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4D3431"/>
    <w:pPr>
      <w:numPr>
        <w:numId w:val="46"/>
      </w:numPr>
      <w:spacing w:before="120" w:after="0" w:line="36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customStyle="1" w:styleId="None">
    <w:name w:val="None"/>
    <w:basedOn w:val="DefaultParagraphFont"/>
    <w:rsid w:val="00A3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4299">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253319669">
      <w:bodyDiv w:val="1"/>
      <w:marLeft w:val="0"/>
      <w:marRight w:val="0"/>
      <w:marTop w:val="0"/>
      <w:marBottom w:val="0"/>
      <w:divBdr>
        <w:top w:val="none" w:sz="0" w:space="0" w:color="auto"/>
        <w:left w:val="none" w:sz="0" w:space="0" w:color="auto"/>
        <w:bottom w:val="none" w:sz="0" w:space="0" w:color="auto"/>
        <w:right w:val="none" w:sz="0" w:space="0" w:color="auto"/>
      </w:divBdr>
      <w:divsChild>
        <w:div w:id="1871065827">
          <w:marLeft w:val="547"/>
          <w:marRight w:val="0"/>
          <w:marTop w:val="86"/>
          <w:marBottom w:val="0"/>
          <w:divBdr>
            <w:top w:val="none" w:sz="0" w:space="0" w:color="auto"/>
            <w:left w:val="none" w:sz="0" w:space="0" w:color="auto"/>
            <w:bottom w:val="none" w:sz="0" w:space="0" w:color="auto"/>
            <w:right w:val="none" w:sz="0" w:space="0" w:color="auto"/>
          </w:divBdr>
        </w:div>
        <w:div w:id="1247571991">
          <w:marLeft w:val="547"/>
          <w:marRight w:val="0"/>
          <w:marTop w:val="86"/>
          <w:marBottom w:val="0"/>
          <w:divBdr>
            <w:top w:val="none" w:sz="0" w:space="0" w:color="auto"/>
            <w:left w:val="none" w:sz="0" w:space="0" w:color="auto"/>
            <w:bottom w:val="none" w:sz="0" w:space="0" w:color="auto"/>
            <w:right w:val="none" w:sz="0" w:space="0" w:color="auto"/>
          </w:divBdr>
        </w:div>
        <w:div w:id="1131365047">
          <w:marLeft w:val="547"/>
          <w:marRight w:val="0"/>
          <w:marTop w:val="86"/>
          <w:marBottom w:val="0"/>
          <w:divBdr>
            <w:top w:val="none" w:sz="0" w:space="0" w:color="auto"/>
            <w:left w:val="none" w:sz="0" w:space="0" w:color="auto"/>
            <w:bottom w:val="none" w:sz="0" w:space="0" w:color="auto"/>
            <w:right w:val="none" w:sz="0" w:space="0" w:color="auto"/>
          </w:divBdr>
        </w:div>
        <w:div w:id="2118480856">
          <w:marLeft w:val="547"/>
          <w:marRight w:val="0"/>
          <w:marTop w:val="86"/>
          <w:marBottom w:val="0"/>
          <w:divBdr>
            <w:top w:val="none" w:sz="0" w:space="0" w:color="auto"/>
            <w:left w:val="none" w:sz="0" w:space="0" w:color="auto"/>
            <w:bottom w:val="none" w:sz="0" w:space="0" w:color="auto"/>
            <w:right w:val="none" w:sz="0" w:space="0" w:color="auto"/>
          </w:divBdr>
        </w:div>
      </w:divsChild>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755086464">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9577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EE69C3-B1CD-4507-BE48-32544DD2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9</cp:revision>
  <cp:lastPrinted>2013-01-08T15:55:00Z</cp:lastPrinted>
  <dcterms:created xsi:type="dcterms:W3CDTF">2016-01-15T14:33:00Z</dcterms:created>
  <dcterms:modified xsi:type="dcterms:W3CDTF">2018-03-15T15:14:00Z</dcterms:modified>
</cp:coreProperties>
</file>