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A5" w:rsidRDefault="00EA6BA5" w:rsidP="006A64DA">
      <w:pPr>
        <w:pStyle w:val="NoSpacing"/>
        <w:jc w:val="right"/>
        <w:rPr>
          <w:rFonts w:ascii="Arial" w:hAnsi="Arial" w:cs="Arial"/>
        </w:rPr>
      </w:pPr>
      <w:r>
        <w:rPr>
          <w:rFonts w:ascii="Arial" w:hAnsi="Arial" w:cs="Arial"/>
          <w:b/>
          <w:lang w:val="en-GB"/>
        </w:rPr>
        <w:tab/>
      </w:r>
      <w:r>
        <w:rPr>
          <w:rFonts w:ascii="Arial" w:hAnsi="Arial" w:cs="Arial"/>
          <w:b/>
          <w:lang w:val="en-GB"/>
        </w:rPr>
        <w:tab/>
      </w:r>
    </w:p>
    <w:p w:rsidR="002A7C32" w:rsidRDefault="001C1CCD" w:rsidP="003F1782">
      <w:pPr>
        <w:jc w:val="right"/>
      </w:pPr>
      <w:r>
        <w:rPr>
          <w:noProof/>
          <w:lang w:eastAsia="en-GB"/>
        </w:rPr>
        <w:drawing>
          <wp:anchor distT="0" distB="0" distL="114300" distR="114300" simplePos="0" relativeHeight="251659264" behindDoc="1" locked="0" layoutInCell="1" allowOverlap="1" wp14:anchorId="5D4EE88F" wp14:editId="373C8E5E">
            <wp:simplePos x="0" y="0"/>
            <wp:positionH relativeFrom="column">
              <wp:posOffset>3190875</wp:posOffset>
            </wp:positionH>
            <wp:positionV relativeFrom="paragraph">
              <wp:posOffset>-156845</wp:posOffset>
            </wp:positionV>
            <wp:extent cx="3133725" cy="619125"/>
            <wp:effectExtent l="19050" t="0" r="9525" b="0"/>
            <wp:wrapTight wrapText="bothSides">
              <wp:wrapPolygon edited="0">
                <wp:start x="-131" y="0"/>
                <wp:lineTo x="-131" y="21268"/>
                <wp:lineTo x="21666" y="21268"/>
                <wp:lineTo x="21666" y="0"/>
                <wp:lineTo x="-131" y="0"/>
              </wp:wrapPolygon>
            </wp:wrapTight>
            <wp:docPr id="124" name="Picture 124" descr="x:\My Documents\Logotypes\Health Research Authority Nat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x:\My Documents\Logotypes\Health Research Authority NatCOL.jpg"/>
                    <pic:cNvPicPr>
                      <a:picLocks noChangeAspect="1" noChangeArrowheads="1"/>
                    </pic:cNvPicPr>
                  </pic:nvPicPr>
                  <pic:blipFill>
                    <a:blip r:embed="rId9" cstate="print"/>
                    <a:srcRect/>
                    <a:stretch>
                      <a:fillRect/>
                    </a:stretch>
                  </pic:blipFill>
                  <pic:spPr bwMode="auto">
                    <a:xfrm>
                      <a:off x="0" y="0"/>
                      <a:ext cx="3133725" cy="619125"/>
                    </a:xfrm>
                    <a:prstGeom prst="rect">
                      <a:avLst/>
                    </a:prstGeom>
                    <a:noFill/>
                    <a:ln w="9525">
                      <a:noFill/>
                      <a:miter lim="800000"/>
                      <a:headEnd/>
                      <a:tailEnd/>
                    </a:ln>
                  </pic:spPr>
                </pic:pic>
              </a:graphicData>
            </a:graphic>
          </wp:anchor>
        </w:drawing>
      </w:r>
    </w:p>
    <w:p w:rsidR="001C6D5A" w:rsidRDefault="001C6D5A"/>
    <w:p w:rsidR="00EB1559" w:rsidRDefault="00EB1559">
      <w:pPr>
        <w:rPr>
          <w:b/>
          <w:color w:val="9933FF"/>
          <w:sz w:val="72"/>
          <w:szCs w:val="72"/>
        </w:rPr>
      </w:pPr>
    </w:p>
    <w:p w:rsidR="001C1CCD" w:rsidRDefault="001C1CCD">
      <w:pPr>
        <w:rPr>
          <w:b/>
          <w:color w:val="9933FF"/>
          <w:sz w:val="72"/>
          <w:szCs w:val="72"/>
        </w:rPr>
      </w:pPr>
    </w:p>
    <w:p w:rsidR="00EB1559" w:rsidRPr="001C1CCD" w:rsidRDefault="00EB1559" w:rsidP="001C1CCD">
      <w:pPr>
        <w:ind w:left="360" w:firstLine="720"/>
        <w:rPr>
          <w:b/>
          <w:sz w:val="48"/>
          <w:szCs w:val="72"/>
        </w:rPr>
      </w:pPr>
      <w:r w:rsidRPr="001C1CCD">
        <w:rPr>
          <w:b/>
          <w:sz w:val="48"/>
          <w:szCs w:val="72"/>
        </w:rPr>
        <w:t>HRA Audit and Risk Committee Manual</w:t>
      </w:r>
    </w:p>
    <w:p w:rsidR="001C6D5A" w:rsidRDefault="001C6D5A"/>
    <w:p w:rsidR="001C6D5A" w:rsidRDefault="001C6D5A" w:rsidP="00EB1559">
      <w:pPr>
        <w:jc w:val="right"/>
      </w:pPr>
    </w:p>
    <w:p w:rsidR="003F1782" w:rsidRDefault="003F1782"/>
    <w:p w:rsidR="003F1782" w:rsidRPr="003F1782" w:rsidRDefault="003F1782" w:rsidP="0032343D">
      <w:pPr>
        <w:tabs>
          <w:tab w:val="left" w:pos="3420"/>
        </w:tabs>
        <w:overflowPunct w:val="0"/>
        <w:autoSpaceDE w:val="0"/>
        <w:autoSpaceDN w:val="0"/>
        <w:adjustRightInd w:val="0"/>
        <w:spacing w:before="120" w:after="0" w:line="240" w:lineRule="auto"/>
        <w:ind w:left="2160" w:hanging="1080"/>
        <w:textAlignment w:val="baseline"/>
        <w:rPr>
          <w:rFonts w:ascii="Arial" w:eastAsia="Times New Roman" w:hAnsi="Arial" w:cs="Arial"/>
          <w:lang w:eastAsia="en-GB"/>
        </w:rPr>
      </w:pPr>
      <w:r w:rsidRPr="003F1782">
        <w:rPr>
          <w:rFonts w:ascii="Arial" w:eastAsia="Times New Roman" w:hAnsi="Arial" w:cs="Arial"/>
          <w:b/>
          <w:lang w:eastAsia="en-GB"/>
        </w:rPr>
        <w:t>Author:</w:t>
      </w:r>
      <w:r w:rsidRPr="003F1782">
        <w:rPr>
          <w:rFonts w:ascii="Arial" w:eastAsia="Times New Roman" w:hAnsi="Arial" w:cs="Arial"/>
          <w:lang w:eastAsia="en-GB"/>
        </w:rPr>
        <w:tab/>
      </w:r>
      <w:r w:rsidR="00120479">
        <w:rPr>
          <w:rFonts w:ascii="Arial" w:eastAsia="Times New Roman" w:hAnsi="Arial" w:cs="Arial"/>
          <w:lang w:eastAsia="en-GB"/>
        </w:rPr>
        <w:tab/>
      </w:r>
      <w:r w:rsidR="00FE1B5D">
        <w:rPr>
          <w:rFonts w:ascii="Arial" w:eastAsia="Times New Roman" w:hAnsi="Arial" w:cs="Arial"/>
          <w:lang w:eastAsia="en-GB"/>
        </w:rPr>
        <w:t xml:space="preserve">Director of Finance, </w:t>
      </w:r>
      <w:r w:rsidR="00FE1B5D" w:rsidRPr="00FE1B5D">
        <w:rPr>
          <w:rFonts w:ascii="Arial" w:eastAsia="Times New Roman" w:hAnsi="Arial" w:cs="Arial"/>
          <w:lang w:eastAsia="en-GB"/>
        </w:rPr>
        <w:t>Procurement and Estates</w:t>
      </w:r>
    </w:p>
    <w:p w:rsidR="003F1782" w:rsidRPr="003F1782" w:rsidRDefault="003F1782" w:rsidP="003F1782">
      <w:pPr>
        <w:tabs>
          <w:tab w:val="left" w:pos="3420"/>
        </w:tabs>
        <w:overflowPunct w:val="0"/>
        <w:autoSpaceDE w:val="0"/>
        <w:autoSpaceDN w:val="0"/>
        <w:adjustRightInd w:val="0"/>
        <w:spacing w:before="120" w:after="0" w:line="240" w:lineRule="auto"/>
        <w:ind w:left="3420" w:hanging="2340"/>
        <w:textAlignment w:val="baseline"/>
        <w:rPr>
          <w:rFonts w:ascii="Arial" w:eastAsia="Times New Roman" w:hAnsi="Arial" w:cs="Arial"/>
          <w:lang w:eastAsia="en-GB"/>
        </w:rPr>
      </w:pPr>
      <w:r w:rsidRPr="003F1782">
        <w:rPr>
          <w:rFonts w:ascii="Arial" w:eastAsia="Times New Roman" w:hAnsi="Arial" w:cs="Arial"/>
          <w:b/>
          <w:lang w:eastAsia="en-GB"/>
        </w:rPr>
        <w:t>Date of Release:</w:t>
      </w:r>
      <w:r w:rsidRPr="003F1782">
        <w:rPr>
          <w:rFonts w:ascii="Arial" w:eastAsia="Times New Roman" w:hAnsi="Arial" w:cs="Arial"/>
          <w:lang w:eastAsia="en-GB"/>
        </w:rPr>
        <w:tab/>
      </w:r>
      <w:r w:rsidR="003C19F2">
        <w:rPr>
          <w:rFonts w:ascii="Arial" w:eastAsia="Times New Roman" w:hAnsi="Arial" w:cs="Arial"/>
          <w:lang w:eastAsia="en-GB"/>
        </w:rPr>
        <w:t>20 April 2016</w:t>
      </w:r>
    </w:p>
    <w:p w:rsidR="003F1782" w:rsidRPr="003F1782" w:rsidRDefault="003F1782" w:rsidP="003F1782">
      <w:pPr>
        <w:tabs>
          <w:tab w:val="left" w:pos="3420"/>
        </w:tabs>
        <w:overflowPunct w:val="0"/>
        <w:autoSpaceDE w:val="0"/>
        <w:autoSpaceDN w:val="0"/>
        <w:adjustRightInd w:val="0"/>
        <w:spacing w:before="120" w:after="120" w:line="240" w:lineRule="auto"/>
        <w:ind w:left="3420" w:hanging="2340"/>
        <w:textAlignment w:val="baseline"/>
        <w:rPr>
          <w:rFonts w:ascii="Arial" w:eastAsia="Times New Roman" w:hAnsi="Arial" w:cs="Arial"/>
          <w:lang w:eastAsia="en-GB"/>
        </w:rPr>
      </w:pPr>
      <w:proofErr w:type="gramStart"/>
      <w:r w:rsidRPr="003F1782">
        <w:rPr>
          <w:rFonts w:ascii="Arial" w:eastAsia="Times New Roman" w:hAnsi="Arial" w:cs="Arial"/>
          <w:b/>
          <w:lang w:eastAsia="en-GB"/>
        </w:rPr>
        <w:t>Version No.</w:t>
      </w:r>
      <w:proofErr w:type="gramEnd"/>
      <w:r w:rsidRPr="003F1782">
        <w:rPr>
          <w:rFonts w:ascii="Arial" w:eastAsia="Times New Roman" w:hAnsi="Arial" w:cs="Arial"/>
          <w:b/>
          <w:lang w:eastAsia="en-GB"/>
        </w:rPr>
        <w:t xml:space="preserve"> &amp; Status:</w:t>
      </w:r>
      <w:r w:rsidR="001C1CCD">
        <w:rPr>
          <w:rFonts w:ascii="Arial" w:eastAsia="Times New Roman" w:hAnsi="Arial" w:cs="Arial"/>
          <w:b/>
          <w:lang w:eastAsia="en-GB"/>
        </w:rPr>
        <w:tab/>
      </w:r>
      <w:r w:rsidRPr="003F1782">
        <w:rPr>
          <w:rFonts w:ascii="Arial" w:eastAsia="Times New Roman" w:hAnsi="Arial" w:cs="Arial"/>
          <w:lang w:eastAsia="en-GB"/>
        </w:rPr>
        <w:t>V</w:t>
      </w:r>
      <w:r w:rsidR="00121FE7">
        <w:rPr>
          <w:rFonts w:ascii="Arial" w:eastAsia="Times New Roman" w:hAnsi="Arial" w:cs="Arial"/>
          <w:lang w:eastAsia="en-GB"/>
        </w:rPr>
        <w:t>2.</w:t>
      </w:r>
      <w:r w:rsidR="00EF0A51">
        <w:rPr>
          <w:rFonts w:ascii="Arial" w:eastAsia="Times New Roman" w:hAnsi="Arial" w:cs="Arial"/>
          <w:lang w:eastAsia="en-GB"/>
        </w:rPr>
        <w:t>3</w:t>
      </w:r>
      <w:r w:rsidR="0095704B">
        <w:rPr>
          <w:rFonts w:ascii="Arial" w:eastAsia="Times New Roman" w:hAnsi="Arial" w:cs="Arial"/>
          <w:lang w:eastAsia="en-GB"/>
        </w:rPr>
        <w:t xml:space="preserve"> </w:t>
      </w:r>
      <w:r w:rsidR="003518F6">
        <w:rPr>
          <w:rFonts w:ascii="Arial" w:eastAsia="Times New Roman" w:hAnsi="Arial" w:cs="Arial"/>
          <w:lang w:eastAsia="en-GB"/>
        </w:rPr>
        <w:t>FINAL</w:t>
      </w:r>
      <w:r w:rsidR="0095704B">
        <w:rPr>
          <w:rFonts w:ascii="Arial" w:eastAsia="Times New Roman" w:hAnsi="Arial" w:cs="Arial"/>
          <w:lang w:eastAsia="en-GB"/>
        </w:rPr>
        <w:t xml:space="preserve"> 2017.</w:t>
      </w:r>
      <w:r w:rsidR="00EF0A51">
        <w:rPr>
          <w:rFonts w:ascii="Arial" w:eastAsia="Times New Roman" w:hAnsi="Arial" w:cs="Arial"/>
          <w:lang w:eastAsia="en-GB"/>
        </w:rPr>
        <w:t>05.10</w:t>
      </w:r>
    </w:p>
    <w:p w:rsidR="003F1782" w:rsidRPr="003F1782" w:rsidRDefault="003F1782" w:rsidP="003F1782">
      <w:pPr>
        <w:tabs>
          <w:tab w:val="left" w:pos="3420"/>
        </w:tabs>
        <w:overflowPunct w:val="0"/>
        <w:autoSpaceDE w:val="0"/>
        <w:autoSpaceDN w:val="0"/>
        <w:adjustRightInd w:val="0"/>
        <w:spacing w:before="120" w:after="120" w:line="240" w:lineRule="auto"/>
        <w:ind w:left="3420" w:hanging="2340"/>
        <w:textAlignment w:val="baseline"/>
        <w:rPr>
          <w:rFonts w:ascii="Arial" w:eastAsia="Times New Roman" w:hAnsi="Arial" w:cs="Arial"/>
          <w:lang w:eastAsia="en-GB"/>
        </w:rPr>
      </w:pPr>
      <w:r w:rsidRPr="003F1782">
        <w:rPr>
          <w:rFonts w:ascii="Arial" w:eastAsia="Times New Roman" w:hAnsi="Arial" w:cs="Arial"/>
          <w:b/>
          <w:lang w:eastAsia="en-GB"/>
        </w:rPr>
        <w:t>Approved By:</w:t>
      </w:r>
      <w:r w:rsidRPr="003F1782">
        <w:rPr>
          <w:rFonts w:ascii="Arial" w:eastAsia="Times New Roman" w:hAnsi="Arial" w:cs="Arial"/>
          <w:lang w:eastAsia="en-GB"/>
        </w:rPr>
        <w:t xml:space="preserve">  </w:t>
      </w:r>
      <w:r w:rsidRPr="003F1782">
        <w:rPr>
          <w:rFonts w:ascii="Arial" w:eastAsia="Times New Roman" w:hAnsi="Arial" w:cs="Arial"/>
          <w:lang w:eastAsia="en-GB"/>
        </w:rPr>
        <w:tab/>
      </w:r>
      <w:r w:rsidR="006A64DA">
        <w:rPr>
          <w:rFonts w:ascii="Arial" w:eastAsia="Times New Roman" w:hAnsi="Arial" w:cs="Arial"/>
          <w:lang w:eastAsia="en-GB"/>
        </w:rPr>
        <w:t xml:space="preserve">Audit Committee </w:t>
      </w:r>
      <w:r w:rsidR="003C19F2">
        <w:rPr>
          <w:rFonts w:ascii="Arial" w:eastAsia="Times New Roman" w:hAnsi="Arial" w:cs="Arial"/>
          <w:lang w:eastAsia="en-GB"/>
        </w:rPr>
        <w:t>2</w:t>
      </w:r>
      <w:r w:rsidR="00EF0A51">
        <w:rPr>
          <w:rFonts w:ascii="Arial" w:eastAsia="Times New Roman" w:hAnsi="Arial" w:cs="Arial"/>
          <w:lang w:eastAsia="en-GB"/>
        </w:rPr>
        <w:t>6</w:t>
      </w:r>
      <w:r w:rsidR="003C19F2">
        <w:rPr>
          <w:rFonts w:ascii="Arial" w:eastAsia="Times New Roman" w:hAnsi="Arial" w:cs="Arial"/>
          <w:lang w:eastAsia="en-GB"/>
        </w:rPr>
        <w:t xml:space="preserve"> April 201</w:t>
      </w:r>
      <w:r w:rsidR="00EF0A51">
        <w:rPr>
          <w:rFonts w:ascii="Arial" w:eastAsia="Times New Roman" w:hAnsi="Arial" w:cs="Arial"/>
          <w:lang w:eastAsia="en-GB"/>
        </w:rPr>
        <w:t>7</w:t>
      </w:r>
    </w:p>
    <w:p w:rsidR="003F1782" w:rsidRPr="003F1782" w:rsidRDefault="001C1CCD" w:rsidP="003F1782">
      <w:pPr>
        <w:tabs>
          <w:tab w:val="left" w:pos="3420"/>
        </w:tabs>
        <w:overflowPunct w:val="0"/>
        <w:autoSpaceDE w:val="0"/>
        <w:autoSpaceDN w:val="0"/>
        <w:adjustRightInd w:val="0"/>
        <w:spacing w:before="120" w:after="120" w:line="240" w:lineRule="auto"/>
        <w:ind w:left="3420" w:hanging="2340"/>
        <w:textAlignment w:val="baseline"/>
        <w:rPr>
          <w:rFonts w:ascii="Arial" w:eastAsia="Times New Roman" w:hAnsi="Arial" w:cs="Arial"/>
          <w:lang w:eastAsia="en-GB"/>
        </w:rPr>
      </w:pPr>
      <w:r>
        <w:rPr>
          <w:rFonts w:ascii="Arial" w:eastAsia="Times New Roman" w:hAnsi="Arial" w:cs="Arial"/>
          <w:b/>
          <w:lang w:eastAsia="en-GB"/>
        </w:rPr>
        <w:t>Supersedes Version:</w:t>
      </w:r>
      <w:r>
        <w:rPr>
          <w:rFonts w:ascii="Arial" w:eastAsia="Times New Roman" w:hAnsi="Arial" w:cs="Arial"/>
          <w:b/>
          <w:lang w:eastAsia="en-GB"/>
        </w:rPr>
        <w:tab/>
      </w:r>
      <w:r w:rsidR="0095704B">
        <w:rPr>
          <w:rFonts w:ascii="Arial" w:eastAsia="Times New Roman" w:hAnsi="Arial" w:cs="Arial"/>
          <w:lang w:eastAsia="en-GB"/>
        </w:rPr>
        <w:t>V2.1 2016.05.11</w:t>
      </w:r>
    </w:p>
    <w:p w:rsidR="003F1782" w:rsidRPr="003F1782" w:rsidRDefault="003F1782" w:rsidP="003F1782">
      <w:pPr>
        <w:tabs>
          <w:tab w:val="left" w:pos="3420"/>
        </w:tabs>
        <w:overflowPunct w:val="0"/>
        <w:autoSpaceDE w:val="0"/>
        <w:autoSpaceDN w:val="0"/>
        <w:adjustRightInd w:val="0"/>
        <w:spacing w:before="120" w:after="120" w:line="240" w:lineRule="auto"/>
        <w:ind w:left="3420" w:hanging="2340"/>
        <w:textAlignment w:val="baseline"/>
        <w:rPr>
          <w:rFonts w:ascii="Arial" w:eastAsia="Times New Roman" w:hAnsi="Arial" w:cs="Arial"/>
          <w:lang w:eastAsia="en-GB"/>
        </w:rPr>
      </w:pPr>
      <w:r w:rsidRPr="003F1782">
        <w:rPr>
          <w:rFonts w:ascii="Arial" w:eastAsia="Times New Roman" w:hAnsi="Arial" w:cs="Arial"/>
          <w:b/>
          <w:lang w:eastAsia="en-GB"/>
        </w:rPr>
        <w:t>Review Date:</w:t>
      </w:r>
      <w:r w:rsidRPr="003F1782">
        <w:rPr>
          <w:rFonts w:ascii="Arial" w:eastAsia="Times New Roman" w:hAnsi="Arial" w:cs="Arial"/>
          <w:lang w:eastAsia="en-GB"/>
        </w:rPr>
        <w:t xml:space="preserve"> </w:t>
      </w:r>
      <w:r w:rsidRPr="003F1782">
        <w:rPr>
          <w:rFonts w:ascii="Arial" w:eastAsia="Times New Roman" w:hAnsi="Arial" w:cs="Arial"/>
          <w:lang w:eastAsia="en-GB"/>
        </w:rPr>
        <w:tab/>
      </w:r>
      <w:r w:rsidR="00FE1B5D">
        <w:rPr>
          <w:rFonts w:ascii="Arial" w:eastAsia="Times New Roman" w:hAnsi="Arial" w:cs="Arial"/>
          <w:lang w:eastAsia="en-GB"/>
        </w:rPr>
        <w:t>Formal review every two years, update with revised Audit Plan annually</w:t>
      </w:r>
    </w:p>
    <w:p w:rsidR="003F1782" w:rsidRDefault="003F1782" w:rsidP="003F1782">
      <w:pPr>
        <w:tabs>
          <w:tab w:val="left" w:pos="3420"/>
        </w:tabs>
        <w:overflowPunct w:val="0"/>
        <w:autoSpaceDE w:val="0"/>
        <w:autoSpaceDN w:val="0"/>
        <w:adjustRightInd w:val="0"/>
        <w:spacing w:before="120" w:after="120" w:line="240" w:lineRule="auto"/>
        <w:ind w:left="3420" w:hanging="2340"/>
        <w:textAlignment w:val="baseline"/>
        <w:rPr>
          <w:rFonts w:ascii="Arial" w:eastAsia="Times New Roman" w:hAnsi="Arial" w:cs="Arial"/>
          <w:lang w:eastAsia="en-GB"/>
        </w:rPr>
      </w:pPr>
      <w:r w:rsidRPr="003F1782">
        <w:rPr>
          <w:rFonts w:ascii="Arial" w:eastAsia="Times New Roman" w:hAnsi="Arial" w:cs="Arial"/>
          <w:b/>
          <w:lang w:eastAsia="en-GB"/>
        </w:rPr>
        <w:t>Owner:</w:t>
      </w:r>
      <w:r w:rsidR="00A70A09">
        <w:rPr>
          <w:rFonts w:ascii="Arial" w:eastAsia="Times New Roman" w:hAnsi="Arial" w:cs="Arial"/>
          <w:lang w:eastAsia="en-GB"/>
        </w:rPr>
        <w:tab/>
      </w:r>
      <w:r w:rsidR="0032343D">
        <w:rPr>
          <w:rFonts w:ascii="Arial" w:eastAsia="Times New Roman" w:hAnsi="Arial" w:cs="Arial"/>
          <w:lang w:eastAsia="en-GB"/>
        </w:rPr>
        <w:t>Head of Corporate Governance</w:t>
      </w:r>
    </w:p>
    <w:p w:rsidR="00A70A09" w:rsidRPr="00A70A09" w:rsidRDefault="00A70A09" w:rsidP="003F1782">
      <w:pPr>
        <w:tabs>
          <w:tab w:val="left" w:pos="3420"/>
        </w:tabs>
        <w:overflowPunct w:val="0"/>
        <w:autoSpaceDE w:val="0"/>
        <w:autoSpaceDN w:val="0"/>
        <w:adjustRightInd w:val="0"/>
        <w:spacing w:before="120" w:after="120" w:line="240" w:lineRule="auto"/>
        <w:ind w:left="3420" w:hanging="2340"/>
        <w:textAlignment w:val="baseline"/>
        <w:rPr>
          <w:rFonts w:ascii="Arial" w:eastAsia="Times New Roman" w:hAnsi="Arial" w:cs="Arial"/>
          <w:b/>
          <w:lang w:eastAsia="en-GB"/>
        </w:rPr>
      </w:pPr>
      <w:r>
        <w:rPr>
          <w:rFonts w:ascii="Arial" w:eastAsia="Times New Roman" w:hAnsi="Arial" w:cs="Arial"/>
          <w:lang w:eastAsia="en-GB"/>
        </w:rPr>
        <w:tab/>
      </w:r>
    </w:p>
    <w:p w:rsidR="001C6D5A" w:rsidRDefault="001C6D5A"/>
    <w:p w:rsidR="00510DF6" w:rsidRDefault="00510DF6"/>
    <w:p w:rsidR="00510DF6" w:rsidRDefault="00510DF6"/>
    <w:p w:rsidR="001C1CCD" w:rsidRDefault="001C1CCD"/>
    <w:p w:rsidR="001C1CCD" w:rsidRDefault="001C1CCD"/>
    <w:p w:rsidR="001C1CCD" w:rsidRDefault="001C1CCD"/>
    <w:p w:rsidR="001C1CCD" w:rsidRDefault="001C1CCD"/>
    <w:p w:rsidR="001C1CCD" w:rsidRDefault="001C1CCD"/>
    <w:p w:rsidR="001C1CCD" w:rsidRDefault="001C1CCD"/>
    <w:p w:rsidR="001C1CCD" w:rsidRDefault="001C1CCD"/>
    <w:sdt>
      <w:sdtPr>
        <w:rPr>
          <w:rFonts w:asciiTheme="minorHAnsi" w:eastAsiaTheme="minorHAnsi" w:hAnsiTheme="minorHAnsi" w:cstheme="minorBidi"/>
          <w:b w:val="0"/>
          <w:bCs w:val="0"/>
          <w:color w:val="auto"/>
          <w:sz w:val="22"/>
          <w:szCs w:val="22"/>
          <w:lang w:val="en-GB" w:eastAsia="en-US"/>
        </w:rPr>
        <w:id w:val="875739231"/>
        <w:docPartObj>
          <w:docPartGallery w:val="Table of Contents"/>
          <w:docPartUnique/>
        </w:docPartObj>
      </w:sdtPr>
      <w:sdtEndPr>
        <w:rPr>
          <w:noProof/>
        </w:rPr>
      </w:sdtEndPr>
      <w:sdtContent>
        <w:p w:rsidR="00C912DE" w:rsidRDefault="00C912DE">
          <w:pPr>
            <w:pStyle w:val="TOCHeading"/>
          </w:pPr>
          <w:r>
            <w:t>Table of Contents</w:t>
          </w:r>
        </w:p>
        <w:p w:rsidR="001C1CCD" w:rsidRPr="001C1CCD" w:rsidRDefault="001C1CCD" w:rsidP="001C1CCD">
          <w:pPr>
            <w:rPr>
              <w:lang w:val="en-US" w:eastAsia="ja-JP"/>
            </w:rPr>
          </w:pPr>
        </w:p>
        <w:p w:rsidR="001C1CCD" w:rsidRDefault="00C912DE">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79683898" w:history="1">
            <w:r w:rsidR="001C1CCD" w:rsidRPr="00037E1D">
              <w:rPr>
                <w:rStyle w:val="Hyperlink"/>
                <w:rFonts w:ascii="Arial" w:hAnsi="Arial" w:cs="Arial"/>
                <w:b/>
                <w:noProof/>
                <w:lang w:eastAsia="en-GB"/>
              </w:rPr>
              <w:t>1.</w:t>
            </w:r>
            <w:r w:rsidR="001C1CCD">
              <w:rPr>
                <w:rFonts w:eastAsiaTheme="minorEastAsia"/>
                <w:noProof/>
                <w:lang w:eastAsia="en-GB"/>
              </w:rPr>
              <w:tab/>
            </w:r>
            <w:r w:rsidR="001C1CCD" w:rsidRPr="00037E1D">
              <w:rPr>
                <w:rStyle w:val="Hyperlink"/>
                <w:rFonts w:ascii="Arial" w:hAnsi="Arial" w:cs="Arial"/>
                <w:b/>
                <w:noProof/>
                <w:lang w:eastAsia="en-GB"/>
              </w:rPr>
              <w:t>Introduction</w:t>
            </w:r>
            <w:r w:rsidR="001C1CCD">
              <w:rPr>
                <w:noProof/>
                <w:webHidden/>
              </w:rPr>
              <w:tab/>
            </w:r>
            <w:r w:rsidR="001C1CCD">
              <w:rPr>
                <w:noProof/>
                <w:webHidden/>
              </w:rPr>
              <w:fldChar w:fldCharType="begin"/>
            </w:r>
            <w:r w:rsidR="001C1CCD">
              <w:rPr>
                <w:noProof/>
                <w:webHidden/>
              </w:rPr>
              <w:instrText xml:space="preserve"> PAGEREF _Toc479683898 \h </w:instrText>
            </w:r>
            <w:r w:rsidR="001C1CCD">
              <w:rPr>
                <w:noProof/>
                <w:webHidden/>
              </w:rPr>
            </w:r>
            <w:r w:rsidR="001C1CCD">
              <w:rPr>
                <w:noProof/>
                <w:webHidden/>
              </w:rPr>
              <w:fldChar w:fldCharType="separate"/>
            </w:r>
            <w:r w:rsidR="001C1CCD">
              <w:rPr>
                <w:noProof/>
                <w:webHidden/>
              </w:rPr>
              <w:t>3</w:t>
            </w:r>
            <w:r w:rsidR="001C1CCD">
              <w:rPr>
                <w:noProof/>
                <w:webHidden/>
              </w:rPr>
              <w:fldChar w:fldCharType="end"/>
            </w:r>
          </w:hyperlink>
        </w:p>
        <w:p w:rsidR="001C1CCD" w:rsidRDefault="003518F6">
          <w:pPr>
            <w:pStyle w:val="TOC1"/>
            <w:tabs>
              <w:tab w:val="left" w:pos="440"/>
              <w:tab w:val="right" w:leader="dot" w:pos="9016"/>
            </w:tabs>
            <w:rPr>
              <w:rFonts w:eastAsiaTheme="minorEastAsia"/>
              <w:noProof/>
              <w:lang w:eastAsia="en-GB"/>
            </w:rPr>
          </w:pPr>
          <w:hyperlink w:anchor="_Toc479683899" w:history="1">
            <w:r w:rsidR="001C1CCD" w:rsidRPr="00037E1D">
              <w:rPr>
                <w:rStyle w:val="Hyperlink"/>
                <w:rFonts w:ascii="Arial" w:hAnsi="Arial" w:cs="Arial"/>
                <w:b/>
                <w:noProof/>
                <w:lang w:eastAsia="en-GB"/>
              </w:rPr>
              <w:t>2.</w:t>
            </w:r>
            <w:r w:rsidR="001C1CCD">
              <w:rPr>
                <w:rFonts w:eastAsiaTheme="minorEastAsia"/>
                <w:noProof/>
                <w:lang w:eastAsia="en-GB"/>
              </w:rPr>
              <w:tab/>
            </w:r>
            <w:r w:rsidR="001C1CCD" w:rsidRPr="00037E1D">
              <w:rPr>
                <w:rStyle w:val="Hyperlink"/>
                <w:rFonts w:ascii="Arial" w:hAnsi="Arial" w:cs="Arial"/>
                <w:b/>
                <w:noProof/>
                <w:lang w:eastAsia="en-GB"/>
              </w:rPr>
              <w:t>Terms of reference - Audit &amp; Risk Committee</w:t>
            </w:r>
            <w:r w:rsidR="001C1CCD">
              <w:rPr>
                <w:noProof/>
                <w:webHidden/>
              </w:rPr>
              <w:tab/>
            </w:r>
            <w:r w:rsidR="001C1CCD">
              <w:rPr>
                <w:noProof/>
                <w:webHidden/>
              </w:rPr>
              <w:fldChar w:fldCharType="begin"/>
            </w:r>
            <w:r w:rsidR="001C1CCD">
              <w:rPr>
                <w:noProof/>
                <w:webHidden/>
              </w:rPr>
              <w:instrText xml:space="preserve"> PAGEREF _Toc479683899 \h </w:instrText>
            </w:r>
            <w:r w:rsidR="001C1CCD">
              <w:rPr>
                <w:noProof/>
                <w:webHidden/>
              </w:rPr>
            </w:r>
            <w:r w:rsidR="001C1CCD">
              <w:rPr>
                <w:noProof/>
                <w:webHidden/>
              </w:rPr>
              <w:fldChar w:fldCharType="separate"/>
            </w:r>
            <w:r w:rsidR="001C1CCD">
              <w:rPr>
                <w:noProof/>
                <w:webHidden/>
              </w:rPr>
              <w:t>5</w:t>
            </w:r>
            <w:r w:rsidR="001C1CCD">
              <w:rPr>
                <w:noProof/>
                <w:webHidden/>
              </w:rPr>
              <w:fldChar w:fldCharType="end"/>
            </w:r>
          </w:hyperlink>
        </w:p>
        <w:p w:rsidR="001C1CCD" w:rsidRDefault="003518F6">
          <w:pPr>
            <w:pStyle w:val="TOC1"/>
            <w:tabs>
              <w:tab w:val="left" w:pos="440"/>
              <w:tab w:val="right" w:leader="dot" w:pos="9016"/>
            </w:tabs>
            <w:rPr>
              <w:rFonts w:eastAsiaTheme="minorEastAsia"/>
              <w:noProof/>
              <w:lang w:eastAsia="en-GB"/>
            </w:rPr>
          </w:pPr>
          <w:hyperlink w:anchor="_Toc479683900" w:history="1">
            <w:r w:rsidR="001C1CCD" w:rsidRPr="00037E1D">
              <w:rPr>
                <w:rStyle w:val="Hyperlink"/>
                <w:rFonts w:ascii="Arial" w:hAnsi="Arial" w:cs="Arial"/>
                <w:b/>
                <w:noProof/>
                <w:lang w:eastAsia="en-GB"/>
              </w:rPr>
              <w:t>3.</w:t>
            </w:r>
            <w:r w:rsidR="001C1CCD">
              <w:rPr>
                <w:rFonts w:eastAsiaTheme="minorEastAsia"/>
                <w:noProof/>
                <w:lang w:eastAsia="en-GB"/>
              </w:rPr>
              <w:tab/>
            </w:r>
            <w:r w:rsidR="001C1CCD" w:rsidRPr="00037E1D">
              <w:rPr>
                <w:rStyle w:val="Hyperlink"/>
                <w:rFonts w:ascii="Arial" w:hAnsi="Arial" w:cs="Arial"/>
                <w:b/>
                <w:noProof/>
                <w:lang w:eastAsia="en-GB"/>
              </w:rPr>
              <w:t>Audit &amp; Risk Committee work programme</w:t>
            </w:r>
            <w:r w:rsidR="001C1CCD">
              <w:rPr>
                <w:noProof/>
                <w:webHidden/>
              </w:rPr>
              <w:tab/>
            </w:r>
            <w:r w:rsidR="001C1CCD">
              <w:rPr>
                <w:noProof/>
                <w:webHidden/>
              </w:rPr>
              <w:fldChar w:fldCharType="begin"/>
            </w:r>
            <w:r w:rsidR="001C1CCD">
              <w:rPr>
                <w:noProof/>
                <w:webHidden/>
              </w:rPr>
              <w:instrText xml:space="preserve"> PAGEREF _Toc479683900 \h </w:instrText>
            </w:r>
            <w:r w:rsidR="001C1CCD">
              <w:rPr>
                <w:noProof/>
                <w:webHidden/>
              </w:rPr>
            </w:r>
            <w:r w:rsidR="001C1CCD">
              <w:rPr>
                <w:noProof/>
                <w:webHidden/>
              </w:rPr>
              <w:fldChar w:fldCharType="separate"/>
            </w:r>
            <w:r w:rsidR="001C1CCD">
              <w:rPr>
                <w:noProof/>
                <w:webHidden/>
              </w:rPr>
              <w:t>13</w:t>
            </w:r>
            <w:r w:rsidR="001C1CCD">
              <w:rPr>
                <w:noProof/>
                <w:webHidden/>
              </w:rPr>
              <w:fldChar w:fldCharType="end"/>
            </w:r>
          </w:hyperlink>
        </w:p>
        <w:p w:rsidR="001C1CCD" w:rsidRDefault="003518F6">
          <w:pPr>
            <w:pStyle w:val="TOC1"/>
            <w:tabs>
              <w:tab w:val="left" w:pos="440"/>
              <w:tab w:val="right" w:leader="dot" w:pos="9016"/>
            </w:tabs>
            <w:rPr>
              <w:rFonts w:eastAsiaTheme="minorEastAsia"/>
              <w:noProof/>
              <w:lang w:eastAsia="en-GB"/>
            </w:rPr>
          </w:pPr>
          <w:hyperlink w:anchor="_Toc479683901" w:history="1">
            <w:r w:rsidR="001C1CCD" w:rsidRPr="00037E1D">
              <w:rPr>
                <w:rStyle w:val="Hyperlink"/>
                <w:rFonts w:ascii="Arial" w:hAnsi="Arial" w:cs="Arial"/>
                <w:b/>
                <w:bCs/>
                <w:noProof/>
              </w:rPr>
              <w:t>4.</w:t>
            </w:r>
            <w:r w:rsidR="001C1CCD">
              <w:rPr>
                <w:rFonts w:eastAsiaTheme="minorEastAsia"/>
                <w:noProof/>
                <w:lang w:eastAsia="en-GB"/>
              </w:rPr>
              <w:tab/>
            </w:r>
            <w:r w:rsidR="001C1CCD" w:rsidRPr="00037E1D">
              <w:rPr>
                <w:rStyle w:val="Hyperlink"/>
                <w:rFonts w:ascii="Arial" w:hAnsi="Arial" w:cs="Arial"/>
                <w:b/>
                <w:noProof/>
                <w:lang w:eastAsia="en-GB"/>
              </w:rPr>
              <w:t>Role of Internal Audit</w:t>
            </w:r>
            <w:r w:rsidR="001C1CCD">
              <w:rPr>
                <w:noProof/>
                <w:webHidden/>
              </w:rPr>
              <w:tab/>
            </w:r>
            <w:r w:rsidR="001C1CCD">
              <w:rPr>
                <w:noProof/>
                <w:webHidden/>
              </w:rPr>
              <w:fldChar w:fldCharType="begin"/>
            </w:r>
            <w:r w:rsidR="001C1CCD">
              <w:rPr>
                <w:noProof/>
                <w:webHidden/>
              </w:rPr>
              <w:instrText xml:space="preserve"> PAGEREF _Toc479683901 \h </w:instrText>
            </w:r>
            <w:r w:rsidR="001C1CCD">
              <w:rPr>
                <w:noProof/>
                <w:webHidden/>
              </w:rPr>
            </w:r>
            <w:r w:rsidR="001C1CCD">
              <w:rPr>
                <w:noProof/>
                <w:webHidden/>
              </w:rPr>
              <w:fldChar w:fldCharType="separate"/>
            </w:r>
            <w:r w:rsidR="001C1CCD">
              <w:rPr>
                <w:noProof/>
                <w:webHidden/>
              </w:rPr>
              <w:t>15</w:t>
            </w:r>
            <w:r w:rsidR="001C1CCD">
              <w:rPr>
                <w:noProof/>
                <w:webHidden/>
              </w:rPr>
              <w:fldChar w:fldCharType="end"/>
            </w:r>
          </w:hyperlink>
        </w:p>
        <w:p w:rsidR="001C1CCD" w:rsidRDefault="003518F6">
          <w:pPr>
            <w:pStyle w:val="TOC1"/>
            <w:tabs>
              <w:tab w:val="left" w:pos="440"/>
              <w:tab w:val="right" w:leader="dot" w:pos="9016"/>
            </w:tabs>
            <w:rPr>
              <w:rFonts w:eastAsiaTheme="minorEastAsia"/>
              <w:noProof/>
              <w:lang w:eastAsia="en-GB"/>
            </w:rPr>
          </w:pPr>
          <w:hyperlink w:anchor="_Toc479683902" w:history="1">
            <w:r w:rsidR="001C1CCD" w:rsidRPr="00037E1D">
              <w:rPr>
                <w:rStyle w:val="Hyperlink"/>
                <w:rFonts w:ascii="Arial" w:hAnsi="Arial" w:cs="Arial"/>
                <w:b/>
                <w:bCs/>
                <w:noProof/>
              </w:rPr>
              <w:t>5.</w:t>
            </w:r>
            <w:r w:rsidR="001C1CCD">
              <w:rPr>
                <w:rFonts w:eastAsiaTheme="minorEastAsia"/>
                <w:noProof/>
                <w:lang w:eastAsia="en-GB"/>
              </w:rPr>
              <w:tab/>
            </w:r>
            <w:r w:rsidR="001C1CCD" w:rsidRPr="00037E1D">
              <w:rPr>
                <w:rStyle w:val="Hyperlink"/>
                <w:rFonts w:ascii="Arial" w:hAnsi="Arial" w:cs="Arial"/>
                <w:b/>
                <w:noProof/>
                <w:lang w:eastAsia="en-GB"/>
              </w:rPr>
              <w:t>Role of External Audit</w:t>
            </w:r>
            <w:r w:rsidR="001C1CCD">
              <w:rPr>
                <w:noProof/>
                <w:webHidden/>
              </w:rPr>
              <w:tab/>
            </w:r>
            <w:r w:rsidR="001C1CCD">
              <w:rPr>
                <w:noProof/>
                <w:webHidden/>
              </w:rPr>
              <w:fldChar w:fldCharType="begin"/>
            </w:r>
            <w:r w:rsidR="001C1CCD">
              <w:rPr>
                <w:noProof/>
                <w:webHidden/>
              </w:rPr>
              <w:instrText xml:space="preserve"> PAGEREF _Toc479683902 \h </w:instrText>
            </w:r>
            <w:r w:rsidR="001C1CCD">
              <w:rPr>
                <w:noProof/>
                <w:webHidden/>
              </w:rPr>
            </w:r>
            <w:r w:rsidR="001C1CCD">
              <w:rPr>
                <w:noProof/>
                <w:webHidden/>
              </w:rPr>
              <w:fldChar w:fldCharType="separate"/>
            </w:r>
            <w:r w:rsidR="001C1CCD">
              <w:rPr>
                <w:noProof/>
                <w:webHidden/>
              </w:rPr>
              <w:t>18</w:t>
            </w:r>
            <w:r w:rsidR="001C1CCD">
              <w:rPr>
                <w:noProof/>
                <w:webHidden/>
              </w:rPr>
              <w:fldChar w:fldCharType="end"/>
            </w:r>
          </w:hyperlink>
        </w:p>
        <w:p w:rsidR="001C1CCD" w:rsidRDefault="003518F6">
          <w:pPr>
            <w:pStyle w:val="TOC1"/>
            <w:tabs>
              <w:tab w:val="left" w:pos="440"/>
              <w:tab w:val="right" w:leader="dot" w:pos="9016"/>
            </w:tabs>
            <w:rPr>
              <w:rFonts w:eastAsiaTheme="minorEastAsia"/>
              <w:noProof/>
              <w:lang w:eastAsia="en-GB"/>
            </w:rPr>
          </w:pPr>
          <w:hyperlink w:anchor="_Toc479683903" w:history="1">
            <w:r w:rsidR="001C1CCD" w:rsidRPr="00037E1D">
              <w:rPr>
                <w:rStyle w:val="Hyperlink"/>
                <w:rFonts w:ascii="Arial" w:hAnsi="Arial" w:cs="Arial"/>
                <w:b/>
                <w:bCs/>
                <w:noProof/>
              </w:rPr>
              <w:t>6.</w:t>
            </w:r>
            <w:r w:rsidR="001C1CCD">
              <w:rPr>
                <w:rFonts w:eastAsiaTheme="minorEastAsia"/>
                <w:noProof/>
                <w:lang w:eastAsia="en-GB"/>
              </w:rPr>
              <w:tab/>
            </w:r>
            <w:r w:rsidR="001C1CCD" w:rsidRPr="00037E1D">
              <w:rPr>
                <w:rStyle w:val="Hyperlink"/>
                <w:rFonts w:ascii="Arial" w:hAnsi="Arial" w:cs="Arial"/>
                <w:b/>
                <w:noProof/>
                <w:lang w:eastAsia="en-GB"/>
              </w:rPr>
              <w:t>Relationship of the Audit Committee with the HRA Executive</w:t>
            </w:r>
            <w:r w:rsidR="001C1CCD">
              <w:rPr>
                <w:noProof/>
                <w:webHidden/>
              </w:rPr>
              <w:tab/>
            </w:r>
            <w:r w:rsidR="001C1CCD">
              <w:rPr>
                <w:noProof/>
                <w:webHidden/>
              </w:rPr>
              <w:fldChar w:fldCharType="begin"/>
            </w:r>
            <w:r w:rsidR="001C1CCD">
              <w:rPr>
                <w:noProof/>
                <w:webHidden/>
              </w:rPr>
              <w:instrText xml:space="preserve"> PAGEREF _Toc479683903 \h </w:instrText>
            </w:r>
            <w:r w:rsidR="001C1CCD">
              <w:rPr>
                <w:noProof/>
                <w:webHidden/>
              </w:rPr>
            </w:r>
            <w:r w:rsidR="001C1CCD">
              <w:rPr>
                <w:noProof/>
                <w:webHidden/>
              </w:rPr>
              <w:fldChar w:fldCharType="separate"/>
            </w:r>
            <w:r w:rsidR="001C1CCD">
              <w:rPr>
                <w:noProof/>
                <w:webHidden/>
              </w:rPr>
              <w:t>19</w:t>
            </w:r>
            <w:r w:rsidR="001C1CCD">
              <w:rPr>
                <w:noProof/>
                <w:webHidden/>
              </w:rPr>
              <w:fldChar w:fldCharType="end"/>
            </w:r>
          </w:hyperlink>
        </w:p>
        <w:p w:rsidR="00A70A09" w:rsidRDefault="00A70A09">
          <w:pPr>
            <w:pStyle w:val="TOC1"/>
            <w:tabs>
              <w:tab w:val="right" w:leader="dot" w:pos="9016"/>
            </w:tabs>
            <w:rPr>
              <w:rStyle w:val="Hyperlink"/>
              <w:noProof/>
            </w:rPr>
          </w:pPr>
        </w:p>
        <w:p w:rsidR="001C1CCD" w:rsidRDefault="003518F6">
          <w:pPr>
            <w:pStyle w:val="TOC1"/>
            <w:tabs>
              <w:tab w:val="right" w:leader="dot" w:pos="9016"/>
            </w:tabs>
            <w:rPr>
              <w:rFonts w:eastAsiaTheme="minorEastAsia"/>
              <w:noProof/>
              <w:lang w:eastAsia="en-GB"/>
            </w:rPr>
          </w:pPr>
          <w:hyperlink w:anchor="_Toc479683904" w:history="1">
            <w:r w:rsidR="001C1CCD" w:rsidRPr="00037E1D">
              <w:rPr>
                <w:rStyle w:val="Hyperlink"/>
                <w:rFonts w:ascii="Arial" w:eastAsia="Calibri" w:hAnsi="Arial" w:cs="Arial"/>
                <w:b/>
                <w:noProof/>
                <w:lang w:eastAsia="en-GB"/>
              </w:rPr>
              <w:t>Acknowledgements</w:t>
            </w:r>
            <w:r w:rsidR="001C1CCD">
              <w:rPr>
                <w:noProof/>
                <w:webHidden/>
              </w:rPr>
              <w:tab/>
            </w:r>
            <w:r w:rsidR="001C1CCD">
              <w:rPr>
                <w:noProof/>
                <w:webHidden/>
              </w:rPr>
              <w:fldChar w:fldCharType="begin"/>
            </w:r>
            <w:r w:rsidR="001C1CCD">
              <w:rPr>
                <w:noProof/>
                <w:webHidden/>
              </w:rPr>
              <w:instrText xml:space="preserve"> PAGEREF _Toc479683904 \h </w:instrText>
            </w:r>
            <w:r w:rsidR="001C1CCD">
              <w:rPr>
                <w:noProof/>
                <w:webHidden/>
              </w:rPr>
            </w:r>
            <w:r w:rsidR="001C1CCD">
              <w:rPr>
                <w:noProof/>
                <w:webHidden/>
              </w:rPr>
              <w:fldChar w:fldCharType="separate"/>
            </w:r>
            <w:r w:rsidR="001C1CCD">
              <w:rPr>
                <w:noProof/>
                <w:webHidden/>
              </w:rPr>
              <w:t>20</w:t>
            </w:r>
            <w:r w:rsidR="001C1CCD">
              <w:rPr>
                <w:noProof/>
                <w:webHidden/>
              </w:rPr>
              <w:fldChar w:fldCharType="end"/>
            </w:r>
          </w:hyperlink>
        </w:p>
        <w:p w:rsidR="001C1CCD" w:rsidRDefault="003518F6">
          <w:pPr>
            <w:pStyle w:val="TOC1"/>
            <w:tabs>
              <w:tab w:val="right" w:leader="dot" w:pos="9016"/>
            </w:tabs>
            <w:rPr>
              <w:rFonts w:eastAsiaTheme="minorEastAsia"/>
              <w:noProof/>
              <w:lang w:eastAsia="en-GB"/>
            </w:rPr>
          </w:pPr>
          <w:hyperlink w:anchor="_Toc479683905" w:history="1">
            <w:r w:rsidR="001C1CCD" w:rsidRPr="00037E1D">
              <w:rPr>
                <w:rStyle w:val="Hyperlink"/>
                <w:rFonts w:ascii="Arial" w:eastAsia="Calibri" w:hAnsi="Arial" w:cs="Arial"/>
                <w:b/>
                <w:noProof/>
                <w:lang w:eastAsia="en-GB"/>
              </w:rPr>
              <w:t>Document Control</w:t>
            </w:r>
            <w:r w:rsidR="001C1CCD">
              <w:rPr>
                <w:noProof/>
                <w:webHidden/>
              </w:rPr>
              <w:tab/>
            </w:r>
            <w:r w:rsidR="001C1CCD">
              <w:rPr>
                <w:noProof/>
                <w:webHidden/>
              </w:rPr>
              <w:fldChar w:fldCharType="begin"/>
            </w:r>
            <w:r w:rsidR="001C1CCD">
              <w:rPr>
                <w:noProof/>
                <w:webHidden/>
              </w:rPr>
              <w:instrText xml:space="preserve"> PAGEREF _Toc479683905 \h </w:instrText>
            </w:r>
            <w:r w:rsidR="001C1CCD">
              <w:rPr>
                <w:noProof/>
                <w:webHidden/>
              </w:rPr>
            </w:r>
            <w:r w:rsidR="001C1CCD">
              <w:rPr>
                <w:noProof/>
                <w:webHidden/>
              </w:rPr>
              <w:fldChar w:fldCharType="separate"/>
            </w:r>
            <w:r w:rsidR="001C1CCD">
              <w:rPr>
                <w:noProof/>
                <w:webHidden/>
              </w:rPr>
              <w:t>21</w:t>
            </w:r>
            <w:r w:rsidR="001C1CCD">
              <w:rPr>
                <w:noProof/>
                <w:webHidden/>
              </w:rPr>
              <w:fldChar w:fldCharType="end"/>
            </w:r>
          </w:hyperlink>
        </w:p>
        <w:p w:rsidR="00C912DE" w:rsidRDefault="00C912DE">
          <w:r>
            <w:rPr>
              <w:b/>
              <w:bCs/>
              <w:noProof/>
            </w:rPr>
            <w:fldChar w:fldCharType="end"/>
          </w:r>
        </w:p>
      </w:sdtContent>
    </w:sdt>
    <w:p w:rsidR="00085198" w:rsidRDefault="00085198">
      <w:r>
        <w:br w:type="page"/>
      </w:r>
    </w:p>
    <w:p w:rsidR="003F1782" w:rsidRPr="003E77CE" w:rsidRDefault="00D12658" w:rsidP="003E77CE">
      <w:pPr>
        <w:pStyle w:val="ListParagraph"/>
        <w:keepNext/>
        <w:keepLines/>
        <w:numPr>
          <w:ilvl w:val="0"/>
          <w:numId w:val="36"/>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hAnsi="Arial" w:cs="Arial"/>
          <w:b/>
          <w:color w:val="1F497D" w:themeColor="text2"/>
          <w:sz w:val="28"/>
          <w:szCs w:val="24"/>
          <w:lang w:eastAsia="en-GB"/>
        </w:rPr>
      </w:pPr>
      <w:bookmarkStart w:id="0" w:name="_Toc479683898"/>
      <w:r w:rsidRPr="003E77CE">
        <w:rPr>
          <w:rFonts w:ascii="Arial" w:hAnsi="Arial" w:cs="Arial"/>
          <w:b/>
          <w:color w:val="1F497D" w:themeColor="text2"/>
          <w:sz w:val="28"/>
          <w:szCs w:val="24"/>
          <w:lang w:eastAsia="en-GB"/>
        </w:rPr>
        <w:lastRenderedPageBreak/>
        <w:t>Introduction</w:t>
      </w:r>
      <w:bookmarkEnd w:id="0"/>
    </w:p>
    <w:p w:rsidR="001C6D5A" w:rsidRPr="003F1782" w:rsidRDefault="001C6D5A">
      <w:pPr>
        <w:rPr>
          <w:rFonts w:cstheme="minorHAnsi"/>
        </w:rPr>
      </w:pPr>
    </w:p>
    <w:p w:rsidR="001C6D5A" w:rsidRPr="0095704B" w:rsidRDefault="001C6D5A" w:rsidP="003E77CE">
      <w:pPr>
        <w:pStyle w:val="ListParagraph"/>
        <w:numPr>
          <w:ilvl w:val="1"/>
          <w:numId w:val="36"/>
        </w:numPr>
        <w:autoSpaceDE w:val="0"/>
        <w:autoSpaceDN w:val="0"/>
        <w:adjustRightInd w:val="0"/>
        <w:spacing w:after="0" w:line="240" w:lineRule="auto"/>
        <w:rPr>
          <w:rFonts w:cstheme="minorHAnsi"/>
        </w:rPr>
      </w:pPr>
      <w:r w:rsidRPr="0095704B">
        <w:rPr>
          <w:rFonts w:cstheme="minorHAnsi"/>
        </w:rPr>
        <w:t xml:space="preserve">The purpose of this </w:t>
      </w:r>
      <w:r w:rsidR="003F1782" w:rsidRPr="0095704B">
        <w:rPr>
          <w:rFonts w:cstheme="minorHAnsi"/>
        </w:rPr>
        <w:t xml:space="preserve">manual </w:t>
      </w:r>
      <w:r w:rsidRPr="0095704B">
        <w:rPr>
          <w:rFonts w:cstheme="minorHAnsi"/>
        </w:rPr>
        <w:t xml:space="preserve">is to </w:t>
      </w:r>
      <w:r w:rsidR="005E3775" w:rsidRPr="0095704B">
        <w:rPr>
          <w:rFonts w:cstheme="minorHAnsi"/>
        </w:rPr>
        <w:t>provide a framework for the</w:t>
      </w:r>
      <w:r w:rsidR="003F1782" w:rsidRPr="0095704B">
        <w:rPr>
          <w:rFonts w:cstheme="minorHAnsi"/>
        </w:rPr>
        <w:t xml:space="preserve"> Audit </w:t>
      </w:r>
      <w:r w:rsidR="00A700F8" w:rsidRPr="0095704B">
        <w:rPr>
          <w:rFonts w:cstheme="minorHAnsi"/>
        </w:rPr>
        <w:t xml:space="preserve">and Risk </w:t>
      </w:r>
      <w:r w:rsidRPr="0095704B">
        <w:rPr>
          <w:rFonts w:cstheme="minorHAnsi"/>
        </w:rPr>
        <w:t xml:space="preserve">Committee </w:t>
      </w:r>
      <w:r w:rsidR="002103A6" w:rsidRPr="0095704B">
        <w:rPr>
          <w:rFonts w:cstheme="minorHAnsi"/>
        </w:rPr>
        <w:t xml:space="preserve">as </w:t>
      </w:r>
      <w:r w:rsidR="0095704B" w:rsidRPr="0095704B">
        <w:rPr>
          <w:rFonts w:cstheme="minorHAnsi"/>
        </w:rPr>
        <w:t xml:space="preserve">it </w:t>
      </w:r>
      <w:r w:rsidR="002103A6" w:rsidRPr="0095704B">
        <w:rPr>
          <w:rFonts w:cstheme="minorHAnsi"/>
        </w:rPr>
        <w:t xml:space="preserve">continually reassess </w:t>
      </w:r>
      <w:r w:rsidR="0095704B" w:rsidRPr="0095704B">
        <w:rPr>
          <w:rFonts w:cstheme="minorHAnsi"/>
        </w:rPr>
        <w:t xml:space="preserve">its </w:t>
      </w:r>
      <w:r w:rsidR="002103A6" w:rsidRPr="0095704B">
        <w:rPr>
          <w:rFonts w:cstheme="minorHAnsi"/>
        </w:rPr>
        <w:t xml:space="preserve">system of governance, risk management, and internal control to ensure that it remains effective and fit for purpose in providing </w:t>
      </w:r>
      <w:r w:rsidR="0095704B" w:rsidRPr="0095704B">
        <w:rPr>
          <w:rFonts w:cstheme="minorHAnsi"/>
        </w:rPr>
        <w:t xml:space="preserve">the Committee </w:t>
      </w:r>
      <w:r w:rsidR="002103A6" w:rsidRPr="0095704B">
        <w:rPr>
          <w:rFonts w:cstheme="minorHAnsi"/>
        </w:rPr>
        <w:t xml:space="preserve">with the assurance </w:t>
      </w:r>
      <w:r w:rsidR="0095704B" w:rsidRPr="0095704B">
        <w:rPr>
          <w:rFonts w:cstheme="minorHAnsi"/>
        </w:rPr>
        <w:t xml:space="preserve">it </w:t>
      </w:r>
      <w:r w:rsidR="002103A6" w:rsidRPr="0095704B">
        <w:rPr>
          <w:rFonts w:cstheme="minorHAnsi"/>
        </w:rPr>
        <w:t>require</w:t>
      </w:r>
      <w:r w:rsidR="0095704B">
        <w:rPr>
          <w:rFonts w:cstheme="minorHAnsi"/>
        </w:rPr>
        <w:t>s</w:t>
      </w:r>
      <w:r w:rsidR="002103A6" w:rsidRPr="0095704B">
        <w:rPr>
          <w:rFonts w:cstheme="minorHAnsi"/>
        </w:rPr>
        <w:t xml:space="preserve">. It can also </w:t>
      </w:r>
      <w:r w:rsidRPr="0095704B">
        <w:rPr>
          <w:rFonts w:cstheme="minorHAnsi"/>
        </w:rPr>
        <w:t>provide</w:t>
      </w:r>
      <w:r w:rsidR="00A700F8" w:rsidRPr="0095704B">
        <w:rPr>
          <w:rFonts w:cstheme="minorHAnsi"/>
        </w:rPr>
        <w:t xml:space="preserve"> </w:t>
      </w:r>
      <w:r w:rsidRPr="0095704B">
        <w:rPr>
          <w:rFonts w:cstheme="minorHAnsi"/>
        </w:rPr>
        <w:t>part of the mechanism for inducting new members.</w:t>
      </w:r>
    </w:p>
    <w:p w:rsidR="003F1782" w:rsidRPr="003F1782" w:rsidRDefault="003F1782" w:rsidP="001C6D5A">
      <w:pPr>
        <w:autoSpaceDE w:val="0"/>
        <w:autoSpaceDN w:val="0"/>
        <w:adjustRightInd w:val="0"/>
        <w:spacing w:after="0" w:line="240" w:lineRule="auto"/>
        <w:rPr>
          <w:rFonts w:cstheme="minorHAnsi"/>
        </w:rPr>
      </w:pPr>
    </w:p>
    <w:p w:rsidR="001C6D5A" w:rsidRDefault="001C6D5A" w:rsidP="001C6D5A">
      <w:pPr>
        <w:autoSpaceDE w:val="0"/>
        <w:autoSpaceDN w:val="0"/>
        <w:adjustRightInd w:val="0"/>
        <w:spacing w:after="0" w:line="240" w:lineRule="auto"/>
        <w:rPr>
          <w:rFonts w:cstheme="minorHAnsi"/>
          <w:b/>
          <w:bCs/>
        </w:rPr>
      </w:pPr>
      <w:r w:rsidRPr="003F1782">
        <w:rPr>
          <w:rFonts w:cstheme="minorHAnsi"/>
          <w:b/>
          <w:bCs/>
        </w:rPr>
        <w:t xml:space="preserve">The role of the Audit </w:t>
      </w:r>
      <w:r w:rsidR="00A700F8">
        <w:rPr>
          <w:rFonts w:cstheme="minorHAnsi"/>
          <w:b/>
          <w:bCs/>
        </w:rPr>
        <w:t xml:space="preserve">and Risk </w:t>
      </w:r>
      <w:r w:rsidRPr="003F1782">
        <w:rPr>
          <w:rFonts w:cstheme="minorHAnsi"/>
          <w:b/>
          <w:bCs/>
        </w:rPr>
        <w:t>Committee</w:t>
      </w:r>
    </w:p>
    <w:p w:rsidR="0095704B" w:rsidRDefault="0095704B" w:rsidP="001C6D5A">
      <w:pPr>
        <w:autoSpaceDE w:val="0"/>
        <w:autoSpaceDN w:val="0"/>
        <w:adjustRightInd w:val="0"/>
        <w:spacing w:after="0" w:line="240" w:lineRule="auto"/>
        <w:rPr>
          <w:rFonts w:cstheme="minorHAnsi"/>
          <w:b/>
          <w:bCs/>
        </w:rPr>
      </w:pPr>
    </w:p>
    <w:p w:rsidR="00DA46C0" w:rsidRPr="0095704B" w:rsidRDefault="001C6D5A" w:rsidP="003E77CE">
      <w:pPr>
        <w:pStyle w:val="ListParagraph"/>
        <w:numPr>
          <w:ilvl w:val="1"/>
          <w:numId w:val="36"/>
        </w:numPr>
        <w:autoSpaceDE w:val="0"/>
        <w:autoSpaceDN w:val="0"/>
        <w:adjustRightInd w:val="0"/>
        <w:spacing w:after="0" w:line="240" w:lineRule="auto"/>
        <w:rPr>
          <w:rFonts w:cstheme="minorHAnsi"/>
        </w:rPr>
      </w:pPr>
      <w:r w:rsidRPr="0095704B">
        <w:rPr>
          <w:rFonts w:cstheme="minorHAnsi"/>
        </w:rPr>
        <w:t xml:space="preserve">The Audit </w:t>
      </w:r>
      <w:r w:rsidR="00A700F8" w:rsidRPr="0095704B">
        <w:rPr>
          <w:rFonts w:cstheme="minorHAnsi"/>
        </w:rPr>
        <w:t xml:space="preserve">and Risk </w:t>
      </w:r>
      <w:r w:rsidRPr="0095704B">
        <w:rPr>
          <w:rFonts w:cstheme="minorHAnsi"/>
        </w:rPr>
        <w:t xml:space="preserve">Committee is a committee to the </w:t>
      </w:r>
      <w:r w:rsidR="00DA46C0" w:rsidRPr="0095704B">
        <w:rPr>
          <w:rFonts w:cstheme="minorHAnsi"/>
        </w:rPr>
        <w:t>Health Research Authority</w:t>
      </w:r>
      <w:r w:rsidR="00A70A09">
        <w:rPr>
          <w:rFonts w:cstheme="minorHAnsi"/>
        </w:rPr>
        <w:t>’s B</w:t>
      </w:r>
      <w:r w:rsidRPr="0095704B">
        <w:rPr>
          <w:rFonts w:cstheme="minorHAnsi"/>
        </w:rPr>
        <w:t>oard</w:t>
      </w:r>
      <w:r w:rsidR="00085198" w:rsidRPr="0095704B" w:rsidDel="00085198">
        <w:rPr>
          <w:rFonts w:cstheme="minorHAnsi"/>
        </w:rPr>
        <w:t xml:space="preserve"> </w:t>
      </w:r>
      <w:r w:rsidRPr="0095704B">
        <w:rPr>
          <w:rFonts w:cstheme="minorHAnsi"/>
        </w:rPr>
        <w:t xml:space="preserve">(the Authority) as defined in </w:t>
      </w:r>
      <w:r w:rsidR="00A2623B" w:rsidRPr="0095704B">
        <w:rPr>
          <w:rFonts w:cstheme="minorHAnsi"/>
        </w:rPr>
        <w:t xml:space="preserve">paragraph 4.6.1 of the </w:t>
      </w:r>
      <w:r w:rsidRPr="0095704B">
        <w:rPr>
          <w:rFonts w:cstheme="minorHAnsi"/>
        </w:rPr>
        <w:t>Authority’s Standing Orders</w:t>
      </w:r>
      <w:r w:rsidR="00A2623B" w:rsidRPr="0095704B">
        <w:rPr>
          <w:rFonts w:cstheme="minorHAnsi"/>
        </w:rPr>
        <w:t xml:space="preserve"> which states the following.</w:t>
      </w:r>
    </w:p>
    <w:p w:rsidR="001C6D5A" w:rsidRDefault="001C6D5A" w:rsidP="001C6D5A">
      <w:pPr>
        <w:autoSpaceDE w:val="0"/>
        <w:autoSpaceDN w:val="0"/>
        <w:adjustRightInd w:val="0"/>
        <w:spacing w:after="0" w:line="240" w:lineRule="auto"/>
        <w:rPr>
          <w:rFonts w:cstheme="minorHAnsi"/>
        </w:rPr>
      </w:pPr>
    </w:p>
    <w:p w:rsidR="00A2623B" w:rsidRPr="00B12C3C" w:rsidRDefault="00B12C3C" w:rsidP="0095704B">
      <w:pPr>
        <w:autoSpaceDE w:val="0"/>
        <w:autoSpaceDN w:val="0"/>
        <w:adjustRightInd w:val="0"/>
        <w:spacing w:after="0" w:line="240" w:lineRule="auto"/>
        <w:ind w:left="1134"/>
        <w:rPr>
          <w:rFonts w:cstheme="minorHAnsi"/>
          <w:i/>
        </w:rPr>
      </w:pPr>
      <w:r w:rsidRPr="00B12C3C">
        <w:rPr>
          <w:rFonts w:cstheme="minorHAnsi"/>
          <w:i/>
        </w:rPr>
        <w:t>In line with the requirements of the NHS Audit Committee Handbook</w:t>
      </w:r>
      <w:r w:rsidR="00FE1B5D" w:rsidRPr="00B12C3C">
        <w:rPr>
          <w:rFonts w:cstheme="minorHAnsi"/>
          <w:i/>
        </w:rPr>
        <w:t>, NHS</w:t>
      </w:r>
      <w:r w:rsidRPr="00B12C3C">
        <w:rPr>
          <w:rFonts w:cstheme="minorHAnsi"/>
          <w:i/>
        </w:rPr>
        <w:t xml:space="preserve"> codes of Conduct and Accountability, and more recently the Higgs report, an Audit committee will be established and constituted to provide the Board with </w:t>
      </w:r>
      <w:r w:rsidR="00A2623B" w:rsidRPr="00B12C3C">
        <w:rPr>
          <w:rFonts w:cstheme="minorHAnsi"/>
          <w:i/>
        </w:rPr>
        <w:t xml:space="preserve">an independent and objective review of its financial systems, financial information, governance arrangements, and compliance with laws, guidance and regulations governing the NHS.  </w:t>
      </w:r>
      <w:r w:rsidR="00AE5380" w:rsidRPr="00AE5380">
        <w:rPr>
          <w:rFonts w:cstheme="minorHAnsi"/>
          <w:i/>
        </w:rPr>
        <w:t xml:space="preserve"> The Terms of Reference will be approved by the Board and reviewed on a periodic basis. The Higgs report recommends a minimum of three non-executive directors be appointed.</w:t>
      </w:r>
    </w:p>
    <w:p w:rsidR="00A2623B" w:rsidRPr="005E3775" w:rsidRDefault="00A2623B" w:rsidP="0095704B">
      <w:pPr>
        <w:autoSpaceDE w:val="0"/>
        <w:autoSpaceDN w:val="0"/>
        <w:adjustRightInd w:val="0"/>
        <w:spacing w:after="0" w:line="240" w:lineRule="auto"/>
        <w:ind w:left="1134"/>
        <w:rPr>
          <w:rFonts w:cstheme="minorHAnsi"/>
          <w:i/>
        </w:rPr>
      </w:pPr>
    </w:p>
    <w:p w:rsidR="00B12C3C" w:rsidRDefault="00A2623B" w:rsidP="0095704B">
      <w:pPr>
        <w:autoSpaceDE w:val="0"/>
        <w:autoSpaceDN w:val="0"/>
        <w:adjustRightInd w:val="0"/>
        <w:spacing w:after="0" w:line="240" w:lineRule="auto"/>
        <w:ind w:left="1134"/>
        <w:rPr>
          <w:rFonts w:cstheme="minorHAnsi"/>
          <w:i/>
        </w:rPr>
      </w:pPr>
      <w:r w:rsidRPr="005E3775">
        <w:rPr>
          <w:rFonts w:cstheme="minorHAnsi"/>
          <w:i/>
        </w:rPr>
        <w:t xml:space="preserve">The Committee will </w:t>
      </w:r>
    </w:p>
    <w:p w:rsidR="00B12C3C" w:rsidRDefault="00B12C3C" w:rsidP="001C6D5A">
      <w:pPr>
        <w:autoSpaceDE w:val="0"/>
        <w:autoSpaceDN w:val="0"/>
        <w:adjustRightInd w:val="0"/>
        <w:spacing w:after="0" w:line="240" w:lineRule="auto"/>
        <w:rPr>
          <w:rFonts w:cstheme="minorHAnsi"/>
          <w:i/>
        </w:rPr>
      </w:pPr>
    </w:p>
    <w:p w:rsidR="00B12C3C" w:rsidRDefault="00B12C3C" w:rsidP="0095704B">
      <w:pPr>
        <w:pStyle w:val="ListParagraph"/>
        <w:numPr>
          <w:ilvl w:val="0"/>
          <w:numId w:val="13"/>
        </w:numPr>
        <w:autoSpaceDE w:val="0"/>
        <w:autoSpaceDN w:val="0"/>
        <w:adjustRightInd w:val="0"/>
        <w:spacing w:after="0" w:line="240" w:lineRule="auto"/>
        <w:ind w:left="1560"/>
        <w:rPr>
          <w:rFonts w:cstheme="minorHAnsi"/>
          <w:i/>
        </w:rPr>
      </w:pPr>
      <w:r>
        <w:rPr>
          <w:rFonts w:cstheme="minorHAnsi"/>
          <w:i/>
        </w:rPr>
        <w:t>Advise the Board on Internal and External Audit services</w:t>
      </w:r>
      <w:r w:rsidR="00AE5380">
        <w:rPr>
          <w:rFonts w:cstheme="minorHAnsi"/>
          <w:i/>
        </w:rPr>
        <w:t>.</w:t>
      </w:r>
    </w:p>
    <w:p w:rsidR="001C6D5A" w:rsidRDefault="00AE5380" w:rsidP="0095704B">
      <w:pPr>
        <w:pStyle w:val="ListParagraph"/>
        <w:numPr>
          <w:ilvl w:val="0"/>
          <w:numId w:val="13"/>
        </w:numPr>
        <w:autoSpaceDE w:val="0"/>
        <w:autoSpaceDN w:val="0"/>
        <w:adjustRightInd w:val="0"/>
        <w:spacing w:after="0" w:line="240" w:lineRule="auto"/>
        <w:ind w:left="1560"/>
        <w:rPr>
          <w:rFonts w:cstheme="minorHAnsi"/>
          <w:i/>
        </w:rPr>
      </w:pPr>
      <w:r>
        <w:rPr>
          <w:rFonts w:cstheme="minorHAnsi"/>
          <w:i/>
        </w:rPr>
        <w:t>R</w:t>
      </w:r>
      <w:r w:rsidR="00A2623B" w:rsidRPr="00B12C3C">
        <w:rPr>
          <w:rFonts w:cstheme="minorHAnsi"/>
          <w:i/>
        </w:rPr>
        <w:t xml:space="preserve">eview </w:t>
      </w:r>
      <w:r w:rsidR="001C6D5A" w:rsidRPr="00B12C3C">
        <w:rPr>
          <w:rFonts w:cstheme="minorHAnsi"/>
          <w:i/>
        </w:rPr>
        <w:t>the</w:t>
      </w:r>
      <w:r w:rsidR="00A2623B" w:rsidRPr="00B12C3C">
        <w:rPr>
          <w:rFonts w:cstheme="minorHAnsi"/>
          <w:i/>
        </w:rPr>
        <w:t xml:space="preserve"> establishment and maintenance of an effective system </w:t>
      </w:r>
      <w:r w:rsidR="00A700F8" w:rsidRPr="00B12C3C">
        <w:rPr>
          <w:rFonts w:cstheme="minorHAnsi"/>
          <w:i/>
        </w:rPr>
        <w:t xml:space="preserve">of integrated   governance, risk management and internal control, across the whole of the </w:t>
      </w:r>
      <w:r w:rsidR="00FE1B5D" w:rsidRPr="00B12C3C">
        <w:rPr>
          <w:rFonts w:cstheme="minorHAnsi"/>
          <w:i/>
        </w:rPr>
        <w:t>Authority’s activities, that supports the achievement of the</w:t>
      </w:r>
      <w:r w:rsidR="00A700F8" w:rsidRPr="00B12C3C">
        <w:rPr>
          <w:rFonts w:cstheme="minorHAnsi"/>
          <w:i/>
        </w:rPr>
        <w:t xml:space="preserve"> Authority’s objectives and make recommendations to the Board.</w:t>
      </w:r>
    </w:p>
    <w:p w:rsidR="00B12C3C" w:rsidRDefault="00B12C3C" w:rsidP="0095704B">
      <w:pPr>
        <w:pStyle w:val="ListParagraph"/>
        <w:numPr>
          <w:ilvl w:val="0"/>
          <w:numId w:val="13"/>
        </w:numPr>
        <w:autoSpaceDE w:val="0"/>
        <w:autoSpaceDN w:val="0"/>
        <w:adjustRightInd w:val="0"/>
        <w:spacing w:after="0" w:line="240" w:lineRule="auto"/>
        <w:ind w:left="1560"/>
        <w:rPr>
          <w:rFonts w:cstheme="minorHAnsi"/>
          <w:i/>
        </w:rPr>
      </w:pPr>
      <w:r>
        <w:rPr>
          <w:rFonts w:cstheme="minorHAnsi"/>
          <w:i/>
        </w:rPr>
        <w:t>Monitor compliance with Standing Orders and Standing Financial Instructions and make recommendations to the Board.</w:t>
      </w:r>
    </w:p>
    <w:p w:rsidR="00B12C3C" w:rsidRDefault="00B12C3C" w:rsidP="0095704B">
      <w:pPr>
        <w:pStyle w:val="ListParagraph"/>
        <w:numPr>
          <w:ilvl w:val="0"/>
          <w:numId w:val="13"/>
        </w:numPr>
        <w:autoSpaceDE w:val="0"/>
        <w:autoSpaceDN w:val="0"/>
        <w:adjustRightInd w:val="0"/>
        <w:spacing w:after="0" w:line="240" w:lineRule="auto"/>
        <w:ind w:left="1560"/>
        <w:rPr>
          <w:rFonts w:cstheme="minorHAnsi"/>
          <w:i/>
        </w:rPr>
      </w:pPr>
      <w:r>
        <w:rPr>
          <w:rFonts w:cstheme="minorHAnsi"/>
          <w:i/>
        </w:rPr>
        <w:t>Review schedules of losses</w:t>
      </w:r>
      <w:r w:rsidR="00FE1B5D">
        <w:rPr>
          <w:rFonts w:cstheme="minorHAnsi"/>
          <w:i/>
        </w:rPr>
        <w:t>,</w:t>
      </w:r>
      <w:r w:rsidR="00120479">
        <w:rPr>
          <w:rFonts w:cstheme="minorHAnsi"/>
          <w:i/>
        </w:rPr>
        <w:t xml:space="preserve"> </w:t>
      </w:r>
      <w:r>
        <w:rPr>
          <w:rFonts w:cstheme="minorHAnsi"/>
          <w:i/>
        </w:rPr>
        <w:t>compensations</w:t>
      </w:r>
      <w:r w:rsidRPr="00B12C3C">
        <w:rPr>
          <w:rFonts w:cstheme="minorHAnsi"/>
          <w:i/>
        </w:rPr>
        <w:t xml:space="preserve"> </w:t>
      </w:r>
      <w:r w:rsidR="00FE1B5D">
        <w:rPr>
          <w:rFonts w:cstheme="minorHAnsi"/>
          <w:i/>
        </w:rPr>
        <w:t xml:space="preserve">and Special Payments </w:t>
      </w:r>
      <w:r w:rsidRPr="00B12C3C">
        <w:rPr>
          <w:rFonts w:cstheme="minorHAnsi"/>
          <w:i/>
        </w:rPr>
        <w:t>and m</w:t>
      </w:r>
      <w:r>
        <w:rPr>
          <w:rFonts w:cstheme="minorHAnsi"/>
          <w:i/>
        </w:rPr>
        <w:t>a</w:t>
      </w:r>
      <w:r w:rsidR="00AE5380">
        <w:rPr>
          <w:rFonts w:cstheme="minorHAnsi"/>
          <w:i/>
        </w:rPr>
        <w:t>k</w:t>
      </w:r>
      <w:r>
        <w:rPr>
          <w:rFonts w:cstheme="minorHAnsi"/>
          <w:i/>
        </w:rPr>
        <w:t>e recommendations to the Board.</w:t>
      </w:r>
    </w:p>
    <w:p w:rsidR="00B12C3C" w:rsidRDefault="00B12C3C" w:rsidP="0095704B">
      <w:pPr>
        <w:pStyle w:val="ListParagraph"/>
        <w:numPr>
          <w:ilvl w:val="0"/>
          <w:numId w:val="13"/>
        </w:numPr>
        <w:autoSpaceDE w:val="0"/>
        <w:autoSpaceDN w:val="0"/>
        <w:adjustRightInd w:val="0"/>
        <w:spacing w:after="0" w:line="240" w:lineRule="auto"/>
        <w:ind w:left="1560"/>
        <w:rPr>
          <w:rFonts w:cstheme="minorHAnsi"/>
          <w:i/>
        </w:rPr>
      </w:pPr>
      <w:r>
        <w:rPr>
          <w:rFonts w:cstheme="minorHAnsi"/>
          <w:i/>
        </w:rPr>
        <w:t>Review the accounting policies, annual accounts and annual report and make recommendations to the Board.</w:t>
      </w:r>
    </w:p>
    <w:p w:rsidR="00B12C3C" w:rsidRPr="00B12C3C" w:rsidRDefault="00B12C3C" w:rsidP="0095704B">
      <w:pPr>
        <w:pStyle w:val="ListParagraph"/>
        <w:numPr>
          <w:ilvl w:val="0"/>
          <w:numId w:val="13"/>
        </w:numPr>
        <w:autoSpaceDE w:val="0"/>
        <w:autoSpaceDN w:val="0"/>
        <w:adjustRightInd w:val="0"/>
        <w:spacing w:after="0" w:line="240" w:lineRule="auto"/>
        <w:ind w:left="1560"/>
        <w:rPr>
          <w:rFonts w:cstheme="minorHAnsi"/>
          <w:i/>
        </w:rPr>
      </w:pPr>
      <w:r>
        <w:rPr>
          <w:rFonts w:cstheme="minorHAnsi"/>
          <w:i/>
        </w:rPr>
        <w:t>Report in writing to the Board.</w:t>
      </w:r>
    </w:p>
    <w:p w:rsidR="00A2623B" w:rsidRPr="005E3775" w:rsidRDefault="00A2623B" w:rsidP="001C6D5A">
      <w:pPr>
        <w:autoSpaceDE w:val="0"/>
        <w:autoSpaceDN w:val="0"/>
        <w:adjustRightInd w:val="0"/>
        <w:spacing w:after="0" w:line="240" w:lineRule="auto"/>
        <w:rPr>
          <w:rFonts w:cstheme="minorHAnsi"/>
          <w:i/>
        </w:rPr>
      </w:pPr>
    </w:p>
    <w:p w:rsidR="001C6D5A" w:rsidRDefault="001C6D5A" w:rsidP="003E77CE">
      <w:pPr>
        <w:pStyle w:val="ListParagraph"/>
        <w:numPr>
          <w:ilvl w:val="1"/>
          <w:numId w:val="36"/>
        </w:numPr>
        <w:autoSpaceDE w:val="0"/>
        <w:autoSpaceDN w:val="0"/>
        <w:adjustRightInd w:val="0"/>
        <w:spacing w:after="0" w:line="240" w:lineRule="auto"/>
        <w:rPr>
          <w:rFonts w:cstheme="minorHAnsi"/>
        </w:rPr>
      </w:pPr>
      <w:r w:rsidRPr="0095704B">
        <w:rPr>
          <w:rFonts w:cstheme="minorHAnsi"/>
        </w:rPr>
        <w:t>It is the responsibility of the Accounting Officer (i.e. Chief Executive Officer) to</w:t>
      </w:r>
      <w:r w:rsidR="00A700F8" w:rsidRPr="0095704B">
        <w:rPr>
          <w:rFonts w:cstheme="minorHAnsi"/>
        </w:rPr>
        <w:t xml:space="preserve"> </w:t>
      </w:r>
      <w:r w:rsidRPr="0095704B">
        <w:rPr>
          <w:rFonts w:cstheme="minorHAnsi"/>
        </w:rPr>
        <w:t>ensure that the organisation properly exercises its</w:t>
      </w:r>
      <w:r w:rsidR="00A700F8" w:rsidRPr="0095704B">
        <w:rPr>
          <w:rFonts w:cstheme="minorHAnsi"/>
        </w:rPr>
        <w:t xml:space="preserve"> obligations / responsibilities i</w:t>
      </w:r>
      <w:r w:rsidRPr="0095704B">
        <w:rPr>
          <w:rFonts w:cstheme="minorHAnsi"/>
        </w:rPr>
        <w:t>n relation to issues of risk, control, governance and associated assurances.</w:t>
      </w:r>
      <w:r w:rsidR="00A700F8" w:rsidRPr="0095704B">
        <w:rPr>
          <w:rFonts w:cstheme="minorHAnsi"/>
        </w:rPr>
        <w:t xml:space="preserve">   </w:t>
      </w:r>
      <w:r w:rsidRPr="0095704B">
        <w:rPr>
          <w:rFonts w:cstheme="minorHAnsi"/>
        </w:rPr>
        <w:t xml:space="preserve">As a result the Committee will review the Annual Governance </w:t>
      </w:r>
      <w:r w:rsidR="00FE1B5D" w:rsidRPr="0095704B">
        <w:rPr>
          <w:rFonts w:cstheme="minorHAnsi"/>
        </w:rPr>
        <w:t>Statement -</w:t>
      </w:r>
      <w:r w:rsidRPr="0095704B">
        <w:rPr>
          <w:rFonts w:cstheme="minorHAnsi"/>
        </w:rPr>
        <w:t xml:space="preserve"> this being a primary</w:t>
      </w:r>
      <w:r w:rsidR="00A700F8" w:rsidRPr="0095704B">
        <w:rPr>
          <w:rFonts w:cstheme="minorHAnsi"/>
        </w:rPr>
        <w:t xml:space="preserve"> </w:t>
      </w:r>
      <w:r w:rsidRPr="0095704B">
        <w:rPr>
          <w:rFonts w:cstheme="minorHAnsi"/>
        </w:rPr>
        <w:t>disclosure statement within the final accounts - prior to signing by the CEO.</w:t>
      </w:r>
    </w:p>
    <w:p w:rsidR="009A02B0" w:rsidRPr="0095704B" w:rsidRDefault="009A02B0" w:rsidP="009A02B0">
      <w:pPr>
        <w:pStyle w:val="ListParagraph"/>
        <w:autoSpaceDE w:val="0"/>
        <w:autoSpaceDN w:val="0"/>
        <w:adjustRightInd w:val="0"/>
        <w:spacing w:after="0" w:line="240" w:lineRule="auto"/>
        <w:rPr>
          <w:rFonts w:cstheme="minorHAnsi"/>
        </w:rPr>
      </w:pPr>
    </w:p>
    <w:p w:rsidR="00A70A09" w:rsidRDefault="001C6D5A" w:rsidP="00A70A09">
      <w:pPr>
        <w:pStyle w:val="ListParagraph"/>
        <w:numPr>
          <w:ilvl w:val="1"/>
          <w:numId w:val="36"/>
        </w:numPr>
        <w:rPr>
          <w:rFonts w:cstheme="minorHAnsi"/>
        </w:rPr>
      </w:pPr>
      <w:r w:rsidRPr="0095704B">
        <w:rPr>
          <w:rFonts w:cstheme="minorHAnsi"/>
        </w:rPr>
        <w:t xml:space="preserve">In discharging its duties the Audit </w:t>
      </w:r>
      <w:r w:rsidR="002103A6" w:rsidRPr="0095704B">
        <w:rPr>
          <w:rFonts w:cstheme="minorHAnsi"/>
        </w:rPr>
        <w:t xml:space="preserve">and Risk </w:t>
      </w:r>
      <w:r w:rsidRPr="0095704B">
        <w:rPr>
          <w:rFonts w:cstheme="minorHAnsi"/>
        </w:rPr>
        <w:t>Committee will:</w:t>
      </w:r>
    </w:p>
    <w:p w:rsidR="00A70A09" w:rsidRDefault="00A70A09" w:rsidP="00A70A09">
      <w:pPr>
        <w:pStyle w:val="ListParagraph"/>
        <w:ind w:left="792"/>
        <w:rPr>
          <w:rFonts w:cstheme="minorHAnsi"/>
        </w:rPr>
      </w:pPr>
    </w:p>
    <w:p w:rsidR="00A70A09" w:rsidRPr="00A70A09" w:rsidRDefault="00B55476" w:rsidP="00A70A09">
      <w:pPr>
        <w:pStyle w:val="ListParagraph"/>
        <w:numPr>
          <w:ilvl w:val="2"/>
          <w:numId w:val="36"/>
        </w:numPr>
        <w:rPr>
          <w:rFonts w:cstheme="minorHAnsi"/>
        </w:rPr>
      </w:pPr>
      <w:r w:rsidRPr="00A70A09">
        <w:rPr>
          <w:rFonts w:cstheme="minorHAnsi"/>
          <w:color w:val="000000"/>
        </w:rPr>
        <w:t>Review the comprehensiveness of assura</w:t>
      </w:r>
      <w:r w:rsidR="009A02B0" w:rsidRPr="00A70A09">
        <w:rPr>
          <w:rFonts w:cstheme="minorHAnsi"/>
          <w:color w:val="000000"/>
        </w:rPr>
        <w:t>nces in meeting the Authority’s</w:t>
      </w:r>
      <w:r w:rsidRPr="00A70A09">
        <w:rPr>
          <w:rFonts w:cstheme="minorHAnsi"/>
          <w:color w:val="000000"/>
        </w:rPr>
        <w:t>/Accounting Officer’s assurance needs</w:t>
      </w:r>
    </w:p>
    <w:p w:rsidR="00A70A09" w:rsidRPr="00A70A09" w:rsidRDefault="00B55476" w:rsidP="00A70A09">
      <w:pPr>
        <w:pStyle w:val="ListParagraph"/>
        <w:numPr>
          <w:ilvl w:val="2"/>
          <w:numId w:val="36"/>
        </w:numPr>
        <w:rPr>
          <w:rFonts w:cstheme="minorHAnsi"/>
        </w:rPr>
      </w:pPr>
      <w:r w:rsidRPr="00A70A09">
        <w:rPr>
          <w:rFonts w:cstheme="minorHAnsi"/>
          <w:color w:val="000000"/>
        </w:rPr>
        <w:t>Review the reliability and integrity of these assurances</w:t>
      </w:r>
      <w:r w:rsidR="00085198" w:rsidRPr="00A70A09">
        <w:rPr>
          <w:rFonts w:cstheme="minorHAnsi"/>
          <w:color w:val="000000"/>
        </w:rPr>
        <w:t xml:space="preserve"> </w:t>
      </w:r>
    </w:p>
    <w:p w:rsidR="00A70A09" w:rsidRPr="00A70A09" w:rsidRDefault="00B55476" w:rsidP="00A70A09">
      <w:pPr>
        <w:pStyle w:val="ListParagraph"/>
        <w:numPr>
          <w:ilvl w:val="2"/>
          <w:numId w:val="36"/>
        </w:numPr>
        <w:rPr>
          <w:rFonts w:cstheme="minorHAnsi"/>
        </w:rPr>
      </w:pPr>
      <w:r w:rsidRPr="00A70A09">
        <w:rPr>
          <w:rFonts w:cstheme="minorHAnsi"/>
          <w:color w:val="000000"/>
        </w:rPr>
        <w:t>Review the adequacy of the Authority and Accounting Officer in</w:t>
      </w:r>
      <w:r w:rsidR="00FE1B5D" w:rsidRPr="00A70A09">
        <w:rPr>
          <w:rFonts w:cstheme="minorHAnsi"/>
          <w:color w:val="000000"/>
        </w:rPr>
        <w:t xml:space="preserve"> </w:t>
      </w:r>
      <w:r w:rsidRPr="00A70A09">
        <w:rPr>
          <w:rFonts w:cstheme="minorHAnsi"/>
          <w:color w:val="000000"/>
        </w:rPr>
        <w:t xml:space="preserve">discharging their responsibilities </w:t>
      </w:r>
    </w:p>
    <w:p w:rsidR="00A70A09" w:rsidRPr="00A70A09" w:rsidRDefault="002103A6" w:rsidP="00A70A09">
      <w:pPr>
        <w:pStyle w:val="ListParagraph"/>
        <w:numPr>
          <w:ilvl w:val="2"/>
          <w:numId w:val="36"/>
        </w:numPr>
        <w:rPr>
          <w:rFonts w:cstheme="minorHAnsi"/>
        </w:rPr>
      </w:pPr>
      <w:r w:rsidRPr="00A70A09">
        <w:rPr>
          <w:rFonts w:cstheme="minorHAnsi"/>
          <w:color w:val="000000"/>
        </w:rPr>
        <w:lastRenderedPageBreak/>
        <w:t>Maintain a focus on achieving strong financial management across the organisation that will underpin operational developments</w:t>
      </w:r>
    </w:p>
    <w:p w:rsidR="002103A6" w:rsidRPr="00A70A09" w:rsidRDefault="002103A6" w:rsidP="00A70A09">
      <w:pPr>
        <w:pStyle w:val="ListParagraph"/>
        <w:numPr>
          <w:ilvl w:val="2"/>
          <w:numId w:val="36"/>
        </w:numPr>
        <w:rPr>
          <w:rFonts w:cstheme="minorHAnsi"/>
        </w:rPr>
      </w:pPr>
      <w:r w:rsidRPr="00A70A09">
        <w:rPr>
          <w:rFonts w:cstheme="minorHAnsi"/>
          <w:color w:val="000000"/>
        </w:rPr>
        <w:t xml:space="preserve">In the context of the economic </w:t>
      </w:r>
      <w:r w:rsidR="00284197" w:rsidRPr="00A70A09">
        <w:rPr>
          <w:rFonts w:cstheme="minorHAnsi"/>
          <w:color w:val="000000"/>
        </w:rPr>
        <w:t xml:space="preserve">climate and funding constraints, reviewing </w:t>
      </w:r>
      <w:r w:rsidRPr="00A70A09">
        <w:rPr>
          <w:rFonts w:cstheme="minorHAnsi"/>
          <w:color w:val="000000"/>
        </w:rPr>
        <w:t>the potential impact of proposed cost reductions on the quality of operational servi</w:t>
      </w:r>
      <w:r w:rsidR="00284197" w:rsidRPr="00A70A09">
        <w:rPr>
          <w:rFonts w:cstheme="minorHAnsi"/>
          <w:color w:val="000000"/>
        </w:rPr>
        <w:t>c</w:t>
      </w:r>
      <w:r w:rsidRPr="00A70A09">
        <w:rPr>
          <w:rFonts w:cstheme="minorHAnsi"/>
          <w:color w:val="000000"/>
        </w:rPr>
        <w:t>es.</w:t>
      </w:r>
    </w:p>
    <w:p w:rsidR="002103A6" w:rsidRDefault="002103A6" w:rsidP="002103A6">
      <w:pPr>
        <w:autoSpaceDE w:val="0"/>
        <w:autoSpaceDN w:val="0"/>
        <w:adjustRightInd w:val="0"/>
        <w:spacing w:after="0" w:line="240" w:lineRule="auto"/>
        <w:rPr>
          <w:rFonts w:ascii="Arial" w:hAnsi="Arial" w:cs="Arial"/>
          <w:color w:val="000000"/>
          <w:sz w:val="24"/>
          <w:szCs w:val="24"/>
        </w:rPr>
      </w:pPr>
    </w:p>
    <w:p w:rsidR="00B55476" w:rsidRPr="0095704B" w:rsidRDefault="00B55476" w:rsidP="003E77CE">
      <w:pPr>
        <w:pStyle w:val="ListParagraph"/>
        <w:numPr>
          <w:ilvl w:val="1"/>
          <w:numId w:val="36"/>
        </w:numPr>
        <w:autoSpaceDE w:val="0"/>
        <w:autoSpaceDN w:val="0"/>
        <w:adjustRightInd w:val="0"/>
        <w:spacing w:after="0" w:line="240" w:lineRule="auto"/>
        <w:rPr>
          <w:rFonts w:cstheme="minorHAnsi"/>
          <w:color w:val="000000"/>
        </w:rPr>
      </w:pPr>
      <w:r w:rsidRPr="0095704B">
        <w:rPr>
          <w:rFonts w:cstheme="minorHAnsi"/>
          <w:color w:val="000000"/>
        </w:rPr>
        <w:t xml:space="preserve">HM Treasury’s Audit Committee Handbook provides further guidance on </w:t>
      </w:r>
      <w:r w:rsidR="00FE1B5D" w:rsidRPr="0095704B">
        <w:rPr>
          <w:rFonts w:cstheme="minorHAnsi"/>
          <w:color w:val="000000"/>
        </w:rPr>
        <w:t>the role</w:t>
      </w:r>
      <w:r w:rsidRPr="0095704B">
        <w:rPr>
          <w:rFonts w:cstheme="minorHAnsi"/>
          <w:color w:val="000000"/>
        </w:rPr>
        <w:t xml:space="preserve"> of audit committees, the role of the chair of the audit committee and </w:t>
      </w:r>
      <w:r w:rsidR="00FE1B5D" w:rsidRPr="0095704B">
        <w:rPr>
          <w:rFonts w:cstheme="minorHAnsi"/>
          <w:color w:val="000000"/>
        </w:rPr>
        <w:t>good practice</w:t>
      </w:r>
      <w:r w:rsidRPr="0095704B">
        <w:rPr>
          <w:rFonts w:cstheme="minorHAnsi"/>
          <w:color w:val="000000"/>
        </w:rPr>
        <w:t>.</w:t>
      </w:r>
      <w:r w:rsidR="0095704B">
        <w:rPr>
          <w:rFonts w:cstheme="minorHAnsi"/>
          <w:color w:val="000000"/>
        </w:rPr>
        <w:t xml:space="preserve"> </w:t>
      </w:r>
      <w:hyperlink r:id="rId10" w:history="1">
        <w:r w:rsidR="00D12658" w:rsidRPr="0095704B">
          <w:rPr>
            <w:rStyle w:val="Hyperlink"/>
            <w:rFonts w:cstheme="minorHAnsi"/>
          </w:rPr>
          <w:t>http://www.hm-treasury.gov.uk/audit_committee_handbook.htm</w:t>
        </w:r>
      </w:hyperlink>
    </w:p>
    <w:p w:rsidR="00D12658" w:rsidRPr="00284197" w:rsidRDefault="00D12658" w:rsidP="00B55476">
      <w:pPr>
        <w:autoSpaceDE w:val="0"/>
        <w:autoSpaceDN w:val="0"/>
        <w:adjustRightInd w:val="0"/>
        <w:spacing w:after="0" w:line="240" w:lineRule="auto"/>
        <w:rPr>
          <w:rFonts w:cstheme="minorHAnsi"/>
          <w:color w:val="0000FF"/>
        </w:rPr>
      </w:pPr>
    </w:p>
    <w:p w:rsidR="00A70A09" w:rsidRDefault="00B55476" w:rsidP="00A70A09">
      <w:pPr>
        <w:pStyle w:val="ListParagraph"/>
        <w:numPr>
          <w:ilvl w:val="1"/>
          <w:numId w:val="36"/>
        </w:numPr>
        <w:autoSpaceDE w:val="0"/>
        <w:autoSpaceDN w:val="0"/>
        <w:adjustRightInd w:val="0"/>
        <w:spacing w:after="0" w:line="240" w:lineRule="auto"/>
        <w:rPr>
          <w:rFonts w:cstheme="minorHAnsi"/>
          <w:color w:val="000000"/>
        </w:rPr>
      </w:pPr>
      <w:r w:rsidRPr="0095704B">
        <w:rPr>
          <w:rFonts w:cstheme="minorHAnsi"/>
          <w:color w:val="000000"/>
        </w:rPr>
        <w:t>In conducting their review the Committee will consider whether the Authority</w:t>
      </w:r>
      <w:r w:rsidR="00120479" w:rsidRPr="0095704B">
        <w:rPr>
          <w:rFonts w:cstheme="minorHAnsi"/>
          <w:color w:val="000000"/>
        </w:rPr>
        <w:t xml:space="preserve"> </w:t>
      </w:r>
      <w:r w:rsidRPr="0095704B">
        <w:rPr>
          <w:rFonts w:cstheme="minorHAnsi"/>
          <w:color w:val="000000"/>
        </w:rPr>
        <w:t>and the Accounting Officer are:</w:t>
      </w:r>
    </w:p>
    <w:p w:rsidR="00A70A09" w:rsidRDefault="00A70A09" w:rsidP="00A70A09">
      <w:pPr>
        <w:pStyle w:val="ListParagraph"/>
        <w:autoSpaceDE w:val="0"/>
        <w:autoSpaceDN w:val="0"/>
        <w:adjustRightInd w:val="0"/>
        <w:spacing w:after="0" w:line="240" w:lineRule="auto"/>
        <w:ind w:left="792"/>
        <w:rPr>
          <w:rFonts w:cstheme="minorHAnsi"/>
          <w:color w:val="000000"/>
        </w:rPr>
      </w:pPr>
    </w:p>
    <w:p w:rsidR="00A70A09" w:rsidRDefault="00B55476" w:rsidP="00A70A09">
      <w:pPr>
        <w:pStyle w:val="ListParagraph"/>
        <w:numPr>
          <w:ilvl w:val="2"/>
          <w:numId w:val="36"/>
        </w:numPr>
        <w:autoSpaceDE w:val="0"/>
        <w:autoSpaceDN w:val="0"/>
        <w:adjustRightInd w:val="0"/>
        <w:spacing w:after="0" w:line="240" w:lineRule="auto"/>
        <w:rPr>
          <w:rFonts w:cstheme="minorHAnsi"/>
          <w:color w:val="000000"/>
        </w:rPr>
      </w:pPr>
      <w:r w:rsidRPr="00A70A09">
        <w:rPr>
          <w:rFonts w:cstheme="minorHAnsi"/>
          <w:color w:val="000000"/>
        </w:rPr>
        <w:t>promoting the highest standards of propriety in the use of H</w:t>
      </w:r>
      <w:r w:rsidR="00D12658" w:rsidRPr="00A70A09">
        <w:rPr>
          <w:rFonts w:cstheme="minorHAnsi"/>
          <w:color w:val="000000"/>
        </w:rPr>
        <w:t>R</w:t>
      </w:r>
      <w:r w:rsidRPr="00A70A09">
        <w:rPr>
          <w:rFonts w:cstheme="minorHAnsi"/>
          <w:color w:val="000000"/>
        </w:rPr>
        <w:t>A funds and</w:t>
      </w:r>
      <w:r w:rsidR="00FE1B5D" w:rsidRPr="00A70A09">
        <w:rPr>
          <w:rFonts w:cstheme="minorHAnsi"/>
          <w:color w:val="000000"/>
        </w:rPr>
        <w:t xml:space="preserve"> </w:t>
      </w:r>
      <w:r w:rsidRPr="00A70A09">
        <w:rPr>
          <w:rFonts w:cstheme="minorHAnsi"/>
          <w:color w:val="000000"/>
        </w:rPr>
        <w:t>encourag</w:t>
      </w:r>
      <w:r w:rsidR="00D12658" w:rsidRPr="00A70A09">
        <w:rPr>
          <w:rFonts w:cstheme="minorHAnsi"/>
          <w:color w:val="000000"/>
        </w:rPr>
        <w:t>ing</w:t>
      </w:r>
      <w:r w:rsidRPr="00A70A09">
        <w:rPr>
          <w:rFonts w:cstheme="minorHAnsi"/>
          <w:color w:val="000000"/>
        </w:rPr>
        <w:t xml:space="preserve"> proper accountability for the use of those funds</w:t>
      </w:r>
    </w:p>
    <w:p w:rsidR="00A70A09" w:rsidRDefault="00B55476" w:rsidP="00A70A09">
      <w:pPr>
        <w:pStyle w:val="ListParagraph"/>
        <w:numPr>
          <w:ilvl w:val="2"/>
          <w:numId w:val="36"/>
        </w:numPr>
        <w:autoSpaceDE w:val="0"/>
        <w:autoSpaceDN w:val="0"/>
        <w:adjustRightInd w:val="0"/>
        <w:spacing w:after="0" w:line="240" w:lineRule="auto"/>
        <w:rPr>
          <w:rFonts w:cstheme="minorHAnsi"/>
          <w:color w:val="000000"/>
        </w:rPr>
      </w:pPr>
      <w:r w:rsidRPr="00A70A09">
        <w:rPr>
          <w:rFonts w:cstheme="minorHAnsi"/>
          <w:color w:val="000000"/>
        </w:rPr>
        <w:t xml:space="preserve">improving the quality of financial reporting </w:t>
      </w:r>
      <w:r w:rsidR="00B12C3C" w:rsidRPr="00A70A09">
        <w:rPr>
          <w:rFonts w:cstheme="minorHAnsi"/>
          <w:color w:val="000000"/>
        </w:rPr>
        <w:t>by periodically reviewing internal and external financial statements on behalf of the Authority</w:t>
      </w:r>
    </w:p>
    <w:p w:rsidR="00A70A09" w:rsidRDefault="00B55476" w:rsidP="00A70A09">
      <w:pPr>
        <w:pStyle w:val="ListParagraph"/>
        <w:numPr>
          <w:ilvl w:val="2"/>
          <w:numId w:val="36"/>
        </w:numPr>
        <w:autoSpaceDE w:val="0"/>
        <w:autoSpaceDN w:val="0"/>
        <w:adjustRightInd w:val="0"/>
        <w:spacing w:after="0" w:line="240" w:lineRule="auto"/>
        <w:rPr>
          <w:rFonts w:cstheme="minorHAnsi"/>
          <w:color w:val="000000"/>
        </w:rPr>
      </w:pPr>
      <w:r w:rsidRPr="00A70A09">
        <w:rPr>
          <w:rFonts w:cstheme="minorHAnsi"/>
          <w:color w:val="000000"/>
        </w:rPr>
        <w:t>promoting a climate of financial discipline and control which will help to</w:t>
      </w:r>
      <w:r w:rsidR="00FE1B5D" w:rsidRPr="00A70A09">
        <w:rPr>
          <w:rFonts w:cstheme="minorHAnsi"/>
          <w:color w:val="000000"/>
        </w:rPr>
        <w:t xml:space="preserve"> </w:t>
      </w:r>
      <w:r w:rsidRPr="00A70A09">
        <w:rPr>
          <w:rFonts w:cstheme="minorHAnsi"/>
          <w:color w:val="000000"/>
        </w:rPr>
        <w:t>reduce the opportunity for financial mismanagement</w:t>
      </w:r>
    </w:p>
    <w:p w:rsidR="00A70A09" w:rsidRDefault="00B55476" w:rsidP="00A70A09">
      <w:pPr>
        <w:pStyle w:val="ListParagraph"/>
        <w:numPr>
          <w:ilvl w:val="2"/>
          <w:numId w:val="36"/>
        </w:numPr>
        <w:autoSpaceDE w:val="0"/>
        <w:autoSpaceDN w:val="0"/>
        <w:adjustRightInd w:val="0"/>
        <w:spacing w:after="0" w:line="240" w:lineRule="auto"/>
        <w:rPr>
          <w:rFonts w:cstheme="minorHAnsi"/>
          <w:color w:val="000000"/>
        </w:rPr>
      </w:pPr>
      <w:r w:rsidRPr="00A70A09">
        <w:rPr>
          <w:rFonts w:cstheme="minorHAnsi"/>
          <w:color w:val="000000"/>
        </w:rPr>
        <w:t>identifying and managing risk and promoting the development of internal</w:t>
      </w:r>
      <w:r w:rsidR="007321EC" w:rsidRPr="00A70A09">
        <w:rPr>
          <w:rFonts w:cstheme="minorHAnsi"/>
          <w:color w:val="000000"/>
        </w:rPr>
        <w:t xml:space="preserve">  </w:t>
      </w:r>
      <w:r w:rsidRPr="00A70A09">
        <w:rPr>
          <w:rFonts w:cstheme="minorHAnsi"/>
          <w:color w:val="000000"/>
        </w:rPr>
        <w:t>controls systems which will help satisfy the Authority that the H</w:t>
      </w:r>
      <w:r w:rsidR="00D12658" w:rsidRPr="00A70A09">
        <w:rPr>
          <w:rFonts w:cstheme="minorHAnsi"/>
          <w:color w:val="000000"/>
        </w:rPr>
        <w:t>R</w:t>
      </w:r>
      <w:r w:rsidRPr="00A70A09">
        <w:rPr>
          <w:rFonts w:cstheme="minorHAnsi"/>
          <w:color w:val="000000"/>
        </w:rPr>
        <w:t>A will</w:t>
      </w:r>
      <w:r w:rsidR="007321EC" w:rsidRPr="00A70A09">
        <w:rPr>
          <w:rFonts w:cstheme="minorHAnsi"/>
          <w:color w:val="000000"/>
        </w:rPr>
        <w:t xml:space="preserve"> </w:t>
      </w:r>
      <w:r w:rsidRPr="00A70A09">
        <w:rPr>
          <w:rFonts w:cstheme="minorHAnsi"/>
          <w:color w:val="000000"/>
        </w:rPr>
        <w:t>achieve its objectives and targets</w:t>
      </w:r>
    </w:p>
    <w:p w:rsidR="00FE1B5D" w:rsidRPr="00A70A09" w:rsidRDefault="00B55476" w:rsidP="00A70A09">
      <w:pPr>
        <w:pStyle w:val="ListParagraph"/>
        <w:numPr>
          <w:ilvl w:val="2"/>
          <w:numId w:val="36"/>
        </w:numPr>
        <w:autoSpaceDE w:val="0"/>
        <w:autoSpaceDN w:val="0"/>
        <w:adjustRightInd w:val="0"/>
        <w:spacing w:after="0" w:line="240" w:lineRule="auto"/>
        <w:rPr>
          <w:rFonts w:cstheme="minorHAnsi"/>
          <w:color w:val="000000"/>
        </w:rPr>
      </w:pPr>
      <w:r w:rsidRPr="00A70A09">
        <w:rPr>
          <w:rFonts w:cstheme="minorHAnsi"/>
          <w:color w:val="000000"/>
        </w:rPr>
        <w:t>operating in accordance with any statutory requirements for the use of</w:t>
      </w:r>
      <w:r w:rsidR="007321EC" w:rsidRPr="00A70A09">
        <w:rPr>
          <w:rFonts w:cstheme="minorHAnsi"/>
          <w:color w:val="000000"/>
        </w:rPr>
        <w:t xml:space="preserve"> </w:t>
      </w:r>
      <w:r w:rsidRPr="00A70A09">
        <w:rPr>
          <w:rFonts w:cstheme="minorHAnsi"/>
          <w:color w:val="000000"/>
        </w:rPr>
        <w:t>public funds, within delegated authorities laid down within the Authority’s</w:t>
      </w:r>
      <w:r w:rsidR="007321EC" w:rsidRPr="00A70A09">
        <w:rPr>
          <w:rFonts w:cstheme="minorHAnsi"/>
          <w:color w:val="000000"/>
        </w:rPr>
        <w:t xml:space="preserve"> </w:t>
      </w:r>
      <w:r w:rsidRPr="00A70A09">
        <w:rPr>
          <w:rFonts w:cstheme="minorHAnsi"/>
          <w:color w:val="000000"/>
        </w:rPr>
        <w:t xml:space="preserve">Standing Orders and </w:t>
      </w:r>
      <w:r w:rsidR="00D12658" w:rsidRPr="00A70A09">
        <w:rPr>
          <w:rFonts w:cstheme="minorHAnsi"/>
          <w:color w:val="000000"/>
        </w:rPr>
        <w:t xml:space="preserve">procedures </w:t>
      </w:r>
      <w:r w:rsidRPr="00A70A09">
        <w:rPr>
          <w:rFonts w:cstheme="minorHAnsi"/>
          <w:color w:val="000000"/>
        </w:rPr>
        <w:t>on what matters should be</w:t>
      </w:r>
      <w:r w:rsidR="007321EC" w:rsidRPr="00A70A09">
        <w:rPr>
          <w:rFonts w:cstheme="minorHAnsi"/>
          <w:color w:val="000000"/>
        </w:rPr>
        <w:t xml:space="preserve"> </w:t>
      </w:r>
      <w:r w:rsidRPr="00A70A09">
        <w:rPr>
          <w:rFonts w:cstheme="minorHAnsi"/>
          <w:color w:val="000000"/>
        </w:rPr>
        <w:t>referred to the Authority and in a manner which will make most economic</w:t>
      </w:r>
      <w:r w:rsidR="007321EC" w:rsidRPr="00A70A09">
        <w:rPr>
          <w:rFonts w:cstheme="minorHAnsi"/>
          <w:color w:val="000000"/>
        </w:rPr>
        <w:t xml:space="preserve"> </w:t>
      </w:r>
      <w:r w:rsidRPr="00A70A09">
        <w:rPr>
          <w:rFonts w:cstheme="minorHAnsi"/>
          <w:color w:val="000000"/>
        </w:rPr>
        <w:t>and effective use of resources available</w:t>
      </w:r>
    </w:p>
    <w:p w:rsidR="00FE1B5D" w:rsidRDefault="00FE1B5D">
      <w:pPr>
        <w:rPr>
          <w:rFonts w:ascii="Calibri" w:eastAsia="Calibri" w:hAnsi="Calibri" w:cstheme="minorHAnsi"/>
          <w:color w:val="000000"/>
        </w:rPr>
      </w:pPr>
      <w:r>
        <w:rPr>
          <w:rFonts w:cstheme="minorHAnsi"/>
          <w:color w:val="000000"/>
        </w:rPr>
        <w:br w:type="page"/>
      </w:r>
    </w:p>
    <w:p w:rsidR="00F92A1B" w:rsidRPr="003E77CE" w:rsidRDefault="00F92A1B" w:rsidP="003E77CE">
      <w:pPr>
        <w:pStyle w:val="ListParagraph"/>
        <w:keepNext/>
        <w:keepLines/>
        <w:numPr>
          <w:ilvl w:val="0"/>
          <w:numId w:val="36"/>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hAnsi="Arial" w:cs="Arial"/>
          <w:b/>
          <w:color w:val="1F497D" w:themeColor="text2"/>
          <w:sz w:val="28"/>
          <w:szCs w:val="24"/>
          <w:lang w:eastAsia="en-GB"/>
        </w:rPr>
      </w:pPr>
      <w:bookmarkStart w:id="1" w:name="_Toc479683899"/>
      <w:r w:rsidRPr="003E77CE">
        <w:rPr>
          <w:rFonts w:ascii="Arial" w:hAnsi="Arial" w:cs="Arial"/>
          <w:b/>
          <w:color w:val="1F497D" w:themeColor="text2"/>
          <w:sz w:val="28"/>
          <w:szCs w:val="24"/>
          <w:lang w:eastAsia="en-GB"/>
        </w:rPr>
        <w:lastRenderedPageBreak/>
        <w:t>Terms of reference - Audit &amp; Risk Committee</w:t>
      </w:r>
      <w:bookmarkEnd w:id="1"/>
    </w:p>
    <w:p w:rsidR="00B55476" w:rsidRDefault="00B55476" w:rsidP="00B55476">
      <w:pPr>
        <w:rPr>
          <w:rFonts w:ascii="Arial" w:hAnsi="Arial" w:cs="Arial"/>
          <w:b/>
          <w:bCs/>
          <w:sz w:val="24"/>
          <w:szCs w:val="24"/>
        </w:rPr>
      </w:pPr>
    </w:p>
    <w:p w:rsidR="00F92A1B" w:rsidRPr="00F92A1B" w:rsidRDefault="00F92A1B" w:rsidP="00F92A1B">
      <w:pPr>
        <w:jc w:val="center"/>
        <w:rPr>
          <w:rFonts w:cstheme="minorHAnsi"/>
          <w:b/>
        </w:rPr>
      </w:pPr>
      <w:r w:rsidRPr="00F92A1B">
        <w:rPr>
          <w:rFonts w:cstheme="minorHAnsi"/>
          <w:b/>
        </w:rPr>
        <w:t>HEALTH RESEARCH AUTHORITY</w:t>
      </w:r>
    </w:p>
    <w:p w:rsidR="00F92A1B" w:rsidRPr="00F92A1B" w:rsidRDefault="00F92A1B" w:rsidP="00F92A1B">
      <w:pPr>
        <w:jc w:val="center"/>
        <w:rPr>
          <w:rFonts w:cstheme="minorHAnsi"/>
          <w:b/>
        </w:rPr>
      </w:pPr>
      <w:r w:rsidRPr="00F92A1B">
        <w:rPr>
          <w:rFonts w:cstheme="minorHAnsi"/>
          <w:b/>
        </w:rPr>
        <w:t>AUDIT AND RISK COMMITTEE</w:t>
      </w:r>
    </w:p>
    <w:p w:rsidR="00F92A1B" w:rsidRPr="00F92A1B" w:rsidRDefault="00F92A1B" w:rsidP="00F92A1B">
      <w:pPr>
        <w:jc w:val="center"/>
        <w:rPr>
          <w:rFonts w:cstheme="minorHAnsi"/>
          <w:b/>
        </w:rPr>
      </w:pPr>
      <w:r w:rsidRPr="00F92A1B">
        <w:rPr>
          <w:rFonts w:cstheme="minorHAnsi"/>
          <w:b/>
        </w:rPr>
        <w:t>TERMS OF REFERENCE</w:t>
      </w:r>
    </w:p>
    <w:p w:rsidR="003E77CE" w:rsidRDefault="00F92A1B" w:rsidP="003E77CE">
      <w:pPr>
        <w:pStyle w:val="ListParagraph"/>
        <w:numPr>
          <w:ilvl w:val="1"/>
          <w:numId w:val="36"/>
        </w:numPr>
        <w:jc w:val="both"/>
        <w:rPr>
          <w:rFonts w:cstheme="minorHAnsi"/>
          <w:b/>
        </w:rPr>
      </w:pPr>
      <w:r w:rsidRPr="003E77CE">
        <w:rPr>
          <w:rFonts w:cstheme="minorHAnsi"/>
          <w:b/>
        </w:rPr>
        <w:t>Constitution</w:t>
      </w:r>
    </w:p>
    <w:p w:rsidR="00CF2F60" w:rsidRDefault="00CF2F60" w:rsidP="00CF2F60">
      <w:pPr>
        <w:pStyle w:val="ListParagraph"/>
        <w:ind w:left="792"/>
        <w:jc w:val="both"/>
        <w:rPr>
          <w:rFonts w:cstheme="minorHAnsi"/>
          <w:b/>
        </w:rPr>
      </w:pPr>
    </w:p>
    <w:p w:rsidR="00CF2F60" w:rsidRPr="00CF2F60" w:rsidRDefault="00F92A1B" w:rsidP="00CF2F60">
      <w:pPr>
        <w:pStyle w:val="ListParagraph"/>
        <w:numPr>
          <w:ilvl w:val="2"/>
          <w:numId w:val="36"/>
        </w:numPr>
        <w:jc w:val="both"/>
        <w:rPr>
          <w:rFonts w:cstheme="minorHAnsi"/>
          <w:b/>
        </w:rPr>
      </w:pPr>
      <w:r w:rsidRPr="003E77CE">
        <w:rPr>
          <w:rFonts w:cstheme="minorHAnsi"/>
        </w:rPr>
        <w:t xml:space="preserve">The Health Research Authority (HRA) Board resolves to establish a Committee known as the Audit and risk committee.  </w:t>
      </w:r>
    </w:p>
    <w:p w:rsidR="00CF2F60" w:rsidRPr="00CF2F60" w:rsidRDefault="00CF2F60" w:rsidP="00CF2F60">
      <w:pPr>
        <w:pStyle w:val="ListParagraph"/>
        <w:ind w:left="1361"/>
        <w:jc w:val="both"/>
        <w:rPr>
          <w:rFonts w:cstheme="minorHAnsi"/>
          <w:b/>
        </w:rPr>
      </w:pPr>
    </w:p>
    <w:p w:rsidR="00CF2F60" w:rsidRPr="00CF2F60" w:rsidRDefault="00F92A1B" w:rsidP="00CF2F60">
      <w:pPr>
        <w:pStyle w:val="ListParagraph"/>
        <w:numPr>
          <w:ilvl w:val="2"/>
          <w:numId w:val="36"/>
        </w:numPr>
        <w:jc w:val="both"/>
        <w:rPr>
          <w:rFonts w:cstheme="minorHAnsi"/>
          <w:b/>
        </w:rPr>
      </w:pPr>
      <w:r w:rsidRPr="00CF2F60">
        <w:rPr>
          <w:rFonts w:cstheme="minorHAnsi"/>
        </w:rPr>
        <w:t xml:space="preserve">The Higgs report recommends a minimum of three non-executive directors be appointed. </w:t>
      </w:r>
    </w:p>
    <w:p w:rsidR="00CF2F60" w:rsidRDefault="00CF2F60" w:rsidP="00CF2F60">
      <w:pPr>
        <w:pStyle w:val="ListParagraph"/>
        <w:ind w:left="1361"/>
        <w:jc w:val="both"/>
        <w:rPr>
          <w:rFonts w:cstheme="minorHAnsi"/>
          <w:b/>
        </w:rPr>
      </w:pPr>
    </w:p>
    <w:p w:rsidR="00F92A1B" w:rsidRPr="00CF2F60" w:rsidRDefault="00F92A1B" w:rsidP="00CF2F60">
      <w:pPr>
        <w:pStyle w:val="ListParagraph"/>
        <w:numPr>
          <w:ilvl w:val="2"/>
          <w:numId w:val="36"/>
        </w:numPr>
        <w:jc w:val="both"/>
        <w:rPr>
          <w:rFonts w:cstheme="minorHAnsi"/>
          <w:b/>
        </w:rPr>
      </w:pPr>
      <w:r w:rsidRPr="00CF2F60">
        <w:rPr>
          <w:rFonts w:asciiTheme="minorHAnsi" w:hAnsiTheme="minorHAnsi" w:cstheme="minorHAnsi"/>
        </w:rPr>
        <w:t>The Committee will have no executive powers other than those specifically delegated in these Terms of Reference.  The Audit committee in its workings will be required to adhere to the Authority’s Standing Orders and Code of Conduct.</w:t>
      </w:r>
    </w:p>
    <w:p w:rsidR="00F92A1B" w:rsidRPr="00F92A1B" w:rsidRDefault="00F92A1B" w:rsidP="00F92A1B">
      <w:pPr>
        <w:pStyle w:val="ListParagraph"/>
        <w:ind w:hanging="436"/>
        <w:jc w:val="both"/>
        <w:rPr>
          <w:rFonts w:asciiTheme="minorHAnsi" w:hAnsiTheme="minorHAnsi" w:cstheme="minorHAnsi"/>
        </w:rPr>
      </w:pPr>
    </w:p>
    <w:p w:rsidR="00CF2F60" w:rsidRPr="00CF2F60" w:rsidRDefault="00F92A1B" w:rsidP="00CF2F60">
      <w:pPr>
        <w:pStyle w:val="ListParagraph"/>
        <w:numPr>
          <w:ilvl w:val="1"/>
          <w:numId w:val="36"/>
        </w:numPr>
        <w:jc w:val="both"/>
        <w:rPr>
          <w:rFonts w:cstheme="minorHAnsi"/>
          <w:b/>
        </w:rPr>
      </w:pPr>
      <w:r w:rsidRPr="00CF2F60">
        <w:rPr>
          <w:rFonts w:cstheme="minorHAnsi"/>
          <w:b/>
          <w:bCs/>
        </w:rPr>
        <w:t>Purpose of the audit committee</w:t>
      </w:r>
    </w:p>
    <w:p w:rsidR="00CF2F60" w:rsidRPr="00CF2F60" w:rsidRDefault="00CF2F60" w:rsidP="00CF2F60">
      <w:pPr>
        <w:pStyle w:val="ListParagraph"/>
        <w:ind w:left="792"/>
        <w:jc w:val="both"/>
        <w:rPr>
          <w:rFonts w:cstheme="minorHAnsi"/>
          <w:b/>
        </w:rPr>
      </w:pPr>
    </w:p>
    <w:p w:rsidR="00CF2F60" w:rsidRPr="00CF2F60" w:rsidRDefault="00F92A1B" w:rsidP="00CF2F60">
      <w:pPr>
        <w:pStyle w:val="ListParagraph"/>
        <w:numPr>
          <w:ilvl w:val="2"/>
          <w:numId w:val="36"/>
        </w:numPr>
        <w:jc w:val="both"/>
        <w:rPr>
          <w:rFonts w:cstheme="minorHAnsi"/>
          <w:b/>
        </w:rPr>
      </w:pPr>
      <w:r w:rsidRPr="00CF2F60">
        <w:rPr>
          <w:rFonts w:cstheme="minorHAnsi"/>
        </w:rPr>
        <w:t xml:space="preserve">The role of the Audit &amp; Risk Committee is to advise the Health Research Authority's (HRA) Principal Accounting Officer and the HRA Board on </w:t>
      </w:r>
      <w:r w:rsidR="00C94BAC" w:rsidRPr="00CF2F60">
        <w:rPr>
          <w:rFonts w:cstheme="minorHAnsi"/>
        </w:rPr>
        <w:t xml:space="preserve">internal and external audit services, </w:t>
      </w:r>
      <w:r w:rsidRPr="00CF2F60">
        <w:rPr>
          <w:rFonts w:cstheme="minorHAnsi"/>
        </w:rPr>
        <w:t>risk management, corporate governance and assurance arrangements in the HRA.</w:t>
      </w:r>
    </w:p>
    <w:p w:rsidR="00CF2F60" w:rsidRPr="00CF2F60" w:rsidRDefault="00CF2F60" w:rsidP="00CF2F60">
      <w:pPr>
        <w:pStyle w:val="ListParagraph"/>
        <w:ind w:left="1361"/>
        <w:jc w:val="both"/>
        <w:rPr>
          <w:rFonts w:cstheme="minorHAnsi"/>
          <w:b/>
        </w:rPr>
      </w:pPr>
    </w:p>
    <w:p w:rsidR="00C94BAC" w:rsidRPr="00CF2F60" w:rsidRDefault="00C94BAC" w:rsidP="00CF2F60">
      <w:pPr>
        <w:pStyle w:val="ListParagraph"/>
        <w:numPr>
          <w:ilvl w:val="2"/>
          <w:numId w:val="36"/>
        </w:numPr>
        <w:jc w:val="both"/>
        <w:rPr>
          <w:rFonts w:cstheme="minorHAnsi"/>
          <w:b/>
        </w:rPr>
      </w:pPr>
      <w:r w:rsidRPr="00CF2F60">
        <w:rPr>
          <w:rFonts w:asciiTheme="minorHAnsi" w:hAnsiTheme="minorHAnsi" w:cstheme="minorHAnsi"/>
        </w:rPr>
        <w:t>The authority S</w:t>
      </w:r>
      <w:r w:rsidR="009A02B0" w:rsidRPr="00CF2F60">
        <w:rPr>
          <w:rFonts w:asciiTheme="minorHAnsi" w:hAnsiTheme="minorHAnsi" w:cstheme="minorHAnsi"/>
        </w:rPr>
        <w:t>tanding Orders (S</w:t>
      </w:r>
      <w:r w:rsidRPr="00CF2F60">
        <w:rPr>
          <w:rFonts w:asciiTheme="minorHAnsi" w:hAnsiTheme="minorHAnsi" w:cstheme="minorHAnsi"/>
        </w:rPr>
        <w:t>Os</w:t>
      </w:r>
      <w:r w:rsidR="009A02B0" w:rsidRPr="00CF2F60">
        <w:rPr>
          <w:rFonts w:asciiTheme="minorHAnsi" w:hAnsiTheme="minorHAnsi" w:cstheme="minorHAnsi"/>
        </w:rPr>
        <w:t>)</w:t>
      </w:r>
      <w:r w:rsidRPr="00CF2F60">
        <w:rPr>
          <w:rFonts w:asciiTheme="minorHAnsi" w:hAnsiTheme="minorHAnsi" w:cstheme="minorHAnsi"/>
        </w:rPr>
        <w:t xml:space="preserve"> state </w:t>
      </w:r>
      <w:r w:rsidR="001B5A44" w:rsidRPr="00CF2F60">
        <w:rPr>
          <w:rFonts w:asciiTheme="minorHAnsi" w:hAnsiTheme="minorHAnsi" w:cstheme="minorHAnsi"/>
        </w:rPr>
        <w:t>that the committee will</w:t>
      </w:r>
      <w:r w:rsidRPr="00CF2F60">
        <w:rPr>
          <w:rFonts w:asciiTheme="minorHAnsi" w:hAnsiTheme="minorHAnsi" w:cstheme="minorHAnsi"/>
        </w:rPr>
        <w:t>:</w:t>
      </w:r>
    </w:p>
    <w:p w:rsidR="00CF2F60" w:rsidRPr="00CF2F60" w:rsidRDefault="00CF2F60" w:rsidP="00CF2F60">
      <w:pPr>
        <w:pStyle w:val="ListParagraph"/>
        <w:ind w:left="1361"/>
        <w:jc w:val="both"/>
        <w:rPr>
          <w:rFonts w:cstheme="minorHAnsi"/>
          <w:b/>
        </w:rPr>
      </w:pPr>
    </w:p>
    <w:p w:rsidR="00CF2F60" w:rsidRDefault="00CF2F60" w:rsidP="00CF2F60">
      <w:pPr>
        <w:pStyle w:val="ListParagraph"/>
        <w:numPr>
          <w:ilvl w:val="0"/>
          <w:numId w:val="19"/>
        </w:numPr>
        <w:autoSpaceDE w:val="0"/>
        <w:autoSpaceDN w:val="0"/>
        <w:adjustRightInd w:val="0"/>
        <w:ind w:left="1843" w:hanging="426"/>
        <w:jc w:val="both"/>
        <w:rPr>
          <w:rFonts w:cstheme="minorHAnsi"/>
          <w:i/>
        </w:rPr>
      </w:pPr>
      <w:r>
        <w:rPr>
          <w:rFonts w:cstheme="minorHAnsi"/>
          <w:i/>
        </w:rPr>
        <w:t>Advise the Board on Internal and External Audit services</w:t>
      </w:r>
    </w:p>
    <w:p w:rsidR="00CF2F60" w:rsidRDefault="00CF2F60" w:rsidP="00CF2F60">
      <w:pPr>
        <w:pStyle w:val="ListParagraph"/>
        <w:numPr>
          <w:ilvl w:val="0"/>
          <w:numId w:val="19"/>
        </w:numPr>
        <w:autoSpaceDE w:val="0"/>
        <w:autoSpaceDN w:val="0"/>
        <w:adjustRightInd w:val="0"/>
        <w:ind w:left="1843" w:hanging="426"/>
        <w:jc w:val="both"/>
        <w:rPr>
          <w:rFonts w:cstheme="minorHAnsi"/>
          <w:i/>
        </w:rPr>
      </w:pPr>
      <w:r w:rsidRPr="009A02B0">
        <w:rPr>
          <w:rFonts w:cstheme="minorHAnsi"/>
          <w:i/>
        </w:rPr>
        <w:t>Review the establishment and maintenance of an effective system of integrated governance, risk management and internal control, across the whole of the Authority’s activities, that supports the achievement of the Authority’s objectives and make recommendations to the Board.</w:t>
      </w:r>
    </w:p>
    <w:p w:rsidR="00CF2F60" w:rsidRDefault="00CF2F60" w:rsidP="00CF2F60">
      <w:pPr>
        <w:pStyle w:val="ListParagraph"/>
        <w:numPr>
          <w:ilvl w:val="0"/>
          <w:numId w:val="19"/>
        </w:numPr>
        <w:autoSpaceDE w:val="0"/>
        <w:autoSpaceDN w:val="0"/>
        <w:adjustRightInd w:val="0"/>
        <w:ind w:left="1843" w:hanging="426"/>
        <w:jc w:val="both"/>
        <w:rPr>
          <w:rFonts w:cstheme="minorHAnsi"/>
          <w:i/>
        </w:rPr>
      </w:pPr>
      <w:r w:rsidRPr="009A02B0">
        <w:rPr>
          <w:rFonts w:cstheme="minorHAnsi"/>
          <w:i/>
        </w:rPr>
        <w:t>Monitor compliance with Standing Orders and Standing Financial Instructions and make recommendations to the Board.</w:t>
      </w:r>
    </w:p>
    <w:p w:rsidR="00CF2F60" w:rsidRDefault="00CF2F60" w:rsidP="00CF2F60">
      <w:pPr>
        <w:pStyle w:val="ListParagraph"/>
        <w:numPr>
          <w:ilvl w:val="0"/>
          <w:numId w:val="19"/>
        </w:numPr>
        <w:autoSpaceDE w:val="0"/>
        <w:autoSpaceDN w:val="0"/>
        <w:adjustRightInd w:val="0"/>
        <w:ind w:left="1843" w:hanging="426"/>
        <w:jc w:val="both"/>
        <w:rPr>
          <w:rFonts w:cstheme="minorHAnsi"/>
          <w:i/>
        </w:rPr>
      </w:pPr>
      <w:r w:rsidRPr="009A02B0">
        <w:rPr>
          <w:rFonts w:cstheme="minorHAnsi"/>
          <w:i/>
        </w:rPr>
        <w:t>Review schedules of losses and compensations and made recommendations to the Board.</w:t>
      </w:r>
    </w:p>
    <w:p w:rsidR="00CF2F60" w:rsidRDefault="00CF2F60" w:rsidP="00CF2F60">
      <w:pPr>
        <w:pStyle w:val="ListParagraph"/>
        <w:numPr>
          <w:ilvl w:val="0"/>
          <w:numId w:val="19"/>
        </w:numPr>
        <w:autoSpaceDE w:val="0"/>
        <w:autoSpaceDN w:val="0"/>
        <w:adjustRightInd w:val="0"/>
        <w:ind w:left="1843" w:hanging="426"/>
        <w:jc w:val="both"/>
        <w:rPr>
          <w:rFonts w:cstheme="minorHAnsi"/>
          <w:i/>
        </w:rPr>
      </w:pPr>
      <w:r w:rsidRPr="009A02B0">
        <w:rPr>
          <w:rFonts w:cstheme="minorHAnsi"/>
          <w:i/>
        </w:rPr>
        <w:t>Review the accounting policies, annual accounts and annual report and make recommendations to the Board.</w:t>
      </w:r>
    </w:p>
    <w:p w:rsidR="00CF2F60" w:rsidRPr="009A02B0" w:rsidRDefault="00CF2F60" w:rsidP="00CF2F60">
      <w:pPr>
        <w:pStyle w:val="ListParagraph"/>
        <w:numPr>
          <w:ilvl w:val="0"/>
          <w:numId w:val="19"/>
        </w:numPr>
        <w:autoSpaceDE w:val="0"/>
        <w:autoSpaceDN w:val="0"/>
        <w:adjustRightInd w:val="0"/>
        <w:ind w:left="1843" w:hanging="426"/>
        <w:jc w:val="both"/>
        <w:rPr>
          <w:rFonts w:cstheme="minorHAnsi"/>
          <w:i/>
        </w:rPr>
      </w:pPr>
      <w:r w:rsidRPr="009A02B0">
        <w:rPr>
          <w:rFonts w:cstheme="minorHAnsi"/>
          <w:i/>
        </w:rPr>
        <w:t>Report in writing to the Board.</w:t>
      </w:r>
    </w:p>
    <w:p w:rsidR="00CF2F60" w:rsidRDefault="00CF2F60" w:rsidP="00A70A09">
      <w:pPr>
        <w:autoSpaceDE w:val="0"/>
        <w:autoSpaceDN w:val="0"/>
        <w:adjustRightInd w:val="0"/>
        <w:ind w:left="426"/>
        <w:jc w:val="both"/>
        <w:rPr>
          <w:rFonts w:cstheme="minorHAnsi"/>
          <w:i/>
        </w:rPr>
      </w:pPr>
      <w:r>
        <w:rPr>
          <w:rFonts w:cstheme="minorHAnsi"/>
          <w:i/>
        </w:rPr>
        <w:t>The authority SFIs also state that the committee will:</w:t>
      </w:r>
    </w:p>
    <w:p w:rsidR="00CF2F60" w:rsidRDefault="00CF2F60" w:rsidP="00CF2F60">
      <w:pPr>
        <w:pStyle w:val="ListParagraph"/>
        <w:numPr>
          <w:ilvl w:val="0"/>
          <w:numId w:val="20"/>
        </w:numPr>
        <w:autoSpaceDE w:val="0"/>
        <w:autoSpaceDN w:val="0"/>
        <w:adjustRightInd w:val="0"/>
        <w:ind w:left="1843" w:hanging="437"/>
        <w:jc w:val="both"/>
        <w:rPr>
          <w:rFonts w:cstheme="minorHAnsi"/>
          <w:i/>
        </w:rPr>
      </w:pPr>
      <w:r w:rsidRPr="0032343D">
        <w:rPr>
          <w:rFonts w:cstheme="minorHAnsi"/>
          <w:i/>
        </w:rPr>
        <w:t>Review financial and information systems and monitor the integrity of the financial statements and reviewing significant financial reporting judgments.</w:t>
      </w:r>
    </w:p>
    <w:p w:rsidR="00CF2F60" w:rsidRDefault="00CF2F60" w:rsidP="00CF2F60">
      <w:pPr>
        <w:pStyle w:val="ListParagraph"/>
        <w:numPr>
          <w:ilvl w:val="0"/>
          <w:numId w:val="20"/>
        </w:numPr>
        <w:autoSpaceDE w:val="0"/>
        <w:autoSpaceDN w:val="0"/>
        <w:adjustRightInd w:val="0"/>
        <w:ind w:left="1843" w:hanging="437"/>
        <w:jc w:val="both"/>
        <w:rPr>
          <w:rFonts w:cstheme="minorHAnsi"/>
          <w:i/>
        </w:rPr>
      </w:pPr>
      <w:r w:rsidRPr="009A02B0">
        <w:rPr>
          <w:rFonts w:cstheme="minorHAnsi"/>
          <w:i/>
        </w:rPr>
        <w:lastRenderedPageBreak/>
        <w:t>Review single tender actions, any other novel procurement practices and contracts entered into above £100,000;</w:t>
      </w:r>
    </w:p>
    <w:p w:rsidR="00CF2F60" w:rsidRPr="009A02B0" w:rsidRDefault="00CF2F60" w:rsidP="00CF2F60">
      <w:pPr>
        <w:pStyle w:val="ListParagraph"/>
        <w:numPr>
          <w:ilvl w:val="0"/>
          <w:numId w:val="20"/>
        </w:numPr>
        <w:autoSpaceDE w:val="0"/>
        <w:autoSpaceDN w:val="0"/>
        <w:adjustRightInd w:val="0"/>
        <w:ind w:left="1843" w:hanging="437"/>
        <w:jc w:val="both"/>
        <w:rPr>
          <w:rFonts w:cstheme="minorHAnsi"/>
          <w:i/>
        </w:rPr>
      </w:pPr>
      <w:r w:rsidRPr="009A02B0">
        <w:rPr>
          <w:rFonts w:cstheme="minorHAnsi"/>
          <w:i/>
        </w:rPr>
        <w:t>Review the information prepared to support the Assurance Framework process prepared on behalf of the Board and advising the Board accordingly.</w:t>
      </w:r>
    </w:p>
    <w:p w:rsidR="00CF2F60" w:rsidRPr="00CF2F60" w:rsidRDefault="00CF2F60" w:rsidP="00CF2F60">
      <w:pPr>
        <w:pStyle w:val="ListParagraph"/>
        <w:ind w:left="1361"/>
        <w:jc w:val="both"/>
        <w:rPr>
          <w:rFonts w:cstheme="minorHAnsi"/>
          <w:b/>
        </w:rPr>
      </w:pPr>
    </w:p>
    <w:p w:rsidR="00CF2F60" w:rsidRDefault="00F92A1B" w:rsidP="00CF2F60">
      <w:pPr>
        <w:pStyle w:val="ListParagraph"/>
        <w:numPr>
          <w:ilvl w:val="1"/>
          <w:numId w:val="36"/>
        </w:numPr>
        <w:jc w:val="both"/>
        <w:rPr>
          <w:rFonts w:cstheme="minorHAnsi"/>
          <w:b/>
        </w:rPr>
      </w:pPr>
      <w:r w:rsidRPr="00CF2F60">
        <w:rPr>
          <w:rFonts w:cstheme="minorHAnsi"/>
          <w:b/>
        </w:rPr>
        <w:t>Membership</w:t>
      </w:r>
    </w:p>
    <w:p w:rsidR="00CF2F60" w:rsidRDefault="00CF2F60" w:rsidP="00CF2F60">
      <w:pPr>
        <w:pStyle w:val="ListParagraph"/>
        <w:ind w:left="792"/>
        <w:jc w:val="both"/>
        <w:rPr>
          <w:rFonts w:cstheme="minorHAnsi"/>
          <w:b/>
        </w:rPr>
      </w:pPr>
    </w:p>
    <w:p w:rsidR="00CF2F60" w:rsidRPr="00CF2F60" w:rsidRDefault="00F92A1B" w:rsidP="00CF2F60">
      <w:pPr>
        <w:pStyle w:val="ListParagraph"/>
        <w:numPr>
          <w:ilvl w:val="2"/>
          <w:numId w:val="36"/>
        </w:numPr>
        <w:jc w:val="both"/>
        <w:rPr>
          <w:rFonts w:cstheme="minorHAnsi"/>
          <w:b/>
        </w:rPr>
      </w:pPr>
      <w:r w:rsidRPr="00CF2F60">
        <w:rPr>
          <w:rFonts w:asciiTheme="minorHAnsi" w:hAnsiTheme="minorHAnsi" w:cstheme="minorHAnsi"/>
        </w:rPr>
        <w:t xml:space="preserve">Membership will be made up of 3 non-executive directors of the HRA, and, in addition, for a period of </w:t>
      </w:r>
      <w:r w:rsidR="00937E70" w:rsidRPr="00CF2F60">
        <w:rPr>
          <w:rFonts w:asciiTheme="minorHAnsi" w:hAnsiTheme="minorHAnsi" w:cstheme="minorHAnsi"/>
        </w:rPr>
        <w:t>two</w:t>
      </w:r>
      <w:r w:rsidRPr="00CF2F60">
        <w:rPr>
          <w:rFonts w:asciiTheme="minorHAnsi" w:hAnsiTheme="minorHAnsi" w:cstheme="minorHAnsi"/>
        </w:rPr>
        <w:t xml:space="preserve"> year</w:t>
      </w:r>
      <w:r w:rsidR="00937E70" w:rsidRPr="00CF2F60">
        <w:rPr>
          <w:rFonts w:asciiTheme="minorHAnsi" w:hAnsiTheme="minorHAnsi" w:cstheme="minorHAnsi"/>
        </w:rPr>
        <w:t>s</w:t>
      </w:r>
      <w:r w:rsidRPr="00CF2F60">
        <w:rPr>
          <w:rFonts w:asciiTheme="minorHAnsi" w:hAnsiTheme="minorHAnsi" w:cstheme="minorHAnsi"/>
        </w:rPr>
        <w:t xml:space="preserve"> to </w:t>
      </w:r>
      <w:r w:rsidR="002106FB">
        <w:rPr>
          <w:rFonts w:asciiTheme="minorHAnsi" w:hAnsiTheme="minorHAnsi" w:cstheme="minorHAnsi"/>
        </w:rPr>
        <w:t>October</w:t>
      </w:r>
      <w:r w:rsidR="002106FB" w:rsidRPr="00CF2F60">
        <w:rPr>
          <w:rFonts w:asciiTheme="minorHAnsi" w:hAnsiTheme="minorHAnsi" w:cstheme="minorHAnsi"/>
        </w:rPr>
        <w:t xml:space="preserve"> </w:t>
      </w:r>
      <w:r w:rsidRPr="00CF2F60">
        <w:rPr>
          <w:rFonts w:asciiTheme="minorHAnsi" w:hAnsiTheme="minorHAnsi" w:cstheme="minorHAnsi"/>
        </w:rPr>
        <w:t>201</w:t>
      </w:r>
      <w:r w:rsidR="003C19F2" w:rsidRPr="00CF2F60">
        <w:rPr>
          <w:rFonts w:asciiTheme="minorHAnsi" w:hAnsiTheme="minorHAnsi" w:cstheme="minorHAnsi"/>
        </w:rPr>
        <w:t>8</w:t>
      </w:r>
      <w:r w:rsidRPr="00CF2F60">
        <w:rPr>
          <w:rFonts w:asciiTheme="minorHAnsi" w:hAnsiTheme="minorHAnsi" w:cstheme="minorHAnsi"/>
        </w:rPr>
        <w:t xml:space="preserve">, </w:t>
      </w:r>
      <w:r w:rsidR="00C94BAC" w:rsidRPr="00CF2F60">
        <w:rPr>
          <w:rFonts w:asciiTheme="minorHAnsi" w:hAnsiTheme="minorHAnsi" w:cstheme="minorHAnsi"/>
        </w:rPr>
        <w:t xml:space="preserve">up to </w:t>
      </w:r>
      <w:r w:rsidRPr="00CF2F60">
        <w:rPr>
          <w:rFonts w:asciiTheme="minorHAnsi" w:hAnsiTheme="minorHAnsi" w:cstheme="minorHAnsi"/>
        </w:rPr>
        <w:t xml:space="preserve">2 </w:t>
      </w:r>
      <w:r w:rsidR="006A64DA" w:rsidRPr="00CF2F60">
        <w:rPr>
          <w:rFonts w:asciiTheme="minorHAnsi" w:hAnsiTheme="minorHAnsi" w:cstheme="minorHAnsi"/>
        </w:rPr>
        <w:t xml:space="preserve">external </w:t>
      </w:r>
      <w:r w:rsidRPr="00CF2F60">
        <w:rPr>
          <w:rFonts w:asciiTheme="minorHAnsi" w:hAnsiTheme="minorHAnsi" w:cstheme="minorHAnsi"/>
        </w:rPr>
        <w:t>members of the Audit Committee. All members should have considerable professional and leadership experience, one must have recent and relevant financial experience and at least one member should have experience from outside the NHS or public sector. One of the members will be appointed Chai</w:t>
      </w:r>
      <w:r w:rsidR="00CF2F60">
        <w:rPr>
          <w:rFonts w:asciiTheme="minorHAnsi" w:hAnsiTheme="minorHAnsi" w:cstheme="minorHAnsi"/>
        </w:rPr>
        <w:t>r of the committee by the Board.</w:t>
      </w:r>
    </w:p>
    <w:p w:rsidR="00CF2F60" w:rsidRPr="00CF2F60" w:rsidRDefault="00CF2F60" w:rsidP="00CF2F60">
      <w:pPr>
        <w:pStyle w:val="ListParagraph"/>
        <w:ind w:left="1361"/>
        <w:jc w:val="both"/>
        <w:rPr>
          <w:rFonts w:cstheme="minorHAnsi"/>
          <w:b/>
        </w:rPr>
      </w:pPr>
    </w:p>
    <w:p w:rsidR="00CF2F60" w:rsidRPr="00CF2F60" w:rsidRDefault="00F92A1B" w:rsidP="00CF2F60">
      <w:pPr>
        <w:pStyle w:val="ListParagraph"/>
        <w:numPr>
          <w:ilvl w:val="1"/>
          <w:numId w:val="36"/>
        </w:numPr>
        <w:jc w:val="both"/>
        <w:rPr>
          <w:rFonts w:cstheme="minorHAnsi"/>
          <w:b/>
        </w:rPr>
      </w:pPr>
      <w:r w:rsidRPr="00CF2F60">
        <w:rPr>
          <w:rFonts w:asciiTheme="minorHAnsi" w:hAnsiTheme="minorHAnsi" w:cstheme="minorHAnsi"/>
          <w:b/>
        </w:rPr>
        <w:t>Attendance</w:t>
      </w:r>
    </w:p>
    <w:p w:rsidR="00CF2F60" w:rsidRPr="00CF2F60" w:rsidRDefault="00CF2F60" w:rsidP="00CF2F60">
      <w:pPr>
        <w:pStyle w:val="ListParagraph"/>
        <w:ind w:left="792"/>
        <w:jc w:val="both"/>
        <w:rPr>
          <w:rFonts w:cstheme="minorHAnsi"/>
          <w:b/>
        </w:rPr>
      </w:pPr>
    </w:p>
    <w:p w:rsidR="00CF2F60" w:rsidRPr="00CF2F60" w:rsidRDefault="00F92A1B" w:rsidP="00CF2F60">
      <w:pPr>
        <w:pStyle w:val="ListParagraph"/>
        <w:numPr>
          <w:ilvl w:val="2"/>
          <w:numId w:val="36"/>
        </w:numPr>
        <w:jc w:val="both"/>
        <w:rPr>
          <w:rFonts w:cstheme="minorHAnsi"/>
          <w:b/>
        </w:rPr>
      </w:pPr>
      <w:r w:rsidRPr="00CF2F60">
        <w:rPr>
          <w:rFonts w:asciiTheme="minorHAnsi" w:hAnsiTheme="minorHAnsi" w:cstheme="minorHAnsi"/>
        </w:rPr>
        <w:t>The Director of Finance</w:t>
      </w:r>
      <w:r w:rsidR="003C19F2" w:rsidRPr="00CF2F60">
        <w:rPr>
          <w:rFonts w:asciiTheme="minorHAnsi" w:hAnsiTheme="minorHAnsi" w:cstheme="minorHAnsi"/>
        </w:rPr>
        <w:t xml:space="preserve">, Procurement &amp; Estates </w:t>
      </w:r>
      <w:r w:rsidRPr="00CF2F60">
        <w:rPr>
          <w:rFonts w:asciiTheme="minorHAnsi" w:hAnsiTheme="minorHAnsi" w:cstheme="minorHAnsi"/>
        </w:rPr>
        <w:t xml:space="preserve">and appropriate Internal and External Audit representatives shall normally attend meetings. At least once a year the Committee should meet privately with the External </w:t>
      </w:r>
      <w:r w:rsidR="00B9063E" w:rsidRPr="00CF2F60">
        <w:rPr>
          <w:rFonts w:asciiTheme="minorHAnsi" w:hAnsiTheme="minorHAnsi" w:cstheme="minorHAnsi"/>
        </w:rPr>
        <w:t xml:space="preserve">and Internal </w:t>
      </w:r>
      <w:r w:rsidRPr="00CF2F60">
        <w:rPr>
          <w:rFonts w:asciiTheme="minorHAnsi" w:hAnsiTheme="minorHAnsi" w:cstheme="minorHAnsi"/>
        </w:rPr>
        <w:t>Auditors</w:t>
      </w:r>
      <w:r w:rsidR="000477E6" w:rsidRPr="00CF2F60">
        <w:rPr>
          <w:rFonts w:asciiTheme="minorHAnsi" w:hAnsiTheme="minorHAnsi" w:cstheme="minorHAnsi"/>
        </w:rPr>
        <w:t xml:space="preserve">. The Committee will </w:t>
      </w:r>
      <w:r w:rsidR="00B9063E" w:rsidRPr="00CF2F60">
        <w:rPr>
          <w:rFonts w:asciiTheme="minorHAnsi" w:hAnsiTheme="minorHAnsi" w:cstheme="minorHAnsi"/>
        </w:rPr>
        <w:t xml:space="preserve">aim to </w:t>
      </w:r>
      <w:r w:rsidR="000477E6" w:rsidRPr="00CF2F60">
        <w:rPr>
          <w:rFonts w:asciiTheme="minorHAnsi" w:hAnsiTheme="minorHAnsi" w:cstheme="minorHAnsi"/>
        </w:rPr>
        <w:t>meet with Internal Auditors prior to each meeting where possible.</w:t>
      </w:r>
    </w:p>
    <w:p w:rsidR="00CF2F60" w:rsidRPr="00CF2F60" w:rsidRDefault="00CF2F60" w:rsidP="00CF2F60">
      <w:pPr>
        <w:pStyle w:val="ListParagraph"/>
        <w:ind w:left="1361"/>
        <w:jc w:val="both"/>
        <w:rPr>
          <w:rFonts w:cstheme="minorHAnsi"/>
          <w:b/>
        </w:rPr>
      </w:pPr>
    </w:p>
    <w:p w:rsidR="00CF2F60" w:rsidRPr="00CF2F60" w:rsidRDefault="00F92A1B" w:rsidP="00CF2F60">
      <w:pPr>
        <w:pStyle w:val="ListParagraph"/>
        <w:numPr>
          <w:ilvl w:val="2"/>
          <w:numId w:val="36"/>
        </w:numPr>
        <w:jc w:val="both"/>
        <w:rPr>
          <w:rFonts w:cstheme="minorHAnsi"/>
          <w:b/>
        </w:rPr>
      </w:pPr>
      <w:r w:rsidRPr="00CF2F60">
        <w:rPr>
          <w:rFonts w:asciiTheme="minorHAnsi" w:hAnsiTheme="minorHAnsi" w:cstheme="minorHAnsi"/>
        </w:rPr>
        <w:t>The Chief Executive and other Executive Directors or nominated deputies, should be invited to attend, but particularly when the Committee is discussing areas of risk or operation that are the responsibility of that director.</w:t>
      </w:r>
    </w:p>
    <w:p w:rsidR="00CF2F60" w:rsidRPr="00CF2F60" w:rsidRDefault="00CF2F60" w:rsidP="00CF2F60">
      <w:pPr>
        <w:pStyle w:val="ListParagraph"/>
        <w:ind w:left="1361"/>
        <w:jc w:val="both"/>
        <w:rPr>
          <w:rFonts w:cstheme="minorHAnsi"/>
          <w:b/>
        </w:rPr>
      </w:pPr>
    </w:p>
    <w:p w:rsidR="00CF2F60" w:rsidRPr="009D22A7" w:rsidRDefault="00F92A1B" w:rsidP="00CF2F60">
      <w:pPr>
        <w:pStyle w:val="ListParagraph"/>
        <w:numPr>
          <w:ilvl w:val="2"/>
          <w:numId w:val="36"/>
        </w:numPr>
        <w:jc w:val="both"/>
        <w:rPr>
          <w:rFonts w:cstheme="minorHAnsi"/>
          <w:b/>
        </w:rPr>
      </w:pPr>
      <w:r w:rsidRPr="00CF2F60">
        <w:rPr>
          <w:rFonts w:asciiTheme="minorHAnsi" w:hAnsiTheme="minorHAnsi" w:cstheme="minorHAnsi"/>
        </w:rPr>
        <w:t xml:space="preserve">The Chief Executive should be invited to attend at least annually to discuss with the Audit and risk committee the process for assurance that supports the governance statement. </w:t>
      </w:r>
      <w:r w:rsidR="00F90959" w:rsidRPr="00CF2F60">
        <w:rPr>
          <w:rFonts w:asciiTheme="minorHAnsi" w:hAnsiTheme="minorHAnsi" w:cstheme="minorHAnsi"/>
        </w:rPr>
        <w:t>They</w:t>
      </w:r>
      <w:r w:rsidRPr="00CF2F60">
        <w:rPr>
          <w:rFonts w:asciiTheme="minorHAnsi" w:hAnsiTheme="minorHAnsi" w:cstheme="minorHAnsi"/>
        </w:rPr>
        <w:t xml:space="preserve"> may attend when the committee considers the Annual Accounts and Draft Internal Audit Plan</w:t>
      </w:r>
      <w:r w:rsidR="00561523" w:rsidRPr="00CF2F60">
        <w:rPr>
          <w:rFonts w:asciiTheme="minorHAnsi" w:hAnsiTheme="minorHAnsi" w:cstheme="minorHAnsi"/>
        </w:rPr>
        <w:t>.</w:t>
      </w:r>
      <w:r w:rsidRPr="00CF2F60">
        <w:rPr>
          <w:rFonts w:asciiTheme="minorHAnsi" w:hAnsiTheme="minorHAnsi" w:cstheme="minorHAnsi"/>
        </w:rPr>
        <w:t xml:space="preserve"> </w:t>
      </w:r>
    </w:p>
    <w:p w:rsidR="009D22A7" w:rsidRPr="00CF2F60" w:rsidRDefault="009D22A7" w:rsidP="009D22A7">
      <w:pPr>
        <w:pStyle w:val="ListParagraph"/>
        <w:ind w:left="1361"/>
        <w:jc w:val="both"/>
        <w:rPr>
          <w:rFonts w:cstheme="minorHAnsi"/>
          <w:b/>
        </w:rPr>
      </w:pPr>
    </w:p>
    <w:p w:rsidR="00CF2F60" w:rsidRPr="009D22A7" w:rsidRDefault="00F92A1B" w:rsidP="00CF2F60">
      <w:pPr>
        <w:pStyle w:val="ListParagraph"/>
        <w:numPr>
          <w:ilvl w:val="2"/>
          <w:numId w:val="36"/>
        </w:numPr>
        <w:jc w:val="both"/>
        <w:rPr>
          <w:rFonts w:cstheme="minorHAnsi"/>
          <w:b/>
        </w:rPr>
      </w:pPr>
      <w:r w:rsidRPr="00CF2F60">
        <w:rPr>
          <w:rFonts w:asciiTheme="minorHAnsi" w:hAnsiTheme="minorHAnsi" w:cstheme="minorHAnsi"/>
        </w:rPr>
        <w:t>Any other person may also attend with the agreement o</w:t>
      </w:r>
      <w:r w:rsidR="009A02B0" w:rsidRPr="00CF2F60">
        <w:rPr>
          <w:rFonts w:asciiTheme="minorHAnsi" w:hAnsiTheme="minorHAnsi" w:cstheme="minorHAnsi"/>
        </w:rPr>
        <w:t>f the Chairman of the Committee</w:t>
      </w:r>
      <w:r w:rsidR="009D22A7">
        <w:rPr>
          <w:rFonts w:asciiTheme="minorHAnsi" w:hAnsiTheme="minorHAnsi" w:cstheme="minorHAnsi"/>
        </w:rPr>
        <w:t>.</w:t>
      </w:r>
    </w:p>
    <w:p w:rsidR="009D22A7" w:rsidRPr="00CF2F60" w:rsidRDefault="009D22A7" w:rsidP="009D22A7">
      <w:pPr>
        <w:pStyle w:val="ListParagraph"/>
        <w:ind w:left="1361"/>
        <w:jc w:val="both"/>
        <w:rPr>
          <w:rFonts w:cstheme="minorHAnsi"/>
          <w:b/>
        </w:rPr>
      </w:pPr>
    </w:p>
    <w:p w:rsidR="00CF2F60" w:rsidRPr="009D22A7" w:rsidRDefault="00F92A1B" w:rsidP="00CF2F60">
      <w:pPr>
        <w:pStyle w:val="ListParagraph"/>
        <w:numPr>
          <w:ilvl w:val="2"/>
          <w:numId w:val="36"/>
        </w:numPr>
        <w:jc w:val="both"/>
        <w:rPr>
          <w:rFonts w:cstheme="minorHAnsi"/>
          <w:b/>
        </w:rPr>
      </w:pPr>
      <w:r w:rsidRPr="00CF2F60">
        <w:rPr>
          <w:rFonts w:asciiTheme="minorHAnsi" w:hAnsiTheme="minorHAnsi" w:cstheme="minorHAnsi"/>
        </w:rPr>
        <w:t xml:space="preserve">The Authority Secretary will ensure that an efficient secretariat service is provided to the Committee. </w:t>
      </w:r>
    </w:p>
    <w:p w:rsidR="009D22A7" w:rsidRPr="00CF2F60" w:rsidRDefault="009D22A7" w:rsidP="009D22A7">
      <w:pPr>
        <w:pStyle w:val="ListParagraph"/>
        <w:ind w:left="1361"/>
        <w:jc w:val="both"/>
        <w:rPr>
          <w:rFonts w:cstheme="minorHAnsi"/>
          <w:b/>
        </w:rPr>
      </w:pPr>
    </w:p>
    <w:p w:rsidR="00CF2F60" w:rsidRPr="009D22A7" w:rsidRDefault="000477E6" w:rsidP="00CF2F60">
      <w:pPr>
        <w:pStyle w:val="ListParagraph"/>
        <w:numPr>
          <w:ilvl w:val="2"/>
          <w:numId w:val="36"/>
        </w:numPr>
        <w:jc w:val="both"/>
        <w:rPr>
          <w:rFonts w:cstheme="minorHAnsi"/>
          <w:b/>
        </w:rPr>
      </w:pPr>
      <w:r w:rsidRPr="00CF2F60">
        <w:rPr>
          <w:rFonts w:asciiTheme="minorHAnsi" w:hAnsiTheme="minorHAnsi" w:cstheme="minorHAnsi"/>
        </w:rPr>
        <w:t>A representative from the Department of Health Sponsor Team should be invited to attend the Committee.</w:t>
      </w:r>
    </w:p>
    <w:p w:rsidR="009D22A7" w:rsidRPr="00CF2F60" w:rsidRDefault="009D22A7" w:rsidP="009D22A7">
      <w:pPr>
        <w:pStyle w:val="ListParagraph"/>
        <w:ind w:left="1361"/>
        <w:jc w:val="both"/>
        <w:rPr>
          <w:rFonts w:cstheme="minorHAnsi"/>
          <w:b/>
        </w:rPr>
      </w:pPr>
    </w:p>
    <w:p w:rsidR="00CF2F60" w:rsidRPr="009D22A7" w:rsidRDefault="00F92A1B" w:rsidP="00CF2F60">
      <w:pPr>
        <w:pStyle w:val="ListParagraph"/>
        <w:numPr>
          <w:ilvl w:val="1"/>
          <w:numId w:val="36"/>
        </w:numPr>
        <w:jc w:val="both"/>
        <w:rPr>
          <w:rFonts w:cstheme="minorHAnsi"/>
          <w:b/>
        </w:rPr>
      </w:pPr>
      <w:r w:rsidRPr="00CF2F60">
        <w:rPr>
          <w:rFonts w:asciiTheme="minorHAnsi" w:hAnsiTheme="minorHAnsi" w:cstheme="minorHAnsi"/>
          <w:b/>
        </w:rPr>
        <w:t>Quorum</w:t>
      </w:r>
    </w:p>
    <w:p w:rsidR="009D22A7" w:rsidRPr="00CF2F60" w:rsidRDefault="009D22A7" w:rsidP="009D22A7">
      <w:pPr>
        <w:pStyle w:val="ListParagraph"/>
        <w:ind w:left="792"/>
        <w:jc w:val="both"/>
        <w:rPr>
          <w:rFonts w:cstheme="minorHAnsi"/>
          <w:b/>
        </w:rPr>
      </w:pPr>
    </w:p>
    <w:p w:rsidR="00CF2F60" w:rsidRPr="009D22A7" w:rsidRDefault="00F92A1B" w:rsidP="00CF2F60">
      <w:pPr>
        <w:pStyle w:val="ListParagraph"/>
        <w:numPr>
          <w:ilvl w:val="2"/>
          <w:numId w:val="36"/>
        </w:numPr>
        <w:jc w:val="both"/>
        <w:rPr>
          <w:rFonts w:cstheme="minorHAnsi"/>
          <w:b/>
        </w:rPr>
      </w:pPr>
      <w:r w:rsidRPr="00CF2F60">
        <w:rPr>
          <w:rFonts w:cstheme="minorHAnsi"/>
        </w:rPr>
        <w:t>A quorum shall be three members</w:t>
      </w:r>
      <w:r w:rsidR="00CF1ECB" w:rsidRPr="00CF2F60">
        <w:rPr>
          <w:rFonts w:cstheme="minorHAnsi"/>
        </w:rPr>
        <w:t xml:space="preserve"> two of whom must be non-executive members.</w:t>
      </w:r>
    </w:p>
    <w:p w:rsidR="009D22A7" w:rsidRPr="00CF2F60" w:rsidRDefault="009D22A7" w:rsidP="009D22A7">
      <w:pPr>
        <w:pStyle w:val="ListParagraph"/>
        <w:ind w:left="1361"/>
        <w:jc w:val="both"/>
        <w:rPr>
          <w:rFonts w:cstheme="minorHAnsi"/>
          <w:b/>
        </w:rPr>
      </w:pPr>
    </w:p>
    <w:p w:rsidR="00CF2F60" w:rsidRPr="009D22A7" w:rsidRDefault="009A02B0" w:rsidP="00CF2F60">
      <w:pPr>
        <w:pStyle w:val="ListParagraph"/>
        <w:numPr>
          <w:ilvl w:val="1"/>
          <w:numId w:val="36"/>
        </w:numPr>
        <w:jc w:val="both"/>
        <w:rPr>
          <w:rFonts w:cstheme="minorHAnsi"/>
          <w:b/>
        </w:rPr>
      </w:pPr>
      <w:r w:rsidRPr="00CF2F60">
        <w:rPr>
          <w:rFonts w:asciiTheme="minorHAnsi" w:hAnsiTheme="minorHAnsi" w:cstheme="minorHAnsi"/>
          <w:b/>
        </w:rPr>
        <w:t>Frequency of meetings</w:t>
      </w:r>
    </w:p>
    <w:p w:rsidR="009D22A7" w:rsidRPr="00CF2F60" w:rsidRDefault="009D22A7" w:rsidP="009D22A7">
      <w:pPr>
        <w:pStyle w:val="ListParagraph"/>
        <w:ind w:left="792"/>
        <w:jc w:val="both"/>
        <w:rPr>
          <w:rFonts w:cstheme="minorHAnsi"/>
          <w:b/>
        </w:rPr>
      </w:pPr>
    </w:p>
    <w:p w:rsidR="00CF2F60" w:rsidRPr="009D22A7" w:rsidRDefault="00F92A1B" w:rsidP="00CF2F60">
      <w:pPr>
        <w:pStyle w:val="ListParagraph"/>
        <w:numPr>
          <w:ilvl w:val="2"/>
          <w:numId w:val="36"/>
        </w:numPr>
        <w:jc w:val="both"/>
        <w:rPr>
          <w:rFonts w:cstheme="minorHAnsi"/>
          <w:b/>
        </w:rPr>
      </w:pPr>
      <w:r w:rsidRPr="00CF2F60">
        <w:rPr>
          <w:rFonts w:cstheme="minorHAnsi"/>
        </w:rPr>
        <w:lastRenderedPageBreak/>
        <w:t xml:space="preserve">Meetings shall be held not less than three times a year. The External Auditor or Head of Internal Audit may request a meeting. </w:t>
      </w:r>
      <w:r w:rsidR="00CB0E66" w:rsidRPr="00CF2F60">
        <w:rPr>
          <w:rFonts w:cstheme="minorHAnsi"/>
        </w:rPr>
        <w:t>The Chair of the Committee may convene additional meetings as they deem necessary.</w:t>
      </w:r>
    </w:p>
    <w:p w:rsidR="009D22A7" w:rsidRPr="00CF2F60" w:rsidRDefault="009D22A7" w:rsidP="009D22A7">
      <w:pPr>
        <w:pStyle w:val="ListParagraph"/>
        <w:ind w:left="1361"/>
        <w:jc w:val="both"/>
        <w:rPr>
          <w:rFonts w:cstheme="minorHAnsi"/>
          <w:b/>
        </w:rPr>
      </w:pPr>
    </w:p>
    <w:p w:rsidR="00CF2F60" w:rsidRPr="009D22A7" w:rsidRDefault="009A02B0" w:rsidP="00CF2F60">
      <w:pPr>
        <w:pStyle w:val="ListParagraph"/>
        <w:numPr>
          <w:ilvl w:val="1"/>
          <w:numId w:val="36"/>
        </w:numPr>
        <w:jc w:val="both"/>
        <w:rPr>
          <w:rFonts w:cstheme="minorHAnsi"/>
          <w:b/>
        </w:rPr>
      </w:pPr>
      <w:r w:rsidRPr="00CF2F60">
        <w:rPr>
          <w:rFonts w:asciiTheme="minorHAnsi" w:hAnsiTheme="minorHAnsi" w:cstheme="minorHAnsi"/>
          <w:b/>
        </w:rPr>
        <w:t>Authority</w:t>
      </w:r>
    </w:p>
    <w:p w:rsidR="009D22A7" w:rsidRPr="00CF2F60" w:rsidRDefault="009D22A7" w:rsidP="009D22A7">
      <w:pPr>
        <w:pStyle w:val="ListParagraph"/>
        <w:ind w:left="792"/>
        <w:jc w:val="both"/>
        <w:rPr>
          <w:rFonts w:cstheme="minorHAnsi"/>
          <w:b/>
        </w:rPr>
      </w:pPr>
    </w:p>
    <w:p w:rsidR="00CF2F60" w:rsidRPr="009D22A7" w:rsidRDefault="00F92A1B" w:rsidP="00CF2F60">
      <w:pPr>
        <w:pStyle w:val="ListParagraph"/>
        <w:numPr>
          <w:ilvl w:val="2"/>
          <w:numId w:val="36"/>
        </w:numPr>
        <w:jc w:val="both"/>
        <w:rPr>
          <w:rFonts w:cstheme="minorHAnsi"/>
          <w:b/>
        </w:rPr>
      </w:pPr>
      <w:r w:rsidRPr="00CF2F60">
        <w:rPr>
          <w:rFonts w:cstheme="minorHAnsi"/>
        </w:rPr>
        <w:t>The Committee is authorised by the HRA Board to investigate any activity within its terms of reference and is authorised to seek any information it requires from any employee and all employees are directed to co-operate with any request made by the Committee. The Committee is authorised by the Board to obtain outside legal or other independent professional advice and to secure that attendance of outsiders with relevant experience and expertise if it considers this necessary.</w:t>
      </w:r>
    </w:p>
    <w:p w:rsidR="009D22A7" w:rsidRPr="00CF2F60" w:rsidRDefault="009D22A7" w:rsidP="009D22A7">
      <w:pPr>
        <w:pStyle w:val="ListParagraph"/>
        <w:ind w:left="1361"/>
        <w:jc w:val="both"/>
        <w:rPr>
          <w:rFonts w:cstheme="minorHAnsi"/>
          <w:b/>
        </w:rPr>
      </w:pPr>
    </w:p>
    <w:p w:rsidR="00CF2F60" w:rsidRPr="009D22A7" w:rsidRDefault="009A02B0" w:rsidP="00CF2F60">
      <w:pPr>
        <w:pStyle w:val="ListParagraph"/>
        <w:numPr>
          <w:ilvl w:val="1"/>
          <w:numId w:val="36"/>
        </w:numPr>
        <w:jc w:val="both"/>
        <w:rPr>
          <w:rFonts w:cstheme="minorHAnsi"/>
          <w:b/>
        </w:rPr>
      </w:pPr>
      <w:r w:rsidRPr="00CF2F60">
        <w:rPr>
          <w:rFonts w:cstheme="minorHAnsi"/>
          <w:b/>
          <w:bCs/>
        </w:rPr>
        <w:t>Duties</w:t>
      </w:r>
    </w:p>
    <w:p w:rsidR="009D22A7" w:rsidRPr="00CF2F60" w:rsidRDefault="009D22A7" w:rsidP="009D22A7">
      <w:pPr>
        <w:pStyle w:val="ListParagraph"/>
        <w:ind w:left="792"/>
        <w:jc w:val="both"/>
        <w:rPr>
          <w:rFonts w:cstheme="minorHAnsi"/>
          <w:b/>
        </w:rPr>
      </w:pPr>
    </w:p>
    <w:p w:rsidR="00CF2F60" w:rsidRPr="00CF2F60" w:rsidRDefault="00F92A1B" w:rsidP="00CF2F60">
      <w:pPr>
        <w:pStyle w:val="ListParagraph"/>
        <w:numPr>
          <w:ilvl w:val="2"/>
          <w:numId w:val="36"/>
        </w:numPr>
        <w:jc w:val="both"/>
        <w:rPr>
          <w:rFonts w:cstheme="minorHAnsi"/>
          <w:b/>
        </w:rPr>
      </w:pPr>
      <w:r w:rsidRPr="00CF2F60">
        <w:rPr>
          <w:rFonts w:cstheme="minorHAnsi"/>
          <w:bCs/>
        </w:rPr>
        <w:t>Governance, Risk Management and Internal Control</w:t>
      </w:r>
    </w:p>
    <w:p w:rsidR="00CF2F60" w:rsidRPr="00CF2F60" w:rsidRDefault="00CF2F60" w:rsidP="00CF2F60">
      <w:pPr>
        <w:pStyle w:val="ListParagraph"/>
        <w:ind w:left="1361"/>
        <w:jc w:val="both"/>
        <w:rPr>
          <w:rFonts w:cstheme="minorHAnsi"/>
          <w:b/>
        </w:rPr>
      </w:pPr>
    </w:p>
    <w:p w:rsidR="00A70A09" w:rsidRPr="00A70A09" w:rsidRDefault="00F92A1B" w:rsidP="00A70A09">
      <w:pPr>
        <w:pStyle w:val="ListParagraph"/>
        <w:numPr>
          <w:ilvl w:val="3"/>
          <w:numId w:val="36"/>
        </w:numPr>
        <w:jc w:val="both"/>
        <w:rPr>
          <w:rFonts w:cstheme="minorHAnsi"/>
          <w:b/>
        </w:rPr>
      </w:pPr>
      <w:r w:rsidRPr="00CF2F60">
        <w:rPr>
          <w:rFonts w:cstheme="minorHAnsi"/>
          <w:bCs/>
        </w:rPr>
        <w:t xml:space="preserve">The Committee shall review the establishment and maintenance of an effective system of integrated governance, risk management and internal control, across the whole of the organisation’s </w:t>
      </w:r>
      <w:r w:rsidR="00561523" w:rsidRPr="00CF2F60">
        <w:rPr>
          <w:rFonts w:cstheme="minorHAnsi"/>
          <w:bCs/>
        </w:rPr>
        <w:t>activities that</w:t>
      </w:r>
      <w:r w:rsidRPr="00CF2F60">
        <w:rPr>
          <w:rFonts w:cstheme="minorHAnsi"/>
          <w:bCs/>
        </w:rPr>
        <w:t xml:space="preserve"> supports the achievement of the organisation’s objectives. In particular, the Committee will review the adequacy of:</w:t>
      </w:r>
    </w:p>
    <w:p w:rsidR="00A70A09" w:rsidRPr="00A70A09" w:rsidRDefault="00A70A09" w:rsidP="00A70A09">
      <w:pPr>
        <w:pStyle w:val="ListParagraph"/>
        <w:ind w:left="2098"/>
        <w:jc w:val="both"/>
        <w:rPr>
          <w:rFonts w:cstheme="minorHAnsi"/>
          <w:b/>
        </w:rPr>
      </w:pPr>
    </w:p>
    <w:p w:rsidR="00CF2F60" w:rsidRPr="00A70A09" w:rsidRDefault="00F92A1B" w:rsidP="00A70A09">
      <w:pPr>
        <w:pStyle w:val="ListParagraph"/>
        <w:numPr>
          <w:ilvl w:val="4"/>
          <w:numId w:val="36"/>
        </w:numPr>
        <w:jc w:val="both"/>
        <w:rPr>
          <w:rFonts w:cstheme="minorHAnsi"/>
          <w:b/>
        </w:rPr>
      </w:pPr>
      <w:r w:rsidRPr="00A70A09">
        <w:rPr>
          <w:rFonts w:cstheme="minorHAnsi"/>
          <w:bCs/>
        </w:rPr>
        <w:t>All risk and control related disclosure statements (in particular the governance statement), together with any accompanying Head of Internal Audit statement, external audit opinions or other appropriate independent assurances, prior to endorsement by the HRA Board.</w:t>
      </w:r>
    </w:p>
    <w:p w:rsidR="009D22A7" w:rsidRPr="009D22A7" w:rsidRDefault="00F92A1B" w:rsidP="009D22A7">
      <w:pPr>
        <w:pStyle w:val="ListParagraph"/>
        <w:numPr>
          <w:ilvl w:val="4"/>
          <w:numId w:val="36"/>
        </w:numPr>
        <w:jc w:val="both"/>
        <w:rPr>
          <w:rFonts w:cstheme="minorHAnsi"/>
          <w:b/>
        </w:rPr>
      </w:pPr>
      <w:r w:rsidRPr="00CF2F60">
        <w:rPr>
          <w:rFonts w:cstheme="minorHAnsi"/>
          <w:bCs/>
        </w:rPr>
        <w:t>The underlying assurance processes that indicate the degree of the achievement of corporate objectives, the effectiveness of the management of principal risks and the appropriateness of the above disclosure statements.</w:t>
      </w:r>
    </w:p>
    <w:p w:rsidR="00CF2F60" w:rsidRPr="009D22A7" w:rsidRDefault="00F92A1B" w:rsidP="00CF2F60">
      <w:pPr>
        <w:pStyle w:val="ListParagraph"/>
        <w:numPr>
          <w:ilvl w:val="4"/>
          <w:numId w:val="36"/>
        </w:numPr>
        <w:jc w:val="both"/>
        <w:rPr>
          <w:rFonts w:cstheme="minorHAnsi"/>
          <w:b/>
        </w:rPr>
      </w:pPr>
      <w:r w:rsidRPr="00CF2F60">
        <w:rPr>
          <w:rFonts w:cstheme="minorHAnsi"/>
          <w:bCs/>
        </w:rPr>
        <w:t xml:space="preserve">The policies and procedures for all work related to fraud and corruption as set out in Secretary of State Directions and as required by the Counter Fraud </w:t>
      </w:r>
      <w:r w:rsidR="004178C6" w:rsidRPr="00CF2F60">
        <w:rPr>
          <w:rFonts w:cstheme="minorHAnsi"/>
          <w:bCs/>
        </w:rPr>
        <w:t>Specialists</w:t>
      </w:r>
      <w:r w:rsidR="00CF2F60">
        <w:rPr>
          <w:rFonts w:cstheme="minorHAnsi"/>
          <w:bCs/>
        </w:rPr>
        <w:t>.</w:t>
      </w:r>
    </w:p>
    <w:p w:rsidR="00CF2F60" w:rsidRPr="00CF2F60" w:rsidRDefault="00F92A1B" w:rsidP="00CF2F60">
      <w:pPr>
        <w:pStyle w:val="ListParagraph"/>
        <w:numPr>
          <w:ilvl w:val="4"/>
          <w:numId w:val="36"/>
        </w:numPr>
        <w:jc w:val="both"/>
        <w:rPr>
          <w:rFonts w:cstheme="minorHAnsi"/>
          <w:b/>
        </w:rPr>
      </w:pPr>
      <w:r w:rsidRPr="00CF2F60">
        <w:rPr>
          <w:rFonts w:cstheme="minorHAnsi"/>
          <w:bCs/>
        </w:rPr>
        <w:t>In carrying out this work the Committee will utilise the work of Internal Audit, External Audit and other assurance functions, but will not be limited to these audit functions. It will also seek reports and assurances from directors and managers as appropriate, concentrating on the over-arching systems of integrated governance, risk management and internal control, together with in</w:t>
      </w:r>
      <w:r w:rsidR="00CF2F60">
        <w:rPr>
          <w:rFonts w:cstheme="minorHAnsi"/>
          <w:bCs/>
        </w:rPr>
        <w:t>dicators of their effectiveness</w:t>
      </w:r>
    </w:p>
    <w:p w:rsidR="00CF2F60" w:rsidRPr="009D22A7" w:rsidRDefault="00F92A1B" w:rsidP="00CF2F60">
      <w:pPr>
        <w:pStyle w:val="ListParagraph"/>
        <w:numPr>
          <w:ilvl w:val="4"/>
          <w:numId w:val="36"/>
        </w:numPr>
        <w:jc w:val="both"/>
        <w:rPr>
          <w:rFonts w:cstheme="minorHAnsi"/>
          <w:b/>
        </w:rPr>
      </w:pPr>
      <w:r w:rsidRPr="00CF2F60">
        <w:rPr>
          <w:rFonts w:cstheme="minorHAnsi"/>
          <w:bCs/>
        </w:rPr>
        <w:t>This will be evidenced through the Committee’s use of an effective forward agenda planner to guide its work and that of the audit and assura</w:t>
      </w:r>
      <w:r w:rsidR="00CF2F60">
        <w:rPr>
          <w:rFonts w:cstheme="minorHAnsi"/>
          <w:bCs/>
        </w:rPr>
        <w:t>nce functions that report to it</w:t>
      </w:r>
      <w:r w:rsidR="009D22A7">
        <w:rPr>
          <w:rFonts w:cstheme="minorHAnsi"/>
          <w:bCs/>
        </w:rPr>
        <w:t>.</w:t>
      </w:r>
    </w:p>
    <w:p w:rsidR="00CF2F60" w:rsidRPr="009D22A7" w:rsidRDefault="00F92A1B" w:rsidP="00CF2F60">
      <w:pPr>
        <w:pStyle w:val="ListParagraph"/>
        <w:numPr>
          <w:ilvl w:val="4"/>
          <w:numId w:val="36"/>
        </w:numPr>
        <w:jc w:val="both"/>
        <w:rPr>
          <w:rFonts w:cstheme="minorHAnsi"/>
          <w:b/>
        </w:rPr>
      </w:pPr>
      <w:r w:rsidRPr="00CF2F60">
        <w:rPr>
          <w:rFonts w:cstheme="minorHAnsi"/>
          <w:bCs/>
        </w:rPr>
        <w:t>The committee will monitor compliance with SOs and SFIs and make recommendations to the Board.</w:t>
      </w:r>
    </w:p>
    <w:p w:rsidR="009D22A7" w:rsidRPr="00CF2F60" w:rsidRDefault="009D22A7" w:rsidP="009D22A7">
      <w:pPr>
        <w:pStyle w:val="ListParagraph"/>
        <w:ind w:left="2381"/>
        <w:jc w:val="both"/>
        <w:rPr>
          <w:rFonts w:cstheme="minorHAnsi"/>
          <w:b/>
        </w:rPr>
      </w:pPr>
    </w:p>
    <w:p w:rsidR="00CF2F60" w:rsidRPr="009D22A7" w:rsidRDefault="0032343D" w:rsidP="00CF2F60">
      <w:pPr>
        <w:pStyle w:val="ListParagraph"/>
        <w:numPr>
          <w:ilvl w:val="4"/>
          <w:numId w:val="36"/>
        </w:numPr>
        <w:jc w:val="both"/>
        <w:rPr>
          <w:rFonts w:cstheme="minorHAnsi"/>
          <w:b/>
        </w:rPr>
      </w:pPr>
      <w:r w:rsidRPr="000C3947">
        <w:lastRenderedPageBreak/>
        <w:t xml:space="preserve">The committee will </w:t>
      </w:r>
      <w:r>
        <w:t>ensure that HRA is operating appropriate and effective raising concern practices (with any concerns raised regularly considered by the Committee)</w:t>
      </w:r>
      <w:r w:rsidR="009D22A7">
        <w:t>.</w:t>
      </w:r>
    </w:p>
    <w:p w:rsidR="009D22A7" w:rsidRPr="009D22A7" w:rsidRDefault="0032343D" w:rsidP="00CF2F60">
      <w:pPr>
        <w:pStyle w:val="ListParagraph"/>
        <w:numPr>
          <w:ilvl w:val="4"/>
          <w:numId w:val="36"/>
        </w:numPr>
        <w:jc w:val="both"/>
        <w:rPr>
          <w:rFonts w:cstheme="minorHAnsi"/>
          <w:b/>
        </w:rPr>
      </w:pPr>
      <w:r w:rsidRPr="000C3947">
        <w:t xml:space="preserve">The committee </w:t>
      </w:r>
      <w:r>
        <w:t xml:space="preserve">will </w:t>
      </w:r>
      <w:r w:rsidRPr="000C3947">
        <w:t>provide assurance to the Board that the organisation is properly managing its cyber risk including appropriate risk mitigation strategies</w:t>
      </w:r>
      <w:r w:rsidR="009D22A7">
        <w:t>.</w:t>
      </w:r>
    </w:p>
    <w:p w:rsidR="00CF2F60" w:rsidRPr="009D22A7" w:rsidRDefault="00F92A1B" w:rsidP="00CF2F60">
      <w:pPr>
        <w:pStyle w:val="ListParagraph"/>
        <w:numPr>
          <w:ilvl w:val="4"/>
          <w:numId w:val="36"/>
        </w:numPr>
        <w:jc w:val="both"/>
        <w:rPr>
          <w:rFonts w:cstheme="minorHAnsi"/>
          <w:b/>
        </w:rPr>
      </w:pPr>
      <w:r w:rsidRPr="00CF2F60">
        <w:rPr>
          <w:rFonts w:cstheme="minorHAnsi"/>
          <w:bCs/>
        </w:rPr>
        <w:t>The Audit and risk committee will review the Authority’s Risk Register to satisfy themselves that assurance can be gained from the work of the Executive Directors and their Senior Managers</w:t>
      </w:r>
      <w:r w:rsidR="005A3EC5" w:rsidRPr="00CF2F60">
        <w:rPr>
          <w:rFonts w:cstheme="minorHAnsi"/>
          <w:bCs/>
        </w:rPr>
        <w:t xml:space="preserve"> who are responsible for managing</w:t>
      </w:r>
      <w:r w:rsidRPr="00CF2F60">
        <w:rPr>
          <w:rFonts w:cstheme="minorHAnsi"/>
          <w:bCs/>
        </w:rPr>
        <w:t xml:space="preserve"> risk as is reasonable.</w:t>
      </w:r>
      <w:r w:rsidRPr="00CF2F60" w:rsidDel="000F1175">
        <w:rPr>
          <w:rFonts w:cstheme="minorHAnsi"/>
          <w:bCs/>
        </w:rPr>
        <w:t xml:space="preserve"> </w:t>
      </w:r>
    </w:p>
    <w:p w:rsidR="00CF2F60" w:rsidRPr="009D22A7" w:rsidRDefault="00F92A1B" w:rsidP="00CF2F60">
      <w:pPr>
        <w:pStyle w:val="ListParagraph"/>
        <w:numPr>
          <w:ilvl w:val="4"/>
          <w:numId w:val="36"/>
        </w:numPr>
        <w:jc w:val="both"/>
        <w:rPr>
          <w:rFonts w:cstheme="minorHAnsi"/>
          <w:b/>
        </w:rPr>
      </w:pPr>
      <w:r w:rsidRPr="00CF2F60">
        <w:rPr>
          <w:rFonts w:cstheme="minorHAnsi"/>
        </w:rPr>
        <w:t>To review the risks</w:t>
      </w:r>
      <w:r w:rsidR="00CF1ECB" w:rsidRPr="00CF2F60">
        <w:rPr>
          <w:rFonts w:cstheme="minorHAnsi"/>
        </w:rPr>
        <w:t xml:space="preserve"> escalated from</w:t>
      </w:r>
      <w:r w:rsidRPr="00CF2F60">
        <w:rPr>
          <w:rFonts w:cstheme="minorHAnsi"/>
        </w:rPr>
        <w:t xml:space="preserve"> </w:t>
      </w:r>
      <w:r w:rsidR="00031D61" w:rsidRPr="00CF2F60">
        <w:rPr>
          <w:rFonts w:cstheme="minorHAnsi"/>
        </w:rPr>
        <w:t xml:space="preserve">Directorate </w:t>
      </w:r>
      <w:r w:rsidRPr="00CF2F60">
        <w:rPr>
          <w:rFonts w:cstheme="minorHAnsi"/>
        </w:rPr>
        <w:t xml:space="preserve">Risk Registers, which are reviewed by the </w:t>
      </w:r>
      <w:r w:rsidR="00561523" w:rsidRPr="00CF2F60">
        <w:rPr>
          <w:rFonts w:cstheme="minorHAnsi"/>
        </w:rPr>
        <w:t>Leadership Team</w:t>
      </w:r>
      <w:r w:rsidRPr="00CF2F60">
        <w:rPr>
          <w:rFonts w:cstheme="minorHAnsi"/>
        </w:rPr>
        <w:t xml:space="preserve"> to assess the status of risks at a corporate and operational level and the progress of control implementation, contingencies and action plans.</w:t>
      </w:r>
      <w:r w:rsidR="005E3775" w:rsidRPr="00CF2F60">
        <w:rPr>
          <w:rFonts w:cstheme="minorHAnsi"/>
        </w:rPr>
        <w:t xml:space="preserve"> </w:t>
      </w:r>
      <w:r w:rsidRPr="00CF2F60">
        <w:rPr>
          <w:rFonts w:cstheme="minorHAnsi"/>
        </w:rPr>
        <w:t>The Committee shall review Losses and Special Payments, which will include the write off of bad debts and payments outside the scope of contractual arrangements.</w:t>
      </w:r>
    </w:p>
    <w:p w:rsidR="009D22A7" w:rsidRPr="009D22A7" w:rsidRDefault="009D22A7" w:rsidP="009D22A7">
      <w:pPr>
        <w:pStyle w:val="ListParagraph"/>
        <w:rPr>
          <w:rFonts w:cstheme="minorHAnsi"/>
          <w:b/>
        </w:rPr>
      </w:pPr>
    </w:p>
    <w:p w:rsidR="00CF2F60" w:rsidRPr="009D22A7" w:rsidRDefault="009A02B0" w:rsidP="00CF2F60">
      <w:pPr>
        <w:pStyle w:val="ListParagraph"/>
        <w:numPr>
          <w:ilvl w:val="2"/>
          <w:numId w:val="36"/>
        </w:numPr>
        <w:jc w:val="both"/>
        <w:rPr>
          <w:rFonts w:cstheme="minorHAnsi"/>
          <w:b/>
        </w:rPr>
      </w:pPr>
      <w:r w:rsidRPr="00CF2F60">
        <w:rPr>
          <w:rFonts w:cstheme="minorHAnsi"/>
          <w:bCs/>
        </w:rPr>
        <w:t>Internal Audit</w:t>
      </w:r>
    </w:p>
    <w:p w:rsidR="009D22A7" w:rsidRPr="009D22A7" w:rsidRDefault="009D22A7" w:rsidP="009D22A7">
      <w:pPr>
        <w:pStyle w:val="ListParagraph"/>
        <w:ind w:left="1361"/>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The Committee shall ensure that there is an effective internal audit function that meets mandatory Internal Audit Standards and provides appropriate independent assurance to the Audit and risk committee, Chief Executive and HRA Board. This will be achieved by:</w:t>
      </w:r>
    </w:p>
    <w:p w:rsidR="009D22A7" w:rsidRPr="009D22A7" w:rsidRDefault="009D22A7" w:rsidP="009D22A7">
      <w:pPr>
        <w:pStyle w:val="ListParagraph"/>
        <w:ind w:left="2098"/>
        <w:jc w:val="both"/>
        <w:rPr>
          <w:rFonts w:cstheme="minorHAnsi"/>
          <w:b/>
        </w:rPr>
      </w:pPr>
    </w:p>
    <w:p w:rsidR="00CF2F60" w:rsidRPr="009D22A7" w:rsidRDefault="00F92A1B" w:rsidP="00CF2F60">
      <w:pPr>
        <w:pStyle w:val="ListParagraph"/>
        <w:numPr>
          <w:ilvl w:val="4"/>
          <w:numId w:val="36"/>
        </w:numPr>
        <w:jc w:val="both"/>
        <w:rPr>
          <w:rFonts w:cstheme="minorHAnsi"/>
          <w:b/>
        </w:rPr>
      </w:pPr>
      <w:r w:rsidRPr="00CF2F60">
        <w:rPr>
          <w:rFonts w:cstheme="minorHAnsi"/>
          <w:bCs/>
        </w:rPr>
        <w:t xml:space="preserve">Consideration of the provision of the Internal Audit service, the cost of the audit and any questions of resignation and dismissal. </w:t>
      </w:r>
    </w:p>
    <w:p w:rsidR="009D22A7" w:rsidRPr="009D22A7" w:rsidRDefault="00F92A1B" w:rsidP="009D22A7">
      <w:pPr>
        <w:pStyle w:val="ListParagraph"/>
        <w:numPr>
          <w:ilvl w:val="4"/>
          <w:numId w:val="36"/>
        </w:numPr>
        <w:jc w:val="both"/>
        <w:rPr>
          <w:rFonts w:cstheme="minorHAnsi"/>
          <w:b/>
        </w:rPr>
      </w:pPr>
      <w:r w:rsidRPr="00CF2F60">
        <w:rPr>
          <w:rFonts w:cstheme="minorHAnsi"/>
          <w:bCs/>
        </w:rPr>
        <w:t>Review and approval of the Internal Audit strategy, operational plan and more detailed programme of work, ensuring that this is consistent with the audit needs of the organisation</w:t>
      </w:r>
      <w:r w:rsidR="005A3EC5" w:rsidRPr="00CF2F60">
        <w:rPr>
          <w:rFonts w:cstheme="minorHAnsi"/>
          <w:bCs/>
        </w:rPr>
        <w:t>, c</w:t>
      </w:r>
      <w:r w:rsidRPr="00CF2F60">
        <w:rPr>
          <w:rFonts w:cstheme="minorHAnsi"/>
          <w:bCs/>
        </w:rPr>
        <w:t>onsideration of the major findings of internal audit work (and management’s response) and ensure co-ordination between the Internal and External Auditors to optimise audit resources.</w:t>
      </w:r>
    </w:p>
    <w:p w:rsidR="00CF2F60" w:rsidRPr="009D22A7" w:rsidRDefault="00F92A1B" w:rsidP="00CF2F60">
      <w:pPr>
        <w:pStyle w:val="ListParagraph"/>
        <w:numPr>
          <w:ilvl w:val="4"/>
          <w:numId w:val="36"/>
        </w:numPr>
        <w:jc w:val="both"/>
        <w:rPr>
          <w:rFonts w:cstheme="minorHAnsi"/>
          <w:b/>
        </w:rPr>
      </w:pPr>
      <w:r w:rsidRPr="00CF2F60">
        <w:rPr>
          <w:rFonts w:cstheme="minorHAnsi"/>
          <w:bCs/>
        </w:rPr>
        <w:t>Ensuring that the Internal Audit function is adequately resourced and has appropriate standing with the organisation.</w:t>
      </w:r>
    </w:p>
    <w:p w:rsidR="00CF2F60" w:rsidRPr="009D22A7" w:rsidRDefault="00F92A1B" w:rsidP="00CF2F60">
      <w:pPr>
        <w:pStyle w:val="ListParagraph"/>
        <w:numPr>
          <w:ilvl w:val="4"/>
          <w:numId w:val="36"/>
        </w:numPr>
        <w:jc w:val="both"/>
        <w:rPr>
          <w:rFonts w:cstheme="minorHAnsi"/>
          <w:b/>
        </w:rPr>
      </w:pPr>
      <w:r w:rsidRPr="00CF2F60">
        <w:rPr>
          <w:rFonts w:cstheme="minorHAnsi"/>
          <w:bCs/>
        </w:rPr>
        <w:t>Annual review of the effectiveness of internal audit.</w:t>
      </w:r>
    </w:p>
    <w:p w:rsidR="00CF2F60" w:rsidRPr="009D22A7" w:rsidRDefault="00F92A1B" w:rsidP="00CF2F60">
      <w:pPr>
        <w:pStyle w:val="ListParagraph"/>
        <w:numPr>
          <w:ilvl w:val="4"/>
          <w:numId w:val="36"/>
        </w:numPr>
        <w:jc w:val="both"/>
        <w:rPr>
          <w:rFonts w:cstheme="minorHAnsi"/>
          <w:b/>
        </w:rPr>
      </w:pPr>
      <w:r w:rsidRPr="00CF2F60">
        <w:rPr>
          <w:rFonts w:cstheme="minorHAnsi"/>
        </w:rPr>
        <w:t>Ensuring the internal auditors' access to the audit committee, encouraging communication beyond scheduled committee meetings</w:t>
      </w:r>
      <w:r w:rsidR="009D22A7">
        <w:rPr>
          <w:rFonts w:cstheme="minorHAnsi"/>
        </w:rPr>
        <w:t>.</w:t>
      </w:r>
    </w:p>
    <w:p w:rsidR="009D22A7" w:rsidRPr="009D22A7" w:rsidRDefault="009D22A7" w:rsidP="009D22A7">
      <w:pPr>
        <w:pStyle w:val="ListParagraph"/>
        <w:rPr>
          <w:rFonts w:cstheme="minorHAnsi"/>
          <w:b/>
        </w:rPr>
      </w:pPr>
    </w:p>
    <w:p w:rsidR="00CF2F60" w:rsidRPr="009D22A7" w:rsidRDefault="00F92A1B" w:rsidP="00CF2F60">
      <w:pPr>
        <w:pStyle w:val="ListParagraph"/>
        <w:numPr>
          <w:ilvl w:val="2"/>
          <w:numId w:val="36"/>
        </w:numPr>
        <w:jc w:val="both"/>
        <w:rPr>
          <w:rFonts w:cstheme="minorHAnsi"/>
          <w:b/>
        </w:rPr>
      </w:pPr>
      <w:r w:rsidRPr="00CF2F60">
        <w:rPr>
          <w:rFonts w:cstheme="minorHAnsi"/>
          <w:bCs/>
        </w:rPr>
        <w:t>External Audit</w:t>
      </w:r>
    </w:p>
    <w:p w:rsidR="009D22A7" w:rsidRPr="00CF2F60" w:rsidRDefault="009D22A7" w:rsidP="009D22A7">
      <w:pPr>
        <w:pStyle w:val="ListParagraph"/>
        <w:ind w:left="1361"/>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The Committee shall review the work and findings of the External Auditor and consider the implications and management’s responses to their work. This will be achieved by:</w:t>
      </w:r>
    </w:p>
    <w:p w:rsidR="009D22A7" w:rsidRPr="00CF2F60" w:rsidRDefault="009D22A7" w:rsidP="009D22A7">
      <w:pPr>
        <w:pStyle w:val="ListParagraph"/>
        <w:ind w:left="2098"/>
        <w:jc w:val="both"/>
        <w:rPr>
          <w:rFonts w:cstheme="minorHAnsi"/>
          <w:b/>
        </w:rPr>
      </w:pPr>
    </w:p>
    <w:p w:rsidR="009D22A7" w:rsidRPr="00A70A09" w:rsidRDefault="00F92A1B" w:rsidP="009D22A7">
      <w:pPr>
        <w:pStyle w:val="ListParagraph"/>
        <w:numPr>
          <w:ilvl w:val="4"/>
          <w:numId w:val="36"/>
        </w:numPr>
        <w:jc w:val="both"/>
        <w:rPr>
          <w:rFonts w:cstheme="minorHAnsi"/>
          <w:b/>
        </w:rPr>
      </w:pPr>
      <w:r w:rsidRPr="00A70A09">
        <w:rPr>
          <w:rFonts w:cstheme="minorHAnsi"/>
          <w:bCs/>
        </w:rPr>
        <w:t>Consideration of the performance of the External Auditor.</w:t>
      </w:r>
    </w:p>
    <w:p w:rsidR="00CF2F60" w:rsidRPr="009D22A7" w:rsidRDefault="00F92A1B" w:rsidP="00CF2F60">
      <w:pPr>
        <w:pStyle w:val="ListParagraph"/>
        <w:numPr>
          <w:ilvl w:val="4"/>
          <w:numId w:val="36"/>
        </w:numPr>
        <w:jc w:val="both"/>
        <w:rPr>
          <w:rFonts w:cstheme="minorHAnsi"/>
          <w:b/>
        </w:rPr>
      </w:pPr>
      <w:r w:rsidRPr="00CF2F60">
        <w:rPr>
          <w:rFonts w:cstheme="minorHAnsi"/>
          <w:bCs/>
        </w:rPr>
        <w:lastRenderedPageBreak/>
        <w:t>Discussion and agreement with the External Auditor, before the audit commences, of the nature and scope of the audit as set out in the Annual Plan, and ensure co-ordination, as appropriate, with Internal Audit.</w:t>
      </w:r>
    </w:p>
    <w:p w:rsidR="00CF2F60" w:rsidRPr="009D22A7" w:rsidRDefault="00F92A1B" w:rsidP="00CF2F60">
      <w:pPr>
        <w:pStyle w:val="ListParagraph"/>
        <w:numPr>
          <w:ilvl w:val="4"/>
          <w:numId w:val="36"/>
        </w:numPr>
        <w:jc w:val="both"/>
        <w:rPr>
          <w:rFonts w:cstheme="minorHAnsi"/>
          <w:b/>
        </w:rPr>
      </w:pPr>
      <w:r w:rsidRPr="00CF2F60">
        <w:rPr>
          <w:rFonts w:cstheme="minorHAnsi"/>
          <w:bCs/>
        </w:rPr>
        <w:t>Discussion with the External Auditors of their evaluation and audit risks and assessment of the HRA and associated impact on the audit fee.</w:t>
      </w:r>
    </w:p>
    <w:p w:rsidR="00CF2F60" w:rsidRPr="009D22A7" w:rsidRDefault="00F92A1B" w:rsidP="00CF2F60">
      <w:pPr>
        <w:pStyle w:val="ListParagraph"/>
        <w:numPr>
          <w:ilvl w:val="4"/>
          <w:numId w:val="36"/>
        </w:numPr>
        <w:jc w:val="both"/>
        <w:rPr>
          <w:rFonts w:cstheme="minorHAnsi"/>
          <w:b/>
        </w:rPr>
      </w:pPr>
      <w:r w:rsidRPr="00CF2F60">
        <w:rPr>
          <w:rFonts w:cstheme="minorHAnsi"/>
          <w:bCs/>
        </w:rPr>
        <w:t>Review all External Audit reports, including agreement of the annual audit letter before submission to the HRA Board and any work carried outside the annual audit plan together with the appropriateness of management responses</w:t>
      </w:r>
      <w:r w:rsidRPr="00CF2F60">
        <w:rPr>
          <w:rFonts w:cstheme="minorHAnsi"/>
          <w:b/>
          <w:bCs/>
        </w:rPr>
        <w:t>.</w:t>
      </w:r>
    </w:p>
    <w:p w:rsidR="009D22A7" w:rsidRPr="009D22A7" w:rsidRDefault="009D22A7" w:rsidP="009D22A7">
      <w:pPr>
        <w:pStyle w:val="ListParagraph"/>
        <w:rPr>
          <w:rFonts w:cstheme="minorHAnsi"/>
          <w:b/>
        </w:rPr>
      </w:pPr>
    </w:p>
    <w:p w:rsidR="00CF2F60" w:rsidRPr="009D22A7" w:rsidRDefault="005F0C27" w:rsidP="00CF2F60">
      <w:pPr>
        <w:pStyle w:val="ListParagraph"/>
        <w:numPr>
          <w:ilvl w:val="2"/>
          <w:numId w:val="36"/>
        </w:numPr>
        <w:jc w:val="both"/>
        <w:rPr>
          <w:rFonts w:cstheme="minorHAnsi"/>
          <w:b/>
        </w:rPr>
      </w:pPr>
      <w:r w:rsidRPr="00CF2F60">
        <w:rPr>
          <w:rFonts w:cstheme="minorHAnsi"/>
          <w:bCs/>
        </w:rPr>
        <w:t>Risk Management Assurance</w:t>
      </w:r>
    </w:p>
    <w:p w:rsidR="009D22A7" w:rsidRPr="009D22A7" w:rsidRDefault="009D22A7" w:rsidP="009D22A7">
      <w:pPr>
        <w:pStyle w:val="ListParagraph"/>
        <w:ind w:left="1361"/>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To ensure the HRA has an effective risk management strategy and that a</w:t>
      </w:r>
      <w:r w:rsidR="00CF1ECB" w:rsidRPr="00CF2F60">
        <w:rPr>
          <w:rFonts w:cstheme="minorHAnsi"/>
          <w:bCs/>
        </w:rPr>
        <w:t xml:space="preserve"> review of the main risks managed by the Executive is undertaken annually to support the governance assurance statement and the annual report. </w:t>
      </w:r>
    </w:p>
    <w:p w:rsidR="009D22A7" w:rsidRPr="00CF2F60" w:rsidRDefault="009D22A7" w:rsidP="009D22A7">
      <w:pPr>
        <w:pStyle w:val="ListParagraph"/>
        <w:ind w:left="2098"/>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To ensure the Board is provided with regular assessments of</w:t>
      </w:r>
      <w:r w:rsidR="009D22A7">
        <w:rPr>
          <w:rFonts w:cstheme="minorHAnsi"/>
          <w:bCs/>
        </w:rPr>
        <w:t xml:space="preserve"> the risks facing the Authority.</w:t>
      </w:r>
    </w:p>
    <w:p w:rsidR="009D22A7" w:rsidRPr="009D22A7" w:rsidRDefault="009D22A7" w:rsidP="009D22A7">
      <w:pPr>
        <w:pStyle w:val="ListParagraph"/>
        <w:ind w:left="2098"/>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To ensure the HRA has a suitable management structure and the necessary resources to manage risk effectively</w:t>
      </w:r>
      <w:r w:rsidR="009D22A7">
        <w:rPr>
          <w:rFonts w:cstheme="minorHAnsi"/>
          <w:bCs/>
        </w:rPr>
        <w:t>.</w:t>
      </w:r>
      <w:r w:rsidRPr="00CF2F60">
        <w:rPr>
          <w:rFonts w:cstheme="minorHAnsi"/>
          <w:bCs/>
        </w:rPr>
        <w:t xml:space="preserve"> </w:t>
      </w:r>
    </w:p>
    <w:p w:rsidR="009D22A7" w:rsidRPr="00CF2F60" w:rsidRDefault="009D22A7" w:rsidP="009D22A7">
      <w:pPr>
        <w:pStyle w:val="ListParagraph"/>
        <w:ind w:left="2098"/>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 xml:space="preserve">To </w:t>
      </w:r>
      <w:r w:rsidR="00065078" w:rsidRPr="00CF2F60">
        <w:rPr>
          <w:rFonts w:cstheme="minorHAnsi"/>
          <w:bCs/>
        </w:rPr>
        <w:t xml:space="preserve">ensure that the HRA has a suitable risk management policy </w:t>
      </w:r>
      <w:r w:rsidRPr="00CF2F60">
        <w:rPr>
          <w:rFonts w:cstheme="minorHAnsi"/>
          <w:bCs/>
        </w:rPr>
        <w:t>and submit to the Board for approval.</w:t>
      </w:r>
    </w:p>
    <w:p w:rsidR="009D22A7" w:rsidRPr="00CF2F60" w:rsidRDefault="009D22A7" w:rsidP="009D22A7">
      <w:pPr>
        <w:pStyle w:val="ListParagraph"/>
        <w:ind w:left="2098"/>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To ensure the HRA has a communications plan for risk management and it is incorporated into the Authority’s Communication Strategy.</w:t>
      </w:r>
    </w:p>
    <w:p w:rsidR="009D22A7" w:rsidRPr="00CF2F60" w:rsidRDefault="009D22A7" w:rsidP="009D22A7">
      <w:pPr>
        <w:pStyle w:val="ListParagraph"/>
        <w:ind w:left="2098"/>
        <w:jc w:val="both"/>
        <w:rPr>
          <w:rFonts w:cstheme="minorHAnsi"/>
          <w:b/>
        </w:rPr>
      </w:pPr>
    </w:p>
    <w:p w:rsidR="009D22A7" w:rsidRPr="009D22A7" w:rsidRDefault="00F92A1B" w:rsidP="00CF2F60">
      <w:pPr>
        <w:pStyle w:val="ListParagraph"/>
        <w:numPr>
          <w:ilvl w:val="3"/>
          <w:numId w:val="36"/>
        </w:numPr>
        <w:jc w:val="both"/>
        <w:rPr>
          <w:rFonts w:cstheme="minorHAnsi"/>
          <w:b/>
        </w:rPr>
      </w:pPr>
      <w:r w:rsidRPr="00CF2F60">
        <w:rPr>
          <w:rFonts w:cstheme="minorHAnsi"/>
          <w:bCs/>
        </w:rPr>
        <w:t>To ensure that an effective risk escalation process is in place to manage urgent and ad hoc issues</w:t>
      </w:r>
      <w:r w:rsidR="009D22A7">
        <w:rPr>
          <w:rFonts w:cstheme="minorHAnsi"/>
          <w:bCs/>
        </w:rPr>
        <w:t>.</w:t>
      </w:r>
    </w:p>
    <w:p w:rsidR="00CF2F60" w:rsidRPr="00CF2F60" w:rsidRDefault="00CF2F60" w:rsidP="009D22A7">
      <w:pPr>
        <w:pStyle w:val="ListParagraph"/>
        <w:ind w:left="2098"/>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rPr>
        <w:t>To ensure there are robust arrangements around fraud risk management</w:t>
      </w:r>
      <w:r w:rsidR="009D22A7">
        <w:rPr>
          <w:rFonts w:cstheme="minorHAnsi"/>
        </w:rPr>
        <w:t>.</w:t>
      </w:r>
    </w:p>
    <w:p w:rsidR="009D22A7" w:rsidRPr="00CF2F60" w:rsidRDefault="009D22A7" w:rsidP="009D22A7">
      <w:pPr>
        <w:pStyle w:val="ListParagraph"/>
        <w:ind w:left="2098"/>
        <w:jc w:val="both"/>
        <w:rPr>
          <w:rFonts w:cstheme="minorHAnsi"/>
          <w:b/>
        </w:rPr>
      </w:pPr>
    </w:p>
    <w:p w:rsidR="00CF2F60" w:rsidRPr="009D22A7" w:rsidRDefault="005F0C27" w:rsidP="00CF2F60">
      <w:pPr>
        <w:pStyle w:val="ListParagraph"/>
        <w:numPr>
          <w:ilvl w:val="2"/>
          <w:numId w:val="36"/>
        </w:numPr>
        <w:jc w:val="both"/>
        <w:rPr>
          <w:rFonts w:cstheme="minorHAnsi"/>
          <w:b/>
        </w:rPr>
      </w:pPr>
      <w:r w:rsidRPr="00CF2F60">
        <w:rPr>
          <w:rFonts w:cstheme="minorHAnsi"/>
          <w:bCs/>
        </w:rPr>
        <w:t>Other Assurance Functions</w:t>
      </w:r>
    </w:p>
    <w:p w:rsidR="009D22A7" w:rsidRPr="00CF2F60" w:rsidRDefault="009D22A7" w:rsidP="009D22A7">
      <w:pPr>
        <w:pStyle w:val="ListParagraph"/>
        <w:ind w:left="1361"/>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The Audit and risk committee shall review the findings of other significant assurance functions, both internal and external to the organisation, and consider the implications to the governance of the organisation.</w:t>
      </w:r>
    </w:p>
    <w:p w:rsidR="009D22A7" w:rsidRPr="00CF2F60" w:rsidRDefault="009D22A7" w:rsidP="009D22A7">
      <w:pPr>
        <w:pStyle w:val="ListParagraph"/>
        <w:ind w:left="2098"/>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 xml:space="preserve">In addition, the Committee will review the work of other committees within the organisation, whose work can provide relevant assurance to the Audit Committee’s own scope of work. </w:t>
      </w:r>
    </w:p>
    <w:p w:rsidR="009D22A7" w:rsidRPr="00CF2F60" w:rsidRDefault="009D22A7" w:rsidP="009D22A7">
      <w:pPr>
        <w:pStyle w:val="ListParagraph"/>
        <w:ind w:left="2098"/>
        <w:jc w:val="both"/>
        <w:rPr>
          <w:rFonts w:cstheme="minorHAnsi"/>
          <w:b/>
        </w:rPr>
      </w:pPr>
    </w:p>
    <w:p w:rsidR="00CF2F60" w:rsidRPr="009D22A7" w:rsidRDefault="005F0C27" w:rsidP="00CF2F60">
      <w:pPr>
        <w:pStyle w:val="ListParagraph"/>
        <w:numPr>
          <w:ilvl w:val="2"/>
          <w:numId w:val="36"/>
        </w:numPr>
        <w:jc w:val="both"/>
        <w:rPr>
          <w:rFonts w:cstheme="minorHAnsi"/>
          <w:b/>
        </w:rPr>
      </w:pPr>
      <w:r w:rsidRPr="00CF2F60">
        <w:rPr>
          <w:rFonts w:cstheme="minorHAnsi"/>
          <w:bCs/>
        </w:rPr>
        <w:t>Management</w:t>
      </w:r>
    </w:p>
    <w:p w:rsidR="009D22A7" w:rsidRPr="00CF2F60" w:rsidRDefault="009D22A7" w:rsidP="009D22A7">
      <w:pPr>
        <w:pStyle w:val="ListParagraph"/>
        <w:ind w:left="1361"/>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lastRenderedPageBreak/>
        <w:t>The Committee shall request and review reports and positive assurances from directors and managers on the overall arrangements for governance, risk management and internal control, this will include the review of the schedules of losses and special payments.</w:t>
      </w:r>
    </w:p>
    <w:p w:rsidR="009D22A7" w:rsidRPr="00CF2F60" w:rsidRDefault="009D22A7" w:rsidP="009D22A7">
      <w:pPr>
        <w:pStyle w:val="ListParagraph"/>
        <w:ind w:left="2098"/>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rPr>
        <w:t>The committee shall satisfy itself that the HRA has adequate arrangements in place for countering fraud and shall review the outcomes of counter-fraud work and approve the counter-fraud work programme for the HRA.</w:t>
      </w:r>
    </w:p>
    <w:p w:rsidR="009D22A7" w:rsidRPr="00CF2F60" w:rsidRDefault="009D22A7" w:rsidP="009D22A7">
      <w:pPr>
        <w:pStyle w:val="ListParagraph"/>
        <w:ind w:left="2098"/>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They may also request specific reports from individual functions within the organisation as may be appropriate to the overall arrangements.</w:t>
      </w:r>
    </w:p>
    <w:p w:rsidR="009D22A7" w:rsidRPr="00CF2F60" w:rsidRDefault="009D22A7" w:rsidP="009D22A7">
      <w:pPr>
        <w:pStyle w:val="ListParagraph"/>
        <w:ind w:left="2098"/>
        <w:jc w:val="both"/>
        <w:rPr>
          <w:rFonts w:cstheme="minorHAnsi"/>
          <w:b/>
        </w:rPr>
      </w:pPr>
    </w:p>
    <w:p w:rsidR="00CF2F60" w:rsidRPr="009D22A7" w:rsidRDefault="005F0C27" w:rsidP="00CF2F60">
      <w:pPr>
        <w:pStyle w:val="ListParagraph"/>
        <w:numPr>
          <w:ilvl w:val="2"/>
          <w:numId w:val="36"/>
        </w:numPr>
        <w:jc w:val="both"/>
        <w:rPr>
          <w:rFonts w:cstheme="minorHAnsi"/>
          <w:b/>
        </w:rPr>
      </w:pPr>
      <w:r w:rsidRPr="00CF2F60">
        <w:rPr>
          <w:rFonts w:cstheme="minorHAnsi"/>
          <w:bCs/>
        </w:rPr>
        <w:t>Financial reporting</w:t>
      </w:r>
    </w:p>
    <w:p w:rsidR="009D22A7" w:rsidRPr="00CF2F60" w:rsidRDefault="009D22A7" w:rsidP="009D22A7">
      <w:pPr>
        <w:pStyle w:val="ListParagraph"/>
        <w:ind w:left="1361"/>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The Audit Committee shall review the Annual Report and Financial Statements before submission to the HRA Board</w:t>
      </w:r>
      <w:r w:rsidR="005E3775" w:rsidRPr="00CF2F60">
        <w:rPr>
          <w:rFonts w:cstheme="minorHAnsi"/>
          <w:bCs/>
        </w:rPr>
        <w:t xml:space="preserve"> </w:t>
      </w:r>
      <w:r w:rsidRPr="00CF2F60">
        <w:rPr>
          <w:rFonts w:cstheme="minorHAnsi"/>
          <w:bCs/>
        </w:rPr>
        <w:t>focusing particularly on:</w:t>
      </w:r>
    </w:p>
    <w:p w:rsidR="009D22A7" w:rsidRPr="00CF2F60" w:rsidRDefault="009D22A7" w:rsidP="009D22A7">
      <w:pPr>
        <w:pStyle w:val="ListParagraph"/>
        <w:ind w:left="2098"/>
        <w:jc w:val="both"/>
        <w:rPr>
          <w:rFonts w:cstheme="minorHAnsi"/>
          <w:b/>
        </w:rPr>
      </w:pPr>
    </w:p>
    <w:p w:rsidR="00CF2F60" w:rsidRPr="009D22A7" w:rsidRDefault="00F92A1B" w:rsidP="00CF2F60">
      <w:pPr>
        <w:pStyle w:val="ListParagraph"/>
        <w:numPr>
          <w:ilvl w:val="4"/>
          <w:numId w:val="36"/>
        </w:numPr>
        <w:jc w:val="both"/>
        <w:rPr>
          <w:rFonts w:cstheme="minorHAnsi"/>
          <w:b/>
        </w:rPr>
      </w:pPr>
      <w:r w:rsidRPr="00CF2F60">
        <w:rPr>
          <w:rFonts w:cstheme="minorHAnsi"/>
          <w:bCs/>
        </w:rPr>
        <w:t xml:space="preserve">The wording in the Governance </w:t>
      </w:r>
      <w:r w:rsidR="00F90959" w:rsidRPr="00CF2F60">
        <w:rPr>
          <w:rFonts w:cstheme="minorHAnsi"/>
          <w:bCs/>
        </w:rPr>
        <w:t>Statement and</w:t>
      </w:r>
      <w:r w:rsidRPr="00CF2F60">
        <w:rPr>
          <w:rFonts w:cstheme="minorHAnsi"/>
          <w:bCs/>
        </w:rPr>
        <w:t xml:space="preserve"> other disclosures relevant to the Terms of Reference of the Committee.</w:t>
      </w:r>
    </w:p>
    <w:p w:rsidR="00CF2F60" w:rsidRPr="009D22A7" w:rsidRDefault="00F92A1B" w:rsidP="00CF2F60">
      <w:pPr>
        <w:pStyle w:val="ListParagraph"/>
        <w:numPr>
          <w:ilvl w:val="4"/>
          <w:numId w:val="36"/>
        </w:numPr>
        <w:jc w:val="both"/>
        <w:rPr>
          <w:rFonts w:cstheme="minorHAnsi"/>
          <w:b/>
        </w:rPr>
      </w:pPr>
      <w:r w:rsidRPr="00CF2F60">
        <w:rPr>
          <w:rFonts w:cstheme="minorHAnsi"/>
          <w:bCs/>
        </w:rPr>
        <w:t>Changes in, and compliance with, accounting policies and procedures.</w:t>
      </w:r>
    </w:p>
    <w:p w:rsidR="00CF2F60" w:rsidRPr="009D22A7" w:rsidRDefault="00F92A1B" w:rsidP="00CF2F60">
      <w:pPr>
        <w:pStyle w:val="ListParagraph"/>
        <w:numPr>
          <w:ilvl w:val="4"/>
          <w:numId w:val="36"/>
        </w:numPr>
        <w:jc w:val="both"/>
        <w:rPr>
          <w:rFonts w:cstheme="minorHAnsi"/>
          <w:b/>
        </w:rPr>
      </w:pPr>
      <w:r w:rsidRPr="00CF2F60">
        <w:rPr>
          <w:rFonts w:cstheme="minorHAnsi"/>
          <w:bCs/>
        </w:rPr>
        <w:t>Unadjusted misstatements in the financial statements. Major judgmental areas.</w:t>
      </w:r>
    </w:p>
    <w:p w:rsidR="00CF2F60" w:rsidRPr="009D22A7" w:rsidRDefault="00F92A1B" w:rsidP="00CF2F60">
      <w:pPr>
        <w:pStyle w:val="ListParagraph"/>
        <w:numPr>
          <w:ilvl w:val="4"/>
          <w:numId w:val="36"/>
        </w:numPr>
        <w:jc w:val="both"/>
        <w:rPr>
          <w:rFonts w:cstheme="minorHAnsi"/>
          <w:b/>
        </w:rPr>
      </w:pPr>
      <w:r w:rsidRPr="00CF2F60">
        <w:rPr>
          <w:rFonts w:cstheme="minorHAnsi"/>
          <w:bCs/>
        </w:rPr>
        <w:t>Significant adjustments resulting from the audit.</w:t>
      </w:r>
    </w:p>
    <w:p w:rsidR="009D22A7" w:rsidRPr="009D22A7" w:rsidRDefault="009D22A7" w:rsidP="009D22A7">
      <w:pPr>
        <w:pStyle w:val="ListParagrap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The Committee should also ensure that the systems for financial reporting to the HRA Board, including those of budgetary control, are subject to review as to completeness and accuracy of the information provided to the HRA Board.</w:t>
      </w:r>
    </w:p>
    <w:p w:rsidR="009D22A7" w:rsidRPr="00CF2F60" w:rsidRDefault="009D22A7" w:rsidP="009D22A7">
      <w:pPr>
        <w:pStyle w:val="ListParagraph"/>
        <w:ind w:left="2098"/>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Where it is decided that competitive tendering is not applicable and a Single Tender action is used, this fact and the reasons should be documented and recorded in an appropriate Authority record and reported to the Audit Committee at each meeting. (SFI 17.5.2)</w:t>
      </w:r>
    </w:p>
    <w:p w:rsidR="009D22A7" w:rsidRPr="00CF2F60" w:rsidRDefault="009D22A7" w:rsidP="009D22A7">
      <w:pPr>
        <w:pStyle w:val="ListParagraph"/>
        <w:ind w:left="2098"/>
        <w:jc w:val="both"/>
        <w:rPr>
          <w:rFonts w:cstheme="minorHAnsi"/>
          <w:b/>
        </w:rPr>
      </w:pPr>
    </w:p>
    <w:p w:rsidR="00CF2F60" w:rsidRPr="009D22A7" w:rsidRDefault="005F0C27" w:rsidP="00CF2F60">
      <w:pPr>
        <w:pStyle w:val="ListParagraph"/>
        <w:numPr>
          <w:ilvl w:val="1"/>
          <w:numId w:val="36"/>
        </w:numPr>
        <w:jc w:val="both"/>
        <w:rPr>
          <w:rFonts w:cstheme="minorHAnsi"/>
          <w:b/>
        </w:rPr>
      </w:pPr>
      <w:r w:rsidRPr="00CF2F60">
        <w:rPr>
          <w:rFonts w:cstheme="minorHAnsi"/>
          <w:b/>
          <w:bCs/>
        </w:rPr>
        <w:t>Reporting</w:t>
      </w:r>
    </w:p>
    <w:p w:rsidR="009D22A7" w:rsidRPr="009D22A7" w:rsidRDefault="009D22A7" w:rsidP="009D22A7">
      <w:pPr>
        <w:pStyle w:val="ListParagraph"/>
        <w:ind w:left="792"/>
        <w:jc w:val="both"/>
        <w:rPr>
          <w:rFonts w:cstheme="minorHAnsi"/>
          <w:b/>
        </w:rPr>
      </w:pPr>
    </w:p>
    <w:p w:rsidR="00CF2F60" w:rsidRPr="009D22A7" w:rsidRDefault="00F92A1B" w:rsidP="00CF2F60">
      <w:pPr>
        <w:pStyle w:val="ListParagraph"/>
        <w:numPr>
          <w:ilvl w:val="2"/>
          <w:numId w:val="36"/>
        </w:numPr>
        <w:jc w:val="both"/>
        <w:rPr>
          <w:rFonts w:cstheme="minorHAnsi"/>
          <w:b/>
        </w:rPr>
      </w:pPr>
      <w:r w:rsidRPr="00CF2F60">
        <w:rPr>
          <w:rFonts w:cstheme="minorHAnsi"/>
          <w:bCs/>
        </w:rPr>
        <w:t xml:space="preserve">The minutes of the Audit and risk committee meetings shall be formally recorded and submitted to the members of the HRA Board. The Chair of the Committee shall draw to the attention of the HRA Board any issues that require disclosure to the full HRA Board, or require executive action. </w:t>
      </w:r>
      <w:r w:rsidR="00620B96" w:rsidRPr="00CF2F60">
        <w:rPr>
          <w:rFonts w:cstheme="minorHAnsi"/>
          <w:bCs/>
        </w:rPr>
        <w:t>The circulation of any confidential minutes will be at the discretion of the Committee Chair.</w:t>
      </w:r>
    </w:p>
    <w:p w:rsidR="009D22A7" w:rsidRPr="00CF2F60" w:rsidRDefault="009D22A7" w:rsidP="009D22A7">
      <w:pPr>
        <w:pStyle w:val="ListParagraph"/>
        <w:ind w:left="1361"/>
        <w:jc w:val="both"/>
        <w:rPr>
          <w:rFonts w:cstheme="minorHAnsi"/>
          <w:b/>
        </w:rPr>
      </w:pPr>
    </w:p>
    <w:p w:rsidR="00CF2F60" w:rsidRPr="009D22A7" w:rsidRDefault="00F92A1B" w:rsidP="00CF2F60">
      <w:pPr>
        <w:pStyle w:val="ListParagraph"/>
        <w:numPr>
          <w:ilvl w:val="2"/>
          <w:numId w:val="36"/>
        </w:numPr>
        <w:jc w:val="both"/>
        <w:rPr>
          <w:rFonts w:cstheme="minorHAnsi"/>
          <w:b/>
        </w:rPr>
      </w:pPr>
      <w:r w:rsidRPr="00CF2F60">
        <w:rPr>
          <w:rFonts w:cstheme="minorHAnsi"/>
          <w:bCs/>
        </w:rPr>
        <w:t xml:space="preserve">The Committee will </w:t>
      </w:r>
      <w:r w:rsidR="00620B96" w:rsidRPr="00CF2F60">
        <w:rPr>
          <w:rFonts w:cstheme="minorHAnsi"/>
          <w:bCs/>
        </w:rPr>
        <w:t>provide the Authority with an Annual R</w:t>
      </w:r>
      <w:r w:rsidRPr="00CF2F60">
        <w:rPr>
          <w:rFonts w:cstheme="minorHAnsi"/>
          <w:bCs/>
        </w:rPr>
        <w:t xml:space="preserve">eport </w:t>
      </w:r>
      <w:r w:rsidR="00620B96" w:rsidRPr="00CF2F60">
        <w:rPr>
          <w:rFonts w:cstheme="minorHAnsi"/>
          <w:bCs/>
        </w:rPr>
        <w:t>timed to support the finalisation of the accounts and the Annual Governance Statement. The report will summarise the conclusions from the work the committee has undertak</w:t>
      </w:r>
      <w:r w:rsidR="005F0C27" w:rsidRPr="00CF2F60">
        <w:rPr>
          <w:rFonts w:cstheme="minorHAnsi"/>
          <w:bCs/>
        </w:rPr>
        <w:t>en during the year.</w:t>
      </w:r>
    </w:p>
    <w:p w:rsidR="009D22A7" w:rsidRPr="00CF2F60" w:rsidRDefault="009D22A7" w:rsidP="009D22A7">
      <w:pPr>
        <w:pStyle w:val="ListParagraph"/>
        <w:ind w:left="1361"/>
        <w:jc w:val="both"/>
        <w:rPr>
          <w:rFonts w:cstheme="minorHAnsi"/>
          <w:b/>
        </w:rPr>
      </w:pPr>
    </w:p>
    <w:p w:rsidR="00CF2F60" w:rsidRPr="009D22A7" w:rsidRDefault="00F92A1B" w:rsidP="00CF2F60">
      <w:pPr>
        <w:pStyle w:val="ListParagraph"/>
        <w:numPr>
          <w:ilvl w:val="2"/>
          <w:numId w:val="36"/>
        </w:numPr>
        <w:jc w:val="both"/>
        <w:rPr>
          <w:rFonts w:cstheme="minorHAnsi"/>
          <w:b/>
        </w:rPr>
      </w:pPr>
      <w:r w:rsidRPr="00CF2F60">
        <w:rPr>
          <w:rFonts w:cstheme="minorHAnsi"/>
          <w:bCs/>
        </w:rPr>
        <w:lastRenderedPageBreak/>
        <w:t>The following sub committees will report to the Audit Committee:</w:t>
      </w:r>
    </w:p>
    <w:p w:rsidR="009D22A7" w:rsidRPr="00CF2F60" w:rsidRDefault="009D22A7" w:rsidP="009D22A7">
      <w:pPr>
        <w:pStyle w:val="ListParagraph"/>
        <w:ind w:left="1361"/>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Information Governance Steering Group (twice yearly) to support the annual information asset review and governance statement in this respect, and any other appropriate sub committees identified by, or at the request of the Audit Committee.</w:t>
      </w:r>
    </w:p>
    <w:p w:rsidR="009D22A7" w:rsidRPr="009D22A7" w:rsidRDefault="009D22A7" w:rsidP="009D22A7">
      <w:pPr>
        <w:pStyle w:val="ListParagraph"/>
        <w:ind w:left="2098"/>
        <w:jc w:val="both"/>
        <w:rPr>
          <w:rFonts w:cstheme="minorHAnsi"/>
          <w:b/>
        </w:rPr>
      </w:pPr>
    </w:p>
    <w:p w:rsidR="00CF2F60" w:rsidRPr="009D22A7" w:rsidRDefault="000639B2" w:rsidP="00CF2F60">
      <w:pPr>
        <w:pStyle w:val="ListParagraph"/>
        <w:numPr>
          <w:ilvl w:val="2"/>
          <w:numId w:val="36"/>
        </w:numPr>
        <w:jc w:val="both"/>
        <w:rPr>
          <w:rFonts w:cstheme="minorHAnsi"/>
          <w:b/>
        </w:rPr>
      </w:pPr>
      <w:r w:rsidRPr="00CF2F60">
        <w:rPr>
          <w:rFonts w:cstheme="minorHAnsi"/>
          <w:bCs/>
        </w:rPr>
        <w:t>The final minutes will be shared with the DH sponsor.</w:t>
      </w:r>
    </w:p>
    <w:p w:rsidR="009D22A7" w:rsidRPr="00CF2F60" w:rsidRDefault="009D22A7" w:rsidP="009D22A7">
      <w:pPr>
        <w:pStyle w:val="ListParagraph"/>
        <w:ind w:left="1361"/>
        <w:jc w:val="both"/>
        <w:rPr>
          <w:rFonts w:cstheme="minorHAnsi"/>
          <w:b/>
        </w:rPr>
      </w:pPr>
    </w:p>
    <w:p w:rsidR="00CF2F60" w:rsidRPr="009D22A7" w:rsidRDefault="005F0C27" w:rsidP="00CF2F60">
      <w:pPr>
        <w:pStyle w:val="ListParagraph"/>
        <w:numPr>
          <w:ilvl w:val="1"/>
          <w:numId w:val="36"/>
        </w:numPr>
        <w:jc w:val="both"/>
        <w:rPr>
          <w:rFonts w:cstheme="minorHAnsi"/>
          <w:b/>
        </w:rPr>
      </w:pPr>
      <w:r w:rsidRPr="00CF2F60">
        <w:rPr>
          <w:rFonts w:cstheme="minorHAnsi"/>
          <w:b/>
          <w:bCs/>
        </w:rPr>
        <w:t>Other matters</w:t>
      </w:r>
    </w:p>
    <w:p w:rsidR="009D22A7" w:rsidRPr="00CF2F60" w:rsidRDefault="009D22A7" w:rsidP="009D22A7">
      <w:pPr>
        <w:pStyle w:val="ListParagraph"/>
        <w:ind w:left="792"/>
        <w:jc w:val="both"/>
        <w:rPr>
          <w:rFonts w:cstheme="minorHAnsi"/>
          <w:b/>
        </w:rPr>
      </w:pPr>
    </w:p>
    <w:p w:rsidR="00CF2F60" w:rsidRPr="009D22A7" w:rsidRDefault="00F92A1B" w:rsidP="00CF2F60">
      <w:pPr>
        <w:pStyle w:val="ListParagraph"/>
        <w:numPr>
          <w:ilvl w:val="2"/>
          <w:numId w:val="36"/>
        </w:numPr>
        <w:jc w:val="both"/>
        <w:rPr>
          <w:rFonts w:cstheme="minorHAnsi"/>
          <w:b/>
        </w:rPr>
      </w:pPr>
      <w:r w:rsidRPr="00CF2F60">
        <w:rPr>
          <w:rFonts w:cstheme="minorHAnsi"/>
          <w:bCs/>
        </w:rPr>
        <w:t>The Committee shall be supported administratively by the Secretary to the committee, whose duties in this respect will include:</w:t>
      </w:r>
    </w:p>
    <w:p w:rsidR="009D22A7" w:rsidRPr="00CF2F60" w:rsidRDefault="009D22A7" w:rsidP="009D22A7">
      <w:pPr>
        <w:pStyle w:val="ListParagraph"/>
        <w:ind w:left="1361"/>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Agreement of agenda with Chairman and attendees and collation of papers.</w:t>
      </w:r>
    </w:p>
    <w:p w:rsidR="009D22A7" w:rsidRPr="009D22A7" w:rsidRDefault="009D22A7" w:rsidP="009D22A7">
      <w:pPr>
        <w:pStyle w:val="ListParagraph"/>
        <w:ind w:left="2098"/>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Ensuring appropriate minutes are taken and a record of matters arising and issues to be carried forward is maintained</w:t>
      </w:r>
      <w:r w:rsidR="009D22A7">
        <w:rPr>
          <w:rFonts w:cstheme="minorHAnsi"/>
          <w:bCs/>
        </w:rPr>
        <w:t>.</w:t>
      </w:r>
    </w:p>
    <w:p w:rsidR="009D22A7" w:rsidRPr="00CF2F60" w:rsidRDefault="009D22A7" w:rsidP="009D22A7">
      <w:pPr>
        <w:pStyle w:val="ListParagraph"/>
        <w:ind w:left="2098"/>
        <w:jc w:val="both"/>
        <w:rPr>
          <w:rFonts w:cstheme="minorHAnsi"/>
          <w:b/>
        </w:rPr>
      </w:pPr>
    </w:p>
    <w:p w:rsidR="00CF2F60" w:rsidRPr="009D22A7" w:rsidRDefault="00F92A1B" w:rsidP="00CF2F60">
      <w:pPr>
        <w:pStyle w:val="ListParagraph"/>
        <w:numPr>
          <w:ilvl w:val="3"/>
          <w:numId w:val="36"/>
        </w:numPr>
        <w:jc w:val="both"/>
        <w:rPr>
          <w:rFonts w:cstheme="minorHAnsi"/>
          <w:b/>
        </w:rPr>
      </w:pPr>
      <w:r w:rsidRPr="00CF2F60">
        <w:rPr>
          <w:rFonts w:cstheme="minorHAnsi"/>
          <w:bCs/>
        </w:rPr>
        <w:t>Advising the Committee on pertinent areas.</w:t>
      </w:r>
    </w:p>
    <w:p w:rsidR="009D22A7" w:rsidRPr="00CF2F60" w:rsidRDefault="009D22A7" w:rsidP="009D22A7">
      <w:pPr>
        <w:pStyle w:val="ListParagraph"/>
        <w:ind w:left="2098"/>
        <w:jc w:val="both"/>
        <w:rPr>
          <w:rFonts w:cstheme="minorHAnsi"/>
          <w:b/>
        </w:rPr>
      </w:pPr>
    </w:p>
    <w:p w:rsidR="00CF2F60" w:rsidRPr="00A70A09" w:rsidRDefault="005F0C27" w:rsidP="00CF2F60">
      <w:pPr>
        <w:pStyle w:val="ListParagraph"/>
        <w:numPr>
          <w:ilvl w:val="1"/>
          <w:numId w:val="36"/>
        </w:numPr>
        <w:jc w:val="both"/>
        <w:rPr>
          <w:rFonts w:cstheme="minorHAnsi"/>
          <w:b/>
        </w:rPr>
      </w:pPr>
      <w:r w:rsidRPr="00CF2F60">
        <w:rPr>
          <w:rFonts w:cstheme="minorHAnsi"/>
          <w:b/>
          <w:bCs/>
        </w:rPr>
        <w:t>Papers</w:t>
      </w:r>
    </w:p>
    <w:p w:rsidR="00A70A09" w:rsidRPr="00CF2F60" w:rsidRDefault="00A70A09" w:rsidP="00A70A09">
      <w:pPr>
        <w:pStyle w:val="ListParagraph"/>
        <w:ind w:left="792"/>
        <w:jc w:val="both"/>
        <w:rPr>
          <w:rFonts w:cstheme="minorHAnsi"/>
          <w:b/>
        </w:rPr>
      </w:pPr>
    </w:p>
    <w:p w:rsidR="00CF2F60" w:rsidRPr="009D22A7" w:rsidRDefault="00F92A1B" w:rsidP="00CF2F60">
      <w:pPr>
        <w:pStyle w:val="ListParagraph"/>
        <w:numPr>
          <w:ilvl w:val="2"/>
          <w:numId w:val="36"/>
        </w:numPr>
        <w:jc w:val="both"/>
        <w:rPr>
          <w:rFonts w:cstheme="minorHAnsi"/>
          <w:b/>
        </w:rPr>
      </w:pPr>
      <w:r w:rsidRPr="00CF2F60">
        <w:rPr>
          <w:rFonts w:cstheme="minorHAnsi"/>
        </w:rPr>
        <w:t>All papers for the Committee meetings will be circulated at least 5 working days in advance of meetings and in a form prescribed by the Committee.</w:t>
      </w:r>
    </w:p>
    <w:p w:rsidR="009D22A7" w:rsidRPr="00CF2F60" w:rsidRDefault="009D22A7" w:rsidP="009D22A7">
      <w:pPr>
        <w:pStyle w:val="ListParagraph"/>
        <w:ind w:left="1361"/>
        <w:jc w:val="both"/>
        <w:rPr>
          <w:rFonts w:cstheme="minorHAnsi"/>
          <w:b/>
        </w:rPr>
      </w:pPr>
    </w:p>
    <w:p w:rsidR="00CF2F60" w:rsidRPr="009D22A7" w:rsidRDefault="00F92A1B" w:rsidP="00CF2F60">
      <w:pPr>
        <w:pStyle w:val="ListParagraph"/>
        <w:numPr>
          <w:ilvl w:val="2"/>
          <w:numId w:val="36"/>
        </w:numPr>
        <w:jc w:val="both"/>
        <w:rPr>
          <w:rFonts w:cstheme="minorHAnsi"/>
          <w:b/>
        </w:rPr>
      </w:pPr>
      <w:r w:rsidRPr="00CF2F60">
        <w:rPr>
          <w:rFonts w:cstheme="minorHAnsi"/>
        </w:rPr>
        <w:t>Draft minutes of each meeting will be circulated within 5 working days for comment and will provide a clear record of decisions reached and actions agreed.  Minutes will be formally approved at the subsequent meeting. The Secretary will maintain an action log, which will be reviewed at each meeting.</w:t>
      </w:r>
    </w:p>
    <w:p w:rsidR="009D22A7" w:rsidRPr="00CF2F60" w:rsidRDefault="009D22A7" w:rsidP="009D22A7">
      <w:pPr>
        <w:pStyle w:val="ListParagraph"/>
        <w:ind w:left="1361"/>
        <w:jc w:val="both"/>
        <w:rPr>
          <w:rFonts w:cstheme="minorHAnsi"/>
          <w:b/>
        </w:rPr>
      </w:pPr>
    </w:p>
    <w:p w:rsidR="00CF2F60" w:rsidRPr="009D22A7" w:rsidRDefault="005F0C27" w:rsidP="00CF2F60">
      <w:pPr>
        <w:pStyle w:val="ListParagraph"/>
        <w:numPr>
          <w:ilvl w:val="1"/>
          <w:numId w:val="36"/>
        </w:numPr>
        <w:jc w:val="both"/>
        <w:rPr>
          <w:rFonts w:cstheme="minorHAnsi"/>
          <w:b/>
        </w:rPr>
      </w:pPr>
      <w:r w:rsidRPr="00CF2F60">
        <w:rPr>
          <w:rFonts w:cstheme="minorHAnsi"/>
          <w:b/>
          <w:bCs/>
        </w:rPr>
        <w:t>Review</w:t>
      </w:r>
    </w:p>
    <w:p w:rsidR="009D22A7" w:rsidRPr="00CF2F60" w:rsidRDefault="009D22A7" w:rsidP="009D22A7">
      <w:pPr>
        <w:pStyle w:val="ListParagraph"/>
        <w:ind w:left="792"/>
        <w:jc w:val="both"/>
        <w:rPr>
          <w:rFonts w:cstheme="minorHAnsi"/>
          <w:b/>
        </w:rPr>
      </w:pPr>
    </w:p>
    <w:p w:rsidR="00561523" w:rsidRPr="009D22A7" w:rsidRDefault="00F92A1B" w:rsidP="009D22A7">
      <w:pPr>
        <w:pStyle w:val="ListParagraph"/>
        <w:numPr>
          <w:ilvl w:val="2"/>
          <w:numId w:val="36"/>
        </w:numPr>
        <w:jc w:val="both"/>
        <w:rPr>
          <w:rFonts w:cstheme="minorHAnsi"/>
          <w:bCs/>
        </w:rPr>
      </w:pPr>
      <w:r w:rsidRPr="009D22A7">
        <w:rPr>
          <w:rFonts w:cstheme="minorHAnsi"/>
          <w:bCs/>
        </w:rPr>
        <w:t xml:space="preserve">The Terms of Reference of the Committee shall be reviewed by the HRA Board at least </w:t>
      </w:r>
      <w:r w:rsidR="00F90959" w:rsidRPr="009D22A7">
        <w:rPr>
          <w:rFonts w:cstheme="minorHAnsi"/>
          <w:bCs/>
        </w:rPr>
        <w:t>bi-</w:t>
      </w:r>
      <w:r w:rsidRPr="009D22A7">
        <w:rPr>
          <w:rFonts w:cstheme="minorHAnsi"/>
          <w:bCs/>
        </w:rPr>
        <w:t>annually.</w:t>
      </w:r>
      <w:r w:rsidR="00561523" w:rsidRPr="009D22A7">
        <w:rPr>
          <w:rFonts w:cstheme="minorHAnsi"/>
          <w:bCs/>
        </w:rPr>
        <w:br w:type="page"/>
      </w:r>
    </w:p>
    <w:p w:rsidR="00550C3A" w:rsidRPr="009D22A7" w:rsidRDefault="00550C3A" w:rsidP="009D22A7">
      <w:pPr>
        <w:pStyle w:val="ListParagraph"/>
        <w:keepNext/>
        <w:keepLines/>
        <w:numPr>
          <w:ilvl w:val="0"/>
          <w:numId w:val="36"/>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hAnsi="Arial" w:cs="Arial"/>
          <w:b/>
          <w:color w:val="1F497D" w:themeColor="text2"/>
          <w:sz w:val="28"/>
          <w:szCs w:val="24"/>
          <w:lang w:eastAsia="en-GB"/>
        </w:rPr>
      </w:pPr>
      <w:bookmarkStart w:id="2" w:name="_Toc479683900"/>
      <w:r w:rsidRPr="009D22A7">
        <w:rPr>
          <w:rFonts w:ascii="Arial" w:hAnsi="Arial" w:cs="Arial"/>
          <w:b/>
          <w:color w:val="1F497D" w:themeColor="text2"/>
          <w:sz w:val="28"/>
          <w:szCs w:val="24"/>
          <w:lang w:eastAsia="en-GB"/>
        </w:rPr>
        <w:lastRenderedPageBreak/>
        <w:t>Audit &amp; Risk Committee work programme</w:t>
      </w:r>
      <w:bookmarkEnd w:id="2"/>
    </w:p>
    <w:p w:rsidR="00B55476" w:rsidRDefault="00B55476" w:rsidP="00B55476">
      <w:pPr>
        <w:rPr>
          <w:rFonts w:ascii="Arial" w:hAnsi="Arial" w:cs="Arial"/>
          <w:b/>
          <w:bCs/>
          <w:sz w:val="24"/>
          <w:szCs w:val="24"/>
        </w:rPr>
      </w:pPr>
    </w:p>
    <w:p w:rsidR="009D22A7" w:rsidRDefault="00B55476" w:rsidP="009D22A7">
      <w:pPr>
        <w:pStyle w:val="ListParagraph"/>
        <w:numPr>
          <w:ilvl w:val="1"/>
          <w:numId w:val="36"/>
        </w:numPr>
        <w:autoSpaceDE w:val="0"/>
        <w:autoSpaceDN w:val="0"/>
        <w:adjustRightInd w:val="0"/>
        <w:spacing w:after="0" w:line="240" w:lineRule="auto"/>
        <w:rPr>
          <w:rFonts w:cstheme="minorHAnsi"/>
        </w:rPr>
      </w:pPr>
      <w:r w:rsidRPr="009D22A7">
        <w:rPr>
          <w:rFonts w:cstheme="minorHAnsi"/>
        </w:rPr>
        <w:t xml:space="preserve">This programme of work has been developed taking into account the </w:t>
      </w:r>
      <w:r w:rsidR="00F90959" w:rsidRPr="009D22A7">
        <w:rPr>
          <w:rFonts w:cstheme="minorHAnsi"/>
        </w:rPr>
        <w:t>guidance in</w:t>
      </w:r>
      <w:r w:rsidRPr="009D22A7">
        <w:rPr>
          <w:rFonts w:cstheme="minorHAnsi"/>
        </w:rPr>
        <w:t xml:space="preserve"> the HMT’s Audit Committee handbook</w:t>
      </w:r>
      <w:r w:rsidR="00550C3A" w:rsidRPr="009D22A7">
        <w:rPr>
          <w:rFonts w:cstheme="minorHAnsi"/>
        </w:rPr>
        <w:t xml:space="preserve">. It works on the basis of </w:t>
      </w:r>
      <w:r w:rsidR="00421797" w:rsidRPr="009D22A7">
        <w:rPr>
          <w:rFonts w:cstheme="minorHAnsi"/>
        </w:rPr>
        <w:t>five</w:t>
      </w:r>
      <w:r w:rsidR="00F90959" w:rsidRPr="009D22A7">
        <w:rPr>
          <w:rFonts w:cstheme="minorHAnsi"/>
        </w:rPr>
        <w:t xml:space="preserve"> meetings</w:t>
      </w:r>
      <w:r w:rsidRPr="009D22A7">
        <w:rPr>
          <w:rFonts w:cstheme="minorHAnsi"/>
        </w:rPr>
        <w:t xml:space="preserve"> per annum with the timing of the </w:t>
      </w:r>
      <w:r w:rsidR="00421797" w:rsidRPr="009D22A7">
        <w:rPr>
          <w:rFonts w:cstheme="minorHAnsi"/>
        </w:rPr>
        <w:t>first and second</w:t>
      </w:r>
      <w:r w:rsidR="00550C3A" w:rsidRPr="009D22A7">
        <w:rPr>
          <w:rFonts w:cstheme="minorHAnsi"/>
        </w:rPr>
        <w:t xml:space="preserve"> </w:t>
      </w:r>
      <w:r w:rsidRPr="009D22A7">
        <w:rPr>
          <w:rFonts w:cstheme="minorHAnsi"/>
        </w:rPr>
        <w:t>meeting</w:t>
      </w:r>
      <w:r w:rsidR="00550C3A" w:rsidRPr="009D22A7">
        <w:rPr>
          <w:rFonts w:cstheme="minorHAnsi"/>
        </w:rPr>
        <w:t>s</w:t>
      </w:r>
      <w:r w:rsidRPr="009D22A7">
        <w:rPr>
          <w:rFonts w:cstheme="minorHAnsi"/>
        </w:rPr>
        <w:t xml:space="preserve"> of the </w:t>
      </w:r>
      <w:r w:rsidR="00F90959" w:rsidRPr="009D22A7">
        <w:rPr>
          <w:rFonts w:cstheme="minorHAnsi"/>
        </w:rPr>
        <w:t>year</w:t>
      </w:r>
      <w:r w:rsidR="00421797" w:rsidRPr="009D22A7">
        <w:rPr>
          <w:rFonts w:cstheme="minorHAnsi"/>
        </w:rPr>
        <w:t xml:space="preserve"> (based on financial year)</w:t>
      </w:r>
      <w:r w:rsidR="00F90959" w:rsidRPr="009D22A7">
        <w:rPr>
          <w:rFonts w:cstheme="minorHAnsi"/>
        </w:rPr>
        <w:t xml:space="preserve"> designed</w:t>
      </w:r>
      <w:r w:rsidRPr="009D22A7">
        <w:rPr>
          <w:rFonts w:cstheme="minorHAnsi"/>
        </w:rPr>
        <w:t xml:space="preserve"> to link in with the requirement for the Committee to approve </w:t>
      </w:r>
      <w:r w:rsidR="00F90959" w:rsidRPr="009D22A7">
        <w:rPr>
          <w:rFonts w:cstheme="minorHAnsi"/>
        </w:rPr>
        <w:t>the Authority’s</w:t>
      </w:r>
      <w:r w:rsidRPr="009D22A7">
        <w:rPr>
          <w:rFonts w:cstheme="minorHAnsi"/>
        </w:rPr>
        <w:t xml:space="preserve"> accounts.</w:t>
      </w:r>
    </w:p>
    <w:p w:rsidR="009D22A7" w:rsidRDefault="009D22A7" w:rsidP="009D22A7">
      <w:pPr>
        <w:pStyle w:val="ListParagraph"/>
        <w:autoSpaceDE w:val="0"/>
        <w:autoSpaceDN w:val="0"/>
        <w:adjustRightInd w:val="0"/>
        <w:spacing w:after="0" w:line="240" w:lineRule="auto"/>
        <w:ind w:left="792"/>
        <w:rPr>
          <w:rFonts w:cstheme="minorHAnsi"/>
        </w:rPr>
      </w:pPr>
    </w:p>
    <w:p w:rsidR="005F0C27" w:rsidRPr="009D22A7" w:rsidRDefault="00B55476" w:rsidP="009D22A7">
      <w:pPr>
        <w:pStyle w:val="ListParagraph"/>
        <w:numPr>
          <w:ilvl w:val="1"/>
          <w:numId w:val="36"/>
        </w:numPr>
        <w:autoSpaceDE w:val="0"/>
        <w:autoSpaceDN w:val="0"/>
        <w:adjustRightInd w:val="0"/>
        <w:spacing w:after="0" w:line="240" w:lineRule="auto"/>
        <w:rPr>
          <w:rFonts w:cstheme="minorHAnsi"/>
        </w:rPr>
      </w:pPr>
      <w:r w:rsidRPr="009D22A7">
        <w:rPr>
          <w:rFonts w:cstheme="minorHAnsi"/>
        </w:rPr>
        <w:t xml:space="preserve">The Audit </w:t>
      </w:r>
      <w:r w:rsidR="00550C3A" w:rsidRPr="009D22A7">
        <w:rPr>
          <w:rFonts w:cstheme="minorHAnsi"/>
        </w:rPr>
        <w:t xml:space="preserve">and Risk </w:t>
      </w:r>
      <w:r w:rsidRPr="009D22A7">
        <w:rPr>
          <w:rFonts w:cstheme="minorHAnsi"/>
        </w:rPr>
        <w:t>Committee’s Terms of Reference provide for additional meetings to</w:t>
      </w:r>
      <w:r w:rsidR="00550C3A" w:rsidRPr="009D22A7">
        <w:rPr>
          <w:rFonts w:cstheme="minorHAnsi"/>
        </w:rPr>
        <w:t xml:space="preserve"> </w:t>
      </w:r>
      <w:r w:rsidRPr="009D22A7">
        <w:rPr>
          <w:rFonts w:cstheme="minorHAnsi"/>
        </w:rPr>
        <w:t>be convened as necessary, by the Chair of the Audit Committee or External</w:t>
      </w:r>
      <w:r w:rsidR="00550C3A" w:rsidRPr="009D22A7">
        <w:rPr>
          <w:rFonts w:cstheme="minorHAnsi"/>
        </w:rPr>
        <w:t xml:space="preserve"> </w:t>
      </w:r>
      <w:r w:rsidRPr="009D22A7">
        <w:rPr>
          <w:rFonts w:cstheme="minorHAnsi"/>
        </w:rPr>
        <w:t>Auditors. The Chief Executive Officer or the Authority may ask the Audit</w:t>
      </w:r>
      <w:r w:rsidR="00351B76" w:rsidRPr="009D22A7">
        <w:rPr>
          <w:rFonts w:cstheme="minorHAnsi"/>
        </w:rPr>
        <w:t xml:space="preserve"> </w:t>
      </w:r>
      <w:r w:rsidRPr="009D22A7">
        <w:rPr>
          <w:rFonts w:cstheme="minorHAnsi"/>
        </w:rPr>
        <w:t>Committee to convene further meetings to discuss particular issues on which</w:t>
      </w:r>
      <w:r w:rsidR="00351B76" w:rsidRPr="009D22A7">
        <w:rPr>
          <w:rFonts w:cstheme="minorHAnsi"/>
        </w:rPr>
        <w:t xml:space="preserve"> </w:t>
      </w:r>
      <w:r w:rsidRPr="009D22A7">
        <w:rPr>
          <w:rFonts w:cstheme="minorHAnsi"/>
        </w:rPr>
        <w:t>Committee’s advice is sought.</w:t>
      </w:r>
    </w:p>
    <w:p w:rsidR="00421797" w:rsidRDefault="00421797" w:rsidP="00351B76">
      <w:pPr>
        <w:autoSpaceDE w:val="0"/>
        <w:autoSpaceDN w:val="0"/>
        <w:adjustRightInd w:val="0"/>
        <w:spacing w:after="0" w:line="240" w:lineRule="auto"/>
        <w:rPr>
          <w:rFonts w:cstheme="minorHAnsi"/>
        </w:rPr>
        <w:sectPr w:rsidR="00421797" w:rsidSect="006E7A5A">
          <w:footerReference w:type="default" r:id="rId11"/>
          <w:pgSz w:w="11906" w:h="16838"/>
          <w:pgMar w:top="1134" w:right="1440" w:bottom="1440" w:left="1440" w:header="708" w:footer="708" w:gutter="0"/>
          <w:cols w:space="708"/>
          <w:docGrid w:linePitch="360"/>
        </w:sectPr>
      </w:pPr>
    </w:p>
    <w:p w:rsidR="00421797" w:rsidRPr="00D47FC8" w:rsidRDefault="00421797" w:rsidP="00421797">
      <w:pPr>
        <w:jc w:val="center"/>
        <w:rPr>
          <w:b/>
        </w:rPr>
      </w:pPr>
      <w:r w:rsidRPr="00D47FC8">
        <w:rPr>
          <w:b/>
        </w:rPr>
        <w:lastRenderedPageBreak/>
        <w:t xml:space="preserve">Audit and Risk Committee </w:t>
      </w:r>
      <w:r>
        <w:rPr>
          <w:b/>
        </w:rPr>
        <w:t>Work P</w:t>
      </w:r>
      <w:r w:rsidRPr="00D47FC8">
        <w:rPr>
          <w:b/>
        </w:rPr>
        <w:t>rogramme - 2017/18</w:t>
      </w:r>
    </w:p>
    <w:p w:rsidR="00421797" w:rsidRDefault="00421797" w:rsidP="00561523">
      <w:pPr>
        <w:rPr>
          <w:b/>
        </w:rPr>
        <w:sectPr w:rsidR="00421797" w:rsidSect="00421797">
          <w:headerReference w:type="default" r:id="rId12"/>
          <w:pgSz w:w="16838" w:h="11906" w:orient="landscape"/>
          <w:pgMar w:top="424" w:right="1134" w:bottom="1440" w:left="1440" w:header="284" w:footer="709" w:gutter="0"/>
          <w:cols w:space="708"/>
          <w:docGrid w:linePitch="360"/>
        </w:sectPr>
      </w:pPr>
    </w:p>
    <w:tbl>
      <w:tblPr>
        <w:tblStyle w:val="TableGrid"/>
        <w:tblW w:w="7372" w:type="dxa"/>
        <w:tblInd w:w="-176" w:type="dxa"/>
        <w:tblLook w:val="04A0" w:firstRow="1" w:lastRow="0" w:firstColumn="1" w:lastColumn="0" w:noHBand="0" w:noVBand="1"/>
      </w:tblPr>
      <w:tblGrid>
        <w:gridCol w:w="7372"/>
      </w:tblGrid>
      <w:tr w:rsidR="00421797" w:rsidTr="00421797">
        <w:tc>
          <w:tcPr>
            <w:tcW w:w="7372" w:type="dxa"/>
            <w:shd w:val="clear" w:color="auto" w:fill="CCC0D9" w:themeFill="accent4" w:themeFillTint="66"/>
          </w:tcPr>
          <w:p w:rsidR="00421797" w:rsidRPr="00D47FC8" w:rsidRDefault="00421797" w:rsidP="00561523">
            <w:pPr>
              <w:rPr>
                <w:b/>
              </w:rPr>
            </w:pPr>
            <w:r w:rsidRPr="00D47FC8">
              <w:rPr>
                <w:b/>
              </w:rPr>
              <w:lastRenderedPageBreak/>
              <w:t>26 April 2017</w:t>
            </w:r>
          </w:p>
        </w:tc>
      </w:tr>
      <w:tr w:rsidR="00421797" w:rsidTr="00421797">
        <w:tc>
          <w:tcPr>
            <w:tcW w:w="7372" w:type="dxa"/>
            <w:tcBorders>
              <w:bottom w:val="single" w:sz="4" w:space="0" w:color="auto"/>
            </w:tcBorders>
          </w:tcPr>
          <w:p w:rsidR="00421797" w:rsidRDefault="00421797" w:rsidP="00421797">
            <w:pPr>
              <w:pStyle w:val="ListParagraph"/>
              <w:numPr>
                <w:ilvl w:val="0"/>
                <w:numId w:val="26"/>
              </w:numPr>
            </w:pPr>
            <w:r>
              <w:t>Approve final HRA HGIAS Audit Plan 2017-18</w:t>
            </w:r>
          </w:p>
          <w:p w:rsidR="00421797" w:rsidRDefault="00421797" w:rsidP="00421797">
            <w:pPr>
              <w:pStyle w:val="ListParagraph"/>
              <w:numPr>
                <w:ilvl w:val="0"/>
                <w:numId w:val="26"/>
              </w:numPr>
            </w:pPr>
            <w:r>
              <w:t>Review Audit and Risk Committee Manual (including Terms of Reference and 2017/18 Work Programme)</w:t>
            </w:r>
          </w:p>
          <w:p w:rsidR="0094640D" w:rsidRDefault="00421797" w:rsidP="00421797">
            <w:pPr>
              <w:pStyle w:val="ListParagraph"/>
              <w:numPr>
                <w:ilvl w:val="0"/>
                <w:numId w:val="26"/>
              </w:numPr>
            </w:pPr>
            <w:r>
              <w:t>Approve Risk Management Policy and Procedure and review new risk register format</w:t>
            </w:r>
          </w:p>
          <w:p w:rsidR="0094640D" w:rsidRDefault="0094640D" w:rsidP="00421797">
            <w:pPr>
              <w:pStyle w:val="ListParagraph"/>
              <w:numPr>
                <w:ilvl w:val="0"/>
                <w:numId w:val="26"/>
              </w:numPr>
            </w:pPr>
            <w:r>
              <w:t>Verbal Head of Internal Audit End of Year Audit Opinion</w:t>
            </w:r>
          </w:p>
          <w:p w:rsidR="00421797" w:rsidRDefault="0094640D" w:rsidP="00421797">
            <w:pPr>
              <w:pStyle w:val="ListParagraph"/>
              <w:numPr>
                <w:ilvl w:val="0"/>
                <w:numId w:val="26"/>
              </w:numPr>
            </w:pPr>
            <w:r>
              <w:t>Review draft Governance Statement</w:t>
            </w:r>
            <w:r w:rsidR="00421797">
              <w:t xml:space="preserve"> </w:t>
            </w:r>
          </w:p>
          <w:p w:rsidR="00421797" w:rsidRDefault="00421797" w:rsidP="00561523"/>
          <w:p w:rsidR="00421797" w:rsidRPr="0026168F" w:rsidRDefault="00421797" w:rsidP="00561523">
            <w:pPr>
              <w:rPr>
                <w:i/>
              </w:rPr>
            </w:pPr>
            <w:r>
              <w:rPr>
                <w:i/>
              </w:rPr>
              <w:t>Regular items</w:t>
            </w:r>
          </w:p>
          <w:p w:rsidR="00421797" w:rsidRDefault="00421797" w:rsidP="00421797">
            <w:pPr>
              <w:pStyle w:val="ListParagraph"/>
              <w:numPr>
                <w:ilvl w:val="0"/>
                <w:numId w:val="26"/>
              </w:numPr>
            </w:pPr>
            <w:r>
              <w:t xml:space="preserve">Review Quarter 4 Risk Register </w:t>
            </w:r>
          </w:p>
          <w:p w:rsidR="00421797" w:rsidRDefault="00421797" w:rsidP="00421797">
            <w:pPr>
              <w:pStyle w:val="ListParagraph"/>
              <w:numPr>
                <w:ilvl w:val="0"/>
                <w:numId w:val="26"/>
              </w:numPr>
            </w:pPr>
            <w:r>
              <w:t>Risk deep dive discussion – iCasework</w:t>
            </w:r>
          </w:p>
          <w:p w:rsidR="00421797" w:rsidRDefault="00421797" w:rsidP="00421797">
            <w:pPr>
              <w:pStyle w:val="ListParagraph"/>
              <w:numPr>
                <w:ilvl w:val="0"/>
                <w:numId w:val="26"/>
              </w:numPr>
            </w:pPr>
            <w:r>
              <w:t>Review HGIAS Assurance reports</w:t>
            </w:r>
          </w:p>
          <w:p w:rsidR="00421797" w:rsidRDefault="00421797" w:rsidP="00421797">
            <w:pPr>
              <w:pStyle w:val="ListParagraph"/>
              <w:numPr>
                <w:ilvl w:val="0"/>
                <w:numId w:val="26"/>
              </w:numPr>
            </w:pPr>
            <w:r>
              <w:t>Review delivery of HRA HGIAS Audit Plan 2016/17</w:t>
            </w:r>
          </w:p>
          <w:p w:rsidR="00421797" w:rsidRDefault="00421797" w:rsidP="00421797">
            <w:pPr>
              <w:pStyle w:val="ListParagraph"/>
              <w:numPr>
                <w:ilvl w:val="0"/>
                <w:numId w:val="26"/>
              </w:numPr>
            </w:pPr>
            <w:r>
              <w:t xml:space="preserve">Note STA / Losses and special payments / Gift register </w:t>
            </w:r>
          </w:p>
          <w:p w:rsidR="00421797" w:rsidRDefault="00421797" w:rsidP="00561523">
            <w:pPr>
              <w:pStyle w:val="ListParagraph"/>
            </w:pPr>
          </w:p>
        </w:tc>
      </w:tr>
      <w:tr w:rsidR="00421797" w:rsidTr="00421797">
        <w:tc>
          <w:tcPr>
            <w:tcW w:w="7372" w:type="dxa"/>
            <w:shd w:val="clear" w:color="auto" w:fill="CCC0D9" w:themeFill="accent4" w:themeFillTint="66"/>
          </w:tcPr>
          <w:p w:rsidR="00421797" w:rsidRPr="00D47FC8" w:rsidRDefault="00421797" w:rsidP="00561523">
            <w:pPr>
              <w:rPr>
                <w:b/>
              </w:rPr>
            </w:pPr>
            <w:r w:rsidRPr="00D47FC8">
              <w:rPr>
                <w:b/>
              </w:rPr>
              <w:t>06 June 2017</w:t>
            </w:r>
          </w:p>
        </w:tc>
      </w:tr>
      <w:tr w:rsidR="00421797" w:rsidTr="00421797">
        <w:tc>
          <w:tcPr>
            <w:tcW w:w="7372" w:type="dxa"/>
            <w:tcBorders>
              <w:bottom w:val="single" w:sz="4" w:space="0" w:color="auto"/>
            </w:tcBorders>
          </w:tcPr>
          <w:p w:rsidR="00421797" w:rsidRDefault="00421797" w:rsidP="00421797">
            <w:pPr>
              <w:pStyle w:val="ListParagraph"/>
              <w:numPr>
                <w:ilvl w:val="0"/>
                <w:numId w:val="26"/>
              </w:numPr>
            </w:pPr>
            <w:r>
              <w:t>Approve Annual Report and Accounts 2016/17</w:t>
            </w:r>
          </w:p>
          <w:p w:rsidR="00421797" w:rsidRDefault="00421797" w:rsidP="00421797">
            <w:pPr>
              <w:pStyle w:val="ListParagraph"/>
              <w:numPr>
                <w:ilvl w:val="0"/>
                <w:numId w:val="26"/>
              </w:numPr>
            </w:pPr>
            <w:r>
              <w:t>Review External Auditors ISA 260 report (management letter)</w:t>
            </w:r>
          </w:p>
          <w:p w:rsidR="00421797" w:rsidRDefault="00421797" w:rsidP="00561523">
            <w:pPr>
              <w:pStyle w:val="ListParagraph"/>
            </w:pPr>
          </w:p>
        </w:tc>
      </w:tr>
      <w:tr w:rsidR="00421797" w:rsidRPr="00D47FC8" w:rsidTr="00421797">
        <w:tc>
          <w:tcPr>
            <w:tcW w:w="7372" w:type="dxa"/>
            <w:shd w:val="clear" w:color="auto" w:fill="CCC0D9" w:themeFill="accent4" w:themeFillTint="66"/>
          </w:tcPr>
          <w:p w:rsidR="00421797" w:rsidRPr="00D47FC8" w:rsidRDefault="00421797" w:rsidP="00561523">
            <w:pPr>
              <w:rPr>
                <w:b/>
              </w:rPr>
            </w:pPr>
            <w:r w:rsidRPr="00D47FC8">
              <w:rPr>
                <w:b/>
              </w:rPr>
              <w:t>02 August 2017</w:t>
            </w:r>
          </w:p>
        </w:tc>
      </w:tr>
      <w:tr w:rsidR="00421797" w:rsidTr="00421797">
        <w:tc>
          <w:tcPr>
            <w:tcW w:w="7372" w:type="dxa"/>
            <w:tcBorders>
              <w:bottom w:val="single" w:sz="4" w:space="0" w:color="auto"/>
            </w:tcBorders>
          </w:tcPr>
          <w:p w:rsidR="00542250" w:rsidRPr="00C46A34" w:rsidRDefault="00542250" w:rsidP="00542250">
            <w:pPr>
              <w:pStyle w:val="ListParagraph"/>
              <w:numPr>
                <w:ilvl w:val="0"/>
                <w:numId w:val="26"/>
              </w:numPr>
            </w:pPr>
            <w:r w:rsidRPr="00C46A34">
              <w:rPr>
                <w:rFonts w:cs="Arial"/>
              </w:rPr>
              <w:t>Governance arrangements and Board effectiveness</w:t>
            </w:r>
            <w:r>
              <w:rPr>
                <w:rFonts w:cs="Arial"/>
              </w:rPr>
              <w:t xml:space="preserve"> consideration of recommendations 1 year on </w:t>
            </w:r>
          </w:p>
          <w:p w:rsidR="00421797" w:rsidRDefault="00421797" w:rsidP="00421797">
            <w:pPr>
              <w:pStyle w:val="ListParagraph"/>
              <w:numPr>
                <w:ilvl w:val="0"/>
                <w:numId w:val="26"/>
              </w:numPr>
            </w:pPr>
            <w:r>
              <w:t>Approve Audit Committee Annual Report 2016/17</w:t>
            </w:r>
          </w:p>
          <w:p w:rsidR="00421797" w:rsidRDefault="00421797" w:rsidP="00421797">
            <w:pPr>
              <w:pStyle w:val="ListParagraph"/>
              <w:numPr>
                <w:ilvl w:val="0"/>
                <w:numId w:val="26"/>
              </w:numPr>
            </w:pPr>
            <w:r>
              <w:t>Review scheme of delegation</w:t>
            </w:r>
          </w:p>
          <w:p w:rsidR="00421797" w:rsidRDefault="00421797" w:rsidP="00421797">
            <w:pPr>
              <w:pStyle w:val="ListParagraph"/>
              <w:numPr>
                <w:ilvl w:val="0"/>
                <w:numId w:val="26"/>
              </w:numPr>
            </w:pPr>
            <w:r>
              <w:t>Review Information Governance Steering Group Annual Report 2016/17</w:t>
            </w:r>
            <w:r w:rsidR="00EF0A51">
              <w:t xml:space="preserve"> (to note in future years this will be reviewed in April meeting)</w:t>
            </w:r>
          </w:p>
          <w:p w:rsidR="00421797" w:rsidRDefault="00421797" w:rsidP="00421797">
            <w:pPr>
              <w:pStyle w:val="ListParagraph"/>
              <w:numPr>
                <w:ilvl w:val="0"/>
                <w:numId w:val="26"/>
              </w:numPr>
            </w:pPr>
            <w:r>
              <w:t>Review Declaration of Interest Register 2016/17</w:t>
            </w:r>
          </w:p>
          <w:p w:rsidR="00421797" w:rsidRDefault="00421797" w:rsidP="00421797">
            <w:pPr>
              <w:pStyle w:val="ListParagraph"/>
              <w:numPr>
                <w:ilvl w:val="0"/>
                <w:numId w:val="26"/>
              </w:numPr>
            </w:pPr>
            <w:r>
              <w:t>Discuss draft Assurance Mapping Framework</w:t>
            </w:r>
          </w:p>
          <w:p w:rsidR="00421797" w:rsidRDefault="00421797" w:rsidP="00421797">
            <w:pPr>
              <w:pStyle w:val="ListParagraph"/>
              <w:numPr>
                <w:ilvl w:val="0"/>
                <w:numId w:val="26"/>
              </w:numPr>
            </w:pPr>
            <w:r>
              <w:t>Discuss strategic risks and risk appetite (future Board seminar to follow)</w:t>
            </w:r>
          </w:p>
          <w:p w:rsidR="00421797" w:rsidRDefault="00421797" w:rsidP="00561523"/>
          <w:p w:rsidR="00421797" w:rsidRDefault="00421797" w:rsidP="00561523">
            <w:pPr>
              <w:rPr>
                <w:i/>
              </w:rPr>
            </w:pPr>
            <w:r>
              <w:rPr>
                <w:i/>
              </w:rPr>
              <w:t>Regular items</w:t>
            </w:r>
          </w:p>
          <w:p w:rsidR="00421797" w:rsidRPr="0026168F" w:rsidRDefault="00421797" w:rsidP="00561523">
            <w:pPr>
              <w:rPr>
                <w:i/>
              </w:rPr>
            </w:pPr>
          </w:p>
          <w:p w:rsidR="00421797" w:rsidRDefault="00421797" w:rsidP="00421797">
            <w:pPr>
              <w:pStyle w:val="ListParagraph"/>
              <w:numPr>
                <w:ilvl w:val="0"/>
                <w:numId w:val="26"/>
              </w:numPr>
            </w:pPr>
            <w:r>
              <w:t>Review Quarter 1 Risk Register (new format)</w:t>
            </w:r>
          </w:p>
          <w:p w:rsidR="00421797" w:rsidRDefault="00421797" w:rsidP="00421797">
            <w:pPr>
              <w:pStyle w:val="ListParagraph"/>
              <w:numPr>
                <w:ilvl w:val="0"/>
                <w:numId w:val="26"/>
              </w:numPr>
            </w:pPr>
            <w:r>
              <w:lastRenderedPageBreak/>
              <w:t>Risk deep dive discussion – topic TBC</w:t>
            </w:r>
          </w:p>
          <w:p w:rsidR="00421797" w:rsidRDefault="00421797" w:rsidP="00421797">
            <w:pPr>
              <w:pStyle w:val="ListParagraph"/>
              <w:numPr>
                <w:ilvl w:val="0"/>
                <w:numId w:val="26"/>
              </w:numPr>
            </w:pPr>
            <w:r>
              <w:t>Review HGIAS Assurance reports</w:t>
            </w:r>
          </w:p>
          <w:p w:rsidR="00421797" w:rsidRDefault="00421797" w:rsidP="00421797">
            <w:pPr>
              <w:pStyle w:val="ListParagraph"/>
              <w:numPr>
                <w:ilvl w:val="0"/>
                <w:numId w:val="26"/>
              </w:numPr>
            </w:pPr>
            <w:r>
              <w:t>Review delivery of HRA HGIAS Audit Plan 2017/18</w:t>
            </w:r>
          </w:p>
          <w:p w:rsidR="00421797" w:rsidRDefault="00421797" w:rsidP="00421797">
            <w:pPr>
              <w:pStyle w:val="ListParagraph"/>
              <w:numPr>
                <w:ilvl w:val="0"/>
                <w:numId w:val="26"/>
              </w:numPr>
            </w:pPr>
            <w:r>
              <w:t>Review Audit recommendations tracker</w:t>
            </w:r>
          </w:p>
          <w:p w:rsidR="00421797" w:rsidRDefault="00421797" w:rsidP="00421797">
            <w:pPr>
              <w:pStyle w:val="ListParagraph"/>
              <w:numPr>
                <w:ilvl w:val="0"/>
                <w:numId w:val="26"/>
              </w:numPr>
            </w:pPr>
            <w:r>
              <w:t xml:space="preserve">Note STA / Losses and special payments / Gift register </w:t>
            </w:r>
          </w:p>
          <w:p w:rsidR="00421797" w:rsidRDefault="00421797" w:rsidP="00561523">
            <w:pPr>
              <w:pStyle w:val="ListParagraph"/>
            </w:pPr>
          </w:p>
        </w:tc>
      </w:tr>
      <w:tr w:rsidR="00421797" w:rsidTr="00421797">
        <w:tc>
          <w:tcPr>
            <w:tcW w:w="7372" w:type="dxa"/>
            <w:shd w:val="clear" w:color="auto" w:fill="CCC0D9" w:themeFill="accent4" w:themeFillTint="66"/>
          </w:tcPr>
          <w:p w:rsidR="00421797" w:rsidRPr="00D47FC8" w:rsidRDefault="00421797" w:rsidP="00561523">
            <w:pPr>
              <w:rPr>
                <w:b/>
              </w:rPr>
            </w:pPr>
            <w:r w:rsidRPr="00D47FC8">
              <w:rPr>
                <w:b/>
              </w:rPr>
              <w:t>01 November 2017</w:t>
            </w:r>
          </w:p>
        </w:tc>
      </w:tr>
      <w:tr w:rsidR="00421797" w:rsidTr="00421797">
        <w:tc>
          <w:tcPr>
            <w:tcW w:w="7372" w:type="dxa"/>
            <w:tcBorders>
              <w:bottom w:val="single" w:sz="4" w:space="0" w:color="auto"/>
            </w:tcBorders>
          </w:tcPr>
          <w:p w:rsidR="00421797" w:rsidRDefault="00421797" w:rsidP="00421797">
            <w:pPr>
              <w:pStyle w:val="ListParagraph"/>
              <w:numPr>
                <w:ilvl w:val="0"/>
                <w:numId w:val="26"/>
              </w:numPr>
            </w:pPr>
            <w:r>
              <w:t>Approve external audit planning report</w:t>
            </w:r>
          </w:p>
          <w:p w:rsidR="00421797" w:rsidRDefault="00421797" w:rsidP="00421797">
            <w:pPr>
              <w:pStyle w:val="ListParagraph"/>
              <w:numPr>
                <w:ilvl w:val="0"/>
                <w:numId w:val="26"/>
              </w:numPr>
            </w:pPr>
            <w:r>
              <w:t>Review fraud position</w:t>
            </w:r>
          </w:p>
          <w:p w:rsidR="00421797" w:rsidRDefault="00421797" w:rsidP="00561523"/>
          <w:p w:rsidR="00421797" w:rsidRPr="0026168F" w:rsidRDefault="00421797" w:rsidP="00561523">
            <w:pPr>
              <w:rPr>
                <w:i/>
              </w:rPr>
            </w:pPr>
            <w:r>
              <w:rPr>
                <w:i/>
              </w:rPr>
              <w:t>Regular items</w:t>
            </w:r>
          </w:p>
          <w:p w:rsidR="00421797" w:rsidRDefault="00421797" w:rsidP="00421797">
            <w:pPr>
              <w:pStyle w:val="ListParagraph"/>
              <w:numPr>
                <w:ilvl w:val="0"/>
                <w:numId w:val="26"/>
              </w:numPr>
            </w:pPr>
            <w:r>
              <w:t>Review Assurance Mapping Framework</w:t>
            </w:r>
          </w:p>
          <w:p w:rsidR="00421797" w:rsidRDefault="00421797" w:rsidP="00421797">
            <w:pPr>
              <w:pStyle w:val="ListParagraph"/>
              <w:numPr>
                <w:ilvl w:val="0"/>
                <w:numId w:val="26"/>
              </w:numPr>
            </w:pPr>
            <w:r>
              <w:t>Review Quarter 2 Risk Register</w:t>
            </w:r>
          </w:p>
          <w:p w:rsidR="00421797" w:rsidRDefault="00421797" w:rsidP="00421797">
            <w:pPr>
              <w:pStyle w:val="ListParagraph"/>
              <w:numPr>
                <w:ilvl w:val="0"/>
                <w:numId w:val="26"/>
              </w:numPr>
            </w:pPr>
            <w:r>
              <w:t>Risk deep dive discussion – topic TBC</w:t>
            </w:r>
          </w:p>
          <w:p w:rsidR="00421797" w:rsidRDefault="00421797" w:rsidP="00421797">
            <w:pPr>
              <w:pStyle w:val="ListParagraph"/>
              <w:numPr>
                <w:ilvl w:val="0"/>
                <w:numId w:val="26"/>
              </w:numPr>
            </w:pPr>
            <w:r>
              <w:t>Review HGIAS Assurance reports</w:t>
            </w:r>
          </w:p>
          <w:p w:rsidR="00421797" w:rsidRDefault="00421797" w:rsidP="00421797">
            <w:pPr>
              <w:pStyle w:val="ListParagraph"/>
              <w:numPr>
                <w:ilvl w:val="0"/>
                <w:numId w:val="26"/>
              </w:numPr>
            </w:pPr>
            <w:r>
              <w:t>Review delivery of HRA HGIAS Audit Plan 2017/18</w:t>
            </w:r>
          </w:p>
          <w:p w:rsidR="00421797" w:rsidRDefault="00421797" w:rsidP="00421797">
            <w:pPr>
              <w:pStyle w:val="ListParagraph"/>
              <w:numPr>
                <w:ilvl w:val="0"/>
                <w:numId w:val="26"/>
              </w:numPr>
            </w:pPr>
            <w:r>
              <w:t>Review Audit recommendations tracker</w:t>
            </w:r>
          </w:p>
          <w:p w:rsidR="00421797" w:rsidRDefault="00421797" w:rsidP="00421797">
            <w:pPr>
              <w:pStyle w:val="ListParagraph"/>
              <w:numPr>
                <w:ilvl w:val="0"/>
                <w:numId w:val="26"/>
              </w:numPr>
            </w:pPr>
            <w:r>
              <w:t xml:space="preserve">Note STA / Losses and special payments / Gift register </w:t>
            </w:r>
          </w:p>
          <w:p w:rsidR="00421797" w:rsidRDefault="00421797" w:rsidP="00561523">
            <w:pPr>
              <w:pStyle w:val="ListParagraph"/>
            </w:pPr>
          </w:p>
        </w:tc>
      </w:tr>
      <w:tr w:rsidR="00421797" w:rsidTr="00421797">
        <w:tc>
          <w:tcPr>
            <w:tcW w:w="7372" w:type="dxa"/>
            <w:shd w:val="clear" w:color="auto" w:fill="CCC0D9" w:themeFill="accent4" w:themeFillTint="66"/>
          </w:tcPr>
          <w:p w:rsidR="00421797" w:rsidRPr="00123BAF" w:rsidRDefault="00421797" w:rsidP="00561523">
            <w:pPr>
              <w:rPr>
                <w:b/>
              </w:rPr>
            </w:pPr>
            <w:r w:rsidRPr="00123BAF">
              <w:rPr>
                <w:b/>
              </w:rPr>
              <w:t>February 2018</w:t>
            </w:r>
          </w:p>
        </w:tc>
      </w:tr>
      <w:tr w:rsidR="00421797" w:rsidTr="00421797">
        <w:tc>
          <w:tcPr>
            <w:tcW w:w="7372" w:type="dxa"/>
          </w:tcPr>
          <w:p w:rsidR="00421797" w:rsidRDefault="00421797" w:rsidP="00421797">
            <w:pPr>
              <w:pStyle w:val="ListParagraph"/>
              <w:numPr>
                <w:ilvl w:val="0"/>
                <w:numId w:val="26"/>
              </w:numPr>
            </w:pPr>
            <w:r>
              <w:t>Review draft HRA HGIAS Audit Plan 2018-19</w:t>
            </w:r>
          </w:p>
          <w:p w:rsidR="00421797" w:rsidRDefault="00421797" w:rsidP="00561523">
            <w:pPr>
              <w:pStyle w:val="ListParagraph"/>
            </w:pPr>
          </w:p>
          <w:p w:rsidR="00421797" w:rsidRPr="0026168F" w:rsidRDefault="00421797" w:rsidP="00561523">
            <w:pPr>
              <w:rPr>
                <w:i/>
              </w:rPr>
            </w:pPr>
            <w:r>
              <w:rPr>
                <w:i/>
              </w:rPr>
              <w:t>Regular items</w:t>
            </w:r>
          </w:p>
          <w:p w:rsidR="00421797" w:rsidRDefault="00421797" w:rsidP="00421797">
            <w:pPr>
              <w:pStyle w:val="ListParagraph"/>
              <w:numPr>
                <w:ilvl w:val="0"/>
                <w:numId w:val="26"/>
              </w:numPr>
            </w:pPr>
            <w:r>
              <w:t>Review Assurance Mapping Framework</w:t>
            </w:r>
          </w:p>
          <w:p w:rsidR="00421797" w:rsidRDefault="00421797" w:rsidP="00421797">
            <w:pPr>
              <w:pStyle w:val="ListParagraph"/>
              <w:numPr>
                <w:ilvl w:val="0"/>
                <w:numId w:val="26"/>
              </w:numPr>
            </w:pPr>
            <w:r>
              <w:t>Review Quarter 3 Risk Register</w:t>
            </w:r>
          </w:p>
          <w:p w:rsidR="00421797" w:rsidRDefault="00421797" w:rsidP="00421797">
            <w:pPr>
              <w:pStyle w:val="ListParagraph"/>
              <w:numPr>
                <w:ilvl w:val="0"/>
                <w:numId w:val="26"/>
              </w:numPr>
            </w:pPr>
            <w:r>
              <w:t>Risk deep dive discussion – topic TBC</w:t>
            </w:r>
          </w:p>
          <w:p w:rsidR="00421797" w:rsidRDefault="00421797" w:rsidP="00421797">
            <w:pPr>
              <w:pStyle w:val="ListParagraph"/>
              <w:numPr>
                <w:ilvl w:val="0"/>
                <w:numId w:val="26"/>
              </w:numPr>
            </w:pPr>
            <w:r>
              <w:t>Review HGIAS Assurance reports</w:t>
            </w:r>
          </w:p>
          <w:p w:rsidR="00421797" w:rsidRDefault="00421797" w:rsidP="00421797">
            <w:pPr>
              <w:pStyle w:val="ListParagraph"/>
              <w:numPr>
                <w:ilvl w:val="0"/>
                <w:numId w:val="26"/>
              </w:numPr>
            </w:pPr>
            <w:r>
              <w:t>Review delivery of HRA HGIAS Audit Plan 2017/18</w:t>
            </w:r>
          </w:p>
          <w:p w:rsidR="00421797" w:rsidRPr="00C46A34" w:rsidRDefault="00421797" w:rsidP="00421797">
            <w:pPr>
              <w:pStyle w:val="ListParagraph"/>
              <w:numPr>
                <w:ilvl w:val="0"/>
                <w:numId w:val="26"/>
              </w:numPr>
            </w:pPr>
            <w:r>
              <w:t xml:space="preserve">Review Audit </w:t>
            </w:r>
            <w:r w:rsidRPr="00C46A34">
              <w:t>recommendations tracker</w:t>
            </w:r>
          </w:p>
          <w:p w:rsidR="00421797" w:rsidRDefault="00421797" w:rsidP="00421797">
            <w:pPr>
              <w:pStyle w:val="ListParagraph"/>
              <w:numPr>
                <w:ilvl w:val="0"/>
                <w:numId w:val="26"/>
              </w:numPr>
            </w:pPr>
            <w:r w:rsidRPr="00C46A34">
              <w:t>Note STA / Losses and special payments / Gift register</w:t>
            </w:r>
          </w:p>
        </w:tc>
      </w:tr>
    </w:tbl>
    <w:p w:rsidR="00421797" w:rsidRDefault="00421797" w:rsidP="00351B76">
      <w:pPr>
        <w:autoSpaceDE w:val="0"/>
        <w:autoSpaceDN w:val="0"/>
        <w:adjustRightInd w:val="0"/>
        <w:spacing w:after="0" w:line="240" w:lineRule="auto"/>
        <w:rPr>
          <w:rFonts w:cstheme="minorHAnsi"/>
        </w:rPr>
        <w:sectPr w:rsidR="00421797" w:rsidSect="00421797">
          <w:type w:val="continuous"/>
          <w:pgSz w:w="16838" w:h="11906" w:orient="landscape"/>
          <w:pgMar w:top="424" w:right="1134" w:bottom="1440" w:left="1440" w:header="284" w:footer="709" w:gutter="0"/>
          <w:cols w:num="2" w:space="708"/>
          <w:docGrid w:linePitch="360"/>
        </w:sectPr>
      </w:pPr>
    </w:p>
    <w:p w:rsidR="005E3775" w:rsidRPr="009D22A7" w:rsidRDefault="00D12658" w:rsidP="009D22A7">
      <w:pPr>
        <w:pStyle w:val="ListParagraph"/>
        <w:keepNext/>
        <w:keepLines/>
        <w:numPr>
          <w:ilvl w:val="0"/>
          <w:numId w:val="36"/>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hAnsi="Arial" w:cs="Arial"/>
          <w:b/>
          <w:bCs/>
          <w:sz w:val="24"/>
          <w:szCs w:val="24"/>
        </w:rPr>
      </w:pPr>
      <w:bookmarkStart w:id="3" w:name="_Toc479683901"/>
      <w:r w:rsidRPr="009D22A7">
        <w:rPr>
          <w:rFonts w:ascii="Arial" w:hAnsi="Arial" w:cs="Arial"/>
          <w:b/>
          <w:color w:val="1F497D" w:themeColor="text2"/>
          <w:sz w:val="28"/>
          <w:szCs w:val="24"/>
          <w:lang w:eastAsia="en-GB"/>
        </w:rPr>
        <w:lastRenderedPageBreak/>
        <w:t>Role of Internal Audit</w:t>
      </w:r>
      <w:bookmarkEnd w:id="3"/>
      <w:r w:rsidRPr="009D22A7">
        <w:rPr>
          <w:rFonts w:ascii="Arial" w:hAnsi="Arial" w:cs="Arial"/>
          <w:b/>
          <w:color w:val="1F497D" w:themeColor="text2"/>
          <w:sz w:val="28"/>
          <w:szCs w:val="24"/>
          <w:lang w:eastAsia="en-GB"/>
        </w:rPr>
        <w:t xml:space="preserve"> </w:t>
      </w:r>
    </w:p>
    <w:p w:rsidR="00120479" w:rsidRDefault="00120479" w:rsidP="00120479">
      <w:pPr>
        <w:autoSpaceDE w:val="0"/>
        <w:autoSpaceDN w:val="0"/>
        <w:adjustRightInd w:val="0"/>
        <w:spacing w:after="0" w:line="240" w:lineRule="auto"/>
        <w:rPr>
          <w:rFonts w:ascii="Arial" w:hAnsi="Arial" w:cs="Arial"/>
          <w:b/>
          <w:bCs/>
          <w:sz w:val="24"/>
          <w:szCs w:val="24"/>
        </w:rPr>
      </w:pPr>
    </w:p>
    <w:p w:rsidR="009D22A7" w:rsidRDefault="00CB0E66" w:rsidP="009D22A7">
      <w:pPr>
        <w:pStyle w:val="ListParagraph"/>
        <w:numPr>
          <w:ilvl w:val="1"/>
          <w:numId w:val="36"/>
        </w:numPr>
        <w:autoSpaceDE w:val="0"/>
        <w:autoSpaceDN w:val="0"/>
        <w:adjustRightInd w:val="0"/>
        <w:spacing w:after="0" w:line="240" w:lineRule="auto"/>
        <w:rPr>
          <w:rFonts w:cstheme="minorHAnsi"/>
        </w:rPr>
      </w:pPr>
      <w:r w:rsidRPr="009D22A7">
        <w:rPr>
          <w:rFonts w:cstheme="minorHAnsi"/>
        </w:rPr>
        <w:t xml:space="preserve">Internal Audit is an appraisal or monitoring activity established by </w:t>
      </w:r>
      <w:r w:rsidR="00193583" w:rsidRPr="009D22A7">
        <w:rPr>
          <w:rFonts w:cstheme="minorHAnsi"/>
        </w:rPr>
        <w:t>Management and</w:t>
      </w:r>
      <w:r w:rsidRPr="009D22A7">
        <w:rPr>
          <w:rFonts w:cstheme="minorHAnsi"/>
        </w:rPr>
        <w:t xml:space="preserve"> directors to review and report on the adequacy and effectiveness of</w:t>
      </w:r>
      <w:r w:rsidR="00193583" w:rsidRPr="009D22A7">
        <w:rPr>
          <w:rFonts w:cstheme="minorHAnsi"/>
        </w:rPr>
        <w:t xml:space="preserve"> the system</w:t>
      </w:r>
      <w:r w:rsidRPr="009D22A7">
        <w:rPr>
          <w:rFonts w:cstheme="minorHAnsi"/>
        </w:rPr>
        <w:t xml:space="preserve"> of internal control. This includes both financial and operational </w:t>
      </w:r>
      <w:r w:rsidR="00193583" w:rsidRPr="009D22A7">
        <w:rPr>
          <w:rFonts w:cstheme="minorHAnsi"/>
        </w:rPr>
        <w:t>control and</w:t>
      </w:r>
      <w:r w:rsidRPr="009D22A7">
        <w:rPr>
          <w:rFonts w:cstheme="minorHAnsi"/>
        </w:rPr>
        <w:t xml:space="preserve"> will encompass Risk Management, Governance, Accounting, </w:t>
      </w:r>
      <w:r w:rsidR="00193583" w:rsidRPr="009D22A7">
        <w:rPr>
          <w:rFonts w:cstheme="minorHAnsi"/>
        </w:rPr>
        <w:t>Information Technology</w:t>
      </w:r>
      <w:r w:rsidRPr="009D22A7">
        <w:rPr>
          <w:rFonts w:cstheme="minorHAnsi"/>
        </w:rPr>
        <w:t>, Human Resources and Value for Money issues.</w:t>
      </w:r>
      <w:r w:rsidR="00193583" w:rsidRPr="009D22A7" w:rsidDel="00193583">
        <w:rPr>
          <w:rFonts w:cstheme="minorHAnsi"/>
        </w:rPr>
        <w:t xml:space="preserve"> </w:t>
      </w:r>
    </w:p>
    <w:p w:rsidR="009D22A7" w:rsidRDefault="009D22A7" w:rsidP="009D22A7">
      <w:pPr>
        <w:pStyle w:val="ListParagraph"/>
        <w:autoSpaceDE w:val="0"/>
        <w:autoSpaceDN w:val="0"/>
        <w:adjustRightInd w:val="0"/>
        <w:spacing w:after="0" w:line="240" w:lineRule="auto"/>
        <w:ind w:left="792"/>
        <w:rPr>
          <w:rFonts w:cstheme="minorHAnsi"/>
        </w:rPr>
      </w:pPr>
    </w:p>
    <w:p w:rsidR="009D22A7" w:rsidRDefault="00CB0E66" w:rsidP="009D22A7">
      <w:pPr>
        <w:pStyle w:val="ListParagraph"/>
        <w:numPr>
          <w:ilvl w:val="1"/>
          <w:numId w:val="36"/>
        </w:numPr>
        <w:autoSpaceDE w:val="0"/>
        <w:autoSpaceDN w:val="0"/>
        <w:adjustRightInd w:val="0"/>
        <w:spacing w:after="0" w:line="240" w:lineRule="auto"/>
        <w:rPr>
          <w:rFonts w:cstheme="minorHAnsi"/>
        </w:rPr>
      </w:pPr>
      <w:r w:rsidRPr="009D22A7">
        <w:rPr>
          <w:rFonts w:cstheme="minorHAnsi"/>
        </w:rPr>
        <w:t>Effective internal audit requires the function to be a service to management at</w:t>
      </w:r>
      <w:r w:rsidR="00193583" w:rsidRPr="009D22A7">
        <w:rPr>
          <w:rFonts w:cstheme="minorHAnsi"/>
        </w:rPr>
        <w:t xml:space="preserve"> </w:t>
      </w:r>
      <w:r w:rsidRPr="009D22A7">
        <w:rPr>
          <w:rFonts w:cstheme="minorHAnsi"/>
        </w:rPr>
        <w:t>all levels, which identifies, evaluates and provides an opinion on the adequacy</w:t>
      </w:r>
      <w:r w:rsidR="00193583" w:rsidRPr="009D22A7">
        <w:rPr>
          <w:rFonts w:cstheme="minorHAnsi"/>
        </w:rPr>
        <w:t xml:space="preserve"> </w:t>
      </w:r>
      <w:r w:rsidRPr="009D22A7">
        <w:rPr>
          <w:rFonts w:cstheme="minorHAnsi"/>
        </w:rPr>
        <w:t>of the organisations internal control framework with reference to achieving the</w:t>
      </w:r>
      <w:r w:rsidR="00193583" w:rsidRPr="009D22A7">
        <w:rPr>
          <w:rFonts w:cstheme="minorHAnsi"/>
        </w:rPr>
        <w:t xml:space="preserve"> </w:t>
      </w:r>
      <w:r w:rsidRPr="009D22A7">
        <w:rPr>
          <w:rFonts w:cstheme="minorHAnsi"/>
        </w:rPr>
        <w:t>organisation’s objectives.</w:t>
      </w:r>
    </w:p>
    <w:p w:rsidR="009D22A7" w:rsidRDefault="009D22A7" w:rsidP="009D22A7">
      <w:pPr>
        <w:pStyle w:val="ListParagraph"/>
        <w:autoSpaceDE w:val="0"/>
        <w:autoSpaceDN w:val="0"/>
        <w:adjustRightInd w:val="0"/>
        <w:spacing w:after="0" w:line="240" w:lineRule="auto"/>
        <w:ind w:left="792"/>
        <w:rPr>
          <w:rFonts w:cstheme="minorHAnsi"/>
        </w:rPr>
      </w:pPr>
    </w:p>
    <w:p w:rsidR="009D22A7" w:rsidRDefault="00CB0E66" w:rsidP="009D22A7">
      <w:pPr>
        <w:pStyle w:val="ListParagraph"/>
        <w:numPr>
          <w:ilvl w:val="1"/>
          <w:numId w:val="36"/>
        </w:numPr>
        <w:autoSpaceDE w:val="0"/>
        <w:autoSpaceDN w:val="0"/>
        <w:adjustRightInd w:val="0"/>
        <w:spacing w:after="0" w:line="240" w:lineRule="auto"/>
        <w:rPr>
          <w:rFonts w:cstheme="minorHAnsi"/>
        </w:rPr>
      </w:pPr>
      <w:r w:rsidRPr="009D22A7">
        <w:rPr>
          <w:rFonts w:cstheme="minorHAnsi"/>
        </w:rPr>
        <w:t>Internal Audit is a key part of the H</w:t>
      </w:r>
      <w:r w:rsidR="006E7A5A" w:rsidRPr="009D22A7">
        <w:rPr>
          <w:rFonts w:cstheme="minorHAnsi"/>
        </w:rPr>
        <w:t>R</w:t>
      </w:r>
      <w:r w:rsidRPr="009D22A7">
        <w:rPr>
          <w:rFonts w:cstheme="minorHAnsi"/>
        </w:rPr>
        <w:t>A’s internal control system because it</w:t>
      </w:r>
      <w:r w:rsidR="00193583" w:rsidRPr="009D22A7">
        <w:rPr>
          <w:rFonts w:cstheme="minorHAnsi"/>
        </w:rPr>
        <w:t xml:space="preserve"> </w:t>
      </w:r>
      <w:r w:rsidRPr="009D22A7">
        <w:rPr>
          <w:rFonts w:cstheme="minorHAnsi"/>
        </w:rPr>
        <w:t>measures and evaluates the adequacy and effectiveness of other controls so</w:t>
      </w:r>
      <w:r w:rsidR="00193583" w:rsidRPr="009D22A7">
        <w:rPr>
          <w:rFonts w:cstheme="minorHAnsi"/>
        </w:rPr>
        <w:t xml:space="preserve"> </w:t>
      </w:r>
      <w:r w:rsidRPr="009D22A7">
        <w:rPr>
          <w:rFonts w:cstheme="minorHAnsi"/>
        </w:rPr>
        <w:t>that:</w:t>
      </w:r>
    </w:p>
    <w:p w:rsidR="009D22A7" w:rsidRDefault="009D22A7" w:rsidP="009D22A7">
      <w:pPr>
        <w:pStyle w:val="ListParagraph"/>
        <w:autoSpaceDE w:val="0"/>
        <w:autoSpaceDN w:val="0"/>
        <w:adjustRightInd w:val="0"/>
        <w:spacing w:after="0" w:line="240" w:lineRule="auto"/>
        <w:ind w:left="792"/>
        <w:rPr>
          <w:rFonts w:cstheme="minorHAnsi"/>
        </w:rPr>
      </w:pPr>
    </w:p>
    <w:p w:rsidR="009D22A7" w:rsidRDefault="00CB0E66" w:rsidP="009D22A7">
      <w:pPr>
        <w:pStyle w:val="ListParagraph"/>
        <w:numPr>
          <w:ilvl w:val="2"/>
          <w:numId w:val="36"/>
        </w:numPr>
        <w:autoSpaceDE w:val="0"/>
        <w:autoSpaceDN w:val="0"/>
        <w:adjustRightInd w:val="0"/>
        <w:spacing w:after="0" w:line="240" w:lineRule="auto"/>
        <w:rPr>
          <w:rFonts w:cstheme="minorHAnsi"/>
        </w:rPr>
      </w:pPr>
      <w:r w:rsidRPr="009D22A7">
        <w:rPr>
          <w:rFonts w:cstheme="minorHAnsi"/>
        </w:rPr>
        <w:t>the Authority and senior management can know the extent to which they</w:t>
      </w:r>
      <w:r w:rsidR="00193583" w:rsidRPr="009D22A7">
        <w:rPr>
          <w:rFonts w:cstheme="minorHAnsi"/>
        </w:rPr>
        <w:t xml:space="preserve"> </w:t>
      </w:r>
      <w:r w:rsidR="00120479" w:rsidRPr="009D22A7">
        <w:rPr>
          <w:rFonts w:cstheme="minorHAnsi"/>
        </w:rPr>
        <w:t xml:space="preserve">can rely on the whole </w:t>
      </w:r>
      <w:r w:rsidRPr="009D22A7">
        <w:rPr>
          <w:rFonts w:cstheme="minorHAnsi"/>
        </w:rPr>
        <w:t xml:space="preserve">system; </w:t>
      </w:r>
    </w:p>
    <w:p w:rsidR="009D22A7" w:rsidRDefault="009D22A7" w:rsidP="009D22A7">
      <w:pPr>
        <w:pStyle w:val="ListParagraph"/>
        <w:autoSpaceDE w:val="0"/>
        <w:autoSpaceDN w:val="0"/>
        <w:adjustRightInd w:val="0"/>
        <w:spacing w:after="0" w:line="240" w:lineRule="auto"/>
        <w:ind w:left="1361"/>
        <w:rPr>
          <w:rFonts w:cstheme="minorHAnsi"/>
        </w:rPr>
      </w:pPr>
    </w:p>
    <w:p w:rsidR="009D22A7" w:rsidRDefault="00A70A09" w:rsidP="003E77CE">
      <w:pPr>
        <w:pStyle w:val="ListParagraph"/>
        <w:numPr>
          <w:ilvl w:val="2"/>
          <w:numId w:val="36"/>
        </w:numPr>
        <w:autoSpaceDE w:val="0"/>
        <w:autoSpaceDN w:val="0"/>
        <w:adjustRightInd w:val="0"/>
        <w:spacing w:after="0" w:line="240" w:lineRule="auto"/>
        <w:rPr>
          <w:rFonts w:cstheme="minorHAnsi"/>
        </w:rPr>
      </w:pPr>
      <w:r w:rsidRPr="009D22A7">
        <w:rPr>
          <w:rFonts w:cstheme="minorHAnsi"/>
        </w:rPr>
        <w:t>And</w:t>
      </w:r>
      <w:r w:rsidR="00120479" w:rsidRPr="009D22A7">
        <w:rPr>
          <w:rFonts w:cstheme="minorHAnsi"/>
        </w:rPr>
        <w:t xml:space="preserve"> </w:t>
      </w:r>
      <w:r w:rsidR="00CB0E66" w:rsidRPr="009D22A7">
        <w:rPr>
          <w:rFonts w:cstheme="minorHAnsi"/>
        </w:rPr>
        <w:t>individual managers can know how reliable the systems are and controls</w:t>
      </w:r>
      <w:r w:rsidR="00193583" w:rsidRPr="009D22A7">
        <w:rPr>
          <w:rFonts w:cstheme="minorHAnsi"/>
        </w:rPr>
        <w:t xml:space="preserve"> </w:t>
      </w:r>
      <w:r w:rsidR="00CB0E66" w:rsidRPr="009D22A7">
        <w:rPr>
          <w:rFonts w:cstheme="minorHAnsi"/>
        </w:rPr>
        <w:t>for which they are responsible and any remedial action required.</w:t>
      </w:r>
      <w:r w:rsidR="00193583" w:rsidRPr="009D22A7" w:rsidDel="00193583">
        <w:rPr>
          <w:rFonts w:cstheme="minorHAnsi"/>
        </w:rPr>
        <w:t xml:space="preserve"> </w:t>
      </w:r>
    </w:p>
    <w:p w:rsidR="009D22A7" w:rsidRDefault="009D22A7" w:rsidP="009D22A7">
      <w:pPr>
        <w:pStyle w:val="ListParagraph"/>
        <w:autoSpaceDE w:val="0"/>
        <w:autoSpaceDN w:val="0"/>
        <w:adjustRightInd w:val="0"/>
        <w:spacing w:after="0" w:line="240" w:lineRule="auto"/>
        <w:ind w:left="1361"/>
        <w:rPr>
          <w:rFonts w:cstheme="minorHAnsi"/>
        </w:rPr>
      </w:pPr>
    </w:p>
    <w:p w:rsidR="009D22A7" w:rsidRPr="009D22A7" w:rsidRDefault="00CB0E66" w:rsidP="009D22A7">
      <w:pPr>
        <w:pStyle w:val="ListParagraph"/>
        <w:numPr>
          <w:ilvl w:val="1"/>
          <w:numId w:val="36"/>
        </w:numPr>
        <w:autoSpaceDE w:val="0"/>
        <w:autoSpaceDN w:val="0"/>
        <w:adjustRightInd w:val="0"/>
        <w:spacing w:after="0" w:line="240" w:lineRule="auto"/>
        <w:rPr>
          <w:rFonts w:cstheme="minorHAnsi"/>
        </w:rPr>
      </w:pPr>
      <w:r w:rsidRPr="009D22A7">
        <w:rPr>
          <w:rFonts w:cstheme="minorHAnsi"/>
          <w:b/>
          <w:bCs/>
        </w:rPr>
        <w:t>Approach to internal audit</w:t>
      </w:r>
    </w:p>
    <w:p w:rsidR="009D22A7" w:rsidRPr="009D22A7" w:rsidRDefault="009D22A7" w:rsidP="009D22A7">
      <w:pPr>
        <w:pStyle w:val="ListParagraph"/>
        <w:autoSpaceDE w:val="0"/>
        <w:autoSpaceDN w:val="0"/>
        <w:adjustRightInd w:val="0"/>
        <w:spacing w:after="0" w:line="240" w:lineRule="auto"/>
        <w:ind w:left="792"/>
        <w:rPr>
          <w:rFonts w:cstheme="minorHAnsi"/>
        </w:rPr>
      </w:pPr>
    </w:p>
    <w:p w:rsidR="009D22A7" w:rsidRDefault="003E77CE" w:rsidP="003E77CE">
      <w:pPr>
        <w:pStyle w:val="ListParagraph"/>
        <w:numPr>
          <w:ilvl w:val="2"/>
          <w:numId w:val="36"/>
        </w:numPr>
        <w:autoSpaceDE w:val="0"/>
        <w:autoSpaceDN w:val="0"/>
        <w:adjustRightInd w:val="0"/>
        <w:spacing w:after="0" w:line="240" w:lineRule="auto"/>
        <w:rPr>
          <w:rFonts w:cstheme="minorHAnsi"/>
        </w:rPr>
      </w:pPr>
      <w:r w:rsidRPr="009D22A7">
        <w:rPr>
          <w:rFonts w:cstheme="minorHAnsi"/>
        </w:rPr>
        <w:t>I</w:t>
      </w:r>
      <w:r w:rsidR="00A70A09">
        <w:rPr>
          <w:rFonts w:cstheme="minorHAnsi"/>
        </w:rPr>
        <w:t>nternal Audit’</w:t>
      </w:r>
      <w:r w:rsidR="00CB0E66" w:rsidRPr="009D22A7">
        <w:rPr>
          <w:rFonts w:cstheme="minorHAnsi"/>
        </w:rPr>
        <w:t>s approach is to take a risk-based approach to audit to comply</w:t>
      </w:r>
      <w:r w:rsidR="00193583" w:rsidRPr="009D22A7">
        <w:rPr>
          <w:rFonts w:cstheme="minorHAnsi"/>
        </w:rPr>
        <w:t xml:space="preserve"> </w:t>
      </w:r>
      <w:r w:rsidR="00CB0E66" w:rsidRPr="009D22A7">
        <w:rPr>
          <w:rFonts w:cstheme="minorHAnsi"/>
        </w:rPr>
        <w:t xml:space="preserve">fully with the requirements of the </w:t>
      </w:r>
      <w:r w:rsidR="00706FCD" w:rsidRPr="009D22A7">
        <w:rPr>
          <w:rFonts w:cstheme="minorHAnsi"/>
        </w:rPr>
        <w:t xml:space="preserve">Public Sector </w:t>
      </w:r>
      <w:r w:rsidR="00CB0E66" w:rsidRPr="009D22A7">
        <w:rPr>
          <w:rFonts w:cstheme="minorHAnsi"/>
        </w:rPr>
        <w:t>Internal Audit Standards (GIAS).</w:t>
      </w:r>
      <w:r w:rsidR="00193583" w:rsidRPr="009D22A7" w:rsidDel="00193583">
        <w:rPr>
          <w:rFonts w:cstheme="minorHAnsi"/>
        </w:rPr>
        <w:t xml:space="preserve"> </w:t>
      </w:r>
      <w:r w:rsidR="00CB0E66" w:rsidRPr="009D22A7">
        <w:rPr>
          <w:rFonts w:cstheme="minorHAnsi"/>
        </w:rPr>
        <w:t>This not only ensures compliance with best professional standards, but also</w:t>
      </w:r>
      <w:r w:rsidR="00193583" w:rsidRPr="009D22A7">
        <w:rPr>
          <w:rFonts w:cstheme="minorHAnsi"/>
        </w:rPr>
        <w:t xml:space="preserve"> </w:t>
      </w:r>
      <w:r w:rsidR="00CB0E66" w:rsidRPr="009D22A7">
        <w:rPr>
          <w:rFonts w:cstheme="minorHAnsi"/>
        </w:rPr>
        <w:t xml:space="preserve">ensures that External Audit </w:t>
      </w:r>
      <w:r w:rsidR="0094640D">
        <w:rPr>
          <w:rFonts w:cstheme="minorHAnsi"/>
        </w:rPr>
        <w:t>may</w:t>
      </w:r>
      <w:r w:rsidR="0094640D" w:rsidRPr="009D22A7">
        <w:rPr>
          <w:rFonts w:cstheme="minorHAnsi"/>
        </w:rPr>
        <w:t xml:space="preserve"> </w:t>
      </w:r>
      <w:r w:rsidR="00CB0E66" w:rsidRPr="009D22A7">
        <w:rPr>
          <w:rFonts w:cstheme="minorHAnsi"/>
        </w:rPr>
        <w:t>place reliance on the results of the work and</w:t>
      </w:r>
      <w:r w:rsidR="00193583" w:rsidRPr="009D22A7">
        <w:rPr>
          <w:rFonts w:cstheme="minorHAnsi"/>
        </w:rPr>
        <w:t xml:space="preserve"> </w:t>
      </w:r>
      <w:r w:rsidR="00CB0E66" w:rsidRPr="009D22A7">
        <w:rPr>
          <w:rFonts w:cstheme="minorHAnsi"/>
        </w:rPr>
        <w:t>makes a positive contribution to the Authority’s Annual Governance Statement.</w:t>
      </w:r>
      <w:r w:rsidR="00193583" w:rsidRPr="009D22A7" w:rsidDel="00193583">
        <w:rPr>
          <w:rFonts w:cstheme="minorHAnsi"/>
        </w:rPr>
        <w:t xml:space="preserve"> </w:t>
      </w:r>
      <w:r w:rsidR="00CB0E66" w:rsidRPr="009D22A7">
        <w:rPr>
          <w:rFonts w:cstheme="minorHAnsi"/>
        </w:rPr>
        <w:t>In some areas different approaches are required. Therefore regularity, contract</w:t>
      </w:r>
      <w:r w:rsidR="00193583" w:rsidRPr="009D22A7">
        <w:rPr>
          <w:rFonts w:cstheme="minorHAnsi"/>
        </w:rPr>
        <w:t xml:space="preserve"> </w:t>
      </w:r>
      <w:r w:rsidR="00CB0E66" w:rsidRPr="009D22A7">
        <w:rPr>
          <w:rFonts w:cstheme="minorHAnsi"/>
        </w:rPr>
        <w:t>and VFM audit techniques are employed where appropriate.</w:t>
      </w:r>
    </w:p>
    <w:p w:rsidR="009D22A7" w:rsidRDefault="009D22A7" w:rsidP="009D22A7">
      <w:pPr>
        <w:pStyle w:val="ListParagraph"/>
        <w:autoSpaceDE w:val="0"/>
        <w:autoSpaceDN w:val="0"/>
        <w:adjustRightInd w:val="0"/>
        <w:spacing w:after="0" w:line="240" w:lineRule="auto"/>
        <w:ind w:left="792"/>
        <w:rPr>
          <w:rFonts w:cstheme="minorHAnsi"/>
        </w:rPr>
      </w:pPr>
    </w:p>
    <w:p w:rsidR="009D22A7" w:rsidRPr="009D22A7" w:rsidRDefault="00CB0E66" w:rsidP="009D22A7">
      <w:pPr>
        <w:pStyle w:val="ListParagraph"/>
        <w:numPr>
          <w:ilvl w:val="1"/>
          <w:numId w:val="36"/>
        </w:numPr>
        <w:autoSpaceDE w:val="0"/>
        <w:autoSpaceDN w:val="0"/>
        <w:adjustRightInd w:val="0"/>
        <w:spacing w:after="0" w:line="240" w:lineRule="auto"/>
        <w:rPr>
          <w:rFonts w:cstheme="minorHAnsi"/>
        </w:rPr>
      </w:pPr>
      <w:r w:rsidRPr="009D22A7">
        <w:rPr>
          <w:rFonts w:cstheme="minorHAnsi"/>
          <w:b/>
          <w:bCs/>
        </w:rPr>
        <w:t>Statement of assurance</w:t>
      </w:r>
    </w:p>
    <w:p w:rsidR="009D22A7" w:rsidRPr="009D22A7" w:rsidRDefault="009D22A7" w:rsidP="009D22A7">
      <w:pPr>
        <w:pStyle w:val="ListParagraph"/>
        <w:autoSpaceDE w:val="0"/>
        <w:autoSpaceDN w:val="0"/>
        <w:adjustRightInd w:val="0"/>
        <w:spacing w:after="0" w:line="240" w:lineRule="auto"/>
        <w:ind w:left="792"/>
        <w:rPr>
          <w:rFonts w:cstheme="minorHAnsi"/>
        </w:rPr>
      </w:pPr>
    </w:p>
    <w:p w:rsidR="009D22A7" w:rsidRDefault="00CB0E66" w:rsidP="009D22A7">
      <w:pPr>
        <w:pStyle w:val="ListParagraph"/>
        <w:numPr>
          <w:ilvl w:val="2"/>
          <w:numId w:val="36"/>
        </w:numPr>
        <w:autoSpaceDE w:val="0"/>
        <w:autoSpaceDN w:val="0"/>
        <w:adjustRightInd w:val="0"/>
        <w:spacing w:after="0" w:line="240" w:lineRule="auto"/>
        <w:rPr>
          <w:rFonts w:cstheme="minorHAnsi"/>
        </w:rPr>
      </w:pPr>
      <w:r w:rsidRPr="009D22A7">
        <w:rPr>
          <w:rFonts w:cstheme="minorHAnsi"/>
        </w:rPr>
        <w:t>In order to provide the required statement of assurance, the Internal Audit</w:t>
      </w:r>
      <w:r w:rsidR="00193583" w:rsidRPr="009D22A7">
        <w:rPr>
          <w:rFonts w:cstheme="minorHAnsi"/>
        </w:rPr>
        <w:t xml:space="preserve"> </w:t>
      </w:r>
      <w:r w:rsidRPr="009D22A7">
        <w:rPr>
          <w:rFonts w:cstheme="minorHAnsi"/>
        </w:rPr>
        <w:t>service will undertake a programme of work, over a cycle authorised by the</w:t>
      </w:r>
      <w:r w:rsidR="00193583" w:rsidRPr="009D22A7">
        <w:rPr>
          <w:rFonts w:cstheme="minorHAnsi"/>
        </w:rPr>
        <w:t xml:space="preserve"> </w:t>
      </w:r>
      <w:r w:rsidRPr="009D22A7">
        <w:rPr>
          <w:rFonts w:cstheme="minorHAnsi"/>
        </w:rPr>
        <w:t>Authority, to achieve the following objectives:</w:t>
      </w:r>
      <w:r w:rsidR="00193583" w:rsidRPr="009D22A7" w:rsidDel="00193583">
        <w:rPr>
          <w:rFonts w:cstheme="minorHAnsi"/>
        </w:rPr>
        <w:t xml:space="preserve"> </w:t>
      </w:r>
    </w:p>
    <w:p w:rsidR="009D22A7" w:rsidRDefault="009D22A7" w:rsidP="009D22A7">
      <w:pPr>
        <w:pStyle w:val="ListParagraph"/>
        <w:autoSpaceDE w:val="0"/>
        <w:autoSpaceDN w:val="0"/>
        <w:adjustRightInd w:val="0"/>
        <w:spacing w:after="0" w:line="240" w:lineRule="auto"/>
        <w:ind w:left="1361"/>
        <w:rPr>
          <w:rFonts w:cstheme="minorHAnsi"/>
        </w:rPr>
      </w:pPr>
    </w:p>
    <w:p w:rsidR="009D22A7" w:rsidRDefault="00CB0E66" w:rsidP="009D22A7">
      <w:pPr>
        <w:pStyle w:val="ListParagraph"/>
        <w:numPr>
          <w:ilvl w:val="3"/>
          <w:numId w:val="36"/>
        </w:numPr>
        <w:autoSpaceDE w:val="0"/>
        <w:autoSpaceDN w:val="0"/>
        <w:adjustRightInd w:val="0"/>
        <w:spacing w:after="0" w:line="240" w:lineRule="auto"/>
        <w:rPr>
          <w:rFonts w:cstheme="minorHAnsi"/>
        </w:rPr>
      </w:pPr>
      <w:r w:rsidRPr="009D22A7">
        <w:rPr>
          <w:rFonts w:cstheme="minorHAnsi"/>
        </w:rPr>
        <w:t>to review and appraise the soundness, adequacy and application of the</w:t>
      </w:r>
      <w:r w:rsidR="00193583" w:rsidRPr="009D22A7">
        <w:rPr>
          <w:rFonts w:cstheme="minorHAnsi"/>
        </w:rPr>
        <w:t xml:space="preserve"> </w:t>
      </w:r>
      <w:r w:rsidRPr="009D22A7">
        <w:rPr>
          <w:rFonts w:cstheme="minorHAnsi"/>
        </w:rPr>
        <w:t>whole system of control;</w:t>
      </w:r>
    </w:p>
    <w:p w:rsidR="009D22A7" w:rsidRDefault="009D22A7" w:rsidP="009D22A7">
      <w:pPr>
        <w:pStyle w:val="ListParagraph"/>
        <w:autoSpaceDE w:val="0"/>
        <w:autoSpaceDN w:val="0"/>
        <w:adjustRightInd w:val="0"/>
        <w:spacing w:after="0" w:line="240" w:lineRule="auto"/>
        <w:ind w:left="2098"/>
        <w:rPr>
          <w:rFonts w:cstheme="minorHAnsi"/>
        </w:rPr>
      </w:pPr>
    </w:p>
    <w:p w:rsidR="009D22A7" w:rsidRDefault="00CB0E66" w:rsidP="009D22A7">
      <w:pPr>
        <w:pStyle w:val="ListParagraph"/>
        <w:numPr>
          <w:ilvl w:val="3"/>
          <w:numId w:val="36"/>
        </w:numPr>
        <w:autoSpaceDE w:val="0"/>
        <w:autoSpaceDN w:val="0"/>
        <w:adjustRightInd w:val="0"/>
        <w:spacing w:after="0" w:line="240" w:lineRule="auto"/>
        <w:rPr>
          <w:rFonts w:cstheme="minorHAnsi"/>
        </w:rPr>
      </w:pPr>
      <w:r w:rsidRPr="009D22A7">
        <w:rPr>
          <w:rFonts w:cstheme="minorHAnsi"/>
        </w:rPr>
        <w:t xml:space="preserve">to ascertain the extent to which the whole system of internal </w:t>
      </w:r>
      <w:r w:rsidR="00120479" w:rsidRPr="009D22A7">
        <w:rPr>
          <w:rFonts w:cstheme="minorHAnsi"/>
        </w:rPr>
        <w:t>control ensures</w:t>
      </w:r>
      <w:r w:rsidRPr="009D22A7">
        <w:rPr>
          <w:rFonts w:cstheme="minorHAnsi"/>
        </w:rPr>
        <w:t xml:space="preserve"> compliance with established policies and procedures</w:t>
      </w:r>
      <w:r w:rsidR="00193583" w:rsidRPr="009D22A7">
        <w:rPr>
          <w:rFonts w:cstheme="minorHAnsi"/>
        </w:rPr>
        <w:t>;</w:t>
      </w:r>
    </w:p>
    <w:p w:rsidR="009D22A7" w:rsidRDefault="009D22A7" w:rsidP="009D22A7">
      <w:pPr>
        <w:pStyle w:val="ListParagraph"/>
        <w:autoSpaceDE w:val="0"/>
        <w:autoSpaceDN w:val="0"/>
        <w:adjustRightInd w:val="0"/>
        <w:spacing w:after="0" w:line="240" w:lineRule="auto"/>
        <w:ind w:left="2098"/>
        <w:rPr>
          <w:rFonts w:cstheme="minorHAnsi"/>
        </w:rPr>
      </w:pPr>
    </w:p>
    <w:p w:rsidR="009D22A7" w:rsidRDefault="00CB0E66" w:rsidP="009D22A7">
      <w:pPr>
        <w:pStyle w:val="ListParagraph"/>
        <w:numPr>
          <w:ilvl w:val="3"/>
          <w:numId w:val="36"/>
        </w:numPr>
        <w:autoSpaceDE w:val="0"/>
        <w:autoSpaceDN w:val="0"/>
        <w:adjustRightInd w:val="0"/>
        <w:spacing w:after="0" w:line="240" w:lineRule="auto"/>
        <w:rPr>
          <w:rFonts w:cstheme="minorHAnsi"/>
        </w:rPr>
      </w:pPr>
      <w:r w:rsidRPr="009D22A7">
        <w:rPr>
          <w:rFonts w:cstheme="minorHAnsi"/>
        </w:rPr>
        <w:t>to ascertain the extent to which the assets and interests entrusted to, or</w:t>
      </w:r>
      <w:r w:rsidR="00193583" w:rsidRPr="009D22A7">
        <w:rPr>
          <w:rFonts w:cstheme="minorHAnsi"/>
        </w:rPr>
        <w:t xml:space="preserve"> </w:t>
      </w:r>
      <w:r w:rsidRPr="009D22A7">
        <w:rPr>
          <w:rFonts w:cstheme="minorHAnsi"/>
        </w:rPr>
        <w:t>funded by, the Authority are properly controlled and safeguarded from losses</w:t>
      </w:r>
      <w:r w:rsidR="00193583" w:rsidRPr="009D22A7">
        <w:rPr>
          <w:rFonts w:cstheme="minorHAnsi"/>
        </w:rPr>
        <w:t xml:space="preserve"> </w:t>
      </w:r>
      <w:r w:rsidRPr="009D22A7">
        <w:rPr>
          <w:rFonts w:cstheme="minorHAnsi"/>
        </w:rPr>
        <w:t>of all kinds;</w:t>
      </w:r>
    </w:p>
    <w:p w:rsidR="009D22A7" w:rsidRDefault="009D22A7" w:rsidP="009D22A7">
      <w:pPr>
        <w:pStyle w:val="ListParagraph"/>
        <w:autoSpaceDE w:val="0"/>
        <w:autoSpaceDN w:val="0"/>
        <w:adjustRightInd w:val="0"/>
        <w:spacing w:after="0" w:line="240" w:lineRule="auto"/>
        <w:ind w:left="2098"/>
        <w:rPr>
          <w:rFonts w:cstheme="minorHAnsi"/>
        </w:rPr>
      </w:pPr>
    </w:p>
    <w:p w:rsidR="009D22A7" w:rsidRDefault="00CB0E66" w:rsidP="009D22A7">
      <w:pPr>
        <w:pStyle w:val="ListParagraph"/>
        <w:numPr>
          <w:ilvl w:val="3"/>
          <w:numId w:val="36"/>
        </w:numPr>
        <w:autoSpaceDE w:val="0"/>
        <w:autoSpaceDN w:val="0"/>
        <w:adjustRightInd w:val="0"/>
        <w:spacing w:after="0" w:line="240" w:lineRule="auto"/>
        <w:rPr>
          <w:rFonts w:cstheme="minorHAnsi"/>
        </w:rPr>
      </w:pPr>
      <w:r w:rsidRPr="009D22A7">
        <w:rPr>
          <w:rFonts w:cstheme="minorHAnsi"/>
        </w:rPr>
        <w:t>to ascertain that management information is reliable as a basis for the</w:t>
      </w:r>
      <w:r w:rsidR="00193583" w:rsidRPr="009D22A7">
        <w:rPr>
          <w:rFonts w:cstheme="minorHAnsi"/>
        </w:rPr>
        <w:t xml:space="preserve"> </w:t>
      </w:r>
      <w:r w:rsidRPr="009D22A7">
        <w:rPr>
          <w:rFonts w:cstheme="minorHAnsi"/>
        </w:rPr>
        <w:t>production of financial and other returns;</w:t>
      </w:r>
    </w:p>
    <w:p w:rsidR="009D22A7" w:rsidRDefault="009D22A7" w:rsidP="009D22A7">
      <w:pPr>
        <w:pStyle w:val="ListParagraph"/>
        <w:autoSpaceDE w:val="0"/>
        <w:autoSpaceDN w:val="0"/>
        <w:adjustRightInd w:val="0"/>
        <w:spacing w:after="0" w:line="240" w:lineRule="auto"/>
        <w:ind w:left="2098"/>
        <w:rPr>
          <w:rFonts w:cstheme="minorHAnsi"/>
        </w:rPr>
      </w:pPr>
    </w:p>
    <w:p w:rsidR="009D22A7" w:rsidRDefault="00CB0E66" w:rsidP="009D22A7">
      <w:pPr>
        <w:pStyle w:val="ListParagraph"/>
        <w:numPr>
          <w:ilvl w:val="3"/>
          <w:numId w:val="36"/>
        </w:numPr>
        <w:autoSpaceDE w:val="0"/>
        <w:autoSpaceDN w:val="0"/>
        <w:adjustRightInd w:val="0"/>
        <w:spacing w:after="0" w:line="240" w:lineRule="auto"/>
        <w:rPr>
          <w:rFonts w:cstheme="minorHAnsi"/>
        </w:rPr>
      </w:pPr>
      <w:r w:rsidRPr="009D22A7">
        <w:rPr>
          <w:rFonts w:cstheme="minorHAnsi"/>
        </w:rPr>
        <w:lastRenderedPageBreak/>
        <w:t>to ascertain the integrity and reliability of information provided to</w:t>
      </w:r>
      <w:r w:rsidR="00193583" w:rsidRPr="009D22A7">
        <w:rPr>
          <w:rFonts w:cstheme="minorHAnsi"/>
        </w:rPr>
        <w:t xml:space="preserve"> </w:t>
      </w:r>
      <w:r w:rsidRPr="009D22A7">
        <w:rPr>
          <w:rFonts w:cstheme="minorHAnsi"/>
        </w:rPr>
        <w:t>management including that which is used in decision-making; and</w:t>
      </w:r>
      <w:r w:rsidR="00193583" w:rsidRPr="009D22A7">
        <w:rPr>
          <w:rFonts w:cstheme="minorHAnsi"/>
        </w:rPr>
        <w:t xml:space="preserve"> </w:t>
      </w:r>
      <w:r w:rsidRPr="009D22A7">
        <w:rPr>
          <w:rFonts w:cstheme="minorHAnsi"/>
        </w:rPr>
        <w:t>to ascertain that systems of control are laid down and operate to achieve the</w:t>
      </w:r>
      <w:r w:rsidR="00193583" w:rsidRPr="009D22A7">
        <w:rPr>
          <w:rFonts w:cstheme="minorHAnsi"/>
        </w:rPr>
        <w:t xml:space="preserve"> </w:t>
      </w:r>
      <w:r w:rsidRPr="009D22A7">
        <w:rPr>
          <w:rFonts w:cstheme="minorHAnsi"/>
        </w:rPr>
        <w:t>most economic, efficient and effective use of resources.</w:t>
      </w:r>
    </w:p>
    <w:p w:rsidR="009D22A7" w:rsidRDefault="009D22A7" w:rsidP="009D22A7">
      <w:pPr>
        <w:pStyle w:val="ListParagraph"/>
        <w:autoSpaceDE w:val="0"/>
        <w:autoSpaceDN w:val="0"/>
        <w:adjustRightInd w:val="0"/>
        <w:spacing w:after="0" w:line="240" w:lineRule="auto"/>
        <w:ind w:left="2098"/>
        <w:rPr>
          <w:rFonts w:cstheme="minorHAnsi"/>
        </w:rPr>
      </w:pPr>
    </w:p>
    <w:p w:rsidR="009D22A7" w:rsidRDefault="00CB0E66" w:rsidP="003E77CE">
      <w:pPr>
        <w:pStyle w:val="ListParagraph"/>
        <w:numPr>
          <w:ilvl w:val="2"/>
          <w:numId w:val="36"/>
        </w:numPr>
        <w:autoSpaceDE w:val="0"/>
        <w:autoSpaceDN w:val="0"/>
        <w:adjustRightInd w:val="0"/>
        <w:spacing w:after="0" w:line="240" w:lineRule="auto"/>
        <w:rPr>
          <w:rFonts w:cstheme="minorHAnsi"/>
        </w:rPr>
      </w:pPr>
      <w:r w:rsidRPr="009D22A7">
        <w:rPr>
          <w:rFonts w:cstheme="minorHAnsi"/>
        </w:rPr>
        <w:t>In providing the annual assurance opinion, it should be noted that assurance</w:t>
      </w:r>
      <w:r w:rsidR="00193583" w:rsidRPr="009D22A7">
        <w:rPr>
          <w:rFonts w:cstheme="minorHAnsi"/>
        </w:rPr>
        <w:t xml:space="preserve"> </w:t>
      </w:r>
      <w:r w:rsidRPr="009D22A7">
        <w:rPr>
          <w:rFonts w:cstheme="minorHAnsi"/>
        </w:rPr>
        <w:t>can never be absolute. The most that the Internal Audit service can provide to</w:t>
      </w:r>
      <w:r w:rsidR="00193583" w:rsidRPr="009D22A7">
        <w:rPr>
          <w:rFonts w:cstheme="minorHAnsi"/>
        </w:rPr>
        <w:t xml:space="preserve"> </w:t>
      </w:r>
      <w:r w:rsidRPr="009D22A7">
        <w:rPr>
          <w:rFonts w:cstheme="minorHAnsi"/>
        </w:rPr>
        <w:t xml:space="preserve">the Accounting Officer and Audit </w:t>
      </w:r>
      <w:r w:rsidR="006E7A5A" w:rsidRPr="009D22A7">
        <w:rPr>
          <w:rFonts w:cstheme="minorHAnsi"/>
        </w:rPr>
        <w:t xml:space="preserve">and Risk </w:t>
      </w:r>
      <w:r w:rsidRPr="009D22A7">
        <w:rPr>
          <w:rFonts w:cstheme="minorHAnsi"/>
        </w:rPr>
        <w:t>Committee is a reasonable assurance that</w:t>
      </w:r>
      <w:r w:rsidR="00193583" w:rsidRPr="009D22A7">
        <w:rPr>
          <w:rFonts w:cstheme="minorHAnsi"/>
        </w:rPr>
        <w:t xml:space="preserve"> </w:t>
      </w:r>
      <w:r w:rsidRPr="009D22A7">
        <w:rPr>
          <w:rFonts w:cstheme="minorHAnsi"/>
        </w:rPr>
        <w:t>there are no major weaknesses in risk management, governance and control</w:t>
      </w:r>
      <w:r w:rsidR="00193583" w:rsidRPr="009D22A7">
        <w:rPr>
          <w:rFonts w:cstheme="minorHAnsi"/>
        </w:rPr>
        <w:t xml:space="preserve"> </w:t>
      </w:r>
      <w:r w:rsidRPr="009D22A7">
        <w:rPr>
          <w:rFonts w:cstheme="minorHAnsi"/>
        </w:rPr>
        <w:t>processes</w:t>
      </w:r>
    </w:p>
    <w:p w:rsidR="009D22A7" w:rsidRDefault="009D22A7" w:rsidP="009D22A7">
      <w:pPr>
        <w:pStyle w:val="ListParagraph"/>
        <w:autoSpaceDE w:val="0"/>
        <w:autoSpaceDN w:val="0"/>
        <w:adjustRightInd w:val="0"/>
        <w:spacing w:after="0" w:line="240" w:lineRule="auto"/>
        <w:ind w:left="1361"/>
        <w:rPr>
          <w:rFonts w:cstheme="minorHAnsi"/>
        </w:rPr>
      </w:pPr>
    </w:p>
    <w:p w:rsidR="009D22A7" w:rsidRPr="009D22A7" w:rsidRDefault="00CB0E66" w:rsidP="009D22A7">
      <w:pPr>
        <w:pStyle w:val="ListParagraph"/>
        <w:numPr>
          <w:ilvl w:val="1"/>
          <w:numId w:val="36"/>
        </w:numPr>
        <w:autoSpaceDE w:val="0"/>
        <w:autoSpaceDN w:val="0"/>
        <w:adjustRightInd w:val="0"/>
        <w:spacing w:after="0" w:line="240" w:lineRule="auto"/>
        <w:rPr>
          <w:rFonts w:cstheme="minorHAnsi"/>
        </w:rPr>
      </w:pPr>
      <w:r w:rsidRPr="009D22A7">
        <w:rPr>
          <w:rFonts w:cstheme="minorHAnsi"/>
          <w:b/>
          <w:bCs/>
        </w:rPr>
        <w:t>Reporting lines</w:t>
      </w:r>
    </w:p>
    <w:p w:rsidR="009D22A7" w:rsidRPr="009D22A7" w:rsidRDefault="009D22A7" w:rsidP="009D22A7">
      <w:pPr>
        <w:pStyle w:val="ListParagraph"/>
        <w:autoSpaceDE w:val="0"/>
        <w:autoSpaceDN w:val="0"/>
        <w:adjustRightInd w:val="0"/>
        <w:spacing w:after="0" w:line="240" w:lineRule="auto"/>
        <w:ind w:left="792"/>
        <w:rPr>
          <w:rFonts w:cstheme="minorHAnsi"/>
        </w:rPr>
      </w:pPr>
    </w:p>
    <w:p w:rsidR="009D22A7" w:rsidRDefault="003E77CE" w:rsidP="009D22A7">
      <w:pPr>
        <w:pStyle w:val="ListParagraph"/>
        <w:numPr>
          <w:ilvl w:val="2"/>
          <w:numId w:val="36"/>
        </w:numPr>
        <w:autoSpaceDE w:val="0"/>
        <w:autoSpaceDN w:val="0"/>
        <w:adjustRightInd w:val="0"/>
        <w:spacing w:after="0" w:line="240" w:lineRule="auto"/>
        <w:rPr>
          <w:rFonts w:cstheme="minorHAnsi"/>
        </w:rPr>
      </w:pPr>
      <w:r w:rsidRPr="009D22A7">
        <w:rPr>
          <w:rFonts w:cstheme="minorHAnsi"/>
        </w:rPr>
        <w:t>I</w:t>
      </w:r>
      <w:r w:rsidR="00CB0E66" w:rsidRPr="009D22A7">
        <w:rPr>
          <w:rFonts w:cstheme="minorHAnsi"/>
        </w:rPr>
        <w:t>nternal Audit is under the independent control and direction of the Audit</w:t>
      </w:r>
      <w:r w:rsidR="00B71515" w:rsidRPr="009D22A7">
        <w:rPr>
          <w:rFonts w:cstheme="minorHAnsi"/>
        </w:rPr>
        <w:t xml:space="preserve"> and Risk </w:t>
      </w:r>
      <w:r w:rsidR="00CB0E66" w:rsidRPr="009D22A7">
        <w:rPr>
          <w:rFonts w:cstheme="minorHAnsi"/>
        </w:rPr>
        <w:t>Committee on behalf of the Authority. It is the responsibility of the Audit</w:t>
      </w:r>
      <w:r w:rsidR="00B71515" w:rsidRPr="009D22A7">
        <w:rPr>
          <w:rFonts w:cstheme="minorHAnsi"/>
        </w:rPr>
        <w:t xml:space="preserve"> and Risk </w:t>
      </w:r>
      <w:r w:rsidR="00CB0E66" w:rsidRPr="009D22A7">
        <w:rPr>
          <w:rFonts w:cstheme="minorHAnsi"/>
        </w:rPr>
        <w:t>Committee to oversee the appointment and cost of Internal Audit provision.</w:t>
      </w:r>
      <w:r w:rsidR="00193583" w:rsidRPr="009D22A7" w:rsidDel="00193583">
        <w:rPr>
          <w:rFonts w:cstheme="minorHAnsi"/>
        </w:rPr>
        <w:t xml:space="preserve"> </w:t>
      </w:r>
    </w:p>
    <w:p w:rsidR="009D22A7" w:rsidRDefault="009D22A7" w:rsidP="009D22A7">
      <w:pPr>
        <w:pStyle w:val="ListParagraph"/>
        <w:autoSpaceDE w:val="0"/>
        <w:autoSpaceDN w:val="0"/>
        <w:adjustRightInd w:val="0"/>
        <w:spacing w:after="0" w:line="240" w:lineRule="auto"/>
        <w:ind w:left="1361"/>
        <w:rPr>
          <w:rFonts w:cstheme="minorHAnsi"/>
        </w:rPr>
      </w:pPr>
    </w:p>
    <w:p w:rsidR="009D22A7" w:rsidRDefault="00B71515" w:rsidP="009D22A7">
      <w:pPr>
        <w:pStyle w:val="ListParagraph"/>
        <w:numPr>
          <w:ilvl w:val="2"/>
          <w:numId w:val="36"/>
        </w:numPr>
        <w:autoSpaceDE w:val="0"/>
        <w:autoSpaceDN w:val="0"/>
        <w:adjustRightInd w:val="0"/>
        <w:spacing w:after="0" w:line="240" w:lineRule="auto"/>
        <w:rPr>
          <w:rFonts w:cstheme="minorHAnsi"/>
        </w:rPr>
      </w:pPr>
      <w:r w:rsidRPr="009D22A7">
        <w:rPr>
          <w:rFonts w:cstheme="minorHAnsi"/>
        </w:rPr>
        <w:t>The HRA has an assigned Head of Int</w:t>
      </w:r>
      <w:r w:rsidR="00120479" w:rsidRPr="009D22A7">
        <w:rPr>
          <w:rFonts w:cstheme="minorHAnsi"/>
        </w:rPr>
        <w:t>ernal Audit provided through</w:t>
      </w:r>
      <w:r w:rsidRPr="009D22A7">
        <w:rPr>
          <w:rFonts w:cstheme="minorHAnsi"/>
        </w:rPr>
        <w:t xml:space="preserve"> an agreement with the </w:t>
      </w:r>
      <w:r w:rsidR="0094640D">
        <w:rPr>
          <w:rFonts w:cstheme="minorHAnsi"/>
        </w:rPr>
        <w:t>Government Internal Audit Agency</w:t>
      </w:r>
      <w:r w:rsidR="0094640D" w:rsidRPr="009D22A7">
        <w:rPr>
          <w:rFonts w:cstheme="minorHAnsi"/>
        </w:rPr>
        <w:t xml:space="preserve"> </w:t>
      </w:r>
      <w:r w:rsidRPr="009D22A7">
        <w:rPr>
          <w:rFonts w:cstheme="minorHAnsi"/>
        </w:rPr>
        <w:t xml:space="preserve">Health Group Internal Audit </w:t>
      </w:r>
      <w:r w:rsidR="0094640D">
        <w:rPr>
          <w:rFonts w:cstheme="minorHAnsi"/>
        </w:rPr>
        <w:t>S</w:t>
      </w:r>
      <w:r w:rsidRPr="009D22A7">
        <w:rPr>
          <w:rFonts w:cstheme="minorHAnsi"/>
        </w:rPr>
        <w:t>ervice.</w:t>
      </w:r>
      <w:r w:rsidR="00B0300A" w:rsidRPr="009D22A7" w:rsidDel="00B0300A">
        <w:rPr>
          <w:rFonts w:cstheme="minorHAnsi"/>
        </w:rPr>
        <w:t xml:space="preserve"> </w:t>
      </w:r>
    </w:p>
    <w:p w:rsidR="009D22A7" w:rsidRDefault="009D22A7" w:rsidP="009D22A7">
      <w:pPr>
        <w:pStyle w:val="ListParagraph"/>
        <w:autoSpaceDE w:val="0"/>
        <w:autoSpaceDN w:val="0"/>
        <w:adjustRightInd w:val="0"/>
        <w:spacing w:after="0" w:line="240" w:lineRule="auto"/>
        <w:ind w:left="1361"/>
        <w:rPr>
          <w:rFonts w:cstheme="minorHAnsi"/>
        </w:rPr>
      </w:pPr>
    </w:p>
    <w:p w:rsidR="009D22A7" w:rsidRDefault="00CB0E66" w:rsidP="009D22A7">
      <w:pPr>
        <w:pStyle w:val="ListParagraph"/>
        <w:numPr>
          <w:ilvl w:val="2"/>
          <w:numId w:val="36"/>
        </w:numPr>
        <w:autoSpaceDE w:val="0"/>
        <w:autoSpaceDN w:val="0"/>
        <w:adjustRightInd w:val="0"/>
        <w:spacing w:after="0" w:line="240" w:lineRule="auto"/>
        <w:rPr>
          <w:rFonts w:cstheme="minorHAnsi"/>
        </w:rPr>
      </w:pPr>
      <w:r w:rsidRPr="009D22A7">
        <w:rPr>
          <w:rFonts w:cstheme="minorHAnsi"/>
        </w:rPr>
        <w:t xml:space="preserve">The Audit </w:t>
      </w:r>
      <w:r w:rsidR="00B71515" w:rsidRPr="009D22A7">
        <w:rPr>
          <w:rFonts w:cstheme="minorHAnsi"/>
        </w:rPr>
        <w:t xml:space="preserve">and Risk </w:t>
      </w:r>
      <w:r w:rsidRPr="009D22A7">
        <w:rPr>
          <w:rFonts w:cstheme="minorHAnsi"/>
        </w:rPr>
        <w:t xml:space="preserve">Committee each year approves a rolling programme of audit </w:t>
      </w:r>
      <w:r w:rsidR="00351B76" w:rsidRPr="009D22A7">
        <w:rPr>
          <w:rFonts w:cstheme="minorHAnsi"/>
        </w:rPr>
        <w:t>work which</w:t>
      </w:r>
      <w:r w:rsidRPr="009D22A7">
        <w:rPr>
          <w:rFonts w:cstheme="minorHAnsi"/>
        </w:rPr>
        <w:t xml:space="preserve"> will be prioritised in line with an assessme</w:t>
      </w:r>
      <w:r w:rsidR="003E77CE" w:rsidRPr="009D22A7">
        <w:rPr>
          <w:rFonts w:cstheme="minorHAnsi"/>
        </w:rPr>
        <w:t xml:space="preserve">nt of the Authority’s key risks. </w:t>
      </w:r>
      <w:r w:rsidRPr="009D22A7">
        <w:rPr>
          <w:rFonts w:cstheme="minorHAnsi"/>
        </w:rPr>
        <w:t xml:space="preserve">The Director of </w:t>
      </w:r>
      <w:r w:rsidR="00B71515" w:rsidRPr="009D22A7">
        <w:rPr>
          <w:rFonts w:cstheme="minorHAnsi"/>
        </w:rPr>
        <w:t>Finance</w:t>
      </w:r>
      <w:r w:rsidR="00B0300A" w:rsidRPr="009D22A7">
        <w:rPr>
          <w:rFonts w:cstheme="minorHAnsi"/>
        </w:rPr>
        <w:t xml:space="preserve">, Procurement and Estates </w:t>
      </w:r>
      <w:r w:rsidRPr="009D22A7">
        <w:rPr>
          <w:rFonts w:cstheme="minorHAnsi"/>
        </w:rPr>
        <w:t>monitors progress against this programme in liaison</w:t>
      </w:r>
      <w:r w:rsidR="00B0300A" w:rsidRPr="009D22A7">
        <w:rPr>
          <w:rFonts w:cstheme="minorHAnsi"/>
        </w:rPr>
        <w:t xml:space="preserve"> </w:t>
      </w:r>
      <w:r w:rsidRPr="009D22A7">
        <w:rPr>
          <w:rFonts w:cstheme="minorHAnsi"/>
        </w:rPr>
        <w:t xml:space="preserve">with the Internal Auditors and they report regularly to the Audit </w:t>
      </w:r>
      <w:r w:rsidR="00B71515" w:rsidRPr="009D22A7">
        <w:rPr>
          <w:rFonts w:cstheme="minorHAnsi"/>
        </w:rPr>
        <w:t xml:space="preserve">and Risk </w:t>
      </w:r>
      <w:r w:rsidRPr="009D22A7">
        <w:rPr>
          <w:rFonts w:cstheme="minorHAnsi"/>
        </w:rPr>
        <w:t>Committee on</w:t>
      </w:r>
      <w:r w:rsidR="00B0300A" w:rsidRPr="009D22A7">
        <w:rPr>
          <w:rFonts w:cstheme="minorHAnsi"/>
        </w:rPr>
        <w:t xml:space="preserve"> </w:t>
      </w:r>
      <w:r w:rsidRPr="009D22A7">
        <w:rPr>
          <w:rFonts w:cstheme="minorHAnsi"/>
        </w:rPr>
        <w:t>this.</w:t>
      </w:r>
      <w:r w:rsidR="00B0300A" w:rsidRPr="009D22A7" w:rsidDel="00B0300A">
        <w:rPr>
          <w:rFonts w:cstheme="minorHAnsi"/>
        </w:rPr>
        <w:t xml:space="preserve"> </w:t>
      </w:r>
    </w:p>
    <w:p w:rsidR="009D22A7" w:rsidRDefault="009D22A7" w:rsidP="009D22A7">
      <w:pPr>
        <w:pStyle w:val="ListParagraph"/>
        <w:autoSpaceDE w:val="0"/>
        <w:autoSpaceDN w:val="0"/>
        <w:adjustRightInd w:val="0"/>
        <w:spacing w:after="0" w:line="240" w:lineRule="auto"/>
        <w:ind w:left="1361"/>
        <w:rPr>
          <w:rFonts w:cstheme="minorHAnsi"/>
        </w:rPr>
      </w:pPr>
    </w:p>
    <w:p w:rsidR="009D22A7" w:rsidRDefault="00CB0E66" w:rsidP="009D22A7">
      <w:pPr>
        <w:pStyle w:val="ListParagraph"/>
        <w:numPr>
          <w:ilvl w:val="2"/>
          <w:numId w:val="36"/>
        </w:numPr>
        <w:autoSpaceDE w:val="0"/>
        <w:autoSpaceDN w:val="0"/>
        <w:adjustRightInd w:val="0"/>
        <w:spacing w:after="0" w:line="240" w:lineRule="auto"/>
        <w:rPr>
          <w:rFonts w:cstheme="minorHAnsi"/>
        </w:rPr>
      </w:pPr>
      <w:r w:rsidRPr="009D22A7">
        <w:rPr>
          <w:rFonts w:cstheme="minorHAnsi"/>
        </w:rPr>
        <w:t>In respect of each Internal Audit assignment, the Internal Auditors present their</w:t>
      </w:r>
      <w:r w:rsidR="00B0300A" w:rsidRPr="009D22A7">
        <w:rPr>
          <w:rFonts w:cstheme="minorHAnsi"/>
        </w:rPr>
        <w:t xml:space="preserve"> </w:t>
      </w:r>
      <w:r w:rsidRPr="009D22A7">
        <w:rPr>
          <w:rFonts w:cstheme="minorHAnsi"/>
        </w:rPr>
        <w:t xml:space="preserve">findings to the Director of </w:t>
      </w:r>
      <w:r w:rsidR="00B71515" w:rsidRPr="009D22A7">
        <w:rPr>
          <w:rFonts w:cstheme="minorHAnsi"/>
        </w:rPr>
        <w:t>Finance</w:t>
      </w:r>
      <w:r w:rsidR="00B0300A" w:rsidRPr="009D22A7">
        <w:rPr>
          <w:rFonts w:cstheme="minorHAnsi"/>
        </w:rPr>
        <w:t>, Procurement and Estates</w:t>
      </w:r>
      <w:r w:rsidRPr="009D22A7">
        <w:rPr>
          <w:rFonts w:cstheme="minorHAnsi"/>
        </w:rPr>
        <w:t xml:space="preserve"> who will, with the appropriate Director</w:t>
      </w:r>
      <w:r w:rsidR="00B0300A" w:rsidRPr="009D22A7">
        <w:rPr>
          <w:rFonts w:cstheme="minorHAnsi"/>
        </w:rPr>
        <w:t xml:space="preserve"> </w:t>
      </w:r>
      <w:r w:rsidRPr="009D22A7">
        <w:rPr>
          <w:rFonts w:cstheme="minorHAnsi"/>
        </w:rPr>
        <w:t>and/or Head of Service, co-ordinate a response. The Internal Auditors then</w:t>
      </w:r>
      <w:r w:rsidR="00B0300A" w:rsidRPr="009D22A7">
        <w:rPr>
          <w:rFonts w:cstheme="minorHAnsi"/>
        </w:rPr>
        <w:t xml:space="preserve"> </w:t>
      </w:r>
      <w:r w:rsidRPr="009D22A7">
        <w:rPr>
          <w:rFonts w:cstheme="minorHAnsi"/>
        </w:rPr>
        <w:t>present their report and recommendations, together with management’s</w:t>
      </w:r>
      <w:r w:rsidR="00B0300A" w:rsidRPr="009D22A7">
        <w:rPr>
          <w:rFonts w:cstheme="minorHAnsi"/>
        </w:rPr>
        <w:t xml:space="preserve"> </w:t>
      </w:r>
      <w:r w:rsidRPr="009D22A7">
        <w:rPr>
          <w:rFonts w:cstheme="minorHAnsi"/>
        </w:rPr>
        <w:t>response, to the next available meeting of the Audit Committee.</w:t>
      </w:r>
      <w:r w:rsidR="00B0300A" w:rsidRPr="009D22A7" w:rsidDel="00B0300A">
        <w:rPr>
          <w:rFonts w:cstheme="minorHAnsi"/>
        </w:rPr>
        <w:t xml:space="preserve"> </w:t>
      </w:r>
    </w:p>
    <w:p w:rsidR="009D22A7" w:rsidRDefault="009D22A7" w:rsidP="009D22A7">
      <w:pPr>
        <w:pStyle w:val="ListParagraph"/>
        <w:autoSpaceDE w:val="0"/>
        <w:autoSpaceDN w:val="0"/>
        <w:adjustRightInd w:val="0"/>
        <w:spacing w:after="0" w:line="240" w:lineRule="auto"/>
        <w:ind w:left="1361"/>
        <w:rPr>
          <w:rFonts w:cstheme="minorHAnsi"/>
        </w:rPr>
      </w:pPr>
    </w:p>
    <w:p w:rsidR="009D22A7" w:rsidRDefault="00CB0E66" w:rsidP="009D22A7">
      <w:pPr>
        <w:pStyle w:val="ListParagraph"/>
        <w:numPr>
          <w:ilvl w:val="2"/>
          <w:numId w:val="36"/>
        </w:numPr>
        <w:autoSpaceDE w:val="0"/>
        <w:autoSpaceDN w:val="0"/>
        <w:adjustRightInd w:val="0"/>
        <w:spacing w:after="0" w:line="240" w:lineRule="auto"/>
        <w:rPr>
          <w:rFonts w:cstheme="minorHAnsi"/>
        </w:rPr>
      </w:pPr>
      <w:r w:rsidRPr="009D22A7">
        <w:rPr>
          <w:rFonts w:cstheme="minorHAnsi"/>
        </w:rPr>
        <w:t>Management responses to Internal Audit findings identify responsibility for</w:t>
      </w:r>
      <w:r w:rsidR="00B0300A" w:rsidRPr="009D22A7">
        <w:rPr>
          <w:rFonts w:cstheme="minorHAnsi"/>
        </w:rPr>
        <w:t xml:space="preserve"> </w:t>
      </w:r>
      <w:r w:rsidRPr="009D22A7">
        <w:rPr>
          <w:rFonts w:cstheme="minorHAnsi"/>
        </w:rPr>
        <w:t>implementing recommendations and the line Director ensures that this is done</w:t>
      </w:r>
      <w:r w:rsidR="00B0300A" w:rsidRPr="009D22A7">
        <w:rPr>
          <w:rFonts w:cstheme="minorHAnsi"/>
        </w:rPr>
        <w:t xml:space="preserve"> </w:t>
      </w:r>
      <w:r w:rsidRPr="009D22A7">
        <w:rPr>
          <w:rFonts w:cstheme="minorHAnsi"/>
        </w:rPr>
        <w:t xml:space="preserve">within the agreed timescale. The Director of </w:t>
      </w:r>
      <w:r w:rsidR="003E77CE" w:rsidRPr="009D22A7">
        <w:rPr>
          <w:rFonts w:cstheme="minorHAnsi"/>
        </w:rPr>
        <w:t>Finance</w:t>
      </w:r>
      <w:r w:rsidR="00B0300A" w:rsidRPr="009D22A7">
        <w:rPr>
          <w:rFonts w:cstheme="minorHAnsi"/>
        </w:rPr>
        <w:t>, Procurement and Estates</w:t>
      </w:r>
      <w:r w:rsidRPr="009D22A7">
        <w:rPr>
          <w:rFonts w:cstheme="minorHAnsi"/>
        </w:rPr>
        <w:t xml:space="preserve"> reports to each meeting</w:t>
      </w:r>
      <w:r w:rsidR="00B0300A" w:rsidRPr="009D22A7">
        <w:rPr>
          <w:rFonts w:cstheme="minorHAnsi"/>
        </w:rPr>
        <w:t xml:space="preserve"> </w:t>
      </w:r>
      <w:r w:rsidRPr="009D22A7">
        <w:rPr>
          <w:rFonts w:cstheme="minorHAnsi"/>
        </w:rPr>
        <w:t>of the Audit Committee on progress with implementing recommendations.</w:t>
      </w:r>
    </w:p>
    <w:p w:rsidR="009D22A7" w:rsidRDefault="009D22A7" w:rsidP="009D22A7">
      <w:pPr>
        <w:pStyle w:val="ListParagraph"/>
        <w:autoSpaceDE w:val="0"/>
        <w:autoSpaceDN w:val="0"/>
        <w:adjustRightInd w:val="0"/>
        <w:spacing w:after="0" w:line="240" w:lineRule="auto"/>
        <w:ind w:left="1361"/>
        <w:rPr>
          <w:rFonts w:cstheme="minorHAnsi"/>
        </w:rPr>
      </w:pPr>
    </w:p>
    <w:p w:rsidR="009D22A7" w:rsidRDefault="00CB0E66" w:rsidP="003E77CE">
      <w:pPr>
        <w:pStyle w:val="ListParagraph"/>
        <w:numPr>
          <w:ilvl w:val="2"/>
          <w:numId w:val="36"/>
        </w:numPr>
        <w:autoSpaceDE w:val="0"/>
        <w:autoSpaceDN w:val="0"/>
        <w:adjustRightInd w:val="0"/>
        <w:spacing w:after="0" w:line="240" w:lineRule="auto"/>
        <w:rPr>
          <w:rFonts w:cstheme="minorHAnsi"/>
        </w:rPr>
      </w:pPr>
      <w:r w:rsidRPr="009D22A7">
        <w:rPr>
          <w:rFonts w:cstheme="minorHAnsi"/>
        </w:rPr>
        <w:t>Internal Audit submits an annual report to the Audit Committee that includes an</w:t>
      </w:r>
      <w:r w:rsidR="00B0300A" w:rsidRPr="009D22A7">
        <w:rPr>
          <w:rFonts w:cstheme="minorHAnsi"/>
        </w:rPr>
        <w:t xml:space="preserve"> </w:t>
      </w:r>
      <w:r w:rsidRPr="009D22A7">
        <w:rPr>
          <w:rFonts w:cstheme="minorHAnsi"/>
        </w:rPr>
        <w:t>overall assessment of Risk Management, Corporate Governance and the</w:t>
      </w:r>
      <w:r w:rsidR="00B0300A" w:rsidRPr="009D22A7">
        <w:rPr>
          <w:rFonts w:cstheme="minorHAnsi"/>
        </w:rPr>
        <w:t xml:space="preserve"> </w:t>
      </w:r>
      <w:r w:rsidRPr="009D22A7">
        <w:rPr>
          <w:rFonts w:cstheme="minorHAnsi"/>
        </w:rPr>
        <w:t>Control Environment for the year in question and a comparison of actual and</w:t>
      </w:r>
      <w:r w:rsidR="00B0300A" w:rsidRPr="009D22A7">
        <w:rPr>
          <w:rFonts w:cstheme="minorHAnsi"/>
        </w:rPr>
        <w:t xml:space="preserve"> </w:t>
      </w:r>
      <w:r w:rsidRPr="009D22A7">
        <w:rPr>
          <w:rFonts w:cstheme="minorHAnsi"/>
        </w:rPr>
        <w:t>planned activity for the period.</w:t>
      </w:r>
      <w:r w:rsidR="00D0761D" w:rsidRPr="009D22A7">
        <w:rPr>
          <w:rFonts w:cstheme="minorHAnsi"/>
        </w:rPr>
        <w:t xml:space="preserve"> </w:t>
      </w:r>
    </w:p>
    <w:p w:rsidR="009D22A7" w:rsidRDefault="009D22A7" w:rsidP="009D22A7">
      <w:pPr>
        <w:pStyle w:val="ListParagraph"/>
        <w:autoSpaceDE w:val="0"/>
        <w:autoSpaceDN w:val="0"/>
        <w:adjustRightInd w:val="0"/>
        <w:spacing w:after="0" w:line="240" w:lineRule="auto"/>
        <w:ind w:left="1361"/>
        <w:rPr>
          <w:rFonts w:cstheme="minorHAnsi"/>
        </w:rPr>
      </w:pPr>
    </w:p>
    <w:p w:rsidR="009D22A7" w:rsidRPr="009D22A7" w:rsidRDefault="00CB0E66" w:rsidP="009D22A7">
      <w:pPr>
        <w:pStyle w:val="ListParagraph"/>
        <w:numPr>
          <w:ilvl w:val="1"/>
          <w:numId w:val="36"/>
        </w:numPr>
        <w:autoSpaceDE w:val="0"/>
        <w:autoSpaceDN w:val="0"/>
        <w:adjustRightInd w:val="0"/>
        <w:spacing w:after="0" w:line="240" w:lineRule="auto"/>
        <w:rPr>
          <w:rFonts w:cstheme="minorHAnsi"/>
        </w:rPr>
      </w:pPr>
      <w:r w:rsidRPr="009D22A7">
        <w:rPr>
          <w:rFonts w:cstheme="minorHAnsi"/>
          <w:b/>
          <w:bCs/>
        </w:rPr>
        <w:t>Rights of internal auditors</w:t>
      </w:r>
    </w:p>
    <w:p w:rsidR="009D22A7" w:rsidRPr="009D22A7" w:rsidRDefault="009D22A7" w:rsidP="009D22A7">
      <w:pPr>
        <w:pStyle w:val="ListParagraph"/>
        <w:autoSpaceDE w:val="0"/>
        <w:autoSpaceDN w:val="0"/>
        <w:adjustRightInd w:val="0"/>
        <w:spacing w:after="0" w:line="240" w:lineRule="auto"/>
        <w:ind w:left="792"/>
        <w:rPr>
          <w:rFonts w:cstheme="minorHAnsi"/>
        </w:rPr>
      </w:pPr>
    </w:p>
    <w:p w:rsidR="009D22A7" w:rsidRDefault="00CB0E66" w:rsidP="009D22A7">
      <w:pPr>
        <w:pStyle w:val="ListParagraph"/>
        <w:numPr>
          <w:ilvl w:val="2"/>
          <w:numId w:val="36"/>
        </w:numPr>
        <w:autoSpaceDE w:val="0"/>
        <w:autoSpaceDN w:val="0"/>
        <w:adjustRightInd w:val="0"/>
        <w:spacing w:after="0" w:line="240" w:lineRule="auto"/>
        <w:rPr>
          <w:rFonts w:cstheme="minorHAnsi"/>
        </w:rPr>
      </w:pPr>
      <w:r w:rsidRPr="009D22A7">
        <w:rPr>
          <w:rFonts w:cstheme="minorHAnsi"/>
        </w:rPr>
        <w:t>Internal Auditors have authority to:</w:t>
      </w:r>
    </w:p>
    <w:p w:rsidR="009D22A7" w:rsidRDefault="009D22A7" w:rsidP="009D22A7">
      <w:pPr>
        <w:pStyle w:val="ListParagraph"/>
        <w:autoSpaceDE w:val="0"/>
        <w:autoSpaceDN w:val="0"/>
        <w:adjustRightInd w:val="0"/>
        <w:spacing w:after="0" w:line="240" w:lineRule="auto"/>
        <w:ind w:left="1361"/>
        <w:rPr>
          <w:rFonts w:cstheme="minorHAnsi"/>
        </w:rPr>
      </w:pPr>
    </w:p>
    <w:p w:rsidR="009D22A7" w:rsidRDefault="00CB0E66" w:rsidP="009D22A7">
      <w:pPr>
        <w:pStyle w:val="ListParagraph"/>
        <w:numPr>
          <w:ilvl w:val="3"/>
          <w:numId w:val="36"/>
        </w:numPr>
        <w:autoSpaceDE w:val="0"/>
        <w:autoSpaceDN w:val="0"/>
        <w:adjustRightInd w:val="0"/>
        <w:spacing w:after="0" w:line="240" w:lineRule="auto"/>
        <w:rPr>
          <w:rFonts w:cstheme="minorHAnsi"/>
        </w:rPr>
      </w:pPr>
      <w:r w:rsidRPr="009D22A7">
        <w:rPr>
          <w:rFonts w:cstheme="minorHAnsi"/>
        </w:rPr>
        <w:t>Enter (or require entry) into H</w:t>
      </w:r>
      <w:r w:rsidR="00D0761D" w:rsidRPr="009D22A7">
        <w:rPr>
          <w:rFonts w:cstheme="minorHAnsi"/>
        </w:rPr>
        <w:t>R</w:t>
      </w:r>
      <w:r w:rsidRPr="009D22A7">
        <w:rPr>
          <w:rFonts w:cstheme="minorHAnsi"/>
        </w:rPr>
        <w:t>A premises at any time</w:t>
      </w:r>
    </w:p>
    <w:p w:rsidR="009D22A7" w:rsidRDefault="009D22A7" w:rsidP="009D22A7">
      <w:pPr>
        <w:pStyle w:val="ListParagraph"/>
        <w:autoSpaceDE w:val="0"/>
        <w:autoSpaceDN w:val="0"/>
        <w:adjustRightInd w:val="0"/>
        <w:spacing w:after="0" w:line="240" w:lineRule="auto"/>
        <w:ind w:left="2098"/>
        <w:rPr>
          <w:rFonts w:cstheme="minorHAnsi"/>
        </w:rPr>
      </w:pPr>
    </w:p>
    <w:p w:rsidR="009D22A7" w:rsidRDefault="00CB0E66" w:rsidP="009D22A7">
      <w:pPr>
        <w:pStyle w:val="ListParagraph"/>
        <w:numPr>
          <w:ilvl w:val="3"/>
          <w:numId w:val="36"/>
        </w:numPr>
        <w:autoSpaceDE w:val="0"/>
        <w:autoSpaceDN w:val="0"/>
        <w:adjustRightInd w:val="0"/>
        <w:spacing w:after="0" w:line="240" w:lineRule="auto"/>
        <w:rPr>
          <w:rFonts w:cstheme="minorHAnsi"/>
        </w:rPr>
      </w:pPr>
      <w:r w:rsidRPr="009D22A7">
        <w:rPr>
          <w:rFonts w:cstheme="minorHAnsi"/>
        </w:rPr>
        <w:lastRenderedPageBreak/>
        <w:t>Access all records, documents and correspondence (including those held</w:t>
      </w:r>
      <w:r w:rsidR="00B0300A" w:rsidRPr="009D22A7">
        <w:rPr>
          <w:rFonts w:cstheme="minorHAnsi"/>
        </w:rPr>
        <w:t xml:space="preserve"> </w:t>
      </w:r>
      <w:r w:rsidRPr="009D22A7">
        <w:rPr>
          <w:rFonts w:cstheme="minorHAnsi"/>
        </w:rPr>
        <w:t>on computers) which may relate to financial or operational matters of the</w:t>
      </w:r>
      <w:r w:rsidR="00B0300A" w:rsidRPr="009D22A7">
        <w:rPr>
          <w:rFonts w:cstheme="minorHAnsi"/>
        </w:rPr>
        <w:t xml:space="preserve"> </w:t>
      </w:r>
      <w:r w:rsidRPr="009D22A7">
        <w:rPr>
          <w:rFonts w:cstheme="minorHAnsi"/>
        </w:rPr>
        <w:t>Authority</w:t>
      </w:r>
    </w:p>
    <w:p w:rsidR="009D22A7" w:rsidRDefault="009D22A7" w:rsidP="009D22A7">
      <w:pPr>
        <w:pStyle w:val="ListParagraph"/>
        <w:autoSpaceDE w:val="0"/>
        <w:autoSpaceDN w:val="0"/>
        <w:adjustRightInd w:val="0"/>
        <w:spacing w:after="0" w:line="240" w:lineRule="auto"/>
        <w:ind w:left="2098"/>
        <w:rPr>
          <w:rFonts w:cstheme="minorHAnsi"/>
        </w:rPr>
      </w:pPr>
    </w:p>
    <w:p w:rsidR="009D22A7" w:rsidRDefault="00CB0E66" w:rsidP="009D22A7">
      <w:pPr>
        <w:pStyle w:val="ListParagraph"/>
        <w:numPr>
          <w:ilvl w:val="3"/>
          <w:numId w:val="36"/>
        </w:numPr>
        <w:autoSpaceDE w:val="0"/>
        <w:autoSpaceDN w:val="0"/>
        <w:adjustRightInd w:val="0"/>
        <w:spacing w:after="0" w:line="240" w:lineRule="auto"/>
        <w:rPr>
          <w:rFonts w:cstheme="minorHAnsi"/>
        </w:rPr>
      </w:pPr>
      <w:r w:rsidRPr="009D22A7">
        <w:rPr>
          <w:rFonts w:cstheme="minorHAnsi"/>
        </w:rPr>
        <w:t>Require and receive from staff or Authority members such explanations as</w:t>
      </w:r>
      <w:r w:rsidR="00B0300A" w:rsidRPr="009D22A7">
        <w:rPr>
          <w:rFonts w:cstheme="minorHAnsi"/>
        </w:rPr>
        <w:t xml:space="preserve"> </w:t>
      </w:r>
      <w:r w:rsidRPr="009D22A7">
        <w:rPr>
          <w:rFonts w:cstheme="minorHAnsi"/>
        </w:rPr>
        <w:t>are necessary concerning any matter under review</w:t>
      </w:r>
    </w:p>
    <w:p w:rsidR="009D22A7" w:rsidRDefault="009D22A7" w:rsidP="009D22A7">
      <w:pPr>
        <w:pStyle w:val="ListParagraph"/>
        <w:autoSpaceDE w:val="0"/>
        <w:autoSpaceDN w:val="0"/>
        <w:adjustRightInd w:val="0"/>
        <w:spacing w:after="0" w:line="240" w:lineRule="auto"/>
        <w:ind w:left="2098"/>
        <w:rPr>
          <w:rFonts w:cstheme="minorHAnsi"/>
        </w:rPr>
      </w:pPr>
    </w:p>
    <w:p w:rsidR="009D22A7" w:rsidRDefault="00CB0E66" w:rsidP="009D22A7">
      <w:pPr>
        <w:pStyle w:val="ListParagraph"/>
        <w:numPr>
          <w:ilvl w:val="3"/>
          <w:numId w:val="36"/>
        </w:numPr>
        <w:autoSpaceDE w:val="0"/>
        <w:autoSpaceDN w:val="0"/>
        <w:adjustRightInd w:val="0"/>
        <w:spacing w:after="0" w:line="240" w:lineRule="auto"/>
        <w:rPr>
          <w:rFonts w:cstheme="minorHAnsi"/>
        </w:rPr>
      </w:pPr>
      <w:r w:rsidRPr="009D22A7">
        <w:rPr>
          <w:rFonts w:cstheme="minorHAnsi"/>
        </w:rPr>
        <w:t>Require any staff or member to produce upon request any cash, stores,</w:t>
      </w:r>
      <w:r w:rsidR="00B0300A" w:rsidRPr="009D22A7" w:rsidDel="00B0300A">
        <w:rPr>
          <w:rFonts w:cstheme="minorHAnsi"/>
        </w:rPr>
        <w:t xml:space="preserve"> </w:t>
      </w:r>
      <w:r w:rsidRPr="009D22A7">
        <w:rPr>
          <w:rFonts w:cstheme="minorHAnsi"/>
        </w:rPr>
        <w:t>documents or other Authority property under his/her control</w:t>
      </w:r>
    </w:p>
    <w:p w:rsidR="009D22A7" w:rsidRDefault="009D22A7" w:rsidP="009D22A7">
      <w:pPr>
        <w:pStyle w:val="ListParagraph"/>
        <w:autoSpaceDE w:val="0"/>
        <w:autoSpaceDN w:val="0"/>
        <w:adjustRightInd w:val="0"/>
        <w:spacing w:after="0" w:line="240" w:lineRule="auto"/>
        <w:ind w:left="2098"/>
        <w:rPr>
          <w:rFonts w:cstheme="minorHAnsi"/>
        </w:rPr>
      </w:pPr>
    </w:p>
    <w:p w:rsidR="00D12658" w:rsidRPr="009D22A7" w:rsidRDefault="00CB0E66" w:rsidP="009D22A7">
      <w:pPr>
        <w:pStyle w:val="ListParagraph"/>
        <w:numPr>
          <w:ilvl w:val="2"/>
          <w:numId w:val="36"/>
        </w:numPr>
        <w:autoSpaceDE w:val="0"/>
        <w:autoSpaceDN w:val="0"/>
        <w:adjustRightInd w:val="0"/>
        <w:spacing w:after="0" w:line="240" w:lineRule="auto"/>
        <w:rPr>
          <w:rFonts w:cstheme="minorHAnsi"/>
        </w:rPr>
      </w:pPr>
      <w:r w:rsidRPr="009D22A7">
        <w:rPr>
          <w:rFonts w:cstheme="minorHAnsi"/>
        </w:rPr>
        <w:t>Staff and Authority members will co-operate openly and honestly with reviews</w:t>
      </w:r>
      <w:r w:rsidR="00B0300A" w:rsidRPr="009D22A7">
        <w:rPr>
          <w:rFonts w:cstheme="minorHAnsi"/>
        </w:rPr>
        <w:t xml:space="preserve"> </w:t>
      </w:r>
      <w:r w:rsidRPr="009D22A7" w:rsidDel="00CB0E66">
        <w:rPr>
          <w:rFonts w:cstheme="minorHAnsi"/>
          <w:bCs/>
        </w:rPr>
        <w:t xml:space="preserve"> </w:t>
      </w:r>
    </w:p>
    <w:p w:rsidR="00D0761D" w:rsidRDefault="00D0761D" w:rsidP="005E3775">
      <w:pPr>
        <w:autoSpaceDE w:val="0"/>
        <w:autoSpaceDN w:val="0"/>
        <w:adjustRightInd w:val="0"/>
        <w:spacing w:after="0" w:line="240" w:lineRule="auto"/>
        <w:rPr>
          <w:rFonts w:ascii="Arial" w:hAnsi="Arial" w:cs="Arial"/>
          <w:b/>
          <w:bCs/>
          <w:sz w:val="24"/>
          <w:szCs w:val="24"/>
        </w:rPr>
      </w:pPr>
    </w:p>
    <w:p w:rsidR="005F0C27" w:rsidRDefault="005F0C27">
      <w:pPr>
        <w:rPr>
          <w:rFonts w:ascii="Arial" w:eastAsia="Calibri" w:hAnsi="Arial" w:cs="Arial"/>
          <w:b/>
          <w:color w:val="1F497D" w:themeColor="text2"/>
          <w:sz w:val="28"/>
          <w:szCs w:val="24"/>
          <w:lang w:eastAsia="en-GB"/>
        </w:rPr>
      </w:pPr>
      <w:r>
        <w:rPr>
          <w:rFonts w:ascii="Arial" w:eastAsia="Calibri" w:hAnsi="Arial" w:cs="Arial"/>
          <w:b/>
          <w:color w:val="1F497D" w:themeColor="text2"/>
          <w:sz w:val="28"/>
          <w:szCs w:val="24"/>
          <w:lang w:eastAsia="en-GB"/>
        </w:rPr>
        <w:br w:type="page"/>
      </w:r>
    </w:p>
    <w:p w:rsidR="00D12658" w:rsidRPr="009D22A7" w:rsidRDefault="00D12658" w:rsidP="009D22A7">
      <w:pPr>
        <w:pStyle w:val="ListParagraph"/>
        <w:keepNext/>
        <w:keepLines/>
        <w:numPr>
          <w:ilvl w:val="0"/>
          <w:numId w:val="36"/>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hAnsi="Arial" w:cs="Arial"/>
          <w:b/>
          <w:bCs/>
          <w:sz w:val="24"/>
          <w:szCs w:val="24"/>
        </w:rPr>
      </w:pPr>
      <w:bookmarkStart w:id="4" w:name="_Toc479683902"/>
      <w:r w:rsidRPr="009D22A7">
        <w:rPr>
          <w:rFonts w:ascii="Arial" w:hAnsi="Arial" w:cs="Arial"/>
          <w:b/>
          <w:color w:val="1F497D" w:themeColor="text2"/>
          <w:sz w:val="28"/>
          <w:szCs w:val="24"/>
          <w:lang w:eastAsia="en-GB"/>
        </w:rPr>
        <w:lastRenderedPageBreak/>
        <w:t>Role of External Audit</w:t>
      </w:r>
      <w:bookmarkEnd w:id="4"/>
      <w:r w:rsidRPr="009D22A7">
        <w:rPr>
          <w:rFonts w:ascii="Arial" w:hAnsi="Arial" w:cs="Arial"/>
          <w:b/>
          <w:color w:val="1F497D" w:themeColor="text2"/>
          <w:sz w:val="28"/>
          <w:szCs w:val="24"/>
          <w:lang w:eastAsia="en-GB"/>
        </w:rPr>
        <w:t xml:space="preserve"> </w:t>
      </w:r>
    </w:p>
    <w:p w:rsidR="00D12658" w:rsidRDefault="00D12658" w:rsidP="00D12658">
      <w:pPr>
        <w:autoSpaceDE w:val="0"/>
        <w:autoSpaceDN w:val="0"/>
        <w:adjustRightInd w:val="0"/>
        <w:spacing w:after="0" w:line="240" w:lineRule="auto"/>
        <w:rPr>
          <w:rFonts w:ascii="Arial" w:hAnsi="Arial" w:cs="Arial"/>
          <w:bCs/>
          <w:sz w:val="24"/>
          <w:szCs w:val="24"/>
        </w:rPr>
      </w:pPr>
    </w:p>
    <w:p w:rsidR="009D22A7" w:rsidRDefault="00CB0E66" w:rsidP="00CB0E66">
      <w:pPr>
        <w:pStyle w:val="ListParagraph"/>
        <w:numPr>
          <w:ilvl w:val="1"/>
          <w:numId w:val="36"/>
        </w:numPr>
        <w:autoSpaceDE w:val="0"/>
        <w:autoSpaceDN w:val="0"/>
        <w:adjustRightInd w:val="0"/>
        <w:spacing w:after="0" w:line="240" w:lineRule="auto"/>
        <w:rPr>
          <w:rFonts w:cstheme="minorHAnsi"/>
        </w:rPr>
      </w:pPr>
      <w:r w:rsidRPr="009D22A7">
        <w:rPr>
          <w:rFonts w:cstheme="minorHAnsi"/>
        </w:rPr>
        <w:t>The External Auditor for the H</w:t>
      </w:r>
      <w:r w:rsidR="00281644" w:rsidRPr="009D22A7">
        <w:rPr>
          <w:rFonts w:cstheme="minorHAnsi"/>
        </w:rPr>
        <w:t>R</w:t>
      </w:r>
      <w:r w:rsidRPr="009D22A7">
        <w:rPr>
          <w:rFonts w:cstheme="minorHAnsi"/>
        </w:rPr>
        <w:t>A is a statutory appointment. The Comptroller</w:t>
      </w:r>
      <w:r w:rsidR="00B0300A" w:rsidRPr="009D22A7">
        <w:rPr>
          <w:rFonts w:cstheme="minorHAnsi"/>
        </w:rPr>
        <w:t xml:space="preserve"> </w:t>
      </w:r>
      <w:r w:rsidRPr="009D22A7">
        <w:rPr>
          <w:rFonts w:cstheme="minorHAnsi"/>
        </w:rPr>
        <w:t>and Auditor General (C&amp;AG) is the auditor for the H</w:t>
      </w:r>
      <w:r w:rsidR="00281644" w:rsidRPr="009D22A7">
        <w:rPr>
          <w:rFonts w:cstheme="minorHAnsi"/>
        </w:rPr>
        <w:t xml:space="preserve">ealth Research </w:t>
      </w:r>
      <w:r w:rsidRPr="009D22A7">
        <w:rPr>
          <w:rFonts w:cstheme="minorHAnsi"/>
        </w:rPr>
        <w:t>Authority</w:t>
      </w:r>
      <w:r w:rsidR="00281644" w:rsidRPr="009D22A7">
        <w:rPr>
          <w:rFonts w:cstheme="minorHAnsi"/>
        </w:rPr>
        <w:t>.</w:t>
      </w:r>
    </w:p>
    <w:p w:rsidR="009D22A7" w:rsidRDefault="009D22A7" w:rsidP="009D22A7">
      <w:pPr>
        <w:pStyle w:val="ListParagraph"/>
        <w:autoSpaceDE w:val="0"/>
        <w:autoSpaceDN w:val="0"/>
        <w:adjustRightInd w:val="0"/>
        <w:spacing w:after="0" w:line="240" w:lineRule="auto"/>
        <w:ind w:left="792"/>
        <w:rPr>
          <w:rFonts w:cstheme="minorHAnsi"/>
        </w:rPr>
      </w:pPr>
    </w:p>
    <w:p w:rsidR="009D22A7" w:rsidRDefault="00CB0E66" w:rsidP="00CB0E66">
      <w:pPr>
        <w:pStyle w:val="ListParagraph"/>
        <w:numPr>
          <w:ilvl w:val="1"/>
          <w:numId w:val="36"/>
        </w:numPr>
        <w:autoSpaceDE w:val="0"/>
        <w:autoSpaceDN w:val="0"/>
        <w:adjustRightInd w:val="0"/>
        <w:spacing w:after="0" w:line="240" w:lineRule="auto"/>
        <w:rPr>
          <w:rFonts w:cstheme="minorHAnsi"/>
        </w:rPr>
      </w:pPr>
      <w:r w:rsidRPr="009D22A7">
        <w:rPr>
          <w:rFonts w:cstheme="minorHAnsi"/>
        </w:rPr>
        <w:t>The C&amp;AG is an officer of the House of Commons appointed by the Queen to</w:t>
      </w:r>
      <w:r w:rsidR="00B0300A" w:rsidRPr="009D22A7">
        <w:rPr>
          <w:rFonts w:cstheme="minorHAnsi"/>
        </w:rPr>
        <w:t xml:space="preserve"> </w:t>
      </w:r>
      <w:r w:rsidRPr="009D22A7">
        <w:rPr>
          <w:rFonts w:cstheme="minorHAnsi"/>
        </w:rPr>
        <w:t>report to Parliament on the spending of central government money. The C&amp;AG</w:t>
      </w:r>
      <w:r w:rsidR="00B0300A" w:rsidRPr="009D22A7">
        <w:rPr>
          <w:rFonts w:cstheme="minorHAnsi"/>
        </w:rPr>
        <w:t xml:space="preserve"> </w:t>
      </w:r>
      <w:proofErr w:type="gramStart"/>
      <w:r w:rsidRPr="009D22A7">
        <w:rPr>
          <w:rFonts w:cstheme="minorHAnsi"/>
        </w:rPr>
        <w:t>is</w:t>
      </w:r>
      <w:proofErr w:type="gramEnd"/>
      <w:r w:rsidRPr="009D22A7">
        <w:rPr>
          <w:rFonts w:cstheme="minorHAnsi"/>
        </w:rPr>
        <w:t xml:space="preserve"> therefore independent of Government.</w:t>
      </w:r>
    </w:p>
    <w:p w:rsidR="009D22A7" w:rsidRDefault="009D22A7" w:rsidP="009D22A7">
      <w:pPr>
        <w:pStyle w:val="ListParagraph"/>
        <w:autoSpaceDE w:val="0"/>
        <w:autoSpaceDN w:val="0"/>
        <w:adjustRightInd w:val="0"/>
        <w:spacing w:after="0" w:line="240" w:lineRule="auto"/>
        <w:ind w:left="792"/>
        <w:rPr>
          <w:rFonts w:cstheme="minorHAnsi"/>
        </w:rPr>
      </w:pPr>
    </w:p>
    <w:p w:rsidR="009D22A7" w:rsidRDefault="00CB0E66" w:rsidP="00CB0E66">
      <w:pPr>
        <w:pStyle w:val="ListParagraph"/>
        <w:numPr>
          <w:ilvl w:val="1"/>
          <w:numId w:val="36"/>
        </w:numPr>
        <w:autoSpaceDE w:val="0"/>
        <w:autoSpaceDN w:val="0"/>
        <w:adjustRightInd w:val="0"/>
        <w:spacing w:after="0" w:line="240" w:lineRule="auto"/>
        <w:rPr>
          <w:rFonts w:cstheme="minorHAnsi"/>
        </w:rPr>
      </w:pPr>
      <w:r w:rsidRPr="009D22A7">
        <w:rPr>
          <w:rFonts w:cstheme="minorHAnsi"/>
        </w:rPr>
        <w:t xml:space="preserve">The C&amp;AG </w:t>
      </w:r>
      <w:proofErr w:type="gramStart"/>
      <w:r w:rsidRPr="009D22A7">
        <w:rPr>
          <w:rFonts w:cstheme="minorHAnsi"/>
        </w:rPr>
        <w:t>is</w:t>
      </w:r>
      <w:proofErr w:type="gramEnd"/>
      <w:r w:rsidRPr="009D22A7">
        <w:rPr>
          <w:rFonts w:cstheme="minorHAnsi"/>
        </w:rPr>
        <w:t xml:space="preserve"> granted comprehensive audit and inspection rights and has</w:t>
      </w:r>
      <w:r w:rsidR="00B0300A" w:rsidRPr="009D22A7">
        <w:rPr>
          <w:rFonts w:cstheme="minorHAnsi"/>
        </w:rPr>
        <w:t xml:space="preserve"> </w:t>
      </w:r>
      <w:r w:rsidRPr="009D22A7">
        <w:rPr>
          <w:rFonts w:cstheme="minorHAnsi"/>
        </w:rPr>
        <w:t>appointed the staff of the National Audit Office (NAO) to act on his behalf.</w:t>
      </w:r>
    </w:p>
    <w:p w:rsidR="009D22A7" w:rsidRDefault="009D22A7" w:rsidP="009D22A7">
      <w:pPr>
        <w:pStyle w:val="ListParagraph"/>
        <w:autoSpaceDE w:val="0"/>
        <w:autoSpaceDN w:val="0"/>
        <w:adjustRightInd w:val="0"/>
        <w:spacing w:after="0" w:line="240" w:lineRule="auto"/>
        <w:ind w:left="792"/>
        <w:rPr>
          <w:rFonts w:cstheme="minorHAnsi"/>
        </w:rPr>
      </w:pPr>
    </w:p>
    <w:p w:rsidR="009D22A7" w:rsidRDefault="00CB0E66" w:rsidP="00CB0E66">
      <w:pPr>
        <w:pStyle w:val="ListParagraph"/>
        <w:numPr>
          <w:ilvl w:val="1"/>
          <w:numId w:val="36"/>
        </w:numPr>
        <w:autoSpaceDE w:val="0"/>
        <w:autoSpaceDN w:val="0"/>
        <w:adjustRightInd w:val="0"/>
        <w:spacing w:after="0" w:line="240" w:lineRule="auto"/>
        <w:rPr>
          <w:rFonts w:cstheme="minorHAnsi"/>
        </w:rPr>
      </w:pPr>
      <w:r w:rsidRPr="009D22A7">
        <w:rPr>
          <w:rFonts w:cstheme="minorHAnsi"/>
        </w:rPr>
        <w:t>The NAO conducts financial audits of all government departments and</w:t>
      </w:r>
      <w:r w:rsidR="00B0300A" w:rsidRPr="009D22A7">
        <w:rPr>
          <w:rFonts w:cstheme="minorHAnsi"/>
        </w:rPr>
        <w:t xml:space="preserve"> </w:t>
      </w:r>
      <w:r w:rsidRPr="009D22A7">
        <w:rPr>
          <w:rFonts w:cstheme="minorHAnsi"/>
        </w:rPr>
        <w:t>agencies and many other public bodies, and reports to Parliament on the value</w:t>
      </w:r>
      <w:r w:rsidR="00B0300A" w:rsidRPr="009D22A7">
        <w:rPr>
          <w:rFonts w:cstheme="minorHAnsi"/>
        </w:rPr>
        <w:t xml:space="preserve"> </w:t>
      </w:r>
      <w:r w:rsidRPr="009D22A7">
        <w:rPr>
          <w:rFonts w:cstheme="minorHAnsi"/>
        </w:rPr>
        <w:t>for money with which these bodies have spent public money. Its relations with</w:t>
      </w:r>
      <w:r w:rsidR="00B0300A" w:rsidRPr="009D22A7">
        <w:rPr>
          <w:rFonts w:cstheme="minorHAnsi"/>
        </w:rPr>
        <w:t xml:space="preserve"> </w:t>
      </w:r>
      <w:r w:rsidRPr="009D22A7">
        <w:rPr>
          <w:rFonts w:cstheme="minorHAnsi"/>
        </w:rPr>
        <w:t xml:space="preserve">Parliament are central to </w:t>
      </w:r>
      <w:r w:rsidR="00281644" w:rsidRPr="009D22A7">
        <w:rPr>
          <w:rFonts w:cstheme="minorHAnsi"/>
        </w:rPr>
        <w:t xml:space="preserve">its </w:t>
      </w:r>
      <w:r w:rsidRPr="009D22A7">
        <w:rPr>
          <w:rFonts w:cstheme="minorHAnsi"/>
        </w:rPr>
        <w:t xml:space="preserve">work, and </w:t>
      </w:r>
      <w:r w:rsidR="00281644" w:rsidRPr="009D22A7">
        <w:rPr>
          <w:rFonts w:cstheme="minorHAnsi"/>
        </w:rPr>
        <w:t xml:space="preserve">they </w:t>
      </w:r>
      <w:r w:rsidRPr="009D22A7">
        <w:rPr>
          <w:rFonts w:cstheme="minorHAnsi"/>
        </w:rPr>
        <w:t>work closely with other public audit</w:t>
      </w:r>
      <w:r w:rsidR="00B0300A" w:rsidRPr="009D22A7">
        <w:rPr>
          <w:rFonts w:cstheme="minorHAnsi"/>
        </w:rPr>
        <w:t xml:space="preserve"> </w:t>
      </w:r>
      <w:r w:rsidRPr="009D22A7">
        <w:rPr>
          <w:rFonts w:cstheme="minorHAnsi"/>
        </w:rPr>
        <w:t>bodies that have a role in other areas of public expenditure. The NAO has</w:t>
      </w:r>
      <w:r w:rsidR="00B0300A" w:rsidRPr="009D22A7">
        <w:rPr>
          <w:rFonts w:cstheme="minorHAnsi"/>
        </w:rPr>
        <w:t xml:space="preserve"> </w:t>
      </w:r>
      <w:r w:rsidRPr="009D22A7">
        <w:rPr>
          <w:rFonts w:cstheme="minorHAnsi"/>
        </w:rPr>
        <w:t>three main work streams – Financial Audit, Value for Money audits (VFM) and</w:t>
      </w:r>
      <w:r w:rsidR="00B0300A" w:rsidRPr="009D22A7">
        <w:rPr>
          <w:rFonts w:cstheme="minorHAnsi"/>
        </w:rPr>
        <w:t xml:space="preserve"> </w:t>
      </w:r>
      <w:r w:rsidR="0094640D">
        <w:rPr>
          <w:rFonts w:cstheme="minorHAnsi"/>
        </w:rPr>
        <w:t>Investigations</w:t>
      </w:r>
      <w:r w:rsidR="009D22A7">
        <w:rPr>
          <w:rFonts w:cstheme="minorHAnsi"/>
        </w:rPr>
        <w:t>.</w:t>
      </w:r>
    </w:p>
    <w:p w:rsidR="009D22A7" w:rsidRDefault="009D22A7" w:rsidP="009D22A7">
      <w:pPr>
        <w:pStyle w:val="ListParagraph"/>
        <w:autoSpaceDE w:val="0"/>
        <w:autoSpaceDN w:val="0"/>
        <w:adjustRightInd w:val="0"/>
        <w:spacing w:after="0" w:line="240" w:lineRule="auto"/>
        <w:ind w:left="792"/>
        <w:rPr>
          <w:rFonts w:cstheme="minorHAnsi"/>
        </w:rPr>
      </w:pPr>
    </w:p>
    <w:p w:rsidR="009D22A7" w:rsidRPr="009D22A7" w:rsidRDefault="00CB0E66" w:rsidP="00CB0E66">
      <w:pPr>
        <w:pStyle w:val="ListParagraph"/>
        <w:numPr>
          <w:ilvl w:val="1"/>
          <w:numId w:val="36"/>
        </w:numPr>
        <w:autoSpaceDE w:val="0"/>
        <w:autoSpaceDN w:val="0"/>
        <w:adjustRightInd w:val="0"/>
        <w:spacing w:after="0" w:line="240" w:lineRule="auto"/>
        <w:rPr>
          <w:rFonts w:cstheme="minorHAnsi"/>
        </w:rPr>
      </w:pPr>
      <w:r w:rsidRPr="009D22A7">
        <w:rPr>
          <w:rFonts w:cstheme="minorHAnsi"/>
          <w:b/>
          <w:bCs/>
        </w:rPr>
        <w:t>Financial audit</w:t>
      </w:r>
    </w:p>
    <w:p w:rsidR="009D22A7" w:rsidRPr="009D22A7" w:rsidRDefault="009D22A7" w:rsidP="009D22A7">
      <w:pPr>
        <w:pStyle w:val="ListParagraph"/>
        <w:autoSpaceDE w:val="0"/>
        <w:autoSpaceDN w:val="0"/>
        <w:adjustRightInd w:val="0"/>
        <w:spacing w:after="0" w:line="240" w:lineRule="auto"/>
        <w:ind w:left="792"/>
        <w:rPr>
          <w:rFonts w:cstheme="minorHAnsi"/>
        </w:rPr>
      </w:pPr>
    </w:p>
    <w:p w:rsidR="009D22A7" w:rsidRDefault="00CB0E66" w:rsidP="00CB0E66">
      <w:pPr>
        <w:pStyle w:val="ListParagraph"/>
        <w:numPr>
          <w:ilvl w:val="2"/>
          <w:numId w:val="36"/>
        </w:numPr>
        <w:autoSpaceDE w:val="0"/>
        <w:autoSpaceDN w:val="0"/>
        <w:adjustRightInd w:val="0"/>
        <w:spacing w:after="0" w:line="240" w:lineRule="auto"/>
        <w:rPr>
          <w:rFonts w:cstheme="minorHAnsi"/>
        </w:rPr>
      </w:pPr>
      <w:r w:rsidRPr="009D22A7">
        <w:rPr>
          <w:rFonts w:cstheme="minorHAnsi"/>
        </w:rPr>
        <w:t>The NAO is responsible for auditing the accounts of all Government</w:t>
      </w:r>
      <w:r w:rsidR="00B0300A" w:rsidRPr="009D22A7">
        <w:rPr>
          <w:rFonts w:cstheme="minorHAnsi"/>
        </w:rPr>
        <w:t xml:space="preserve"> </w:t>
      </w:r>
      <w:r w:rsidRPr="009D22A7">
        <w:rPr>
          <w:rFonts w:cstheme="minorHAnsi"/>
        </w:rPr>
        <w:t>departments and agencies, and most ‘</w:t>
      </w:r>
      <w:r w:rsidR="00A70A09" w:rsidRPr="009D22A7">
        <w:rPr>
          <w:rFonts w:cstheme="minorHAnsi"/>
        </w:rPr>
        <w:t>arm’s length</w:t>
      </w:r>
      <w:r w:rsidRPr="009D22A7">
        <w:rPr>
          <w:rFonts w:cstheme="minorHAnsi"/>
        </w:rPr>
        <w:t>’ public bodies including H</w:t>
      </w:r>
      <w:r w:rsidR="00281644" w:rsidRPr="009D22A7">
        <w:rPr>
          <w:rFonts w:cstheme="minorHAnsi"/>
        </w:rPr>
        <w:t>R</w:t>
      </w:r>
      <w:r w:rsidRPr="009D22A7">
        <w:rPr>
          <w:rFonts w:cstheme="minorHAnsi"/>
        </w:rPr>
        <w:t>A</w:t>
      </w:r>
      <w:r w:rsidR="00B0300A" w:rsidRPr="009D22A7">
        <w:rPr>
          <w:rFonts w:cstheme="minorHAnsi"/>
        </w:rPr>
        <w:t xml:space="preserve"> </w:t>
      </w:r>
      <w:r w:rsidR="00281644" w:rsidRPr="009D22A7">
        <w:rPr>
          <w:rFonts w:cstheme="minorHAnsi"/>
        </w:rPr>
        <w:t xml:space="preserve">and other </w:t>
      </w:r>
      <w:r w:rsidRPr="009D22A7">
        <w:rPr>
          <w:rFonts w:cstheme="minorHAnsi"/>
        </w:rPr>
        <w:t>Non-Departmental Public Bodies. The NAO is also responsible for</w:t>
      </w:r>
      <w:r w:rsidR="00B0300A" w:rsidRPr="009D22A7">
        <w:rPr>
          <w:rFonts w:cstheme="minorHAnsi"/>
        </w:rPr>
        <w:t xml:space="preserve"> </w:t>
      </w:r>
      <w:r w:rsidRPr="009D22A7">
        <w:rPr>
          <w:rFonts w:cstheme="minorHAnsi"/>
        </w:rPr>
        <w:t>auditing all National Loans Fund accounts and has several International clients.</w:t>
      </w:r>
      <w:r w:rsidR="00B0300A" w:rsidRPr="009D22A7">
        <w:rPr>
          <w:rFonts w:cstheme="minorHAnsi"/>
        </w:rPr>
        <w:t xml:space="preserve"> </w:t>
      </w:r>
      <w:r w:rsidRPr="009D22A7">
        <w:rPr>
          <w:rFonts w:cstheme="minorHAnsi"/>
        </w:rPr>
        <w:t xml:space="preserve">The C&amp;AG </w:t>
      </w:r>
      <w:proofErr w:type="gramStart"/>
      <w:r w:rsidRPr="009D22A7">
        <w:rPr>
          <w:rFonts w:cstheme="minorHAnsi"/>
        </w:rPr>
        <w:t>is</w:t>
      </w:r>
      <w:proofErr w:type="gramEnd"/>
      <w:r w:rsidRPr="009D22A7">
        <w:rPr>
          <w:rFonts w:cstheme="minorHAnsi"/>
        </w:rPr>
        <w:t xml:space="preserve"> required to </w:t>
      </w:r>
      <w:r w:rsidRPr="009D22A7">
        <w:rPr>
          <w:rFonts w:cstheme="minorHAnsi"/>
          <w:i/>
          <w:iCs/>
        </w:rPr>
        <w:t xml:space="preserve">form an opinion </w:t>
      </w:r>
      <w:r w:rsidRPr="009D22A7">
        <w:rPr>
          <w:rFonts w:cstheme="minorHAnsi"/>
        </w:rPr>
        <w:t xml:space="preserve">on </w:t>
      </w:r>
      <w:r w:rsidR="0094640D">
        <w:rPr>
          <w:rFonts w:asciiTheme="minorHAnsi" w:hAnsiTheme="minorHAnsi"/>
        </w:rPr>
        <w:t>whether the financial statements give a true and fair view, and that they have been properly prepared</w:t>
      </w:r>
      <w:r w:rsidRPr="009D22A7">
        <w:rPr>
          <w:rFonts w:cstheme="minorHAnsi"/>
        </w:rPr>
        <w:t xml:space="preserve">. </w:t>
      </w:r>
      <w:r w:rsidR="0094640D">
        <w:rPr>
          <w:rFonts w:asciiTheme="minorHAnsi" w:hAnsiTheme="minorHAnsi"/>
        </w:rPr>
        <w:t xml:space="preserve">The C&amp;AG is also required to form an opinion on </w:t>
      </w:r>
      <w:r w:rsidR="0094640D" w:rsidRPr="00C93CFB">
        <w:rPr>
          <w:rFonts w:asciiTheme="minorHAnsi" w:hAnsiTheme="minorHAnsi"/>
          <w:i/>
        </w:rPr>
        <w:t>regularity</w:t>
      </w:r>
      <w:r w:rsidR="0094640D">
        <w:rPr>
          <w:rFonts w:asciiTheme="minorHAnsi" w:hAnsiTheme="minorHAnsi"/>
        </w:rPr>
        <w:t>, i.e. that income and expenditure has been used as intended by Parliament, and that transactions have appropriate authority</w:t>
      </w:r>
      <w:r w:rsidRPr="009D22A7">
        <w:rPr>
          <w:rFonts w:cstheme="minorHAnsi"/>
        </w:rPr>
        <w:t>. If</w:t>
      </w:r>
      <w:r w:rsidR="00B0300A" w:rsidRPr="009D22A7">
        <w:rPr>
          <w:rFonts w:cstheme="minorHAnsi"/>
        </w:rPr>
        <w:t xml:space="preserve"> </w:t>
      </w:r>
      <w:r w:rsidRPr="009D22A7">
        <w:rPr>
          <w:rFonts w:cstheme="minorHAnsi"/>
        </w:rPr>
        <w:t>the NAO identifies material misstatements, the C&amp;AG will issue a qualified</w:t>
      </w:r>
      <w:r w:rsidR="00B0300A" w:rsidRPr="009D22A7">
        <w:rPr>
          <w:rFonts w:cstheme="minorHAnsi"/>
        </w:rPr>
        <w:t xml:space="preserve"> </w:t>
      </w:r>
      <w:r w:rsidRPr="009D22A7">
        <w:rPr>
          <w:rFonts w:cstheme="minorHAnsi"/>
        </w:rPr>
        <w:t>audit opinion. Where there are no material misstatements or irregularities in</w:t>
      </w:r>
      <w:r w:rsidR="00B0300A" w:rsidRPr="009D22A7">
        <w:rPr>
          <w:rFonts w:cstheme="minorHAnsi"/>
        </w:rPr>
        <w:t xml:space="preserve"> </w:t>
      </w:r>
      <w:r w:rsidRPr="009D22A7">
        <w:rPr>
          <w:rFonts w:cstheme="minorHAnsi"/>
        </w:rPr>
        <w:t>the accounts, the C&amp;AG may nonetheless prepare a report to Parliament on</w:t>
      </w:r>
      <w:r w:rsidR="00B0300A" w:rsidRPr="009D22A7">
        <w:rPr>
          <w:rFonts w:cstheme="minorHAnsi"/>
        </w:rPr>
        <w:t xml:space="preserve"> </w:t>
      </w:r>
      <w:r w:rsidRPr="009D22A7">
        <w:rPr>
          <w:rFonts w:cstheme="minorHAnsi"/>
        </w:rPr>
        <w:t>other significant matters. Such reports may be considered by the Committee of</w:t>
      </w:r>
      <w:r w:rsidR="00B0300A" w:rsidRPr="009D22A7">
        <w:rPr>
          <w:rFonts w:cstheme="minorHAnsi"/>
        </w:rPr>
        <w:t xml:space="preserve"> </w:t>
      </w:r>
      <w:r w:rsidR="009D22A7">
        <w:rPr>
          <w:rFonts w:cstheme="minorHAnsi"/>
        </w:rPr>
        <w:t>Public Accounts.</w:t>
      </w:r>
    </w:p>
    <w:p w:rsidR="009D22A7" w:rsidRDefault="009D22A7" w:rsidP="009D22A7">
      <w:pPr>
        <w:pStyle w:val="ListParagraph"/>
        <w:autoSpaceDE w:val="0"/>
        <w:autoSpaceDN w:val="0"/>
        <w:adjustRightInd w:val="0"/>
        <w:spacing w:after="0" w:line="240" w:lineRule="auto"/>
        <w:ind w:left="1361"/>
        <w:rPr>
          <w:rFonts w:cstheme="minorHAnsi"/>
        </w:rPr>
      </w:pPr>
    </w:p>
    <w:p w:rsidR="009D22A7" w:rsidRPr="00A70A09" w:rsidRDefault="00CB0E66" w:rsidP="00CB0E66">
      <w:pPr>
        <w:pStyle w:val="ListParagraph"/>
        <w:numPr>
          <w:ilvl w:val="1"/>
          <w:numId w:val="36"/>
        </w:numPr>
        <w:autoSpaceDE w:val="0"/>
        <w:autoSpaceDN w:val="0"/>
        <w:adjustRightInd w:val="0"/>
        <w:spacing w:after="0" w:line="240" w:lineRule="auto"/>
        <w:rPr>
          <w:rFonts w:cstheme="minorHAnsi"/>
        </w:rPr>
      </w:pPr>
      <w:r w:rsidRPr="009D22A7">
        <w:rPr>
          <w:rFonts w:cstheme="minorHAnsi"/>
          <w:b/>
          <w:bCs/>
        </w:rPr>
        <w:t>NAO timetable</w:t>
      </w:r>
    </w:p>
    <w:p w:rsidR="00A70A09" w:rsidRPr="009D22A7" w:rsidRDefault="00A70A09" w:rsidP="00A70A09">
      <w:pPr>
        <w:pStyle w:val="ListParagraph"/>
        <w:autoSpaceDE w:val="0"/>
        <w:autoSpaceDN w:val="0"/>
        <w:adjustRightInd w:val="0"/>
        <w:spacing w:after="0" w:line="240" w:lineRule="auto"/>
        <w:ind w:left="792"/>
        <w:rPr>
          <w:rFonts w:cstheme="minorHAnsi"/>
        </w:rPr>
      </w:pPr>
    </w:p>
    <w:p w:rsidR="009D22A7" w:rsidRDefault="00CB0E66" w:rsidP="009D22A7">
      <w:pPr>
        <w:pStyle w:val="ListParagraph"/>
        <w:numPr>
          <w:ilvl w:val="2"/>
          <w:numId w:val="36"/>
        </w:numPr>
        <w:autoSpaceDE w:val="0"/>
        <w:autoSpaceDN w:val="0"/>
        <w:adjustRightInd w:val="0"/>
        <w:spacing w:after="0" w:line="240" w:lineRule="auto"/>
        <w:rPr>
          <w:rFonts w:cstheme="minorHAnsi"/>
        </w:rPr>
      </w:pPr>
      <w:r w:rsidRPr="009D22A7">
        <w:rPr>
          <w:rFonts w:cstheme="minorHAnsi"/>
        </w:rPr>
        <w:t>Each year, the NAO is committed to presenting the following to the H</w:t>
      </w:r>
      <w:r w:rsidR="00281644" w:rsidRPr="009D22A7">
        <w:rPr>
          <w:rFonts w:cstheme="minorHAnsi"/>
        </w:rPr>
        <w:t>R</w:t>
      </w:r>
      <w:r w:rsidR="009D22A7">
        <w:rPr>
          <w:rFonts w:cstheme="minorHAnsi"/>
        </w:rPr>
        <w:t>A:</w:t>
      </w:r>
    </w:p>
    <w:p w:rsidR="009D22A7" w:rsidRDefault="009D22A7" w:rsidP="009D22A7">
      <w:pPr>
        <w:pStyle w:val="ListParagraph"/>
        <w:autoSpaceDE w:val="0"/>
        <w:autoSpaceDN w:val="0"/>
        <w:adjustRightInd w:val="0"/>
        <w:spacing w:after="0" w:line="240" w:lineRule="auto"/>
        <w:ind w:left="1361"/>
        <w:rPr>
          <w:rFonts w:cstheme="minorHAnsi"/>
        </w:rPr>
      </w:pPr>
    </w:p>
    <w:p w:rsidR="009D22A7" w:rsidRDefault="00CB0E66" w:rsidP="009D22A7">
      <w:pPr>
        <w:pStyle w:val="ListParagraph"/>
        <w:numPr>
          <w:ilvl w:val="3"/>
          <w:numId w:val="36"/>
        </w:numPr>
        <w:autoSpaceDE w:val="0"/>
        <w:autoSpaceDN w:val="0"/>
        <w:adjustRightInd w:val="0"/>
        <w:spacing w:after="0" w:line="240" w:lineRule="auto"/>
        <w:rPr>
          <w:rFonts w:cstheme="minorHAnsi"/>
        </w:rPr>
      </w:pPr>
      <w:r w:rsidRPr="009D22A7">
        <w:rPr>
          <w:rFonts w:cstheme="minorHAnsi"/>
        </w:rPr>
        <w:t>Audit Planning Report (</w:t>
      </w:r>
      <w:r w:rsidR="0094640D">
        <w:rPr>
          <w:rFonts w:cstheme="minorHAnsi"/>
        </w:rPr>
        <w:t>prior to commencement of the audit</w:t>
      </w:r>
      <w:r w:rsidRPr="009D22A7">
        <w:rPr>
          <w:rFonts w:cstheme="minorHAnsi"/>
        </w:rPr>
        <w:t>) – This</w:t>
      </w:r>
      <w:r w:rsidR="00B0300A" w:rsidRPr="009D22A7">
        <w:rPr>
          <w:rFonts w:cstheme="minorHAnsi"/>
        </w:rPr>
        <w:t xml:space="preserve"> </w:t>
      </w:r>
      <w:r w:rsidRPr="009D22A7">
        <w:rPr>
          <w:rFonts w:cstheme="minorHAnsi"/>
        </w:rPr>
        <w:t>document outlines the risks identified during audit planning and the audit</w:t>
      </w:r>
      <w:r w:rsidR="00B0300A" w:rsidRPr="009D22A7">
        <w:rPr>
          <w:rFonts w:cstheme="minorHAnsi"/>
        </w:rPr>
        <w:t xml:space="preserve"> </w:t>
      </w:r>
      <w:r w:rsidRPr="009D22A7">
        <w:rPr>
          <w:rFonts w:cstheme="minorHAnsi"/>
        </w:rPr>
        <w:t>approach taken to address those risks</w:t>
      </w:r>
    </w:p>
    <w:p w:rsidR="009D22A7" w:rsidRDefault="009D22A7" w:rsidP="009D22A7">
      <w:pPr>
        <w:pStyle w:val="ListParagraph"/>
        <w:autoSpaceDE w:val="0"/>
        <w:autoSpaceDN w:val="0"/>
        <w:adjustRightInd w:val="0"/>
        <w:spacing w:after="0" w:line="240" w:lineRule="auto"/>
        <w:ind w:left="2098"/>
        <w:rPr>
          <w:rFonts w:cstheme="minorHAnsi"/>
        </w:rPr>
      </w:pPr>
    </w:p>
    <w:p w:rsidR="009D22A7" w:rsidRDefault="0094640D" w:rsidP="009D22A7">
      <w:pPr>
        <w:pStyle w:val="ListParagraph"/>
        <w:numPr>
          <w:ilvl w:val="3"/>
          <w:numId w:val="36"/>
        </w:numPr>
        <w:autoSpaceDE w:val="0"/>
        <w:autoSpaceDN w:val="0"/>
        <w:adjustRightInd w:val="0"/>
        <w:spacing w:after="0" w:line="240" w:lineRule="auto"/>
        <w:rPr>
          <w:rFonts w:cstheme="minorHAnsi"/>
        </w:rPr>
      </w:pPr>
      <w:r>
        <w:rPr>
          <w:rFonts w:asciiTheme="minorHAnsi" w:hAnsiTheme="minorHAnsi"/>
        </w:rPr>
        <w:t>Audit Completion Report</w:t>
      </w:r>
      <w:r w:rsidR="00CB0E66" w:rsidRPr="009D22A7">
        <w:rPr>
          <w:rFonts w:cstheme="minorHAnsi"/>
        </w:rPr>
        <w:t>, for June Audit Committee - This letter</w:t>
      </w:r>
      <w:r w:rsidR="00B0300A" w:rsidRPr="009D22A7">
        <w:rPr>
          <w:rFonts w:cstheme="minorHAnsi"/>
        </w:rPr>
        <w:t xml:space="preserve"> </w:t>
      </w:r>
      <w:r w:rsidR="00CB0E66" w:rsidRPr="009D22A7">
        <w:rPr>
          <w:rFonts w:cstheme="minorHAnsi"/>
        </w:rPr>
        <w:t>contains:</w:t>
      </w:r>
    </w:p>
    <w:p w:rsidR="00A70A09" w:rsidRDefault="00A70A09" w:rsidP="00A70A09">
      <w:pPr>
        <w:pStyle w:val="ListParagraph"/>
        <w:autoSpaceDE w:val="0"/>
        <w:autoSpaceDN w:val="0"/>
        <w:adjustRightInd w:val="0"/>
        <w:spacing w:after="0" w:line="240" w:lineRule="auto"/>
        <w:ind w:left="2098"/>
        <w:rPr>
          <w:rFonts w:cstheme="minorHAnsi"/>
        </w:rPr>
      </w:pPr>
    </w:p>
    <w:p w:rsidR="009D22A7" w:rsidRDefault="00CB0E66" w:rsidP="009D22A7">
      <w:pPr>
        <w:pStyle w:val="ListParagraph"/>
        <w:numPr>
          <w:ilvl w:val="4"/>
          <w:numId w:val="36"/>
        </w:numPr>
        <w:autoSpaceDE w:val="0"/>
        <w:autoSpaceDN w:val="0"/>
        <w:adjustRightInd w:val="0"/>
        <w:spacing w:after="0" w:line="240" w:lineRule="auto"/>
        <w:rPr>
          <w:rFonts w:cstheme="minorHAnsi"/>
        </w:rPr>
      </w:pPr>
      <w:r w:rsidRPr="009D22A7">
        <w:rPr>
          <w:rFonts w:cstheme="minorHAnsi"/>
        </w:rPr>
        <w:t>unexpected modifications to the</w:t>
      </w:r>
      <w:r w:rsidR="009D22A7">
        <w:rPr>
          <w:rFonts w:cstheme="minorHAnsi"/>
        </w:rPr>
        <w:t xml:space="preserve"> C&amp;AG’s certificate and report;</w:t>
      </w:r>
    </w:p>
    <w:p w:rsidR="009D22A7" w:rsidRDefault="00CB0E66" w:rsidP="009D22A7">
      <w:pPr>
        <w:pStyle w:val="ListParagraph"/>
        <w:numPr>
          <w:ilvl w:val="4"/>
          <w:numId w:val="36"/>
        </w:numPr>
        <w:autoSpaceDE w:val="0"/>
        <w:autoSpaceDN w:val="0"/>
        <w:adjustRightInd w:val="0"/>
        <w:spacing w:after="0" w:line="240" w:lineRule="auto"/>
        <w:rPr>
          <w:rFonts w:cstheme="minorHAnsi"/>
        </w:rPr>
      </w:pPr>
      <w:r w:rsidRPr="009D22A7">
        <w:rPr>
          <w:rFonts w:cstheme="minorHAnsi"/>
        </w:rPr>
        <w:t>unadjusted</w:t>
      </w:r>
      <w:r w:rsidR="00B0300A" w:rsidRPr="009D22A7">
        <w:rPr>
          <w:rFonts w:cstheme="minorHAnsi"/>
        </w:rPr>
        <w:t xml:space="preserve"> </w:t>
      </w:r>
      <w:r w:rsidRPr="009D22A7">
        <w:rPr>
          <w:rFonts w:cstheme="minorHAnsi"/>
        </w:rPr>
        <w:t>misstatements (other th</w:t>
      </w:r>
      <w:r w:rsidR="009D22A7">
        <w:rPr>
          <w:rFonts w:cstheme="minorHAnsi"/>
        </w:rPr>
        <w:t>an those deemed to be trivial);</w:t>
      </w:r>
    </w:p>
    <w:p w:rsidR="009D22A7" w:rsidRDefault="00CB0E66" w:rsidP="009D22A7">
      <w:pPr>
        <w:pStyle w:val="ListParagraph"/>
        <w:numPr>
          <w:ilvl w:val="4"/>
          <w:numId w:val="36"/>
        </w:numPr>
        <w:autoSpaceDE w:val="0"/>
        <w:autoSpaceDN w:val="0"/>
        <w:adjustRightInd w:val="0"/>
        <w:spacing w:after="0" w:line="240" w:lineRule="auto"/>
        <w:rPr>
          <w:rFonts w:cstheme="minorHAnsi"/>
        </w:rPr>
      </w:pPr>
      <w:r w:rsidRPr="009D22A7">
        <w:rPr>
          <w:rFonts w:cstheme="minorHAnsi"/>
        </w:rPr>
        <w:t>material adjusted</w:t>
      </w:r>
      <w:r w:rsidR="00B0300A" w:rsidRPr="009D22A7">
        <w:rPr>
          <w:rFonts w:cstheme="minorHAnsi"/>
        </w:rPr>
        <w:t xml:space="preserve"> </w:t>
      </w:r>
      <w:r w:rsidRPr="009D22A7">
        <w:rPr>
          <w:rFonts w:cstheme="minorHAnsi"/>
        </w:rPr>
        <w:t>misstatements; material weaknesses in accounting and internal control</w:t>
      </w:r>
      <w:r w:rsidR="00B0300A" w:rsidRPr="009D22A7">
        <w:rPr>
          <w:rFonts w:cstheme="minorHAnsi"/>
        </w:rPr>
        <w:t xml:space="preserve"> </w:t>
      </w:r>
      <w:r w:rsidRPr="009D22A7">
        <w:rPr>
          <w:rFonts w:cstheme="minorHAnsi"/>
        </w:rPr>
        <w:t xml:space="preserve">systems identified; </w:t>
      </w:r>
    </w:p>
    <w:p w:rsidR="00D12658" w:rsidRPr="009D22A7" w:rsidRDefault="00CB0E66" w:rsidP="009D22A7">
      <w:pPr>
        <w:pStyle w:val="ListParagraph"/>
        <w:numPr>
          <w:ilvl w:val="4"/>
          <w:numId w:val="36"/>
        </w:numPr>
        <w:autoSpaceDE w:val="0"/>
        <w:autoSpaceDN w:val="0"/>
        <w:adjustRightInd w:val="0"/>
        <w:spacing w:after="0" w:line="240" w:lineRule="auto"/>
        <w:rPr>
          <w:rFonts w:cstheme="minorHAnsi"/>
        </w:rPr>
      </w:pPr>
      <w:r w:rsidRPr="009D22A7">
        <w:rPr>
          <w:rFonts w:cstheme="minorHAnsi"/>
        </w:rPr>
        <w:t>and NAO’s views about the qualitative aspects of the</w:t>
      </w:r>
      <w:r w:rsidR="00B0300A" w:rsidRPr="009D22A7">
        <w:rPr>
          <w:rFonts w:cstheme="minorHAnsi"/>
        </w:rPr>
        <w:t xml:space="preserve"> </w:t>
      </w:r>
      <w:r w:rsidRPr="009D22A7">
        <w:rPr>
          <w:rFonts w:cstheme="minorHAnsi"/>
        </w:rPr>
        <w:t>Authority’s accounting practices and financial reporting</w:t>
      </w:r>
      <w:r w:rsidRPr="009D22A7" w:rsidDel="00CB0E66">
        <w:rPr>
          <w:rFonts w:cstheme="minorHAnsi"/>
          <w:bCs/>
        </w:rPr>
        <w:t xml:space="preserve"> </w:t>
      </w:r>
    </w:p>
    <w:p w:rsidR="00D12658" w:rsidRDefault="00D12658" w:rsidP="005E3775">
      <w:pPr>
        <w:autoSpaceDE w:val="0"/>
        <w:autoSpaceDN w:val="0"/>
        <w:adjustRightInd w:val="0"/>
        <w:spacing w:after="0" w:line="240" w:lineRule="auto"/>
        <w:rPr>
          <w:rFonts w:ascii="Arial" w:hAnsi="Arial" w:cs="Arial"/>
          <w:b/>
          <w:bCs/>
          <w:sz w:val="24"/>
          <w:szCs w:val="24"/>
        </w:rPr>
      </w:pPr>
    </w:p>
    <w:p w:rsidR="005E3775" w:rsidRPr="009D22A7" w:rsidRDefault="00D12658" w:rsidP="009D22A7">
      <w:pPr>
        <w:pStyle w:val="ListParagraph"/>
        <w:keepNext/>
        <w:keepLines/>
        <w:numPr>
          <w:ilvl w:val="0"/>
          <w:numId w:val="36"/>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hAnsi="Arial" w:cs="Arial"/>
          <w:b/>
          <w:bCs/>
          <w:sz w:val="24"/>
          <w:szCs w:val="24"/>
        </w:rPr>
      </w:pPr>
      <w:bookmarkStart w:id="5" w:name="_Toc479683903"/>
      <w:r w:rsidRPr="009D22A7">
        <w:rPr>
          <w:rFonts w:ascii="Arial" w:hAnsi="Arial" w:cs="Arial"/>
          <w:b/>
          <w:color w:val="1F497D" w:themeColor="text2"/>
          <w:sz w:val="28"/>
          <w:szCs w:val="24"/>
          <w:lang w:eastAsia="en-GB"/>
        </w:rPr>
        <w:lastRenderedPageBreak/>
        <w:t>Relationship of the Audit Committee with the HRA Executive</w:t>
      </w:r>
      <w:bookmarkEnd w:id="5"/>
      <w:r w:rsidRPr="009D22A7">
        <w:rPr>
          <w:rFonts w:ascii="Arial" w:hAnsi="Arial" w:cs="Arial"/>
          <w:b/>
          <w:color w:val="1F497D" w:themeColor="text2"/>
          <w:sz w:val="28"/>
          <w:szCs w:val="24"/>
          <w:lang w:eastAsia="en-GB"/>
        </w:rPr>
        <w:t xml:space="preserve"> </w:t>
      </w:r>
    </w:p>
    <w:p w:rsidR="005E3775" w:rsidRPr="003F1782" w:rsidRDefault="005E3775" w:rsidP="005E3775">
      <w:pPr>
        <w:rPr>
          <w:rFonts w:cstheme="minorHAnsi"/>
        </w:rPr>
      </w:pPr>
    </w:p>
    <w:p w:rsidR="009D22A7" w:rsidRDefault="00CB0E66" w:rsidP="009D22A7">
      <w:pPr>
        <w:pStyle w:val="ListParagraph"/>
        <w:numPr>
          <w:ilvl w:val="1"/>
          <w:numId w:val="36"/>
        </w:numPr>
        <w:autoSpaceDE w:val="0"/>
        <w:autoSpaceDN w:val="0"/>
        <w:adjustRightInd w:val="0"/>
        <w:spacing w:after="0" w:line="240" w:lineRule="auto"/>
        <w:rPr>
          <w:rFonts w:cstheme="minorHAnsi"/>
        </w:rPr>
      </w:pPr>
      <w:r w:rsidRPr="009D22A7">
        <w:rPr>
          <w:rFonts w:cstheme="minorHAnsi"/>
        </w:rPr>
        <w:t>The Chief Executive of the H</w:t>
      </w:r>
      <w:r w:rsidR="00857759" w:rsidRPr="009D22A7">
        <w:rPr>
          <w:rFonts w:cstheme="minorHAnsi"/>
        </w:rPr>
        <w:t>R</w:t>
      </w:r>
      <w:r w:rsidRPr="009D22A7">
        <w:rPr>
          <w:rFonts w:cstheme="minorHAnsi"/>
        </w:rPr>
        <w:t>A is the Accounting Officer and is responsible for</w:t>
      </w:r>
      <w:r w:rsidR="00B0300A" w:rsidRPr="009D22A7">
        <w:rPr>
          <w:rFonts w:cstheme="minorHAnsi"/>
        </w:rPr>
        <w:t xml:space="preserve"> </w:t>
      </w:r>
      <w:r w:rsidRPr="009D22A7">
        <w:rPr>
          <w:rFonts w:cstheme="minorHAnsi"/>
        </w:rPr>
        <w:t>ensuring that the H</w:t>
      </w:r>
      <w:r w:rsidR="00857759" w:rsidRPr="009D22A7">
        <w:rPr>
          <w:rFonts w:cstheme="minorHAnsi"/>
        </w:rPr>
        <w:t>R</w:t>
      </w:r>
      <w:r w:rsidRPr="009D22A7">
        <w:rPr>
          <w:rFonts w:cstheme="minorHAnsi"/>
        </w:rPr>
        <w:t>A operates:</w:t>
      </w:r>
    </w:p>
    <w:p w:rsidR="009D22A7" w:rsidRDefault="009D22A7" w:rsidP="009D22A7">
      <w:pPr>
        <w:pStyle w:val="ListParagraph"/>
        <w:autoSpaceDE w:val="0"/>
        <w:autoSpaceDN w:val="0"/>
        <w:adjustRightInd w:val="0"/>
        <w:spacing w:after="0" w:line="240" w:lineRule="auto"/>
        <w:ind w:left="792"/>
        <w:rPr>
          <w:rFonts w:cstheme="minorHAnsi"/>
        </w:rPr>
      </w:pPr>
    </w:p>
    <w:p w:rsidR="009D22A7" w:rsidRDefault="00CB0E66" w:rsidP="009D22A7">
      <w:pPr>
        <w:pStyle w:val="ListParagraph"/>
        <w:numPr>
          <w:ilvl w:val="2"/>
          <w:numId w:val="36"/>
        </w:numPr>
        <w:autoSpaceDE w:val="0"/>
        <w:autoSpaceDN w:val="0"/>
        <w:adjustRightInd w:val="0"/>
        <w:spacing w:after="0" w:line="240" w:lineRule="auto"/>
        <w:rPr>
          <w:rFonts w:cstheme="minorHAnsi"/>
        </w:rPr>
      </w:pPr>
      <w:r w:rsidRPr="009D22A7">
        <w:rPr>
          <w:rFonts w:cstheme="minorHAnsi"/>
        </w:rPr>
        <w:t>sufficient and robust internal controls</w:t>
      </w:r>
    </w:p>
    <w:p w:rsidR="009D22A7" w:rsidRDefault="009D22A7" w:rsidP="009D22A7">
      <w:pPr>
        <w:pStyle w:val="ListParagraph"/>
        <w:autoSpaceDE w:val="0"/>
        <w:autoSpaceDN w:val="0"/>
        <w:adjustRightInd w:val="0"/>
        <w:spacing w:after="0" w:line="240" w:lineRule="auto"/>
        <w:ind w:left="1361"/>
        <w:rPr>
          <w:rFonts w:cstheme="minorHAnsi"/>
        </w:rPr>
      </w:pPr>
    </w:p>
    <w:p w:rsidR="009D22A7" w:rsidRDefault="00CB0E66" w:rsidP="009D22A7">
      <w:pPr>
        <w:pStyle w:val="ListParagraph"/>
        <w:numPr>
          <w:ilvl w:val="2"/>
          <w:numId w:val="36"/>
        </w:numPr>
        <w:autoSpaceDE w:val="0"/>
        <w:autoSpaceDN w:val="0"/>
        <w:adjustRightInd w:val="0"/>
        <w:spacing w:after="0" w:line="240" w:lineRule="auto"/>
        <w:rPr>
          <w:rFonts w:cstheme="minorHAnsi"/>
        </w:rPr>
      </w:pPr>
      <w:r w:rsidRPr="009D22A7">
        <w:rPr>
          <w:rFonts w:cstheme="minorHAnsi"/>
        </w:rPr>
        <w:t>comprehensive financial reporting systems</w:t>
      </w:r>
    </w:p>
    <w:p w:rsidR="009D22A7" w:rsidRDefault="009D22A7" w:rsidP="009D22A7">
      <w:pPr>
        <w:pStyle w:val="ListParagraph"/>
        <w:autoSpaceDE w:val="0"/>
        <w:autoSpaceDN w:val="0"/>
        <w:adjustRightInd w:val="0"/>
        <w:spacing w:after="0" w:line="240" w:lineRule="auto"/>
        <w:ind w:left="1361"/>
        <w:rPr>
          <w:rFonts w:cstheme="minorHAnsi"/>
        </w:rPr>
      </w:pPr>
    </w:p>
    <w:p w:rsidR="009D22A7" w:rsidRDefault="00CB0E66" w:rsidP="009D22A7">
      <w:pPr>
        <w:pStyle w:val="ListParagraph"/>
        <w:numPr>
          <w:ilvl w:val="2"/>
          <w:numId w:val="36"/>
        </w:numPr>
        <w:autoSpaceDE w:val="0"/>
        <w:autoSpaceDN w:val="0"/>
        <w:adjustRightInd w:val="0"/>
        <w:spacing w:after="0" w:line="240" w:lineRule="auto"/>
        <w:rPr>
          <w:rFonts w:cstheme="minorHAnsi"/>
        </w:rPr>
      </w:pPr>
      <w:r w:rsidRPr="009D22A7">
        <w:rPr>
          <w:rFonts w:cstheme="minorHAnsi"/>
        </w:rPr>
        <w:t>adequate systems for the identification and mitigation of risk</w:t>
      </w:r>
    </w:p>
    <w:p w:rsidR="009D22A7" w:rsidRDefault="009D22A7" w:rsidP="009D22A7">
      <w:pPr>
        <w:pStyle w:val="ListParagraph"/>
        <w:autoSpaceDE w:val="0"/>
        <w:autoSpaceDN w:val="0"/>
        <w:adjustRightInd w:val="0"/>
        <w:spacing w:after="0" w:line="240" w:lineRule="auto"/>
        <w:ind w:left="1361"/>
        <w:rPr>
          <w:rFonts w:cstheme="minorHAnsi"/>
        </w:rPr>
      </w:pPr>
    </w:p>
    <w:p w:rsidR="009D22A7" w:rsidRDefault="00CB0E66" w:rsidP="00077C06">
      <w:pPr>
        <w:pStyle w:val="ListParagraph"/>
        <w:numPr>
          <w:ilvl w:val="2"/>
          <w:numId w:val="36"/>
        </w:numPr>
        <w:autoSpaceDE w:val="0"/>
        <w:autoSpaceDN w:val="0"/>
        <w:adjustRightInd w:val="0"/>
        <w:spacing w:after="0" w:line="240" w:lineRule="auto"/>
        <w:rPr>
          <w:rFonts w:cstheme="minorHAnsi"/>
        </w:rPr>
      </w:pPr>
      <w:r w:rsidRPr="009D22A7">
        <w:rPr>
          <w:rFonts w:cstheme="minorHAnsi"/>
        </w:rPr>
        <w:t>adequate governance arrangements</w:t>
      </w:r>
    </w:p>
    <w:p w:rsidR="009D22A7" w:rsidRDefault="009D22A7" w:rsidP="009D22A7">
      <w:pPr>
        <w:pStyle w:val="ListParagraph"/>
        <w:autoSpaceDE w:val="0"/>
        <w:autoSpaceDN w:val="0"/>
        <w:adjustRightInd w:val="0"/>
        <w:spacing w:after="0" w:line="240" w:lineRule="auto"/>
        <w:ind w:left="1361"/>
        <w:rPr>
          <w:rFonts w:cstheme="minorHAnsi"/>
        </w:rPr>
      </w:pPr>
    </w:p>
    <w:p w:rsidR="009D22A7" w:rsidRDefault="00CB0E66" w:rsidP="00CB0E66">
      <w:pPr>
        <w:pStyle w:val="ListParagraph"/>
        <w:numPr>
          <w:ilvl w:val="1"/>
          <w:numId w:val="36"/>
        </w:numPr>
        <w:autoSpaceDE w:val="0"/>
        <w:autoSpaceDN w:val="0"/>
        <w:adjustRightInd w:val="0"/>
        <w:spacing w:after="0" w:line="240" w:lineRule="auto"/>
        <w:rPr>
          <w:rFonts w:cstheme="minorHAnsi"/>
        </w:rPr>
      </w:pPr>
      <w:r w:rsidRPr="009D22A7">
        <w:rPr>
          <w:rFonts w:cstheme="minorHAnsi"/>
        </w:rPr>
        <w:t>The Accounting Officer will discharge these duties through the Director of</w:t>
      </w:r>
      <w:r w:rsidR="00B0300A" w:rsidRPr="009D22A7">
        <w:rPr>
          <w:rFonts w:cstheme="minorHAnsi"/>
        </w:rPr>
        <w:t xml:space="preserve"> </w:t>
      </w:r>
      <w:r w:rsidR="00857759" w:rsidRPr="009D22A7">
        <w:rPr>
          <w:rFonts w:cstheme="minorHAnsi"/>
        </w:rPr>
        <w:t>Finance</w:t>
      </w:r>
      <w:r w:rsidR="00B0300A" w:rsidRPr="009D22A7">
        <w:rPr>
          <w:rFonts w:cstheme="minorHAnsi"/>
        </w:rPr>
        <w:t>, Procurement and Estates</w:t>
      </w:r>
      <w:r w:rsidRPr="009D22A7">
        <w:rPr>
          <w:rFonts w:cstheme="minorHAnsi"/>
        </w:rPr>
        <w:t xml:space="preserve"> who will ensure that an adequate framework is in place so that</w:t>
      </w:r>
      <w:r w:rsidR="00B0300A" w:rsidRPr="009D22A7">
        <w:rPr>
          <w:rFonts w:cstheme="minorHAnsi"/>
        </w:rPr>
        <w:t xml:space="preserve"> </w:t>
      </w:r>
      <w:r w:rsidRPr="009D22A7">
        <w:rPr>
          <w:rFonts w:cstheme="minorHAnsi"/>
        </w:rPr>
        <w:t>suitable assurance and reliance can be derived. This is obtained through key</w:t>
      </w:r>
      <w:r w:rsidR="00B0300A" w:rsidRPr="009D22A7">
        <w:rPr>
          <w:rFonts w:cstheme="minorHAnsi"/>
        </w:rPr>
        <w:t xml:space="preserve"> </w:t>
      </w:r>
      <w:r w:rsidRPr="009D22A7">
        <w:rPr>
          <w:rFonts w:cstheme="minorHAnsi"/>
        </w:rPr>
        <w:t>documents submitted to the Committee such as financial / governance papers</w:t>
      </w:r>
      <w:r w:rsidR="00B0300A" w:rsidRPr="009D22A7">
        <w:rPr>
          <w:rFonts w:cstheme="minorHAnsi"/>
        </w:rPr>
        <w:t xml:space="preserve"> </w:t>
      </w:r>
      <w:r w:rsidR="00B0300A" w:rsidRPr="009D22A7" w:rsidDel="00B0300A">
        <w:rPr>
          <w:rFonts w:cstheme="minorHAnsi"/>
        </w:rPr>
        <w:t xml:space="preserve"> </w:t>
      </w:r>
      <w:r w:rsidRPr="009D22A7">
        <w:rPr>
          <w:rFonts w:cstheme="minorHAnsi"/>
        </w:rPr>
        <w:t>(e.g. accounts, policies), risk strategies / policies (e.g. risk register) and audit</w:t>
      </w:r>
      <w:r w:rsidR="00B0300A" w:rsidRPr="009D22A7">
        <w:rPr>
          <w:rFonts w:cstheme="minorHAnsi"/>
        </w:rPr>
        <w:t xml:space="preserve"> </w:t>
      </w:r>
      <w:r w:rsidRPr="009D22A7">
        <w:rPr>
          <w:rFonts w:cstheme="minorHAnsi"/>
        </w:rPr>
        <w:t>strategies / papers (e.g. audit plans, findings, reports</w:t>
      </w:r>
    </w:p>
    <w:p w:rsidR="009D22A7" w:rsidRDefault="009D22A7" w:rsidP="009D22A7">
      <w:pPr>
        <w:pStyle w:val="ListParagraph"/>
        <w:autoSpaceDE w:val="0"/>
        <w:autoSpaceDN w:val="0"/>
        <w:adjustRightInd w:val="0"/>
        <w:spacing w:after="0" w:line="240" w:lineRule="auto"/>
        <w:ind w:left="792"/>
        <w:rPr>
          <w:rFonts w:cstheme="minorHAnsi"/>
        </w:rPr>
      </w:pPr>
    </w:p>
    <w:p w:rsidR="009D22A7" w:rsidRDefault="00CB0E66" w:rsidP="00CB0E66">
      <w:pPr>
        <w:pStyle w:val="ListParagraph"/>
        <w:numPr>
          <w:ilvl w:val="1"/>
          <w:numId w:val="36"/>
        </w:numPr>
        <w:autoSpaceDE w:val="0"/>
        <w:autoSpaceDN w:val="0"/>
        <w:adjustRightInd w:val="0"/>
        <w:spacing w:after="0" w:line="240" w:lineRule="auto"/>
        <w:rPr>
          <w:rFonts w:cstheme="minorHAnsi"/>
        </w:rPr>
      </w:pPr>
      <w:r w:rsidRPr="009D22A7">
        <w:rPr>
          <w:rFonts w:cstheme="minorHAnsi"/>
        </w:rPr>
        <w:t>The Accounting Officer will undertake the following activities:</w:t>
      </w:r>
    </w:p>
    <w:p w:rsidR="00A70A09" w:rsidRDefault="00A70A09" w:rsidP="00A70A09">
      <w:pPr>
        <w:pStyle w:val="ListParagraph"/>
        <w:autoSpaceDE w:val="0"/>
        <w:autoSpaceDN w:val="0"/>
        <w:adjustRightInd w:val="0"/>
        <w:spacing w:after="0" w:line="240" w:lineRule="auto"/>
        <w:ind w:left="792"/>
        <w:rPr>
          <w:rFonts w:cstheme="minorHAnsi"/>
        </w:rPr>
      </w:pPr>
    </w:p>
    <w:p w:rsidR="009D22A7" w:rsidRPr="00A70A09" w:rsidRDefault="00CB0E66" w:rsidP="009D22A7">
      <w:pPr>
        <w:pStyle w:val="ListParagraph"/>
        <w:numPr>
          <w:ilvl w:val="2"/>
          <w:numId w:val="36"/>
        </w:numPr>
        <w:autoSpaceDE w:val="0"/>
        <w:autoSpaceDN w:val="0"/>
        <w:adjustRightInd w:val="0"/>
        <w:spacing w:after="0" w:line="240" w:lineRule="auto"/>
        <w:rPr>
          <w:rFonts w:cstheme="minorHAnsi"/>
        </w:rPr>
      </w:pPr>
      <w:r w:rsidRPr="009D22A7">
        <w:rPr>
          <w:rFonts w:cstheme="minorHAnsi"/>
          <w:b/>
          <w:bCs/>
        </w:rPr>
        <w:t>Internal audit</w:t>
      </w:r>
    </w:p>
    <w:p w:rsidR="00A70A09" w:rsidRPr="009D22A7" w:rsidRDefault="00A70A09" w:rsidP="00A70A09">
      <w:pPr>
        <w:pStyle w:val="ListParagraph"/>
        <w:autoSpaceDE w:val="0"/>
        <w:autoSpaceDN w:val="0"/>
        <w:adjustRightInd w:val="0"/>
        <w:spacing w:after="0" w:line="240" w:lineRule="auto"/>
        <w:ind w:left="1361"/>
        <w:rPr>
          <w:rFonts w:cstheme="minorHAnsi"/>
        </w:rPr>
      </w:pPr>
    </w:p>
    <w:p w:rsidR="009D22A7" w:rsidRDefault="00CB0E66" w:rsidP="009D22A7">
      <w:pPr>
        <w:pStyle w:val="ListParagraph"/>
        <w:numPr>
          <w:ilvl w:val="3"/>
          <w:numId w:val="36"/>
        </w:numPr>
        <w:autoSpaceDE w:val="0"/>
        <w:autoSpaceDN w:val="0"/>
        <w:adjustRightInd w:val="0"/>
        <w:spacing w:after="0" w:line="240" w:lineRule="auto"/>
        <w:rPr>
          <w:rFonts w:cstheme="minorHAnsi"/>
        </w:rPr>
      </w:pPr>
      <w:r w:rsidRPr="009D22A7">
        <w:rPr>
          <w:rFonts w:cstheme="minorHAnsi"/>
        </w:rPr>
        <w:t xml:space="preserve">Make recommendations to the Audit </w:t>
      </w:r>
      <w:r w:rsidR="00077C06" w:rsidRPr="009D22A7">
        <w:rPr>
          <w:rFonts w:cstheme="minorHAnsi"/>
        </w:rPr>
        <w:t xml:space="preserve">and Risk </w:t>
      </w:r>
      <w:r w:rsidRPr="009D22A7">
        <w:rPr>
          <w:rFonts w:cstheme="minorHAnsi"/>
        </w:rPr>
        <w:t>Committee to appoint the H</w:t>
      </w:r>
      <w:r w:rsidR="00077C06" w:rsidRPr="009D22A7">
        <w:rPr>
          <w:rFonts w:cstheme="minorHAnsi"/>
        </w:rPr>
        <w:t>R</w:t>
      </w:r>
      <w:r w:rsidRPr="009D22A7">
        <w:rPr>
          <w:rFonts w:cstheme="minorHAnsi"/>
        </w:rPr>
        <w:t>A’s</w:t>
      </w:r>
      <w:r w:rsidR="00B0300A" w:rsidRPr="009D22A7">
        <w:rPr>
          <w:rFonts w:cstheme="minorHAnsi"/>
        </w:rPr>
        <w:t xml:space="preserve"> </w:t>
      </w:r>
      <w:r w:rsidRPr="009D22A7">
        <w:rPr>
          <w:rFonts w:cstheme="minorHAnsi"/>
        </w:rPr>
        <w:t>internal auditors.</w:t>
      </w:r>
    </w:p>
    <w:p w:rsidR="009D22A7" w:rsidRDefault="009D22A7" w:rsidP="009D22A7">
      <w:pPr>
        <w:pStyle w:val="ListParagraph"/>
        <w:autoSpaceDE w:val="0"/>
        <w:autoSpaceDN w:val="0"/>
        <w:adjustRightInd w:val="0"/>
        <w:spacing w:after="0" w:line="240" w:lineRule="auto"/>
        <w:ind w:left="2098"/>
        <w:rPr>
          <w:rFonts w:cstheme="minorHAnsi"/>
        </w:rPr>
      </w:pPr>
    </w:p>
    <w:p w:rsidR="009D22A7" w:rsidRDefault="00CB0E66" w:rsidP="009D22A7">
      <w:pPr>
        <w:pStyle w:val="ListParagraph"/>
        <w:numPr>
          <w:ilvl w:val="3"/>
          <w:numId w:val="36"/>
        </w:numPr>
        <w:autoSpaceDE w:val="0"/>
        <w:autoSpaceDN w:val="0"/>
        <w:adjustRightInd w:val="0"/>
        <w:spacing w:after="0" w:line="240" w:lineRule="auto"/>
        <w:rPr>
          <w:rFonts w:cstheme="minorHAnsi"/>
        </w:rPr>
      </w:pPr>
      <w:r w:rsidRPr="009D22A7">
        <w:rPr>
          <w:rFonts w:cstheme="minorHAnsi"/>
        </w:rPr>
        <w:t>Review their audit plan and agree with internal audit the plan to be</w:t>
      </w:r>
      <w:r w:rsidR="00B0300A" w:rsidRPr="009D22A7">
        <w:rPr>
          <w:rFonts w:cstheme="minorHAnsi"/>
        </w:rPr>
        <w:t xml:space="preserve"> </w:t>
      </w:r>
      <w:r w:rsidRPr="009D22A7">
        <w:rPr>
          <w:rFonts w:cstheme="minorHAnsi"/>
        </w:rPr>
        <w:t xml:space="preserve">presented for consideration by the Audit </w:t>
      </w:r>
      <w:r w:rsidR="00077C06" w:rsidRPr="009D22A7">
        <w:rPr>
          <w:rFonts w:cstheme="minorHAnsi"/>
        </w:rPr>
        <w:t xml:space="preserve">and Risk </w:t>
      </w:r>
      <w:r w:rsidRPr="009D22A7">
        <w:rPr>
          <w:rFonts w:cstheme="minorHAnsi"/>
        </w:rPr>
        <w:t>Committee.</w:t>
      </w:r>
    </w:p>
    <w:p w:rsidR="009D22A7" w:rsidRDefault="009D22A7" w:rsidP="009D22A7">
      <w:pPr>
        <w:pStyle w:val="ListParagraph"/>
        <w:autoSpaceDE w:val="0"/>
        <w:autoSpaceDN w:val="0"/>
        <w:adjustRightInd w:val="0"/>
        <w:spacing w:after="0" w:line="240" w:lineRule="auto"/>
        <w:ind w:left="2098"/>
        <w:rPr>
          <w:rFonts w:cstheme="minorHAnsi"/>
        </w:rPr>
      </w:pPr>
    </w:p>
    <w:p w:rsidR="009D22A7" w:rsidRDefault="00CB0E66" w:rsidP="009D22A7">
      <w:pPr>
        <w:pStyle w:val="ListParagraph"/>
        <w:numPr>
          <w:ilvl w:val="3"/>
          <w:numId w:val="36"/>
        </w:numPr>
        <w:autoSpaceDE w:val="0"/>
        <w:autoSpaceDN w:val="0"/>
        <w:adjustRightInd w:val="0"/>
        <w:spacing w:after="0" w:line="240" w:lineRule="auto"/>
        <w:rPr>
          <w:rFonts w:cstheme="minorHAnsi"/>
        </w:rPr>
      </w:pPr>
      <w:r w:rsidRPr="009D22A7">
        <w:rPr>
          <w:rFonts w:cstheme="minorHAnsi"/>
        </w:rPr>
        <w:t>Review the content / scope of each audit that makes up the yearly audit</w:t>
      </w:r>
      <w:r w:rsidR="00B0300A" w:rsidRPr="009D22A7">
        <w:rPr>
          <w:rFonts w:cstheme="minorHAnsi"/>
        </w:rPr>
        <w:t xml:space="preserve"> </w:t>
      </w:r>
      <w:r w:rsidRPr="009D22A7">
        <w:rPr>
          <w:rFonts w:cstheme="minorHAnsi"/>
        </w:rPr>
        <w:t>programme. The annual audit programme will cover three areas: financial,</w:t>
      </w:r>
      <w:r w:rsidR="00B0300A" w:rsidRPr="009D22A7" w:rsidDel="00B0300A">
        <w:rPr>
          <w:rFonts w:cstheme="minorHAnsi"/>
        </w:rPr>
        <w:t xml:space="preserve"> </w:t>
      </w:r>
      <w:r w:rsidRPr="009D22A7">
        <w:rPr>
          <w:rFonts w:cstheme="minorHAnsi"/>
        </w:rPr>
        <w:t>governance and operational. These will be risk-based in nature.</w:t>
      </w:r>
    </w:p>
    <w:p w:rsidR="009D22A7" w:rsidRDefault="009D22A7" w:rsidP="009D22A7">
      <w:pPr>
        <w:pStyle w:val="ListParagraph"/>
        <w:autoSpaceDE w:val="0"/>
        <w:autoSpaceDN w:val="0"/>
        <w:adjustRightInd w:val="0"/>
        <w:spacing w:after="0" w:line="240" w:lineRule="auto"/>
        <w:ind w:left="2098"/>
        <w:rPr>
          <w:rFonts w:cstheme="minorHAnsi"/>
        </w:rPr>
      </w:pPr>
    </w:p>
    <w:p w:rsidR="009D22A7" w:rsidRPr="009D22A7" w:rsidRDefault="00CB0E66" w:rsidP="009D22A7">
      <w:pPr>
        <w:pStyle w:val="ListParagraph"/>
        <w:numPr>
          <w:ilvl w:val="3"/>
          <w:numId w:val="36"/>
        </w:numPr>
        <w:autoSpaceDE w:val="0"/>
        <w:autoSpaceDN w:val="0"/>
        <w:adjustRightInd w:val="0"/>
        <w:spacing w:after="0" w:line="240" w:lineRule="auto"/>
        <w:rPr>
          <w:rFonts w:cstheme="minorHAnsi"/>
        </w:rPr>
      </w:pPr>
      <w:r w:rsidRPr="009D22A7">
        <w:rPr>
          <w:rFonts w:cstheme="minorHAnsi"/>
        </w:rPr>
        <w:t>Review and agree the audit findings prior to submission to the Audit</w:t>
      </w:r>
      <w:r w:rsidR="00077C06" w:rsidRPr="009D22A7">
        <w:rPr>
          <w:rFonts w:cstheme="minorHAnsi"/>
        </w:rPr>
        <w:t xml:space="preserve"> and Risk</w:t>
      </w:r>
      <w:r w:rsidR="00B0300A" w:rsidRPr="009D22A7">
        <w:rPr>
          <w:rFonts w:cstheme="minorHAnsi"/>
        </w:rPr>
        <w:t xml:space="preserve"> </w:t>
      </w:r>
      <w:r w:rsidRPr="009D22A7">
        <w:rPr>
          <w:rFonts w:cstheme="minorHAnsi"/>
        </w:rPr>
        <w:t>Committee. If audit findings are not agreed with the Accounting Officer,</w:t>
      </w:r>
      <w:r w:rsidR="009D22A7">
        <w:rPr>
          <w:rFonts w:cstheme="minorHAnsi"/>
        </w:rPr>
        <w:t xml:space="preserve"> </w:t>
      </w:r>
      <w:r w:rsidRPr="009D22A7">
        <w:rPr>
          <w:rFonts w:cstheme="minorHAnsi"/>
        </w:rPr>
        <w:t>internal audit have a right to report</w:t>
      </w:r>
      <w:r w:rsidR="009D22A7" w:rsidRPr="009D22A7">
        <w:rPr>
          <w:rFonts w:cstheme="minorHAnsi"/>
        </w:rPr>
        <w:t xml:space="preserve"> independently to the Committee.</w:t>
      </w:r>
    </w:p>
    <w:p w:rsidR="009D22A7" w:rsidRDefault="009D22A7" w:rsidP="009D22A7">
      <w:pPr>
        <w:pStyle w:val="ListParagraph"/>
        <w:autoSpaceDE w:val="0"/>
        <w:autoSpaceDN w:val="0"/>
        <w:adjustRightInd w:val="0"/>
        <w:spacing w:after="0" w:line="240" w:lineRule="auto"/>
        <w:ind w:left="2098"/>
        <w:rPr>
          <w:rFonts w:cstheme="minorHAnsi"/>
        </w:rPr>
      </w:pPr>
    </w:p>
    <w:p w:rsidR="009D22A7" w:rsidRDefault="00CB0E66" w:rsidP="009D22A7">
      <w:pPr>
        <w:pStyle w:val="ListParagraph"/>
        <w:numPr>
          <w:ilvl w:val="3"/>
          <w:numId w:val="36"/>
        </w:numPr>
        <w:autoSpaceDE w:val="0"/>
        <w:autoSpaceDN w:val="0"/>
        <w:adjustRightInd w:val="0"/>
        <w:spacing w:after="0" w:line="240" w:lineRule="auto"/>
        <w:rPr>
          <w:rFonts w:cstheme="minorHAnsi"/>
        </w:rPr>
      </w:pPr>
      <w:r w:rsidRPr="009D22A7">
        <w:rPr>
          <w:rFonts w:cstheme="minorHAnsi"/>
        </w:rPr>
        <w:t>Agree a response to audit findings with time-frames for any actions</w:t>
      </w:r>
      <w:r w:rsidR="00B0300A" w:rsidRPr="009D22A7">
        <w:rPr>
          <w:rFonts w:cstheme="minorHAnsi"/>
        </w:rPr>
        <w:t xml:space="preserve"> </w:t>
      </w:r>
      <w:r w:rsidRPr="009D22A7">
        <w:rPr>
          <w:rFonts w:cstheme="minorHAnsi"/>
        </w:rPr>
        <w:t>necessary.</w:t>
      </w:r>
    </w:p>
    <w:p w:rsidR="009D22A7" w:rsidRDefault="009D22A7" w:rsidP="009D22A7">
      <w:pPr>
        <w:pStyle w:val="ListParagraph"/>
        <w:autoSpaceDE w:val="0"/>
        <w:autoSpaceDN w:val="0"/>
        <w:adjustRightInd w:val="0"/>
        <w:spacing w:after="0" w:line="240" w:lineRule="auto"/>
        <w:ind w:left="2098"/>
        <w:rPr>
          <w:rFonts w:cstheme="minorHAnsi"/>
        </w:rPr>
      </w:pPr>
    </w:p>
    <w:p w:rsidR="009D22A7" w:rsidRDefault="00CB0E66" w:rsidP="00CB0E66">
      <w:pPr>
        <w:pStyle w:val="ListParagraph"/>
        <w:numPr>
          <w:ilvl w:val="3"/>
          <w:numId w:val="36"/>
        </w:numPr>
        <w:autoSpaceDE w:val="0"/>
        <w:autoSpaceDN w:val="0"/>
        <w:adjustRightInd w:val="0"/>
        <w:spacing w:after="0" w:line="240" w:lineRule="auto"/>
        <w:rPr>
          <w:rFonts w:cstheme="minorHAnsi"/>
        </w:rPr>
      </w:pPr>
      <w:r w:rsidRPr="009D22A7">
        <w:rPr>
          <w:rFonts w:cstheme="minorHAnsi"/>
        </w:rPr>
        <w:t xml:space="preserve">Present regular reports (audit tracker) to the Audit </w:t>
      </w:r>
      <w:r w:rsidR="00077C06" w:rsidRPr="009D22A7">
        <w:rPr>
          <w:rFonts w:cstheme="minorHAnsi"/>
        </w:rPr>
        <w:t xml:space="preserve">and Risk </w:t>
      </w:r>
      <w:r w:rsidRPr="009D22A7">
        <w:rPr>
          <w:rFonts w:cstheme="minorHAnsi"/>
        </w:rPr>
        <w:t>Committee.</w:t>
      </w:r>
    </w:p>
    <w:p w:rsidR="009D22A7" w:rsidRDefault="009D22A7" w:rsidP="009D22A7">
      <w:pPr>
        <w:pStyle w:val="ListParagraph"/>
        <w:autoSpaceDE w:val="0"/>
        <w:autoSpaceDN w:val="0"/>
        <w:adjustRightInd w:val="0"/>
        <w:spacing w:after="0" w:line="240" w:lineRule="auto"/>
        <w:ind w:left="2098"/>
        <w:rPr>
          <w:rFonts w:cstheme="minorHAnsi"/>
        </w:rPr>
      </w:pPr>
    </w:p>
    <w:p w:rsidR="009159C6" w:rsidRDefault="00CB0E66" w:rsidP="009159C6">
      <w:pPr>
        <w:pStyle w:val="ListParagraph"/>
        <w:numPr>
          <w:ilvl w:val="3"/>
          <w:numId w:val="36"/>
        </w:numPr>
        <w:autoSpaceDE w:val="0"/>
        <w:autoSpaceDN w:val="0"/>
        <w:adjustRightInd w:val="0"/>
        <w:spacing w:after="0" w:line="240" w:lineRule="auto"/>
        <w:rPr>
          <w:rFonts w:cstheme="minorHAnsi"/>
        </w:rPr>
      </w:pPr>
      <w:r w:rsidRPr="009D22A7">
        <w:rPr>
          <w:rFonts w:cstheme="minorHAnsi"/>
        </w:rPr>
        <w:t xml:space="preserve">Note. The Audit </w:t>
      </w:r>
      <w:r w:rsidR="00077C06" w:rsidRPr="009D22A7">
        <w:rPr>
          <w:rFonts w:cstheme="minorHAnsi"/>
        </w:rPr>
        <w:t xml:space="preserve">and Risk </w:t>
      </w:r>
      <w:r w:rsidRPr="009D22A7">
        <w:rPr>
          <w:rFonts w:cstheme="minorHAnsi"/>
        </w:rPr>
        <w:t>Committee can commission its own investigations / value for</w:t>
      </w:r>
      <w:r w:rsidR="00B0300A" w:rsidRPr="009D22A7">
        <w:rPr>
          <w:rFonts w:cstheme="minorHAnsi"/>
        </w:rPr>
        <w:t xml:space="preserve"> </w:t>
      </w:r>
      <w:r w:rsidRPr="009D22A7">
        <w:rPr>
          <w:rFonts w:cstheme="minorHAnsi"/>
        </w:rPr>
        <w:t>money studies.</w:t>
      </w:r>
    </w:p>
    <w:p w:rsidR="009159C6" w:rsidRDefault="009159C6" w:rsidP="009159C6">
      <w:pPr>
        <w:pStyle w:val="ListParagraph"/>
        <w:autoSpaceDE w:val="0"/>
        <w:autoSpaceDN w:val="0"/>
        <w:adjustRightInd w:val="0"/>
        <w:spacing w:after="0" w:line="240" w:lineRule="auto"/>
        <w:ind w:left="1361"/>
        <w:rPr>
          <w:rFonts w:cstheme="minorHAnsi"/>
        </w:rPr>
      </w:pPr>
    </w:p>
    <w:p w:rsidR="009159C6" w:rsidRPr="009159C6" w:rsidRDefault="00CB0E66" w:rsidP="009159C6">
      <w:pPr>
        <w:pStyle w:val="ListParagraph"/>
        <w:numPr>
          <w:ilvl w:val="2"/>
          <w:numId w:val="36"/>
        </w:numPr>
        <w:autoSpaceDE w:val="0"/>
        <w:autoSpaceDN w:val="0"/>
        <w:adjustRightInd w:val="0"/>
        <w:spacing w:after="0" w:line="240" w:lineRule="auto"/>
        <w:rPr>
          <w:rFonts w:cstheme="minorHAnsi"/>
        </w:rPr>
      </w:pPr>
      <w:r w:rsidRPr="009159C6">
        <w:rPr>
          <w:rFonts w:cstheme="minorHAnsi"/>
          <w:b/>
          <w:bCs/>
        </w:rPr>
        <w:t>External audit</w:t>
      </w:r>
    </w:p>
    <w:p w:rsidR="009159C6" w:rsidRPr="009159C6" w:rsidRDefault="009159C6" w:rsidP="009159C6">
      <w:pPr>
        <w:pStyle w:val="ListParagraph"/>
        <w:autoSpaceDE w:val="0"/>
        <w:autoSpaceDN w:val="0"/>
        <w:adjustRightInd w:val="0"/>
        <w:spacing w:after="0" w:line="240" w:lineRule="auto"/>
        <w:ind w:left="1361"/>
        <w:rPr>
          <w:rFonts w:cstheme="minorHAnsi"/>
        </w:rPr>
      </w:pPr>
    </w:p>
    <w:p w:rsidR="009159C6" w:rsidRDefault="00CB0E66" w:rsidP="009159C6">
      <w:pPr>
        <w:pStyle w:val="ListParagraph"/>
        <w:numPr>
          <w:ilvl w:val="3"/>
          <w:numId w:val="36"/>
        </w:numPr>
        <w:autoSpaceDE w:val="0"/>
        <w:autoSpaceDN w:val="0"/>
        <w:adjustRightInd w:val="0"/>
        <w:spacing w:after="0" w:line="240" w:lineRule="auto"/>
        <w:rPr>
          <w:rFonts w:cstheme="minorHAnsi"/>
        </w:rPr>
      </w:pPr>
      <w:r w:rsidRPr="009159C6">
        <w:rPr>
          <w:rFonts w:cstheme="minorHAnsi"/>
        </w:rPr>
        <w:t>Review external audit planning report and agree with the external auditors</w:t>
      </w:r>
      <w:r w:rsidR="00B0300A" w:rsidRPr="009159C6">
        <w:rPr>
          <w:rFonts w:cstheme="minorHAnsi"/>
        </w:rPr>
        <w:t xml:space="preserve"> </w:t>
      </w:r>
      <w:r w:rsidRPr="009159C6">
        <w:rPr>
          <w:rFonts w:cstheme="minorHAnsi"/>
        </w:rPr>
        <w:t xml:space="preserve">the plan to be presented for consideration by the Audit </w:t>
      </w:r>
      <w:r w:rsidR="00077C06" w:rsidRPr="009159C6">
        <w:rPr>
          <w:rFonts w:cstheme="minorHAnsi"/>
        </w:rPr>
        <w:t xml:space="preserve">and Risk </w:t>
      </w:r>
      <w:r w:rsidRPr="009159C6">
        <w:rPr>
          <w:rFonts w:cstheme="minorHAnsi"/>
        </w:rPr>
        <w:t>Committee.</w:t>
      </w:r>
    </w:p>
    <w:p w:rsidR="009159C6" w:rsidRDefault="009159C6" w:rsidP="009159C6">
      <w:pPr>
        <w:pStyle w:val="ListParagraph"/>
        <w:autoSpaceDE w:val="0"/>
        <w:autoSpaceDN w:val="0"/>
        <w:adjustRightInd w:val="0"/>
        <w:spacing w:after="0" w:line="240" w:lineRule="auto"/>
        <w:ind w:left="2098"/>
        <w:rPr>
          <w:rFonts w:cstheme="minorHAnsi"/>
        </w:rPr>
      </w:pPr>
    </w:p>
    <w:p w:rsidR="009159C6" w:rsidRDefault="00CB0E66" w:rsidP="009159C6">
      <w:pPr>
        <w:pStyle w:val="ListParagraph"/>
        <w:numPr>
          <w:ilvl w:val="3"/>
          <w:numId w:val="36"/>
        </w:numPr>
        <w:autoSpaceDE w:val="0"/>
        <w:autoSpaceDN w:val="0"/>
        <w:adjustRightInd w:val="0"/>
        <w:spacing w:after="0" w:line="240" w:lineRule="auto"/>
        <w:rPr>
          <w:rFonts w:cstheme="minorHAnsi"/>
        </w:rPr>
      </w:pPr>
      <w:r w:rsidRPr="009159C6">
        <w:rPr>
          <w:rFonts w:cstheme="minorHAnsi"/>
        </w:rPr>
        <w:t>Review the content / scope of each audit that makes up the yearly audit</w:t>
      </w:r>
      <w:r w:rsidR="00B0300A" w:rsidRPr="009159C6">
        <w:rPr>
          <w:rFonts w:cstheme="minorHAnsi"/>
        </w:rPr>
        <w:t xml:space="preserve"> </w:t>
      </w:r>
      <w:r w:rsidRPr="009159C6">
        <w:rPr>
          <w:rFonts w:cstheme="minorHAnsi"/>
        </w:rPr>
        <w:t>programme. These will be risk-based and may include national initiatives.</w:t>
      </w:r>
    </w:p>
    <w:p w:rsidR="00A70A09" w:rsidRDefault="00A70A09" w:rsidP="00A70A09">
      <w:pPr>
        <w:pStyle w:val="ListParagraph"/>
        <w:autoSpaceDE w:val="0"/>
        <w:autoSpaceDN w:val="0"/>
        <w:adjustRightInd w:val="0"/>
        <w:spacing w:after="0" w:line="240" w:lineRule="auto"/>
        <w:ind w:left="2098"/>
        <w:rPr>
          <w:rFonts w:cstheme="minorHAnsi"/>
        </w:rPr>
      </w:pPr>
    </w:p>
    <w:p w:rsidR="009159C6" w:rsidRDefault="00CB0E66" w:rsidP="009159C6">
      <w:pPr>
        <w:pStyle w:val="ListParagraph"/>
        <w:numPr>
          <w:ilvl w:val="3"/>
          <w:numId w:val="36"/>
        </w:numPr>
        <w:autoSpaceDE w:val="0"/>
        <w:autoSpaceDN w:val="0"/>
        <w:adjustRightInd w:val="0"/>
        <w:spacing w:after="0" w:line="240" w:lineRule="auto"/>
        <w:rPr>
          <w:rFonts w:cstheme="minorHAnsi"/>
        </w:rPr>
      </w:pPr>
      <w:r w:rsidRPr="009159C6">
        <w:rPr>
          <w:rFonts w:cstheme="minorHAnsi"/>
        </w:rPr>
        <w:t>Review and agree the audit findings prior to submission to the Audit</w:t>
      </w:r>
      <w:r w:rsidR="00077C06" w:rsidRPr="009159C6">
        <w:rPr>
          <w:rFonts w:cstheme="minorHAnsi"/>
        </w:rPr>
        <w:t xml:space="preserve"> and Risk </w:t>
      </w:r>
      <w:r w:rsidRPr="009159C6">
        <w:rPr>
          <w:rFonts w:cstheme="minorHAnsi"/>
        </w:rPr>
        <w:t>Committee. If audit findings are not agreed with the Accounting Officer,</w:t>
      </w:r>
      <w:r w:rsidR="00077C06" w:rsidRPr="009159C6">
        <w:rPr>
          <w:rFonts w:cstheme="minorHAnsi"/>
        </w:rPr>
        <w:t xml:space="preserve"> </w:t>
      </w:r>
      <w:r w:rsidRPr="009159C6">
        <w:rPr>
          <w:rFonts w:cstheme="minorHAnsi"/>
        </w:rPr>
        <w:t>external audit has a right to report independently to the Committee.</w:t>
      </w:r>
    </w:p>
    <w:p w:rsidR="009159C6" w:rsidRDefault="009159C6" w:rsidP="009159C6">
      <w:pPr>
        <w:pStyle w:val="ListParagraph"/>
        <w:autoSpaceDE w:val="0"/>
        <w:autoSpaceDN w:val="0"/>
        <w:adjustRightInd w:val="0"/>
        <w:spacing w:after="0" w:line="240" w:lineRule="auto"/>
        <w:ind w:left="2098"/>
        <w:rPr>
          <w:rFonts w:cstheme="minorHAnsi"/>
        </w:rPr>
      </w:pPr>
    </w:p>
    <w:p w:rsidR="009159C6" w:rsidRDefault="00CB0E66" w:rsidP="009159C6">
      <w:pPr>
        <w:pStyle w:val="ListParagraph"/>
        <w:numPr>
          <w:ilvl w:val="3"/>
          <w:numId w:val="36"/>
        </w:numPr>
        <w:autoSpaceDE w:val="0"/>
        <w:autoSpaceDN w:val="0"/>
        <w:adjustRightInd w:val="0"/>
        <w:spacing w:after="0" w:line="240" w:lineRule="auto"/>
        <w:rPr>
          <w:rFonts w:cstheme="minorHAnsi"/>
        </w:rPr>
      </w:pPr>
      <w:r w:rsidRPr="009159C6">
        <w:rPr>
          <w:rFonts w:cstheme="minorHAnsi"/>
        </w:rPr>
        <w:t>Agree a response to audit findings with time-frames for any actions</w:t>
      </w:r>
      <w:r w:rsidR="00B0300A" w:rsidRPr="009159C6">
        <w:rPr>
          <w:rFonts w:cstheme="minorHAnsi"/>
        </w:rPr>
        <w:t xml:space="preserve"> </w:t>
      </w:r>
      <w:r w:rsidRPr="009159C6">
        <w:rPr>
          <w:rFonts w:cstheme="minorHAnsi"/>
        </w:rPr>
        <w:t>necessary.</w:t>
      </w:r>
    </w:p>
    <w:p w:rsidR="009159C6" w:rsidRDefault="009159C6" w:rsidP="009159C6">
      <w:pPr>
        <w:pStyle w:val="ListParagraph"/>
        <w:autoSpaceDE w:val="0"/>
        <w:autoSpaceDN w:val="0"/>
        <w:adjustRightInd w:val="0"/>
        <w:spacing w:after="0" w:line="240" w:lineRule="auto"/>
        <w:ind w:left="2098"/>
        <w:rPr>
          <w:rFonts w:cstheme="minorHAnsi"/>
        </w:rPr>
      </w:pPr>
    </w:p>
    <w:p w:rsidR="009159C6" w:rsidRDefault="00CB0E66" w:rsidP="00CB0E66">
      <w:pPr>
        <w:pStyle w:val="ListParagraph"/>
        <w:numPr>
          <w:ilvl w:val="3"/>
          <w:numId w:val="36"/>
        </w:numPr>
        <w:autoSpaceDE w:val="0"/>
        <w:autoSpaceDN w:val="0"/>
        <w:adjustRightInd w:val="0"/>
        <w:spacing w:after="0" w:line="240" w:lineRule="auto"/>
        <w:rPr>
          <w:rFonts w:cstheme="minorHAnsi"/>
        </w:rPr>
      </w:pPr>
      <w:r w:rsidRPr="009159C6">
        <w:rPr>
          <w:rFonts w:cstheme="minorHAnsi"/>
        </w:rPr>
        <w:t xml:space="preserve">Present regular reports (audit tracker) to the Audit </w:t>
      </w:r>
      <w:r w:rsidR="00077C06" w:rsidRPr="009159C6">
        <w:rPr>
          <w:rFonts w:cstheme="minorHAnsi"/>
        </w:rPr>
        <w:t xml:space="preserve">and Risk </w:t>
      </w:r>
      <w:r w:rsidRPr="009159C6">
        <w:rPr>
          <w:rFonts w:cstheme="minorHAnsi"/>
        </w:rPr>
        <w:t>Committee.</w:t>
      </w:r>
    </w:p>
    <w:p w:rsidR="009159C6" w:rsidRDefault="009159C6" w:rsidP="009159C6">
      <w:pPr>
        <w:pStyle w:val="ListParagraph"/>
        <w:autoSpaceDE w:val="0"/>
        <w:autoSpaceDN w:val="0"/>
        <w:adjustRightInd w:val="0"/>
        <w:spacing w:after="0" w:line="240" w:lineRule="auto"/>
        <w:ind w:left="2098"/>
        <w:rPr>
          <w:rFonts w:cstheme="minorHAnsi"/>
        </w:rPr>
      </w:pPr>
    </w:p>
    <w:p w:rsidR="009159C6" w:rsidRDefault="00CB0E66" w:rsidP="00CB0E66">
      <w:pPr>
        <w:pStyle w:val="ListParagraph"/>
        <w:numPr>
          <w:ilvl w:val="3"/>
          <w:numId w:val="36"/>
        </w:numPr>
        <w:autoSpaceDE w:val="0"/>
        <w:autoSpaceDN w:val="0"/>
        <w:adjustRightInd w:val="0"/>
        <w:spacing w:after="0" w:line="240" w:lineRule="auto"/>
        <w:rPr>
          <w:rFonts w:cstheme="minorHAnsi"/>
        </w:rPr>
      </w:pPr>
      <w:r w:rsidRPr="009159C6">
        <w:rPr>
          <w:rFonts w:cstheme="minorHAnsi"/>
        </w:rPr>
        <w:t>Note. The Audit Committee can commission its own investigations / value for</w:t>
      </w:r>
      <w:r w:rsidR="00B0300A" w:rsidRPr="009159C6">
        <w:rPr>
          <w:rFonts w:cstheme="minorHAnsi"/>
        </w:rPr>
        <w:t xml:space="preserve"> </w:t>
      </w:r>
      <w:r w:rsidRPr="009159C6">
        <w:rPr>
          <w:rFonts w:cstheme="minorHAnsi"/>
        </w:rPr>
        <w:t>money studies.</w:t>
      </w:r>
    </w:p>
    <w:p w:rsidR="009159C6" w:rsidRDefault="009159C6" w:rsidP="009159C6">
      <w:pPr>
        <w:pStyle w:val="ListParagraph"/>
        <w:autoSpaceDE w:val="0"/>
        <w:autoSpaceDN w:val="0"/>
        <w:adjustRightInd w:val="0"/>
        <w:spacing w:after="0" w:line="240" w:lineRule="auto"/>
        <w:ind w:left="2098"/>
        <w:rPr>
          <w:rFonts w:cstheme="minorHAnsi"/>
        </w:rPr>
      </w:pPr>
    </w:p>
    <w:p w:rsidR="009159C6" w:rsidRPr="009159C6" w:rsidRDefault="00CB0E66" w:rsidP="009159C6">
      <w:pPr>
        <w:pStyle w:val="ListParagraph"/>
        <w:numPr>
          <w:ilvl w:val="2"/>
          <w:numId w:val="36"/>
        </w:numPr>
        <w:autoSpaceDE w:val="0"/>
        <w:autoSpaceDN w:val="0"/>
        <w:adjustRightInd w:val="0"/>
        <w:spacing w:after="0" w:line="240" w:lineRule="auto"/>
        <w:rPr>
          <w:rFonts w:cstheme="minorHAnsi"/>
        </w:rPr>
      </w:pPr>
      <w:r w:rsidRPr="009159C6">
        <w:rPr>
          <w:rFonts w:cstheme="minorHAnsi"/>
          <w:b/>
          <w:bCs/>
        </w:rPr>
        <w:t>Risk register</w:t>
      </w:r>
    </w:p>
    <w:p w:rsidR="009159C6" w:rsidRPr="009159C6" w:rsidRDefault="009159C6" w:rsidP="009159C6">
      <w:pPr>
        <w:pStyle w:val="ListParagraph"/>
        <w:autoSpaceDE w:val="0"/>
        <w:autoSpaceDN w:val="0"/>
        <w:adjustRightInd w:val="0"/>
        <w:spacing w:after="0" w:line="240" w:lineRule="auto"/>
        <w:ind w:left="1361"/>
        <w:rPr>
          <w:rFonts w:cstheme="minorHAnsi"/>
        </w:rPr>
      </w:pPr>
    </w:p>
    <w:p w:rsidR="009159C6" w:rsidRDefault="00CB0E66" w:rsidP="009159C6">
      <w:pPr>
        <w:pStyle w:val="ListParagraph"/>
        <w:numPr>
          <w:ilvl w:val="3"/>
          <w:numId w:val="36"/>
        </w:numPr>
        <w:autoSpaceDE w:val="0"/>
        <w:autoSpaceDN w:val="0"/>
        <w:adjustRightInd w:val="0"/>
        <w:spacing w:after="0" w:line="240" w:lineRule="auto"/>
        <w:rPr>
          <w:rFonts w:cstheme="minorHAnsi"/>
        </w:rPr>
      </w:pPr>
      <w:r w:rsidRPr="009159C6">
        <w:rPr>
          <w:rFonts w:cstheme="minorHAnsi"/>
        </w:rPr>
        <w:t>Produce risk strategy for review by Audit</w:t>
      </w:r>
      <w:r w:rsidR="00077C06" w:rsidRPr="009159C6">
        <w:rPr>
          <w:rFonts w:cstheme="minorHAnsi"/>
        </w:rPr>
        <w:t xml:space="preserve"> and Risk</w:t>
      </w:r>
      <w:r w:rsidRPr="009159C6">
        <w:rPr>
          <w:rFonts w:cstheme="minorHAnsi"/>
        </w:rPr>
        <w:t xml:space="preserve"> Committee.</w:t>
      </w:r>
    </w:p>
    <w:p w:rsidR="009159C6" w:rsidRDefault="009159C6" w:rsidP="009159C6">
      <w:pPr>
        <w:pStyle w:val="ListParagraph"/>
        <w:autoSpaceDE w:val="0"/>
        <w:autoSpaceDN w:val="0"/>
        <w:adjustRightInd w:val="0"/>
        <w:spacing w:after="0" w:line="240" w:lineRule="auto"/>
        <w:ind w:left="2098"/>
        <w:rPr>
          <w:rFonts w:cstheme="minorHAnsi"/>
        </w:rPr>
      </w:pPr>
    </w:p>
    <w:p w:rsidR="009159C6" w:rsidRDefault="00CB0E66" w:rsidP="00CB0E66">
      <w:pPr>
        <w:pStyle w:val="ListParagraph"/>
        <w:numPr>
          <w:ilvl w:val="3"/>
          <w:numId w:val="36"/>
        </w:numPr>
        <w:autoSpaceDE w:val="0"/>
        <w:autoSpaceDN w:val="0"/>
        <w:adjustRightInd w:val="0"/>
        <w:spacing w:after="0" w:line="240" w:lineRule="auto"/>
        <w:rPr>
          <w:rFonts w:cstheme="minorHAnsi"/>
        </w:rPr>
      </w:pPr>
      <w:r w:rsidRPr="009159C6">
        <w:rPr>
          <w:rFonts w:cstheme="minorHAnsi"/>
        </w:rPr>
        <w:t>Produce strategic risk register for review of Audit Committee.</w:t>
      </w:r>
    </w:p>
    <w:p w:rsidR="009159C6" w:rsidRDefault="009159C6" w:rsidP="009159C6">
      <w:pPr>
        <w:pStyle w:val="ListParagraph"/>
        <w:autoSpaceDE w:val="0"/>
        <w:autoSpaceDN w:val="0"/>
        <w:adjustRightInd w:val="0"/>
        <w:spacing w:after="0" w:line="240" w:lineRule="auto"/>
        <w:ind w:left="2098"/>
        <w:rPr>
          <w:rFonts w:cstheme="minorHAnsi"/>
        </w:rPr>
      </w:pPr>
    </w:p>
    <w:p w:rsidR="009159C6" w:rsidRPr="009159C6" w:rsidRDefault="00CB0E66" w:rsidP="009159C6">
      <w:pPr>
        <w:pStyle w:val="ListParagraph"/>
        <w:numPr>
          <w:ilvl w:val="2"/>
          <w:numId w:val="36"/>
        </w:numPr>
        <w:autoSpaceDE w:val="0"/>
        <w:autoSpaceDN w:val="0"/>
        <w:adjustRightInd w:val="0"/>
        <w:spacing w:after="0" w:line="240" w:lineRule="auto"/>
        <w:rPr>
          <w:rFonts w:cstheme="minorHAnsi"/>
        </w:rPr>
      </w:pPr>
      <w:r w:rsidRPr="009159C6">
        <w:rPr>
          <w:rFonts w:cstheme="minorHAnsi"/>
          <w:b/>
          <w:bCs/>
        </w:rPr>
        <w:t>Governance</w:t>
      </w:r>
    </w:p>
    <w:p w:rsidR="009159C6" w:rsidRPr="009159C6" w:rsidRDefault="009159C6" w:rsidP="009159C6">
      <w:pPr>
        <w:pStyle w:val="ListParagraph"/>
        <w:autoSpaceDE w:val="0"/>
        <w:autoSpaceDN w:val="0"/>
        <w:adjustRightInd w:val="0"/>
        <w:spacing w:after="0" w:line="240" w:lineRule="auto"/>
        <w:ind w:left="1361"/>
        <w:rPr>
          <w:rFonts w:cstheme="minorHAnsi"/>
        </w:rPr>
      </w:pPr>
    </w:p>
    <w:p w:rsidR="005E3775" w:rsidRPr="009159C6" w:rsidRDefault="00CB0E66" w:rsidP="009159C6">
      <w:pPr>
        <w:pStyle w:val="ListParagraph"/>
        <w:numPr>
          <w:ilvl w:val="3"/>
          <w:numId w:val="36"/>
        </w:numPr>
        <w:autoSpaceDE w:val="0"/>
        <w:autoSpaceDN w:val="0"/>
        <w:adjustRightInd w:val="0"/>
        <w:spacing w:after="0" w:line="240" w:lineRule="auto"/>
        <w:rPr>
          <w:rFonts w:cstheme="minorHAnsi"/>
        </w:rPr>
      </w:pPr>
      <w:r w:rsidRPr="009159C6">
        <w:rPr>
          <w:rFonts w:cstheme="minorHAnsi"/>
        </w:rPr>
        <w:t>Ensure financial / governance policies / systems are presented to the Audit</w:t>
      </w:r>
      <w:r w:rsidR="001E2A39" w:rsidRPr="009159C6">
        <w:rPr>
          <w:rFonts w:cstheme="minorHAnsi"/>
        </w:rPr>
        <w:t xml:space="preserve"> </w:t>
      </w:r>
      <w:r w:rsidRPr="009159C6">
        <w:rPr>
          <w:rFonts w:cstheme="minorHAnsi"/>
        </w:rPr>
        <w:t>Committee for approval.</w:t>
      </w:r>
      <w:r w:rsidRPr="009159C6" w:rsidDel="00CB0E66">
        <w:rPr>
          <w:rFonts w:cstheme="minorHAnsi"/>
          <w:bCs/>
        </w:rPr>
        <w:t xml:space="preserve"> </w:t>
      </w:r>
    </w:p>
    <w:p w:rsidR="001E2A39" w:rsidRDefault="001E2A39" w:rsidP="00B55476">
      <w:pPr>
        <w:rPr>
          <w:rFonts w:cstheme="minorHAnsi"/>
          <w:bCs/>
        </w:rPr>
      </w:pPr>
    </w:p>
    <w:p w:rsidR="001E2A39" w:rsidRDefault="001E2A39" w:rsidP="00B55476">
      <w:pPr>
        <w:rPr>
          <w:rFonts w:cstheme="minorHAnsi"/>
          <w:bCs/>
        </w:rPr>
      </w:pPr>
    </w:p>
    <w:p w:rsidR="001E2A39" w:rsidRDefault="001E2A39" w:rsidP="00B55476">
      <w:pPr>
        <w:rPr>
          <w:rFonts w:cstheme="minorHAnsi"/>
          <w:bCs/>
        </w:rPr>
      </w:pPr>
    </w:p>
    <w:p w:rsidR="001E2A39" w:rsidRDefault="001E2A39" w:rsidP="00B55476">
      <w:pPr>
        <w:rPr>
          <w:rFonts w:cstheme="minorHAnsi"/>
          <w:bCs/>
        </w:rPr>
      </w:pPr>
    </w:p>
    <w:p w:rsidR="001E2A39" w:rsidRDefault="001E2A39" w:rsidP="00B55476">
      <w:pPr>
        <w:rPr>
          <w:rFonts w:cstheme="minorHAnsi"/>
          <w:bCs/>
        </w:rPr>
      </w:pPr>
    </w:p>
    <w:p w:rsidR="005F0C27" w:rsidRDefault="005F0C27">
      <w:pPr>
        <w:rPr>
          <w:rFonts w:ascii="Arial" w:eastAsia="Calibri" w:hAnsi="Arial" w:cs="Arial"/>
          <w:b/>
          <w:color w:val="1F497D" w:themeColor="text2"/>
          <w:sz w:val="28"/>
          <w:szCs w:val="24"/>
          <w:lang w:eastAsia="en-GB"/>
        </w:rPr>
      </w:pPr>
      <w:bookmarkStart w:id="6" w:name="_Toc346881230"/>
      <w:bookmarkStart w:id="7" w:name="_Toc348714001"/>
      <w:bookmarkStart w:id="8" w:name="_Toc351312394"/>
      <w:bookmarkStart w:id="9" w:name="_Toc356999987"/>
      <w:r>
        <w:rPr>
          <w:rFonts w:ascii="Arial" w:eastAsia="Calibri" w:hAnsi="Arial" w:cs="Arial"/>
          <w:b/>
          <w:color w:val="1F497D" w:themeColor="text2"/>
          <w:sz w:val="28"/>
          <w:szCs w:val="24"/>
          <w:lang w:eastAsia="en-GB"/>
        </w:rPr>
        <w:br w:type="page"/>
      </w:r>
    </w:p>
    <w:p w:rsidR="00F92A1B" w:rsidRPr="00F92A1B" w:rsidRDefault="00F92A1B" w:rsidP="00F92A1B">
      <w:pPr>
        <w:keepNext/>
        <w:keepLines/>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after="0" w:line="240" w:lineRule="auto"/>
        <w:outlineLvl w:val="0"/>
        <w:rPr>
          <w:rFonts w:ascii="Arial" w:eastAsia="Calibri" w:hAnsi="Arial" w:cs="Arial"/>
          <w:b/>
          <w:color w:val="1F497D" w:themeColor="text2"/>
          <w:sz w:val="28"/>
          <w:szCs w:val="24"/>
          <w:lang w:eastAsia="en-GB"/>
        </w:rPr>
      </w:pPr>
      <w:bookmarkStart w:id="10" w:name="_Toc479683905"/>
      <w:r w:rsidRPr="00F92A1B">
        <w:rPr>
          <w:rFonts w:ascii="Arial" w:eastAsia="Calibri" w:hAnsi="Arial" w:cs="Arial"/>
          <w:b/>
          <w:color w:val="1F497D" w:themeColor="text2"/>
          <w:sz w:val="28"/>
          <w:szCs w:val="24"/>
          <w:lang w:eastAsia="en-GB"/>
        </w:rPr>
        <w:lastRenderedPageBreak/>
        <w:t>Document Control</w:t>
      </w:r>
      <w:bookmarkEnd w:id="6"/>
      <w:bookmarkEnd w:id="7"/>
      <w:bookmarkEnd w:id="8"/>
      <w:bookmarkEnd w:id="9"/>
      <w:bookmarkEnd w:id="10"/>
    </w:p>
    <w:p w:rsidR="00F92A1B" w:rsidRPr="00F92A1B" w:rsidRDefault="00F92A1B" w:rsidP="00F92A1B">
      <w:pPr>
        <w:keepNext/>
        <w:keepLines/>
        <w:spacing w:after="0" w:line="240" w:lineRule="auto"/>
        <w:ind w:left="-709" w:firstLine="709"/>
        <w:rPr>
          <w:rFonts w:ascii="Arial" w:eastAsia="Calibri" w:hAnsi="Arial" w:cs="Calibri"/>
          <w:b/>
        </w:rPr>
      </w:pPr>
    </w:p>
    <w:p w:rsidR="00F92A1B" w:rsidRPr="00F92A1B" w:rsidRDefault="00F92A1B" w:rsidP="00F92A1B">
      <w:pPr>
        <w:keepNext/>
        <w:keepLines/>
        <w:spacing w:after="0" w:line="240" w:lineRule="auto"/>
        <w:ind w:left="-709" w:firstLine="709"/>
        <w:rPr>
          <w:rFonts w:ascii="Arial" w:eastAsia="Calibri" w:hAnsi="Arial" w:cs="Calibri"/>
          <w:b/>
        </w:rPr>
      </w:pPr>
      <w:r w:rsidRPr="00F92A1B">
        <w:rPr>
          <w:rFonts w:ascii="Arial" w:eastAsia="Calibri" w:hAnsi="Arial" w:cs="Calibri"/>
          <w:b/>
        </w:rPr>
        <w:t>Change Record</w:t>
      </w:r>
    </w:p>
    <w:p w:rsidR="00F92A1B" w:rsidRPr="00F92A1B" w:rsidRDefault="00F92A1B" w:rsidP="00F92A1B">
      <w:pPr>
        <w:keepNext/>
        <w:keepLines/>
        <w:spacing w:after="0" w:line="240" w:lineRule="auto"/>
        <w:ind w:left="-709" w:firstLine="709"/>
        <w:rPr>
          <w:rFonts w:ascii="Arial" w:eastAsia="Calibri" w:hAnsi="Arial" w:cs="Calibri"/>
          <w:b/>
        </w:rPr>
      </w:pPr>
    </w:p>
    <w:tbl>
      <w:tblPr>
        <w:tblW w:w="882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1809"/>
        <w:gridCol w:w="4851"/>
      </w:tblGrid>
      <w:tr w:rsidR="00F92A1B" w:rsidRPr="00F92A1B" w:rsidTr="00F92A1B">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Version Status</w:t>
            </w:r>
          </w:p>
        </w:tc>
        <w:tc>
          <w:tcPr>
            <w:tcW w:w="1809" w:type="dxa"/>
            <w:tcBorders>
              <w:top w:val="single" w:sz="12" w:space="0" w:color="auto"/>
              <w:left w:val="single" w:sz="4" w:space="0" w:color="auto"/>
              <w:bottom w:val="single" w:sz="6" w:space="0" w:color="auto"/>
              <w:right w:val="single" w:sz="4"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Date of Change</w:t>
            </w:r>
          </w:p>
        </w:tc>
        <w:tc>
          <w:tcPr>
            <w:tcW w:w="4851" w:type="dxa"/>
            <w:tcBorders>
              <w:top w:val="single" w:sz="12" w:space="0" w:color="auto"/>
              <w:left w:val="single" w:sz="4" w:space="0" w:color="auto"/>
              <w:bottom w:val="nil"/>
              <w:right w:val="single" w:sz="12"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Reason for Change</w:t>
            </w:r>
          </w:p>
        </w:tc>
      </w:tr>
      <w:tr w:rsidR="00F92A1B" w:rsidRPr="00F92A1B" w:rsidTr="00F92A1B">
        <w:trPr>
          <w:cantSplit/>
          <w:trHeight w:hRule="exact" w:val="60"/>
          <w:tblHeader/>
        </w:trPr>
        <w:tc>
          <w:tcPr>
            <w:tcW w:w="2160" w:type="dxa"/>
            <w:tcBorders>
              <w:top w:val="single" w:sz="6" w:space="0" w:color="auto"/>
              <w:left w:val="nil"/>
              <w:bottom w:val="single" w:sz="6" w:space="0" w:color="auto"/>
              <w:right w:val="nil"/>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c>
          <w:tcPr>
            <w:tcW w:w="1809" w:type="dxa"/>
            <w:tcBorders>
              <w:top w:val="single" w:sz="6" w:space="0" w:color="auto"/>
              <w:left w:val="nil"/>
              <w:bottom w:val="single" w:sz="6" w:space="0" w:color="auto"/>
              <w:right w:val="nil"/>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c>
          <w:tcPr>
            <w:tcW w:w="4851" w:type="dxa"/>
            <w:tcBorders>
              <w:top w:val="single" w:sz="6" w:space="0" w:color="auto"/>
              <w:left w:val="nil"/>
              <w:bottom w:val="single" w:sz="6" w:space="0" w:color="auto"/>
              <w:right w:val="nil"/>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r>
      <w:tr w:rsidR="00F92A1B" w:rsidRPr="00F92A1B" w:rsidTr="00F92A1B">
        <w:trPr>
          <w:cantSplit/>
        </w:trPr>
        <w:tc>
          <w:tcPr>
            <w:tcW w:w="2160" w:type="dxa"/>
            <w:tcBorders>
              <w:top w:val="single" w:sz="6" w:space="0" w:color="auto"/>
              <w:left w:val="single" w:sz="12" w:space="0" w:color="auto"/>
              <w:bottom w:val="single" w:sz="4" w:space="0" w:color="auto"/>
              <w:right w:val="single" w:sz="6" w:space="0" w:color="auto"/>
            </w:tcBorders>
          </w:tcPr>
          <w:p w:rsidR="00F92A1B" w:rsidRPr="00F92A1B" w:rsidRDefault="00F92A1B" w:rsidP="005C3841">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sidRPr="00F92A1B">
              <w:rPr>
                <w:rFonts w:ascii="Calibri" w:eastAsia="Times New Roman" w:hAnsi="Calibri" w:cs="Calibri"/>
                <w:sz w:val="20"/>
                <w:szCs w:val="20"/>
                <w:lang w:eastAsia="en-GB"/>
              </w:rPr>
              <w:t>Draft v 1.</w:t>
            </w:r>
            <w:r w:rsidR="005C3841">
              <w:rPr>
                <w:rFonts w:ascii="Calibri" w:eastAsia="Times New Roman" w:hAnsi="Calibri" w:cs="Calibri"/>
                <w:sz w:val="20"/>
                <w:szCs w:val="20"/>
                <w:lang w:eastAsia="en-GB"/>
              </w:rPr>
              <w:t>1</w:t>
            </w:r>
          </w:p>
        </w:tc>
        <w:tc>
          <w:tcPr>
            <w:tcW w:w="1809" w:type="dxa"/>
            <w:tcBorders>
              <w:top w:val="single" w:sz="6" w:space="0" w:color="auto"/>
              <w:left w:val="single" w:sz="6" w:space="0" w:color="auto"/>
              <w:bottom w:val="single" w:sz="4" w:space="0" w:color="auto"/>
              <w:right w:val="single" w:sz="6" w:space="0" w:color="auto"/>
            </w:tcBorders>
          </w:tcPr>
          <w:p w:rsidR="00F92A1B" w:rsidRPr="00F92A1B" w:rsidRDefault="005C3841"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10</w:t>
            </w:r>
            <w:r w:rsidRPr="005C3841">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xml:space="preserve"> June 2013</w:t>
            </w:r>
          </w:p>
        </w:tc>
        <w:tc>
          <w:tcPr>
            <w:tcW w:w="4851" w:type="dxa"/>
            <w:tcBorders>
              <w:top w:val="single" w:sz="6" w:space="0" w:color="auto"/>
              <w:left w:val="single" w:sz="6" w:space="0" w:color="auto"/>
              <w:bottom w:val="single" w:sz="4" w:space="0" w:color="auto"/>
              <w:right w:val="single" w:sz="12" w:space="0" w:color="auto"/>
            </w:tcBorders>
          </w:tcPr>
          <w:p w:rsidR="00F92A1B" w:rsidRPr="00F92A1B" w:rsidRDefault="005C3841" w:rsidP="00077C06">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Initial draft for comments from audit committee with a view to finalise by October meeting.</w:t>
            </w: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CB0E66"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Draft v 1.2</w:t>
            </w:r>
          </w:p>
        </w:tc>
        <w:tc>
          <w:tcPr>
            <w:tcW w:w="1809" w:type="dxa"/>
            <w:tcBorders>
              <w:top w:val="single" w:sz="4" w:space="0" w:color="auto"/>
              <w:left w:val="single" w:sz="6" w:space="0" w:color="auto"/>
              <w:bottom w:val="single" w:sz="4" w:space="0" w:color="auto"/>
              <w:right w:val="single" w:sz="6" w:space="0" w:color="auto"/>
            </w:tcBorders>
          </w:tcPr>
          <w:p w:rsidR="00F92A1B" w:rsidRPr="00F92A1B" w:rsidRDefault="00CB0E66"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2</w:t>
            </w:r>
            <w:r w:rsidRPr="00077C06">
              <w:rPr>
                <w:rFonts w:ascii="Calibri" w:eastAsia="Times New Roman" w:hAnsi="Calibri" w:cs="Calibri"/>
                <w:sz w:val="20"/>
                <w:szCs w:val="20"/>
                <w:vertAlign w:val="superscript"/>
                <w:lang w:eastAsia="en-GB"/>
              </w:rPr>
              <w:t>nd</w:t>
            </w:r>
            <w:r>
              <w:rPr>
                <w:rFonts w:ascii="Calibri" w:eastAsia="Times New Roman" w:hAnsi="Calibri" w:cs="Calibri"/>
                <w:sz w:val="20"/>
                <w:szCs w:val="20"/>
                <w:lang w:eastAsia="en-GB"/>
              </w:rPr>
              <w:t xml:space="preserve"> October 2013</w:t>
            </w:r>
          </w:p>
        </w:tc>
        <w:tc>
          <w:tcPr>
            <w:tcW w:w="4851" w:type="dxa"/>
            <w:tcBorders>
              <w:top w:val="single" w:sz="4" w:space="0" w:color="auto"/>
              <w:left w:val="single" w:sz="6" w:space="0" w:color="auto"/>
              <w:bottom w:val="single" w:sz="4" w:space="0" w:color="auto"/>
              <w:right w:val="single" w:sz="12" w:space="0" w:color="auto"/>
            </w:tcBorders>
          </w:tcPr>
          <w:p w:rsidR="00F92A1B" w:rsidRPr="00F92A1B" w:rsidRDefault="006E7A5A" w:rsidP="00077C06">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Further suggested revisions for review by audit committee</w:t>
            </w: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F81469"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Draft 1.3</w:t>
            </w:r>
          </w:p>
        </w:tc>
        <w:tc>
          <w:tcPr>
            <w:tcW w:w="1809" w:type="dxa"/>
            <w:tcBorders>
              <w:top w:val="single" w:sz="4" w:space="0" w:color="auto"/>
              <w:left w:val="single" w:sz="6" w:space="0" w:color="auto"/>
              <w:bottom w:val="single" w:sz="4" w:space="0" w:color="auto"/>
              <w:right w:val="single" w:sz="6" w:space="0" w:color="auto"/>
            </w:tcBorders>
          </w:tcPr>
          <w:p w:rsidR="00F92A1B" w:rsidRPr="00F92A1B" w:rsidRDefault="00F81469"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8</w:t>
            </w:r>
            <w:r w:rsidRPr="00F81469">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xml:space="preserve"> October</w:t>
            </w:r>
          </w:p>
        </w:tc>
        <w:tc>
          <w:tcPr>
            <w:tcW w:w="4851" w:type="dxa"/>
            <w:tcBorders>
              <w:top w:val="single" w:sz="4" w:space="0" w:color="auto"/>
              <w:left w:val="single" w:sz="6" w:space="0" w:color="auto"/>
              <w:bottom w:val="single" w:sz="4" w:space="0" w:color="auto"/>
              <w:right w:val="single" w:sz="12" w:space="0" w:color="auto"/>
            </w:tcBorders>
          </w:tcPr>
          <w:p w:rsidR="00F92A1B" w:rsidRPr="00F92A1B" w:rsidRDefault="00F81469"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Approved subject to minor changes</w:t>
            </w: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937E70"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Draft 1.4</w:t>
            </w:r>
          </w:p>
        </w:tc>
        <w:tc>
          <w:tcPr>
            <w:tcW w:w="1809" w:type="dxa"/>
            <w:tcBorders>
              <w:top w:val="single" w:sz="4" w:space="0" w:color="auto"/>
              <w:left w:val="single" w:sz="6" w:space="0" w:color="auto"/>
              <w:bottom w:val="single" w:sz="4" w:space="0" w:color="auto"/>
              <w:right w:val="single" w:sz="6" w:space="0" w:color="auto"/>
            </w:tcBorders>
          </w:tcPr>
          <w:p w:rsidR="00F92A1B" w:rsidRPr="00F92A1B" w:rsidRDefault="00937E70"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6</w:t>
            </w:r>
            <w:r w:rsidRPr="009D79A3">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xml:space="preserve"> January 2014</w:t>
            </w:r>
          </w:p>
        </w:tc>
        <w:tc>
          <w:tcPr>
            <w:tcW w:w="4851" w:type="dxa"/>
            <w:tcBorders>
              <w:top w:val="single" w:sz="4" w:space="0" w:color="auto"/>
              <w:left w:val="single" w:sz="6" w:space="0" w:color="auto"/>
              <w:bottom w:val="single" w:sz="4" w:space="0" w:color="auto"/>
              <w:right w:val="single" w:sz="12" w:space="0" w:color="auto"/>
            </w:tcBorders>
          </w:tcPr>
          <w:p w:rsidR="00F92A1B" w:rsidRPr="00F92A1B" w:rsidRDefault="00937E70"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Minor amendments to </w:t>
            </w:r>
            <w:proofErr w:type="spellStart"/>
            <w:r>
              <w:rPr>
                <w:rFonts w:ascii="Calibri" w:eastAsia="Times New Roman" w:hAnsi="Calibri" w:cs="Calibri"/>
                <w:sz w:val="20"/>
                <w:szCs w:val="20"/>
                <w:lang w:eastAsia="en-GB"/>
              </w:rPr>
              <w:t>ToR</w:t>
            </w:r>
            <w:proofErr w:type="spellEnd"/>
            <w:r>
              <w:rPr>
                <w:rFonts w:ascii="Calibri" w:eastAsia="Times New Roman" w:hAnsi="Calibri" w:cs="Calibri"/>
                <w:sz w:val="20"/>
                <w:szCs w:val="20"/>
                <w:lang w:eastAsia="en-GB"/>
              </w:rPr>
              <w:t>, reporting</w:t>
            </w: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2B0284" w:rsidP="00CF71E7">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Draft 1.6</w:t>
            </w:r>
          </w:p>
        </w:tc>
        <w:tc>
          <w:tcPr>
            <w:tcW w:w="1809" w:type="dxa"/>
            <w:tcBorders>
              <w:top w:val="single" w:sz="4" w:space="0" w:color="auto"/>
              <w:left w:val="single" w:sz="6" w:space="0" w:color="auto"/>
              <w:bottom w:val="single" w:sz="4" w:space="0" w:color="auto"/>
              <w:right w:val="single" w:sz="6" w:space="0" w:color="auto"/>
            </w:tcBorders>
          </w:tcPr>
          <w:p w:rsidR="00F92A1B" w:rsidRPr="00F92A1B" w:rsidRDefault="002B0284"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10</w:t>
            </w:r>
            <w:r w:rsidRPr="00E714A7">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xml:space="preserve"> Feb 2015</w:t>
            </w:r>
          </w:p>
        </w:tc>
        <w:tc>
          <w:tcPr>
            <w:tcW w:w="4851" w:type="dxa"/>
            <w:tcBorders>
              <w:top w:val="single" w:sz="4" w:space="0" w:color="auto"/>
              <w:left w:val="single" w:sz="6" w:space="0" w:color="auto"/>
              <w:bottom w:val="single" w:sz="4" w:space="0" w:color="auto"/>
              <w:right w:val="single" w:sz="12" w:space="0" w:color="auto"/>
            </w:tcBorders>
          </w:tcPr>
          <w:p w:rsidR="00F92A1B" w:rsidRPr="00F92A1B" w:rsidRDefault="002B0284" w:rsidP="00F92A1B">
            <w:pPr>
              <w:keepLines/>
              <w:tabs>
                <w:tab w:val="left" w:pos="720"/>
                <w:tab w:val="left" w:pos="1440"/>
              </w:tabs>
              <w:overflowPunct w:val="0"/>
              <w:autoSpaceDE w:val="0"/>
              <w:autoSpaceDN w:val="0"/>
              <w:adjustRightInd w:val="0"/>
              <w:spacing w:after="0" w:line="240" w:lineRule="auto"/>
              <w:ind w:right="21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Minor amendments to wording and work plan.</w:t>
            </w: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B0300A"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Draft </w:t>
            </w:r>
            <w:r w:rsidR="00B1426B">
              <w:rPr>
                <w:rFonts w:ascii="Calibri" w:eastAsia="Times New Roman" w:hAnsi="Calibri" w:cs="Calibri"/>
                <w:sz w:val="20"/>
                <w:szCs w:val="20"/>
                <w:lang w:eastAsia="en-GB"/>
              </w:rPr>
              <w:t>2.0</w:t>
            </w:r>
          </w:p>
        </w:tc>
        <w:tc>
          <w:tcPr>
            <w:tcW w:w="1809" w:type="dxa"/>
            <w:tcBorders>
              <w:top w:val="single" w:sz="4" w:space="0" w:color="auto"/>
              <w:left w:val="single" w:sz="6" w:space="0" w:color="auto"/>
              <w:bottom w:val="single" w:sz="4" w:space="0" w:color="auto"/>
              <w:right w:val="single" w:sz="6" w:space="0" w:color="auto"/>
            </w:tcBorders>
          </w:tcPr>
          <w:p w:rsidR="00F92A1B" w:rsidRPr="00F92A1B" w:rsidRDefault="00B1426B" w:rsidP="00555D4A">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8</w:t>
            </w:r>
            <w:r w:rsidR="00555D4A">
              <w:rPr>
                <w:rFonts w:ascii="Calibri" w:eastAsia="Times New Roman" w:hAnsi="Calibri" w:cs="Calibri"/>
                <w:sz w:val="20"/>
                <w:szCs w:val="20"/>
                <w:lang w:eastAsia="en-GB"/>
              </w:rPr>
              <w:t>th</w:t>
            </w:r>
            <w:r w:rsidR="00B0300A" w:rsidRPr="0032343D">
              <w:rPr>
                <w:rFonts w:ascii="Calibri" w:eastAsia="Times New Roman" w:hAnsi="Calibri" w:cs="Calibri"/>
                <w:sz w:val="20"/>
                <w:szCs w:val="20"/>
                <w:vertAlign w:val="superscript"/>
                <w:lang w:eastAsia="en-GB"/>
              </w:rPr>
              <w:t>t</w:t>
            </w:r>
            <w:r>
              <w:rPr>
                <w:rFonts w:ascii="Calibri" w:eastAsia="Times New Roman" w:hAnsi="Calibri" w:cs="Calibri"/>
                <w:sz w:val="20"/>
                <w:szCs w:val="20"/>
                <w:lang w:eastAsia="en-GB"/>
              </w:rPr>
              <w:t xml:space="preserve"> M</w:t>
            </w:r>
            <w:r w:rsidR="00B0300A">
              <w:rPr>
                <w:rFonts w:ascii="Calibri" w:eastAsia="Times New Roman" w:hAnsi="Calibri" w:cs="Calibri"/>
                <w:sz w:val="20"/>
                <w:szCs w:val="20"/>
                <w:lang w:eastAsia="en-GB"/>
              </w:rPr>
              <w:t>arch 2016</w:t>
            </w:r>
          </w:p>
        </w:tc>
        <w:tc>
          <w:tcPr>
            <w:tcW w:w="4851" w:type="dxa"/>
            <w:tcBorders>
              <w:top w:val="single" w:sz="4" w:space="0" w:color="auto"/>
              <w:left w:val="single" w:sz="6" w:space="0" w:color="auto"/>
              <w:bottom w:val="single" w:sz="4" w:space="0" w:color="auto"/>
              <w:right w:val="single" w:sz="12" w:space="0" w:color="auto"/>
            </w:tcBorders>
          </w:tcPr>
          <w:p w:rsidR="00F92A1B" w:rsidRPr="00F92A1B" w:rsidRDefault="00B9063E"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R</w:t>
            </w:r>
            <w:r w:rsidR="00B0300A">
              <w:rPr>
                <w:rFonts w:ascii="Calibri" w:eastAsia="Times New Roman" w:hAnsi="Calibri" w:cs="Calibri"/>
                <w:sz w:val="20"/>
                <w:szCs w:val="20"/>
                <w:lang w:eastAsia="en-GB"/>
              </w:rPr>
              <w:t>eview</w:t>
            </w:r>
            <w:r w:rsidR="0032343D">
              <w:rPr>
                <w:rFonts w:ascii="Calibri" w:eastAsia="Times New Roman" w:hAnsi="Calibri" w:cs="Calibri"/>
                <w:sz w:val="20"/>
                <w:szCs w:val="20"/>
                <w:lang w:eastAsia="en-GB"/>
              </w:rPr>
              <w:t xml:space="preserve"> by Audit Committee</w:t>
            </w: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32343D"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FINAL 2.1</w:t>
            </w:r>
          </w:p>
        </w:tc>
        <w:tc>
          <w:tcPr>
            <w:tcW w:w="1809" w:type="dxa"/>
            <w:tcBorders>
              <w:top w:val="single" w:sz="4" w:space="0" w:color="auto"/>
              <w:left w:val="single" w:sz="6" w:space="0" w:color="auto"/>
              <w:bottom w:val="single" w:sz="4" w:space="0" w:color="auto"/>
              <w:right w:val="single" w:sz="6" w:space="0" w:color="auto"/>
            </w:tcBorders>
          </w:tcPr>
          <w:p w:rsidR="00F92A1B" w:rsidRPr="00F92A1B" w:rsidRDefault="0032343D"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11</w:t>
            </w:r>
            <w:r w:rsidRPr="0032343D">
              <w:rPr>
                <w:rFonts w:ascii="Calibri" w:eastAsia="Times New Roman" w:hAnsi="Calibri" w:cs="Calibri"/>
                <w:sz w:val="20"/>
                <w:szCs w:val="20"/>
                <w:vertAlign w:val="superscript"/>
                <w:lang w:eastAsia="en-GB"/>
              </w:rPr>
              <w:t>th</w:t>
            </w:r>
            <w:r>
              <w:rPr>
                <w:rFonts w:ascii="Calibri" w:eastAsia="Times New Roman" w:hAnsi="Calibri" w:cs="Calibri"/>
                <w:sz w:val="20"/>
                <w:szCs w:val="20"/>
                <w:lang w:eastAsia="en-GB"/>
              </w:rPr>
              <w:t xml:space="preserve"> May 2016</w:t>
            </w:r>
          </w:p>
        </w:tc>
        <w:tc>
          <w:tcPr>
            <w:tcW w:w="4851" w:type="dxa"/>
            <w:tcBorders>
              <w:top w:val="single" w:sz="4" w:space="0" w:color="auto"/>
              <w:left w:val="single" w:sz="6" w:space="0" w:color="auto"/>
              <w:bottom w:val="single" w:sz="4" w:space="0" w:color="auto"/>
              <w:right w:val="single" w:sz="12" w:space="0" w:color="auto"/>
            </w:tcBorders>
          </w:tcPr>
          <w:p w:rsidR="00F92A1B" w:rsidRPr="00F92A1B" w:rsidRDefault="0032343D"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Finalisation following Audit Committee comments</w:t>
            </w: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9159C6"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Draft 2.2</w:t>
            </w:r>
          </w:p>
        </w:tc>
        <w:tc>
          <w:tcPr>
            <w:tcW w:w="1809" w:type="dxa"/>
            <w:tcBorders>
              <w:top w:val="single" w:sz="4" w:space="0" w:color="auto"/>
              <w:left w:val="single" w:sz="6" w:space="0" w:color="auto"/>
              <w:bottom w:val="single" w:sz="4" w:space="0" w:color="auto"/>
              <w:right w:val="single" w:sz="6" w:space="0" w:color="auto"/>
            </w:tcBorders>
          </w:tcPr>
          <w:p w:rsidR="00F92A1B" w:rsidRPr="00F92A1B" w:rsidRDefault="009159C6"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28</w:t>
            </w:r>
            <w:r>
              <w:rPr>
                <w:rFonts w:ascii="Calibri" w:eastAsia="Times New Roman" w:hAnsi="Calibri" w:cs="Calibri"/>
                <w:sz w:val="20"/>
                <w:szCs w:val="20"/>
                <w:vertAlign w:val="superscript"/>
                <w:lang w:eastAsia="en-GB"/>
              </w:rPr>
              <w:t xml:space="preserve"> </w:t>
            </w:r>
            <w:r>
              <w:rPr>
                <w:rFonts w:ascii="Calibri" w:eastAsia="Times New Roman" w:hAnsi="Calibri" w:cs="Calibri"/>
                <w:sz w:val="20"/>
                <w:szCs w:val="20"/>
                <w:lang w:eastAsia="en-GB"/>
              </w:rPr>
              <w:t>March 2017</w:t>
            </w:r>
          </w:p>
        </w:tc>
        <w:tc>
          <w:tcPr>
            <w:tcW w:w="4851" w:type="dxa"/>
            <w:tcBorders>
              <w:top w:val="single" w:sz="4" w:space="0" w:color="auto"/>
              <w:left w:val="single" w:sz="6" w:space="0" w:color="auto"/>
              <w:bottom w:val="single" w:sz="4" w:space="0" w:color="auto"/>
              <w:right w:val="single" w:sz="12" w:space="0" w:color="auto"/>
            </w:tcBorders>
          </w:tcPr>
          <w:p w:rsidR="00F92A1B" w:rsidRPr="00F92A1B" w:rsidRDefault="009159C6"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Updated ahead of Audit Committee review</w:t>
            </w:r>
          </w:p>
        </w:tc>
      </w:tr>
      <w:tr w:rsidR="00F92A1B" w:rsidRPr="00F92A1B" w:rsidTr="00F92A1B">
        <w:trPr>
          <w:cantSplit/>
        </w:trPr>
        <w:tc>
          <w:tcPr>
            <w:tcW w:w="2160" w:type="dxa"/>
            <w:tcBorders>
              <w:top w:val="single" w:sz="4" w:space="0" w:color="auto"/>
              <w:left w:val="single" w:sz="12" w:space="0" w:color="auto"/>
              <w:bottom w:val="single" w:sz="12" w:space="0" w:color="auto"/>
              <w:right w:val="single" w:sz="6" w:space="0" w:color="auto"/>
            </w:tcBorders>
          </w:tcPr>
          <w:p w:rsidR="00F92A1B" w:rsidRPr="00F92A1B" w:rsidRDefault="003518F6"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FINAL</w:t>
            </w:r>
            <w:r w:rsidR="00EF0A51">
              <w:rPr>
                <w:rFonts w:ascii="Calibri" w:eastAsia="Times New Roman" w:hAnsi="Calibri" w:cs="Calibri"/>
                <w:sz w:val="20"/>
                <w:szCs w:val="20"/>
                <w:lang w:eastAsia="en-GB"/>
              </w:rPr>
              <w:t xml:space="preserve"> 2.3</w:t>
            </w:r>
          </w:p>
        </w:tc>
        <w:tc>
          <w:tcPr>
            <w:tcW w:w="1809" w:type="dxa"/>
            <w:tcBorders>
              <w:top w:val="single" w:sz="4" w:space="0" w:color="auto"/>
              <w:left w:val="single" w:sz="6" w:space="0" w:color="auto"/>
              <w:bottom w:val="single" w:sz="12" w:space="0" w:color="auto"/>
              <w:right w:val="single" w:sz="6" w:space="0" w:color="auto"/>
            </w:tcBorders>
          </w:tcPr>
          <w:p w:rsidR="00F92A1B" w:rsidRPr="00F92A1B" w:rsidRDefault="00EF0A51"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10 May 2017</w:t>
            </w:r>
          </w:p>
        </w:tc>
        <w:tc>
          <w:tcPr>
            <w:tcW w:w="4851" w:type="dxa"/>
            <w:tcBorders>
              <w:top w:val="single" w:sz="4" w:space="0" w:color="auto"/>
              <w:left w:val="single" w:sz="6" w:space="0" w:color="auto"/>
              <w:bottom w:val="single" w:sz="12" w:space="0" w:color="auto"/>
              <w:right w:val="single" w:sz="12" w:space="0" w:color="auto"/>
            </w:tcBorders>
          </w:tcPr>
          <w:p w:rsidR="00F92A1B" w:rsidRPr="00F92A1B" w:rsidRDefault="00EF0A51"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Updated following Audit Committee review</w:t>
            </w:r>
          </w:p>
        </w:tc>
      </w:tr>
    </w:tbl>
    <w:p w:rsidR="00F92A1B" w:rsidRPr="00F92A1B" w:rsidRDefault="00F92A1B" w:rsidP="00F92A1B">
      <w:pPr>
        <w:keepNext/>
        <w:keepLines/>
        <w:spacing w:after="0" w:line="240" w:lineRule="auto"/>
        <w:ind w:left="-709" w:firstLine="709"/>
        <w:rPr>
          <w:rFonts w:ascii="Arial" w:eastAsia="Calibri" w:hAnsi="Arial" w:cs="Calibri"/>
          <w:b/>
        </w:rPr>
      </w:pPr>
    </w:p>
    <w:p w:rsidR="00F92A1B" w:rsidRPr="00F92A1B" w:rsidRDefault="00F92A1B" w:rsidP="00F92A1B">
      <w:pPr>
        <w:keepNext/>
        <w:keepLines/>
        <w:spacing w:after="0" w:line="240" w:lineRule="auto"/>
        <w:ind w:left="-709" w:firstLine="709"/>
        <w:rPr>
          <w:rFonts w:ascii="Arial" w:eastAsia="Calibri" w:hAnsi="Arial" w:cs="Calibri"/>
          <w:b/>
        </w:rPr>
      </w:pPr>
      <w:bookmarkStart w:id="11" w:name="_GoBack"/>
    </w:p>
    <w:p w:rsidR="00F92A1B" w:rsidRPr="00F92A1B" w:rsidRDefault="00F92A1B" w:rsidP="00F92A1B">
      <w:pPr>
        <w:keepNext/>
        <w:keepLines/>
        <w:spacing w:after="0" w:line="240" w:lineRule="auto"/>
        <w:ind w:left="-709" w:firstLine="709"/>
        <w:rPr>
          <w:rFonts w:ascii="Arial" w:eastAsia="Calibri" w:hAnsi="Arial" w:cs="Calibri"/>
          <w:b/>
        </w:rPr>
      </w:pPr>
      <w:r w:rsidRPr="00F92A1B">
        <w:rPr>
          <w:rFonts w:ascii="Arial" w:eastAsia="Calibri" w:hAnsi="Arial" w:cs="Calibri"/>
          <w:b/>
        </w:rPr>
        <w:t>Reviewers</w:t>
      </w:r>
    </w:p>
    <w:bookmarkEnd w:id="11"/>
    <w:p w:rsidR="00F92A1B" w:rsidRPr="00F92A1B" w:rsidRDefault="00F92A1B" w:rsidP="00F92A1B">
      <w:pPr>
        <w:keepNext/>
        <w:keepLines/>
        <w:spacing w:after="0" w:line="240" w:lineRule="auto"/>
        <w:ind w:left="-709" w:firstLine="709"/>
        <w:rPr>
          <w:rFonts w:ascii="Arial" w:eastAsia="Calibri" w:hAnsi="Arial" w:cs="Calibri"/>
          <w:b/>
        </w:rPr>
      </w:pPr>
    </w:p>
    <w:tbl>
      <w:tblPr>
        <w:tblW w:w="88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2160"/>
      </w:tblGrid>
      <w:tr w:rsidR="00F92A1B" w:rsidRPr="00F92A1B" w:rsidTr="00F92A1B">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Name</w:t>
            </w:r>
          </w:p>
        </w:tc>
        <w:tc>
          <w:tcPr>
            <w:tcW w:w="2974" w:type="dxa"/>
            <w:tcBorders>
              <w:top w:val="single" w:sz="12" w:space="0" w:color="auto"/>
              <w:left w:val="single" w:sz="4" w:space="0" w:color="auto"/>
              <w:bottom w:val="single" w:sz="6" w:space="0" w:color="auto"/>
              <w:right w:val="single" w:sz="4"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Position</w:t>
            </w:r>
          </w:p>
        </w:tc>
        <w:tc>
          <w:tcPr>
            <w:tcW w:w="2160" w:type="dxa"/>
            <w:tcBorders>
              <w:top w:val="single" w:sz="12" w:space="0" w:color="auto"/>
              <w:left w:val="single" w:sz="4" w:space="0" w:color="auto"/>
              <w:bottom w:val="nil"/>
              <w:right w:val="single" w:sz="12"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Version Reviewed</w:t>
            </w:r>
          </w:p>
        </w:tc>
      </w:tr>
      <w:tr w:rsidR="00F92A1B" w:rsidRPr="00F92A1B" w:rsidTr="00F92A1B">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F92A1B" w:rsidRPr="00F92A1B" w:rsidRDefault="006E7A5A" w:rsidP="006E7A5A">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Pr>
                <w:rFonts w:ascii="Calibri" w:eastAsia="Times New Roman" w:hAnsi="Calibri" w:cs="Calibri"/>
                <w:b/>
                <w:szCs w:val="16"/>
                <w:lang w:eastAsia="en-GB"/>
              </w:rPr>
              <w:t>Audit Committee</w:t>
            </w: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p>
        </w:tc>
        <w:tc>
          <w:tcPr>
            <w:tcW w:w="2160" w:type="dxa"/>
            <w:tcBorders>
              <w:top w:val="single" w:sz="12" w:space="0" w:color="auto"/>
              <w:left w:val="single" w:sz="4" w:space="0" w:color="auto"/>
              <w:bottom w:val="nil"/>
              <w:right w:val="single" w:sz="12" w:space="0" w:color="auto"/>
            </w:tcBorders>
            <w:shd w:val="clear" w:color="auto" w:fill="auto"/>
          </w:tcPr>
          <w:p w:rsidR="00F92A1B" w:rsidRPr="00F92A1B" w:rsidRDefault="006E7A5A"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Pr>
                <w:rFonts w:ascii="Calibri" w:eastAsia="Times New Roman" w:hAnsi="Calibri" w:cs="Calibri"/>
                <w:b/>
                <w:szCs w:val="16"/>
                <w:lang w:eastAsia="en-GB"/>
              </w:rPr>
              <w:t>V1.2</w:t>
            </w:r>
          </w:p>
        </w:tc>
      </w:tr>
      <w:tr w:rsidR="00F92A1B" w:rsidRPr="00F92A1B" w:rsidTr="00F92A1B">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F92A1B" w:rsidRPr="00F92A1B" w:rsidRDefault="00937E70"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Pr>
                <w:rFonts w:ascii="Calibri" w:eastAsia="Times New Roman" w:hAnsi="Calibri" w:cs="Calibri"/>
                <w:b/>
                <w:szCs w:val="16"/>
                <w:lang w:eastAsia="en-GB"/>
              </w:rPr>
              <w:t>Audit Committee</w:t>
            </w: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p>
        </w:tc>
        <w:tc>
          <w:tcPr>
            <w:tcW w:w="2160" w:type="dxa"/>
            <w:tcBorders>
              <w:top w:val="single" w:sz="12" w:space="0" w:color="auto"/>
              <w:left w:val="single" w:sz="4" w:space="0" w:color="auto"/>
              <w:bottom w:val="nil"/>
              <w:right w:val="single" w:sz="12" w:space="0" w:color="auto"/>
            </w:tcBorders>
            <w:shd w:val="clear" w:color="auto" w:fill="auto"/>
          </w:tcPr>
          <w:p w:rsidR="00F92A1B" w:rsidRPr="00F92A1B" w:rsidRDefault="00937E70"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Pr>
                <w:rFonts w:ascii="Calibri" w:eastAsia="Times New Roman" w:hAnsi="Calibri" w:cs="Calibri"/>
                <w:b/>
                <w:szCs w:val="16"/>
                <w:lang w:eastAsia="en-GB"/>
              </w:rPr>
              <w:t>V1.4</w:t>
            </w:r>
          </w:p>
        </w:tc>
      </w:tr>
      <w:tr w:rsidR="00F92A1B" w:rsidRPr="00F92A1B" w:rsidTr="00F92A1B">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F92A1B" w:rsidRPr="00F92A1B" w:rsidRDefault="002B0284"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Pr>
                <w:rFonts w:ascii="Calibri" w:eastAsia="Times New Roman" w:hAnsi="Calibri" w:cs="Calibri"/>
                <w:b/>
                <w:szCs w:val="16"/>
                <w:lang w:eastAsia="en-GB"/>
              </w:rPr>
              <w:t>Audit Committee</w:t>
            </w:r>
            <w:r w:rsidR="00CF71E7">
              <w:rPr>
                <w:rFonts w:ascii="Calibri" w:eastAsia="Times New Roman" w:hAnsi="Calibri" w:cs="Calibri"/>
                <w:b/>
                <w:szCs w:val="16"/>
                <w:lang w:eastAsia="en-GB"/>
              </w:rPr>
              <w:t xml:space="preserve"> – 18 Feb 2015</w:t>
            </w: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p>
        </w:tc>
        <w:tc>
          <w:tcPr>
            <w:tcW w:w="2160" w:type="dxa"/>
            <w:tcBorders>
              <w:top w:val="single" w:sz="12" w:space="0" w:color="auto"/>
              <w:left w:val="single" w:sz="4" w:space="0" w:color="auto"/>
              <w:bottom w:val="nil"/>
              <w:right w:val="single" w:sz="12" w:space="0" w:color="auto"/>
            </w:tcBorders>
            <w:shd w:val="clear" w:color="auto" w:fill="auto"/>
          </w:tcPr>
          <w:p w:rsidR="00F92A1B" w:rsidRPr="00F92A1B" w:rsidRDefault="002B0284"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Pr>
                <w:rFonts w:ascii="Calibri" w:eastAsia="Times New Roman" w:hAnsi="Calibri" w:cs="Calibri"/>
                <w:b/>
                <w:szCs w:val="16"/>
                <w:lang w:eastAsia="en-GB"/>
              </w:rPr>
              <w:t>V1.6</w:t>
            </w:r>
          </w:p>
        </w:tc>
      </w:tr>
      <w:tr w:rsidR="00555D4A" w:rsidRPr="00F92A1B" w:rsidTr="00F92A1B">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555D4A" w:rsidRDefault="00555D4A"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Pr>
                <w:rFonts w:ascii="Calibri" w:eastAsia="Times New Roman" w:hAnsi="Calibri" w:cs="Calibri"/>
                <w:b/>
                <w:szCs w:val="16"/>
                <w:lang w:eastAsia="en-GB"/>
              </w:rPr>
              <w:t xml:space="preserve">Board Secretary,  Corporate Secretary, </w:t>
            </w:r>
            <w:r w:rsidR="008B5316">
              <w:rPr>
                <w:rFonts w:ascii="Calibri" w:eastAsia="Times New Roman" w:hAnsi="Calibri" w:cs="Calibri"/>
                <w:b/>
                <w:szCs w:val="16"/>
                <w:lang w:eastAsia="en-GB"/>
              </w:rPr>
              <w:t>EMT</w:t>
            </w:r>
            <w:r w:rsidR="0032343D">
              <w:rPr>
                <w:rFonts w:ascii="Calibri" w:eastAsia="Times New Roman" w:hAnsi="Calibri" w:cs="Calibri"/>
                <w:b/>
                <w:szCs w:val="16"/>
                <w:lang w:eastAsia="en-GB"/>
              </w:rPr>
              <w:t xml:space="preserve">, Audit Committee </w:t>
            </w: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555D4A" w:rsidRPr="00F92A1B" w:rsidRDefault="00555D4A"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p>
        </w:tc>
        <w:tc>
          <w:tcPr>
            <w:tcW w:w="2160" w:type="dxa"/>
            <w:tcBorders>
              <w:top w:val="single" w:sz="12" w:space="0" w:color="auto"/>
              <w:left w:val="single" w:sz="4" w:space="0" w:color="auto"/>
              <w:bottom w:val="nil"/>
              <w:right w:val="single" w:sz="12" w:space="0" w:color="auto"/>
            </w:tcBorders>
            <w:shd w:val="clear" w:color="auto" w:fill="auto"/>
          </w:tcPr>
          <w:p w:rsidR="00555D4A" w:rsidRDefault="00555D4A"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Pr>
                <w:rFonts w:ascii="Calibri" w:eastAsia="Times New Roman" w:hAnsi="Calibri" w:cs="Calibri"/>
                <w:b/>
                <w:szCs w:val="16"/>
                <w:lang w:eastAsia="en-GB"/>
              </w:rPr>
              <w:t>V2.0</w:t>
            </w:r>
          </w:p>
        </w:tc>
      </w:tr>
      <w:tr w:rsidR="009159C6" w:rsidRPr="00F92A1B" w:rsidTr="00F92A1B">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9159C6" w:rsidRDefault="009159C6"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Pr>
                <w:rFonts w:ascii="Calibri" w:eastAsia="Times New Roman" w:hAnsi="Calibri" w:cs="Calibri"/>
                <w:b/>
                <w:szCs w:val="16"/>
                <w:lang w:eastAsia="en-GB"/>
              </w:rPr>
              <w:t xml:space="preserve">Audit Committee </w:t>
            </w: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9159C6" w:rsidRPr="00F92A1B" w:rsidRDefault="009159C6"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p>
        </w:tc>
        <w:tc>
          <w:tcPr>
            <w:tcW w:w="2160" w:type="dxa"/>
            <w:tcBorders>
              <w:top w:val="single" w:sz="12" w:space="0" w:color="auto"/>
              <w:left w:val="single" w:sz="4" w:space="0" w:color="auto"/>
              <w:bottom w:val="nil"/>
              <w:right w:val="single" w:sz="12" w:space="0" w:color="auto"/>
            </w:tcBorders>
            <w:shd w:val="clear" w:color="auto" w:fill="auto"/>
          </w:tcPr>
          <w:p w:rsidR="009159C6" w:rsidRDefault="009159C6"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Pr>
                <w:rFonts w:ascii="Calibri" w:eastAsia="Times New Roman" w:hAnsi="Calibri" w:cs="Calibri"/>
                <w:b/>
                <w:szCs w:val="16"/>
                <w:lang w:eastAsia="en-GB"/>
              </w:rPr>
              <w:t>V2.2</w:t>
            </w:r>
          </w:p>
        </w:tc>
      </w:tr>
      <w:tr w:rsidR="00F92A1B" w:rsidRPr="00F92A1B" w:rsidTr="00F92A1B">
        <w:trPr>
          <w:cantSplit/>
          <w:trHeight w:hRule="exact" w:val="60"/>
          <w:tblHeader/>
        </w:trPr>
        <w:tc>
          <w:tcPr>
            <w:tcW w:w="3686" w:type="dxa"/>
            <w:tcBorders>
              <w:top w:val="single" w:sz="6" w:space="0" w:color="auto"/>
              <w:left w:val="nil"/>
              <w:bottom w:val="single" w:sz="6" w:space="0" w:color="auto"/>
              <w:right w:val="nil"/>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c>
          <w:tcPr>
            <w:tcW w:w="2974" w:type="dxa"/>
            <w:tcBorders>
              <w:top w:val="single" w:sz="6" w:space="0" w:color="auto"/>
              <w:left w:val="nil"/>
              <w:bottom w:val="single" w:sz="6" w:space="0" w:color="auto"/>
              <w:right w:val="single" w:sz="4" w:space="0" w:color="auto"/>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c>
          <w:tcPr>
            <w:tcW w:w="2160" w:type="dxa"/>
            <w:tcBorders>
              <w:top w:val="single" w:sz="6" w:space="0" w:color="auto"/>
              <w:left w:val="single" w:sz="4" w:space="0" w:color="auto"/>
              <w:bottom w:val="single" w:sz="6" w:space="0" w:color="auto"/>
              <w:right w:val="nil"/>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r>
    </w:tbl>
    <w:p w:rsidR="00F92A1B" w:rsidRPr="00F92A1B" w:rsidRDefault="00F92A1B" w:rsidP="00F92A1B">
      <w:pPr>
        <w:spacing w:after="0" w:line="240" w:lineRule="auto"/>
        <w:ind w:left="-709" w:firstLine="709"/>
        <w:rPr>
          <w:rFonts w:ascii="Arial" w:eastAsia="Calibri" w:hAnsi="Arial" w:cs="Calibri"/>
        </w:rPr>
      </w:pPr>
    </w:p>
    <w:p w:rsidR="00F92A1B" w:rsidRPr="00F92A1B" w:rsidRDefault="00F92A1B" w:rsidP="00F92A1B">
      <w:pPr>
        <w:spacing w:after="0" w:line="240" w:lineRule="auto"/>
        <w:ind w:left="-709" w:firstLine="709"/>
        <w:rPr>
          <w:rFonts w:ascii="Arial" w:eastAsia="Calibri" w:hAnsi="Arial" w:cs="Calibri"/>
        </w:rPr>
      </w:pPr>
    </w:p>
    <w:p w:rsidR="00F92A1B" w:rsidRPr="00F92A1B" w:rsidRDefault="00F92A1B" w:rsidP="00F92A1B">
      <w:pPr>
        <w:spacing w:after="0" w:line="240" w:lineRule="auto"/>
        <w:ind w:left="-709" w:firstLine="709"/>
        <w:rPr>
          <w:rFonts w:ascii="Arial" w:eastAsia="Calibri" w:hAnsi="Arial" w:cs="Calibri"/>
          <w:b/>
        </w:rPr>
      </w:pPr>
      <w:r w:rsidRPr="00F92A1B">
        <w:rPr>
          <w:rFonts w:ascii="Arial" w:eastAsia="Calibri" w:hAnsi="Arial" w:cs="Calibri"/>
          <w:b/>
        </w:rPr>
        <w:t>Distribution of Approved Version</w:t>
      </w:r>
    </w:p>
    <w:p w:rsidR="00F92A1B" w:rsidRPr="00F92A1B" w:rsidRDefault="00F92A1B" w:rsidP="00F92A1B">
      <w:pPr>
        <w:spacing w:after="0" w:line="240" w:lineRule="auto"/>
        <w:ind w:left="-709" w:firstLine="709"/>
        <w:rPr>
          <w:rFonts w:ascii="Arial" w:eastAsia="Calibri" w:hAnsi="Arial" w:cs="Calibri"/>
          <w:b/>
        </w:rPr>
      </w:pPr>
    </w:p>
    <w:tbl>
      <w:tblPr>
        <w:tblW w:w="882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4581"/>
      </w:tblGrid>
      <w:tr w:rsidR="00F92A1B" w:rsidRPr="00F92A1B" w:rsidTr="00F92A1B">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Name of person or group</w:t>
            </w:r>
          </w:p>
        </w:tc>
        <w:tc>
          <w:tcPr>
            <w:tcW w:w="2079" w:type="dxa"/>
            <w:tcBorders>
              <w:top w:val="single" w:sz="12" w:space="0" w:color="auto"/>
              <w:left w:val="single" w:sz="4" w:space="0" w:color="auto"/>
              <w:bottom w:val="single" w:sz="6" w:space="0" w:color="auto"/>
              <w:right w:val="single" w:sz="4"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Position</w:t>
            </w:r>
          </w:p>
        </w:tc>
        <w:tc>
          <w:tcPr>
            <w:tcW w:w="4581" w:type="dxa"/>
            <w:tcBorders>
              <w:top w:val="single" w:sz="12" w:space="0" w:color="auto"/>
              <w:left w:val="single" w:sz="4" w:space="0" w:color="auto"/>
              <w:bottom w:val="nil"/>
              <w:right w:val="single" w:sz="12" w:space="0" w:color="auto"/>
            </w:tcBorders>
            <w:shd w:val="pct1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jc w:val="center"/>
              <w:textAlignment w:val="baseline"/>
              <w:rPr>
                <w:rFonts w:ascii="Calibri" w:eastAsia="Times New Roman" w:hAnsi="Calibri" w:cs="Calibri"/>
                <w:b/>
                <w:szCs w:val="16"/>
                <w:lang w:eastAsia="en-GB"/>
              </w:rPr>
            </w:pPr>
            <w:r w:rsidRPr="00F92A1B">
              <w:rPr>
                <w:rFonts w:ascii="Calibri" w:eastAsia="Times New Roman" w:hAnsi="Calibri" w:cs="Calibri"/>
                <w:b/>
                <w:szCs w:val="16"/>
                <w:lang w:eastAsia="en-GB"/>
              </w:rPr>
              <w:t>Version Released</w:t>
            </w:r>
          </w:p>
        </w:tc>
      </w:tr>
      <w:tr w:rsidR="00F92A1B" w:rsidRPr="00F92A1B" w:rsidTr="00F92A1B">
        <w:trPr>
          <w:cantSplit/>
          <w:trHeight w:hRule="exact" w:val="60"/>
          <w:tblHeader/>
        </w:trPr>
        <w:tc>
          <w:tcPr>
            <w:tcW w:w="2160" w:type="dxa"/>
            <w:tcBorders>
              <w:top w:val="single" w:sz="6" w:space="0" w:color="auto"/>
              <w:left w:val="nil"/>
              <w:bottom w:val="single" w:sz="6" w:space="0" w:color="auto"/>
              <w:right w:val="nil"/>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c>
          <w:tcPr>
            <w:tcW w:w="2079" w:type="dxa"/>
            <w:tcBorders>
              <w:top w:val="single" w:sz="6" w:space="0" w:color="auto"/>
              <w:left w:val="nil"/>
              <w:bottom w:val="single" w:sz="6" w:space="0" w:color="auto"/>
              <w:right w:val="nil"/>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c>
          <w:tcPr>
            <w:tcW w:w="4581" w:type="dxa"/>
            <w:tcBorders>
              <w:top w:val="single" w:sz="6" w:space="0" w:color="auto"/>
              <w:left w:val="nil"/>
              <w:bottom w:val="single" w:sz="6" w:space="0" w:color="auto"/>
              <w:right w:val="nil"/>
            </w:tcBorders>
            <w:shd w:val="pct50" w:color="auto" w:fill="auto"/>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Cs w:val="16"/>
                <w:lang w:eastAsia="en-GB"/>
              </w:rPr>
            </w:pPr>
          </w:p>
        </w:tc>
      </w:tr>
      <w:tr w:rsidR="00F92A1B" w:rsidRPr="00F92A1B" w:rsidTr="00F92A1B">
        <w:trPr>
          <w:cantSplit/>
        </w:trPr>
        <w:tc>
          <w:tcPr>
            <w:tcW w:w="2160" w:type="dxa"/>
            <w:tcBorders>
              <w:top w:val="single" w:sz="6" w:space="0" w:color="auto"/>
              <w:left w:val="single" w:sz="12" w:space="0" w:color="auto"/>
              <w:bottom w:val="single" w:sz="4" w:space="0" w:color="auto"/>
              <w:right w:val="single" w:sz="6" w:space="0" w:color="auto"/>
            </w:tcBorders>
          </w:tcPr>
          <w:p w:rsidR="00F81469" w:rsidRDefault="00F81469"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Executive Management</w:t>
            </w:r>
          </w:p>
          <w:p w:rsidR="00F92A1B" w:rsidRPr="00F92A1B" w:rsidRDefault="00F81469"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Group</w:t>
            </w:r>
          </w:p>
        </w:tc>
        <w:tc>
          <w:tcPr>
            <w:tcW w:w="2079" w:type="dxa"/>
            <w:tcBorders>
              <w:top w:val="single" w:sz="6" w:space="0" w:color="auto"/>
              <w:left w:val="single" w:sz="6"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6" w:space="0" w:color="auto"/>
              <w:left w:val="single" w:sz="6" w:space="0" w:color="auto"/>
              <w:bottom w:val="single" w:sz="4" w:space="0" w:color="auto"/>
              <w:right w:val="single" w:sz="12" w:space="0" w:color="auto"/>
            </w:tcBorders>
          </w:tcPr>
          <w:p w:rsidR="00F92A1B" w:rsidRPr="00F92A1B" w:rsidRDefault="00F81469"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V 1.3</w:t>
            </w: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2B0284"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EMT</w:t>
            </w:r>
          </w:p>
        </w:tc>
        <w:tc>
          <w:tcPr>
            <w:tcW w:w="2079" w:type="dxa"/>
            <w:tcBorders>
              <w:top w:val="single" w:sz="4" w:space="0" w:color="auto"/>
              <w:left w:val="single" w:sz="6"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4" w:space="0" w:color="auto"/>
              <w:left w:val="single" w:sz="6" w:space="0" w:color="auto"/>
              <w:bottom w:val="single" w:sz="4" w:space="0" w:color="auto"/>
              <w:right w:val="single" w:sz="12" w:space="0" w:color="auto"/>
            </w:tcBorders>
          </w:tcPr>
          <w:p w:rsidR="00F92A1B" w:rsidRPr="00F92A1B" w:rsidRDefault="002B0284"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V1.6</w:t>
            </w: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2079" w:type="dxa"/>
            <w:tcBorders>
              <w:top w:val="single" w:sz="4" w:space="0" w:color="auto"/>
              <w:left w:val="single" w:sz="6"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4" w:space="0" w:color="auto"/>
              <w:left w:val="single" w:sz="6" w:space="0" w:color="auto"/>
              <w:bottom w:val="single" w:sz="4"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2079" w:type="dxa"/>
            <w:tcBorders>
              <w:top w:val="single" w:sz="4" w:space="0" w:color="auto"/>
              <w:left w:val="single" w:sz="6"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4" w:space="0" w:color="auto"/>
              <w:left w:val="single" w:sz="6" w:space="0" w:color="auto"/>
              <w:bottom w:val="single" w:sz="4"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2079" w:type="dxa"/>
            <w:tcBorders>
              <w:top w:val="single" w:sz="4" w:space="0" w:color="auto"/>
              <w:left w:val="single" w:sz="6"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4" w:space="0" w:color="auto"/>
              <w:left w:val="single" w:sz="6" w:space="0" w:color="auto"/>
              <w:bottom w:val="single" w:sz="4"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2079" w:type="dxa"/>
            <w:tcBorders>
              <w:top w:val="single" w:sz="4" w:space="0" w:color="auto"/>
              <w:left w:val="single" w:sz="6"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4" w:space="0" w:color="auto"/>
              <w:left w:val="single" w:sz="6" w:space="0" w:color="auto"/>
              <w:bottom w:val="single" w:sz="4"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2079" w:type="dxa"/>
            <w:tcBorders>
              <w:top w:val="single" w:sz="4" w:space="0" w:color="auto"/>
              <w:left w:val="single" w:sz="6"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4" w:space="0" w:color="auto"/>
              <w:left w:val="single" w:sz="6" w:space="0" w:color="auto"/>
              <w:bottom w:val="single" w:sz="4"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r w:rsidR="00F92A1B" w:rsidRPr="00F92A1B" w:rsidTr="00F92A1B">
        <w:trPr>
          <w:cantSplit/>
        </w:trPr>
        <w:tc>
          <w:tcPr>
            <w:tcW w:w="2160" w:type="dxa"/>
            <w:tcBorders>
              <w:top w:val="single" w:sz="4" w:space="0" w:color="auto"/>
              <w:left w:val="single" w:sz="12"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2079" w:type="dxa"/>
            <w:tcBorders>
              <w:top w:val="single" w:sz="4" w:space="0" w:color="auto"/>
              <w:left w:val="single" w:sz="6" w:space="0" w:color="auto"/>
              <w:bottom w:val="single" w:sz="4"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4" w:space="0" w:color="auto"/>
              <w:left w:val="single" w:sz="6" w:space="0" w:color="auto"/>
              <w:bottom w:val="single" w:sz="4"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r w:rsidR="00F92A1B" w:rsidRPr="00F92A1B" w:rsidTr="00F92A1B">
        <w:trPr>
          <w:cantSplit/>
        </w:trPr>
        <w:tc>
          <w:tcPr>
            <w:tcW w:w="2160" w:type="dxa"/>
            <w:tcBorders>
              <w:top w:val="single" w:sz="4" w:space="0" w:color="auto"/>
              <w:left w:val="single" w:sz="12" w:space="0" w:color="auto"/>
              <w:bottom w:val="single" w:sz="12"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2079" w:type="dxa"/>
            <w:tcBorders>
              <w:top w:val="single" w:sz="4" w:space="0" w:color="auto"/>
              <w:left w:val="single" w:sz="6" w:space="0" w:color="auto"/>
              <w:bottom w:val="single" w:sz="12" w:space="0" w:color="auto"/>
              <w:right w:val="single" w:sz="6"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c>
          <w:tcPr>
            <w:tcW w:w="4581" w:type="dxa"/>
            <w:tcBorders>
              <w:top w:val="single" w:sz="4" w:space="0" w:color="auto"/>
              <w:left w:val="single" w:sz="6" w:space="0" w:color="auto"/>
              <w:bottom w:val="single" w:sz="12" w:space="0" w:color="auto"/>
              <w:right w:val="single" w:sz="12" w:space="0" w:color="auto"/>
            </w:tcBorders>
          </w:tcPr>
          <w:p w:rsidR="00F92A1B" w:rsidRPr="00F92A1B" w:rsidRDefault="00F92A1B" w:rsidP="00F92A1B">
            <w:pPr>
              <w:keepLines/>
              <w:tabs>
                <w:tab w:val="left" w:pos="720"/>
                <w:tab w:val="left" w:pos="1440"/>
              </w:tabs>
              <w:overflowPunct w:val="0"/>
              <w:autoSpaceDE w:val="0"/>
              <w:autoSpaceDN w:val="0"/>
              <w:adjustRightInd w:val="0"/>
              <w:spacing w:after="0" w:line="240" w:lineRule="auto"/>
              <w:ind w:left="-709" w:firstLine="709"/>
              <w:textAlignment w:val="baseline"/>
              <w:rPr>
                <w:rFonts w:ascii="Calibri" w:eastAsia="Times New Roman" w:hAnsi="Calibri" w:cs="Calibri"/>
                <w:sz w:val="20"/>
                <w:szCs w:val="20"/>
                <w:lang w:eastAsia="en-GB"/>
              </w:rPr>
            </w:pPr>
          </w:p>
        </w:tc>
      </w:tr>
    </w:tbl>
    <w:p w:rsidR="00BC37A7" w:rsidRDefault="00BC37A7" w:rsidP="001C1CCD"/>
    <w:sectPr w:rsidR="00BC37A7" w:rsidSect="001C1CC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0D" w:rsidRDefault="0094640D" w:rsidP="003F1782">
      <w:pPr>
        <w:spacing w:after="0" w:line="240" w:lineRule="auto"/>
      </w:pPr>
      <w:r>
        <w:separator/>
      </w:r>
    </w:p>
  </w:endnote>
  <w:endnote w:type="continuationSeparator" w:id="0">
    <w:p w:rsidR="0094640D" w:rsidRDefault="0094640D" w:rsidP="003F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792363"/>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94640D" w:rsidRPr="001C1CCD" w:rsidRDefault="0094640D">
            <w:pPr>
              <w:pStyle w:val="Footer"/>
              <w:jc w:val="right"/>
              <w:rPr>
                <w:sz w:val="18"/>
                <w:szCs w:val="18"/>
              </w:rPr>
            </w:pPr>
            <w:r w:rsidRPr="001C1CCD">
              <w:rPr>
                <w:sz w:val="18"/>
                <w:szCs w:val="18"/>
              </w:rPr>
              <w:t xml:space="preserve">Page </w:t>
            </w:r>
            <w:r w:rsidRPr="001C1CCD">
              <w:rPr>
                <w:bCs/>
                <w:sz w:val="18"/>
                <w:szCs w:val="18"/>
              </w:rPr>
              <w:fldChar w:fldCharType="begin"/>
            </w:r>
            <w:r w:rsidRPr="001C1CCD">
              <w:rPr>
                <w:bCs/>
                <w:sz w:val="18"/>
                <w:szCs w:val="18"/>
              </w:rPr>
              <w:instrText xml:space="preserve"> PAGE </w:instrText>
            </w:r>
            <w:r w:rsidRPr="001C1CCD">
              <w:rPr>
                <w:bCs/>
                <w:sz w:val="18"/>
                <w:szCs w:val="18"/>
              </w:rPr>
              <w:fldChar w:fldCharType="separate"/>
            </w:r>
            <w:r w:rsidR="003518F6">
              <w:rPr>
                <w:bCs/>
                <w:noProof/>
                <w:sz w:val="18"/>
                <w:szCs w:val="18"/>
              </w:rPr>
              <w:t>1</w:t>
            </w:r>
            <w:r w:rsidRPr="001C1CCD">
              <w:rPr>
                <w:bCs/>
                <w:sz w:val="18"/>
                <w:szCs w:val="18"/>
              </w:rPr>
              <w:fldChar w:fldCharType="end"/>
            </w:r>
            <w:r w:rsidRPr="001C1CCD">
              <w:rPr>
                <w:sz w:val="18"/>
                <w:szCs w:val="18"/>
              </w:rPr>
              <w:t xml:space="preserve"> of </w:t>
            </w:r>
            <w:r w:rsidRPr="001C1CCD">
              <w:rPr>
                <w:bCs/>
                <w:sz w:val="18"/>
                <w:szCs w:val="18"/>
              </w:rPr>
              <w:fldChar w:fldCharType="begin"/>
            </w:r>
            <w:r w:rsidRPr="001C1CCD">
              <w:rPr>
                <w:bCs/>
                <w:sz w:val="18"/>
                <w:szCs w:val="18"/>
              </w:rPr>
              <w:instrText xml:space="preserve"> NUMPAGES  </w:instrText>
            </w:r>
            <w:r w:rsidRPr="001C1CCD">
              <w:rPr>
                <w:bCs/>
                <w:sz w:val="18"/>
                <w:szCs w:val="18"/>
              </w:rPr>
              <w:fldChar w:fldCharType="separate"/>
            </w:r>
            <w:r w:rsidR="003518F6">
              <w:rPr>
                <w:bCs/>
                <w:noProof/>
                <w:sz w:val="18"/>
                <w:szCs w:val="18"/>
              </w:rPr>
              <w:t>20</w:t>
            </w:r>
            <w:r w:rsidRPr="001C1CCD">
              <w:rPr>
                <w:bCs/>
                <w:sz w:val="18"/>
                <w:szCs w:val="18"/>
              </w:rPr>
              <w:fldChar w:fldCharType="end"/>
            </w:r>
          </w:p>
        </w:sdtContent>
      </w:sdt>
    </w:sdtContent>
  </w:sdt>
  <w:p w:rsidR="0094640D" w:rsidRPr="001C1CCD" w:rsidRDefault="0094640D">
    <w:pPr>
      <w:pStyle w:val="Footer"/>
      <w:rPr>
        <w:sz w:val="18"/>
        <w:szCs w:val="18"/>
      </w:rPr>
    </w:pPr>
    <w:r w:rsidRPr="001C1CCD">
      <w:rPr>
        <w:sz w:val="18"/>
        <w:szCs w:val="18"/>
      </w:rPr>
      <w:t>Audit Committee Manual v2.</w:t>
    </w:r>
    <w:r w:rsidR="00EF0A51">
      <w:rPr>
        <w:sz w:val="18"/>
        <w:szCs w:val="18"/>
      </w:rPr>
      <w:t>3</w:t>
    </w:r>
    <w:r w:rsidRPr="001C1CCD">
      <w:rPr>
        <w:sz w:val="18"/>
        <w:szCs w:val="18"/>
      </w:rPr>
      <w:t xml:space="preserve"> </w:t>
    </w:r>
    <w:r w:rsidR="003518F6">
      <w:rPr>
        <w:sz w:val="18"/>
        <w:szCs w:val="18"/>
      </w:rPr>
      <w:t>FINAL</w:t>
    </w:r>
    <w:r w:rsidRPr="001C1CCD">
      <w:rPr>
        <w:sz w:val="18"/>
        <w:szCs w:val="18"/>
      </w:rPr>
      <w:t xml:space="preserve"> 2017.</w:t>
    </w:r>
    <w:r w:rsidR="00EF0A51">
      <w:rPr>
        <w:sz w:val="18"/>
        <w:szCs w:val="18"/>
      </w:rPr>
      <w:t>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0D" w:rsidRDefault="0094640D" w:rsidP="003F1782">
      <w:pPr>
        <w:spacing w:after="0" w:line="240" w:lineRule="auto"/>
      </w:pPr>
      <w:r>
        <w:separator/>
      </w:r>
    </w:p>
  </w:footnote>
  <w:footnote w:type="continuationSeparator" w:id="0">
    <w:p w:rsidR="0094640D" w:rsidRDefault="0094640D" w:rsidP="003F1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0D" w:rsidRDefault="00946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D17"/>
    <w:multiLevelType w:val="hybridMultilevel"/>
    <w:tmpl w:val="96F8132E"/>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075031EA"/>
    <w:multiLevelType w:val="hybridMultilevel"/>
    <w:tmpl w:val="359E4E8C"/>
    <w:lvl w:ilvl="0" w:tplc="5B5C7296">
      <w:start w:val="1"/>
      <w:numFmt w:val="bullet"/>
      <w:lvlText w:val=""/>
      <w:lvlJc w:val="left"/>
      <w:pPr>
        <w:ind w:left="1758" w:hanging="765"/>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93D0E24"/>
    <w:multiLevelType w:val="multilevel"/>
    <w:tmpl w:val="4F4C9A5E"/>
    <w:lvl w:ilvl="0">
      <w:start w:val="1"/>
      <w:numFmt w:val="decimal"/>
      <w:lvlText w:val="%1"/>
      <w:lvlJc w:val="left"/>
      <w:pPr>
        <w:ind w:left="1021" w:hanging="661"/>
      </w:pPr>
      <w:rPr>
        <w:rFonts w:hint="default"/>
        <w:b w:val="0"/>
      </w:rPr>
    </w:lvl>
    <w:lvl w:ilvl="1">
      <w:start w:val="1"/>
      <w:numFmt w:val="decimal"/>
      <w:isLgl/>
      <w:lvlText w:val="%1.%2"/>
      <w:lvlJc w:val="left"/>
      <w:pPr>
        <w:ind w:left="851" w:hanging="567"/>
      </w:pPr>
      <w:rPr>
        <w:rFonts w:hint="default"/>
        <w:b w:val="0"/>
      </w:rPr>
    </w:lvl>
    <w:lvl w:ilvl="2">
      <w:start w:val="1"/>
      <w:numFmt w:val="decimal"/>
      <w:isLgl/>
      <w:lvlText w:val="%1.%2.%3"/>
      <w:lvlJc w:val="left"/>
      <w:pPr>
        <w:ind w:left="1191" w:hanging="624"/>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B4D45A2"/>
    <w:multiLevelType w:val="hybridMultilevel"/>
    <w:tmpl w:val="5F1074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0FFD103C"/>
    <w:multiLevelType w:val="multilevel"/>
    <w:tmpl w:val="4F4C9A5E"/>
    <w:lvl w:ilvl="0">
      <w:start w:val="1"/>
      <w:numFmt w:val="decimal"/>
      <w:lvlText w:val="%1"/>
      <w:lvlJc w:val="left"/>
      <w:pPr>
        <w:ind w:left="1021" w:hanging="661"/>
      </w:pPr>
      <w:rPr>
        <w:rFonts w:hint="default"/>
        <w:b w:val="0"/>
      </w:rPr>
    </w:lvl>
    <w:lvl w:ilvl="1">
      <w:start w:val="1"/>
      <w:numFmt w:val="decimal"/>
      <w:isLgl/>
      <w:lvlText w:val="%1.%2"/>
      <w:lvlJc w:val="left"/>
      <w:pPr>
        <w:ind w:left="851" w:hanging="567"/>
      </w:pPr>
      <w:rPr>
        <w:rFonts w:hint="default"/>
        <w:b w:val="0"/>
      </w:rPr>
    </w:lvl>
    <w:lvl w:ilvl="2">
      <w:start w:val="1"/>
      <w:numFmt w:val="decimal"/>
      <w:isLgl/>
      <w:lvlText w:val="%1.%2.%3"/>
      <w:lvlJc w:val="left"/>
      <w:pPr>
        <w:ind w:left="1191" w:hanging="624"/>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12A2085"/>
    <w:multiLevelType w:val="hybridMultilevel"/>
    <w:tmpl w:val="7AD26BCC"/>
    <w:lvl w:ilvl="0" w:tplc="5B5C7296">
      <w:start w:val="1"/>
      <w:numFmt w:val="bullet"/>
      <w:lvlText w:val=""/>
      <w:lvlJc w:val="left"/>
      <w:pPr>
        <w:ind w:left="1474" w:hanging="765"/>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15FE6B2F"/>
    <w:multiLevelType w:val="hybridMultilevel"/>
    <w:tmpl w:val="00143A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6D7B99"/>
    <w:multiLevelType w:val="hybridMultilevel"/>
    <w:tmpl w:val="BC44185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2472754E"/>
    <w:multiLevelType w:val="hybridMultilevel"/>
    <w:tmpl w:val="26EEFE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93051F0"/>
    <w:multiLevelType w:val="hybridMultilevel"/>
    <w:tmpl w:val="3606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9479CC"/>
    <w:multiLevelType w:val="multilevel"/>
    <w:tmpl w:val="533EEA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43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1850121"/>
    <w:multiLevelType w:val="multilevel"/>
    <w:tmpl w:val="B8FE7458"/>
    <w:lvl w:ilvl="0">
      <w:start w:val="1"/>
      <w:numFmt w:val="decimal"/>
      <w:lvlText w:val="%1"/>
      <w:lvlJc w:val="left"/>
      <w:pPr>
        <w:ind w:left="1021" w:hanging="661"/>
      </w:pPr>
      <w:rPr>
        <w:rFonts w:hint="default"/>
        <w:b/>
      </w:rPr>
    </w:lvl>
    <w:lvl w:ilvl="1">
      <w:start w:val="1"/>
      <w:numFmt w:val="decimal"/>
      <w:isLgl/>
      <w:lvlText w:val="%1.%2"/>
      <w:lvlJc w:val="left"/>
      <w:pPr>
        <w:ind w:left="851" w:hanging="567"/>
      </w:pPr>
      <w:rPr>
        <w:rFonts w:hint="default"/>
        <w:b w:val="0"/>
      </w:rPr>
    </w:lvl>
    <w:lvl w:ilvl="2">
      <w:start w:val="1"/>
      <w:numFmt w:val="decimal"/>
      <w:isLgl/>
      <w:lvlText w:val="%1.%2.%3"/>
      <w:lvlJc w:val="left"/>
      <w:pPr>
        <w:ind w:left="1191" w:hanging="624"/>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8E27EE8"/>
    <w:multiLevelType w:val="hybridMultilevel"/>
    <w:tmpl w:val="C8806494"/>
    <w:lvl w:ilvl="0" w:tplc="36B87BAA">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FD1108"/>
    <w:multiLevelType w:val="multilevel"/>
    <w:tmpl w:val="4F4C9A5E"/>
    <w:lvl w:ilvl="0">
      <w:start w:val="1"/>
      <w:numFmt w:val="decimal"/>
      <w:lvlText w:val="%1"/>
      <w:lvlJc w:val="left"/>
      <w:pPr>
        <w:ind w:left="1021" w:hanging="661"/>
      </w:pPr>
      <w:rPr>
        <w:rFonts w:hint="default"/>
        <w:b w:val="0"/>
      </w:rPr>
    </w:lvl>
    <w:lvl w:ilvl="1">
      <w:start w:val="1"/>
      <w:numFmt w:val="decimal"/>
      <w:isLgl/>
      <w:lvlText w:val="%1.%2"/>
      <w:lvlJc w:val="left"/>
      <w:pPr>
        <w:ind w:left="851" w:hanging="567"/>
      </w:pPr>
      <w:rPr>
        <w:rFonts w:hint="default"/>
        <w:b w:val="0"/>
      </w:rPr>
    </w:lvl>
    <w:lvl w:ilvl="2">
      <w:start w:val="1"/>
      <w:numFmt w:val="decimal"/>
      <w:isLgl/>
      <w:lvlText w:val="%1.%2.%3"/>
      <w:lvlJc w:val="left"/>
      <w:pPr>
        <w:ind w:left="1191" w:hanging="624"/>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A964607"/>
    <w:multiLevelType w:val="hybridMultilevel"/>
    <w:tmpl w:val="6D88700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D337E0B"/>
    <w:multiLevelType w:val="multilevel"/>
    <w:tmpl w:val="87F64F5C"/>
    <w:lvl w:ilvl="0">
      <w:start w:val="1"/>
      <w:numFmt w:val="decimal"/>
      <w:lvlText w:val="%1"/>
      <w:lvlJc w:val="left"/>
      <w:pPr>
        <w:ind w:left="1021" w:hanging="661"/>
      </w:pPr>
      <w:rPr>
        <w:rFonts w:hint="default"/>
        <w:b/>
      </w:rPr>
    </w:lvl>
    <w:lvl w:ilvl="1">
      <w:start w:val="1"/>
      <w:numFmt w:val="decimal"/>
      <w:isLgl/>
      <w:lvlText w:val="%1.%2"/>
      <w:lvlJc w:val="left"/>
      <w:pPr>
        <w:ind w:left="851" w:hanging="567"/>
      </w:pPr>
      <w:rPr>
        <w:rFonts w:hint="default"/>
        <w:b w:val="0"/>
      </w:rPr>
    </w:lvl>
    <w:lvl w:ilvl="2">
      <w:start w:val="1"/>
      <w:numFmt w:val="decimal"/>
      <w:isLgl/>
      <w:lvlText w:val="%1.%2.%3"/>
      <w:lvlJc w:val="left"/>
      <w:pPr>
        <w:ind w:left="1191" w:hanging="624"/>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2753594"/>
    <w:multiLevelType w:val="multilevel"/>
    <w:tmpl w:val="FA9603AA"/>
    <w:lvl w:ilvl="0">
      <w:start w:val="1"/>
      <w:numFmt w:val="decimal"/>
      <w:lvlText w:val="%1."/>
      <w:lvlJc w:val="left"/>
      <w:pPr>
        <w:ind w:left="1004" w:hanging="360"/>
      </w:pPr>
      <w:rPr>
        <w:rFonts w:hint="default"/>
      </w:rPr>
    </w:lvl>
    <w:lvl w:ilvl="1">
      <w:start w:val="1"/>
      <w:numFmt w:val="decimal"/>
      <w:lvlText w:val="%2."/>
      <w:lvlJc w:val="left"/>
      <w:pPr>
        <w:ind w:left="851" w:hanging="567"/>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7">
    <w:nsid w:val="44B172D9"/>
    <w:multiLevelType w:val="multilevel"/>
    <w:tmpl w:val="2EAE29AA"/>
    <w:lvl w:ilvl="0">
      <w:start w:val="1"/>
      <w:numFmt w:val="bullet"/>
      <w:lvlText w:val=""/>
      <w:lvlJc w:val="left"/>
      <w:pPr>
        <w:ind w:left="907" w:hanging="547"/>
      </w:pPr>
      <w:rPr>
        <w:rFonts w:ascii="Symbol" w:hAnsi="Symbol" w:hint="default"/>
        <w:b/>
      </w:rPr>
    </w:lvl>
    <w:lvl w:ilvl="1">
      <w:start w:val="1"/>
      <w:numFmt w:val="decimal"/>
      <w:isLgl/>
      <w:lvlText w:val="%1.%2"/>
      <w:lvlJc w:val="left"/>
      <w:pPr>
        <w:ind w:left="851" w:hanging="567"/>
      </w:pPr>
      <w:rPr>
        <w:rFonts w:hint="default"/>
        <w:b w:val="0"/>
      </w:rPr>
    </w:lvl>
    <w:lvl w:ilvl="2">
      <w:start w:val="1"/>
      <w:numFmt w:val="decimal"/>
      <w:isLgl/>
      <w:lvlText w:val="%1.%2.%3"/>
      <w:lvlJc w:val="left"/>
      <w:pPr>
        <w:ind w:left="1191" w:hanging="624"/>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A7A018C"/>
    <w:multiLevelType w:val="multilevel"/>
    <w:tmpl w:val="6B52A604"/>
    <w:lvl w:ilvl="0">
      <w:start w:val="1"/>
      <w:numFmt w:val="decimal"/>
      <w:lvlText w:val="%1."/>
      <w:lvlJc w:val="left"/>
      <w:pPr>
        <w:ind w:left="360" w:hanging="360"/>
      </w:pPr>
      <w:rPr>
        <w:rFonts w:hint="default"/>
        <w:color w:val="1F497D" w:themeColor="text2"/>
        <w:sz w:val="32"/>
      </w:rPr>
    </w:lvl>
    <w:lvl w:ilvl="1">
      <w:start w:val="1"/>
      <w:numFmt w:val="decimal"/>
      <w:lvlText w:val="%1.%2."/>
      <w:lvlJc w:val="left"/>
      <w:pPr>
        <w:ind w:left="792" w:hanging="432"/>
      </w:pPr>
      <w:rPr>
        <w:rFonts w:hint="default"/>
      </w:rPr>
    </w:lvl>
    <w:lvl w:ilvl="2">
      <w:start w:val="1"/>
      <w:numFmt w:val="decimal"/>
      <w:lvlText w:val="%1.%2.%3."/>
      <w:lvlJc w:val="left"/>
      <w:pPr>
        <w:ind w:left="1361" w:hanging="567"/>
      </w:pPr>
      <w:rPr>
        <w:rFonts w:hint="default"/>
        <w:b w:val="0"/>
      </w:rPr>
    </w:lvl>
    <w:lvl w:ilvl="3">
      <w:start w:val="1"/>
      <w:numFmt w:val="decimal"/>
      <w:lvlText w:val="%1.%2.%3.%4."/>
      <w:lvlJc w:val="left"/>
      <w:pPr>
        <w:ind w:left="2098" w:hanging="737"/>
      </w:pPr>
      <w:rPr>
        <w:rFonts w:hint="default"/>
        <w:b w:val="0"/>
      </w:rPr>
    </w:lvl>
    <w:lvl w:ilvl="4">
      <w:start w:val="1"/>
      <w:numFmt w:val="bullet"/>
      <w:lvlText w:val=""/>
      <w:lvlJc w:val="left"/>
      <w:pPr>
        <w:ind w:left="2381" w:hanging="340"/>
      </w:pPr>
      <w:rPr>
        <w:rFonts w:ascii="Symbol" w:hAnsi="Symbol"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C8122F3"/>
    <w:multiLevelType w:val="hybridMultilevel"/>
    <w:tmpl w:val="F4E4574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nsid w:val="4CBD43B0"/>
    <w:multiLevelType w:val="hybridMultilevel"/>
    <w:tmpl w:val="076042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50813D03"/>
    <w:multiLevelType w:val="hybridMultilevel"/>
    <w:tmpl w:val="BDD4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A17526"/>
    <w:multiLevelType w:val="hybridMultilevel"/>
    <w:tmpl w:val="24BC9B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51C0776D"/>
    <w:multiLevelType w:val="multilevel"/>
    <w:tmpl w:val="B8FE7458"/>
    <w:lvl w:ilvl="0">
      <w:start w:val="1"/>
      <w:numFmt w:val="decimal"/>
      <w:lvlText w:val="%1"/>
      <w:lvlJc w:val="left"/>
      <w:pPr>
        <w:ind w:left="1021" w:hanging="661"/>
      </w:pPr>
      <w:rPr>
        <w:rFonts w:hint="default"/>
        <w:b/>
      </w:rPr>
    </w:lvl>
    <w:lvl w:ilvl="1">
      <w:start w:val="1"/>
      <w:numFmt w:val="decimal"/>
      <w:isLgl/>
      <w:lvlText w:val="%1.%2"/>
      <w:lvlJc w:val="left"/>
      <w:pPr>
        <w:ind w:left="851" w:hanging="567"/>
      </w:pPr>
      <w:rPr>
        <w:rFonts w:hint="default"/>
        <w:b w:val="0"/>
      </w:rPr>
    </w:lvl>
    <w:lvl w:ilvl="2">
      <w:start w:val="1"/>
      <w:numFmt w:val="decimal"/>
      <w:isLgl/>
      <w:lvlText w:val="%1.%2.%3"/>
      <w:lvlJc w:val="left"/>
      <w:pPr>
        <w:ind w:left="1191" w:hanging="624"/>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4377DBD"/>
    <w:multiLevelType w:val="multilevel"/>
    <w:tmpl w:val="0EC62BDA"/>
    <w:lvl w:ilvl="0">
      <w:start w:val="1"/>
      <w:numFmt w:val="decimal"/>
      <w:lvlText w:val="%1"/>
      <w:lvlJc w:val="left"/>
      <w:pPr>
        <w:ind w:left="1080" w:hanging="720"/>
      </w:pPr>
      <w:rPr>
        <w:rFonts w:hint="default"/>
        <w:b/>
      </w:rPr>
    </w:lvl>
    <w:lvl w:ilvl="1">
      <w:start w:val="1"/>
      <w:numFmt w:val="decimal"/>
      <w:isLgl/>
      <w:lvlText w:val="%1.%2"/>
      <w:lvlJc w:val="left"/>
      <w:pPr>
        <w:ind w:left="1021" w:hanging="737"/>
      </w:pPr>
      <w:rPr>
        <w:rFonts w:hint="default"/>
        <w:b w:val="0"/>
      </w:rPr>
    </w:lvl>
    <w:lvl w:ilvl="2">
      <w:start w:val="1"/>
      <w:numFmt w:val="decimal"/>
      <w:isLgl/>
      <w:lvlText w:val="%1.%2.%3"/>
      <w:lvlJc w:val="left"/>
      <w:pPr>
        <w:ind w:left="1191" w:hanging="624"/>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71B75E0"/>
    <w:multiLevelType w:val="hybridMultilevel"/>
    <w:tmpl w:val="E35E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D70BE2"/>
    <w:multiLevelType w:val="multilevel"/>
    <w:tmpl w:val="742658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61" w:hanging="567"/>
      </w:pPr>
      <w:rPr>
        <w:rFonts w:hint="default"/>
        <w:b w:val="0"/>
      </w:rPr>
    </w:lvl>
    <w:lvl w:ilvl="3">
      <w:start w:val="1"/>
      <w:numFmt w:val="decimal"/>
      <w:lvlText w:val="%1.%2.%3.%4."/>
      <w:lvlJc w:val="left"/>
      <w:pPr>
        <w:ind w:left="2098" w:hanging="737"/>
      </w:pPr>
      <w:rPr>
        <w:rFonts w:hint="default"/>
        <w:b w:val="0"/>
      </w:rPr>
    </w:lvl>
    <w:lvl w:ilvl="4">
      <w:start w:val="1"/>
      <w:numFmt w:val="bullet"/>
      <w:lvlText w:val=""/>
      <w:lvlJc w:val="left"/>
      <w:pPr>
        <w:ind w:left="2381" w:hanging="340"/>
      </w:pPr>
      <w:rPr>
        <w:rFonts w:ascii="Symbol" w:hAnsi="Symbol"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43518AD"/>
    <w:multiLevelType w:val="multilevel"/>
    <w:tmpl w:val="FA9603AA"/>
    <w:lvl w:ilvl="0">
      <w:start w:val="1"/>
      <w:numFmt w:val="decimal"/>
      <w:lvlText w:val="%1."/>
      <w:lvlJc w:val="left"/>
      <w:pPr>
        <w:ind w:left="1004" w:hanging="360"/>
      </w:pPr>
      <w:rPr>
        <w:rFonts w:hint="default"/>
      </w:rPr>
    </w:lvl>
    <w:lvl w:ilvl="1">
      <w:start w:val="1"/>
      <w:numFmt w:val="decimal"/>
      <w:lvlText w:val="%2."/>
      <w:lvlJc w:val="left"/>
      <w:pPr>
        <w:ind w:left="851" w:hanging="567"/>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8">
    <w:nsid w:val="66AD4DD5"/>
    <w:multiLevelType w:val="multilevel"/>
    <w:tmpl w:val="87F64F5C"/>
    <w:lvl w:ilvl="0">
      <w:start w:val="1"/>
      <w:numFmt w:val="decimal"/>
      <w:lvlText w:val="%1"/>
      <w:lvlJc w:val="left"/>
      <w:pPr>
        <w:ind w:left="1021" w:hanging="661"/>
      </w:pPr>
      <w:rPr>
        <w:rFonts w:hint="default"/>
        <w:b/>
      </w:rPr>
    </w:lvl>
    <w:lvl w:ilvl="1">
      <w:start w:val="1"/>
      <w:numFmt w:val="decimal"/>
      <w:isLgl/>
      <w:lvlText w:val="%1.%2"/>
      <w:lvlJc w:val="left"/>
      <w:pPr>
        <w:ind w:left="851" w:hanging="567"/>
      </w:pPr>
      <w:rPr>
        <w:rFonts w:hint="default"/>
        <w:b w:val="0"/>
      </w:rPr>
    </w:lvl>
    <w:lvl w:ilvl="2">
      <w:start w:val="1"/>
      <w:numFmt w:val="decimal"/>
      <w:isLgl/>
      <w:lvlText w:val="%1.%2.%3"/>
      <w:lvlJc w:val="left"/>
      <w:pPr>
        <w:ind w:left="1191" w:hanging="624"/>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6C5F423E"/>
    <w:multiLevelType w:val="hybridMultilevel"/>
    <w:tmpl w:val="962A437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nsid w:val="6C931913"/>
    <w:multiLevelType w:val="multilevel"/>
    <w:tmpl w:val="B8FE7458"/>
    <w:lvl w:ilvl="0">
      <w:start w:val="1"/>
      <w:numFmt w:val="decimal"/>
      <w:lvlText w:val="%1"/>
      <w:lvlJc w:val="left"/>
      <w:pPr>
        <w:ind w:left="1021" w:hanging="661"/>
      </w:pPr>
      <w:rPr>
        <w:rFonts w:hint="default"/>
        <w:b/>
      </w:rPr>
    </w:lvl>
    <w:lvl w:ilvl="1">
      <w:start w:val="1"/>
      <w:numFmt w:val="decimal"/>
      <w:isLgl/>
      <w:lvlText w:val="%1.%2"/>
      <w:lvlJc w:val="left"/>
      <w:pPr>
        <w:ind w:left="851" w:hanging="567"/>
      </w:pPr>
      <w:rPr>
        <w:rFonts w:hint="default"/>
        <w:b w:val="0"/>
      </w:rPr>
    </w:lvl>
    <w:lvl w:ilvl="2">
      <w:start w:val="1"/>
      <w:numFmt w:val="decimal"/>
      <w:isLgl/>
      <w:lvlText w:val="%1.%2.%3"/>
      <w:lvlJc w:val="left"/>
      <w:pPr>
        <w:ind w:left="1191" w:hanging="624"/>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07E70FF"/>
    <w:multiLevelType w:val="hybridMultilevel"/>
    <w:tmpl w:val="49EA0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757731"/>
    <w:multiLevelType w:val="hybridMultilevel"/>
    <w:tmpl w:val="C6C2A5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755E78FD"/>
    <w:multiLevelType w:val="hybridMultilevel"/>
    <w:tmpl w:val="A908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F91C6D"/>
    <w:multiLevelType w:val="multilevel"/>
    <w:tmpl w:val="4F4C9A5E"/>
    <w:lvl w:ilvl="0">
      <w:start w:val="1"/>
      <w:numFmt w:val="decimal"/>
      <w:lvlText w:val="%1"/>
      <w:lvlJc w:val="left"/>
      <w:pPr>
        <w:ind w:left="1021" w:hanging="661"/>
      </w:pPr>
      <w:rPr>
        <w:rFonts w:hint="default"/>
        <w:b w:val="0"/>
      </w:rPr>
    </w:lvl>
    <w:lvl w:ilvl="1">
      <w:start w:val="1"/>
      <w:numFmt w:val="decimal"/>
      <w:isLgl/>
      <w:lvlText w:val="%1.%2"/>
      <w:lvlJc w:val="left"/>
      <w:pPr>
        <w:ind w:left="851" w:hanging="567"/>
      </w:pPr>
      <w:rPr>
        <w:rFonts w:hint="default"/>
        <w:b w:val="0"/>
      </w:rPr>
    </w:lvl>
    <w:lvl w:ilvl="2">
      <w:start w:val="1"/>
      <w:numFmt w:val="decimal"/>
      <w:isLgl/>
      <w:lvlText w:val="%1.%2.%3"/>
      <w:lvlJc w:val="left"/>
      <w:pPr>
        <w:ind w:left="1191" w:hanging="624"/>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60B5B2C"/>
    <w:multiLevelType w:val="multilevel"/>
    <w:tmpl w:val="B8FE7458"/>
    <w:lvl w:ilvl="0">
      <w:start w:val="1"/>
      <w:numFmt w:val="decimal"/>
      <w:lvlText w:val="%1"/>
      <w:lvlJc w:val="left"/>
      <w:pPr>
        <w:ind w:left="945" w:hanging="661"/>
      </w:pPr>
      <w:rPr>
        <w:rFonts w:hint="default"/>
        <w:b/>
      </w:rPr>
    </w:lvl>
    <w:lvl w:ilvl="1">
      <w:start w:val="1"/>
      <w:numFmt w:val="decimal"/>
      <w:isLgl/>
      <w:lvlText w:val="%1.%2"/>
      <w:lvlJc w:val="left"/>
      <w:pPr>
        <w:ind w:left="775" w:hanging="567"/>
      </w:pPr>
      <w:rPr>
        <w:rFonts w:hint="default"/>
        <w:b w:val="0"/>
      </w:rPr>
    </w:lvl>
    <w:lvl w:ilvl="2">
      <w:start w:val="1"/>
      <w:numFmt w:val="decimal"/>
      <w:isLgl/>
      <w:lvlText w:val="%1.%2.%3"/>
      <w:lvlJc w:val="left"/>
      <w:pPr>
        <w:ind w:left="1115" w:hanging="624"/>
      </w:pPr>
      <w:rPr>
        <w:rFonts w:hint="default"/>
        <w:b w:val="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6">
    <w:nsid w:val="78CF6E7C"/>
    <w:multiLevelType w:val="hybridMultilevel"/>
    <w:tmpl w:val="A23AFE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6D6581"/>
    <w:multiLevelType w:val="hybridMultilevel"/>
    <w:tmpl w:val="C84ED7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4"/>
  </w:num>
  <w:num w:numId="3">
    <w:abstractNumId w:val="32"/>
  </w:num>
  <w:num w:numId="4">
    <w:abstractNumId w:val="20"/>
  </w:num>
  <w:num w:numId="5">
    <w:abstractNumId w:val="17"/>
  </w:num>
  <w:num w:numId="6">
    <w:abstractNumId w:val="15"/>
  </w:num>
  <w:num w:numId="7">
    <w:abstractNumId w:val="35"/>
    <w:lvlOverride w:ilvl="0">
      <w:lvl w:ilvl="0">
        <w:start w:val="1"/>
        <w:numFmt w:val="decimal"/>
        <w:lvlText w:val="%1"/>
        <w:lvlJc w:val="left"/>
        <w:pPr>
          <w:ind w:left="1080" w:hanging="720"/>
        </w:pPr>
        <w:rPr>
          <w:rFonts w:hint="default"/>
        </w:rPr>
      </w:lvl>
    </w:lvlOverride>
    <w:lvlOverride w:ilvl="1">
      <w:lvl w:ilvl="1">
        <w:start w:val="1"/>
        <w:numFmt w:val="decimal"/>
        <w:isLgl/>
        <w:lvlText w:val="%1.%2"/>
        <w:lvlJc w:val="left"/>
        <w:pPr>
          <w:ind w:left="851" w:hanging="567"/>
        </w:pPr>
        <w:rPr>
          <w:rFonts w:hint="default"/>
          <w:b w:val="0"/>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8">
    <w:abstractNumId w:val="35"/>
    <w:lvlOverride w:ilvl="0">
      <w:lvl w:ilvl="0">
        <w:start w:val="1"/>
        <w:numFmt w:val="decimal"/>
        <w:lvlText w:val="%1"/>
        <w:lvlJc w:val="left"/>
        <w:pPr>
          <w:ind w:left="1021" w:hanging="661"/>
        </w:pPr>
        <w:rPr>
          <w:rFonts w:hint="default"/>
          <w:b/>
        </w:rPr>
      </w:lvl>
    </w:lvlOverride>
    <w:lvlOverride w:ilvl="1">
      <w:lvl w:ilvl="1">
        <w:start w:val="1"/>
        <w:numFmt w:val="decimal"/>
        <w:isLgl/>
        <w:lvlText w:val="%1.%2"/>
        <w:lvlJc w:val="left"/>
        <w:pPr>
          <w:ind w:left="851" w:hanging="567"/>
        </w:pPr>
        <w:rPr>
          <w:rFonts w:hint="default"/>
          <w:b w:val="0"/>
        </w:rPr>
      </w:lvl>
    </w:lvlOverride>
    <w:lvlOverride w:ilvl="2">
      <w:lvl w:ilvl="2">
        <w:start w:val="1"/>
        <w:numFmt w:val="decimal"/>
        <w:isLgl/>
        <w:lvlText w:val="%1.%2.%3"/>
        <w:lvlJc w:val="left"/>
        <w:pPr>
          <w:ind w:left="1191" w:hanging="624"/>
        </w:pPr>
        <w:rPr>
          <w:rFonts w:hint="default"/>
          <w:b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9">
    <w:abstractNumId w:val="5"/>
  </w:num>
  <w:num w:numId="10">
    <w:abstractNumId w:val="29"/>
  </w:num>
  <w:num w:numId="11">
    <w:abstractNumId w:val="0"/>
  </w:num>
  <w:num w:numId="12">
    <w:abstractNumId w:val="3"/>
  </w:num>
  <w:num w:numId="13">
    <w:abstractNumId w:val="37"/>
  </w:num>
  <w:num w:numId="14">
    <w:abstractNumId w:val="6"/>
  </w:num>
  <w:num w:numId="15">
    <w:abstractNumId w:val="22"/>
  </w:num>
  <w:num w:numId="16">
    <w:abstractNumId w:val="8"/>
  </w:num>
  <w:num w:numId="17">
    <w:abstractNumId w:val="33"/>
  </w:num>
  <w:num w:numId="18">
    <w:abstractNumId w:val="25"/>
  </w:num>
  <w:num w:numId="19">
    <w:abstractNumId w:val="36"/>
  </w:num>
  <w:num w:numId="20">
    <w:abstractNumId w:val="16"/>
  </w:num>
  <w:num w:numId="21">
    <w:abstractNumId w:val="21"/>
  </w:num>
  <w:num w:numId="22">
    <w:abstractNumId w:val="1"/>
  </w:num>
  <w:num w:numId="23">
    <w:abstractNumId w:val="31"/>
  </w:num>
  <w:num w:numId="24">
    <w:abstractNumId w:val="9"/>
  </w:num>
  <w:num w:numId="25">
    <w:abstractNumId w:val="19"/>
  </w:num>
  <w:num w:numId="26">
    <w:abstractNumId w:val="12"/>
  </w:num>
  <w:num w:numId="27">
    <w:abstractNumId w:val="7"/>
  </w:num>
  <w:num w:numId="28">
    <w:abstractNumId w:val="24"/>
  </w:num>
  <w:num w:numId="29">
    <w:abstractNumId w:val="28"/>
  </w:num>
  <w:num w:numId="30">
    <w:abstractNumId w:val="27"/>
  </w:num>
  <w:num w:numId="31">
    <w:abstractNumId w:val="23"/>
  </w:num>
  <w:num w:numId="32">
    <w:abstractNumId w:val="4"/>
  </w:num>
  <w:num w:numId="33">
    <w:abstractNumId w:val="2"/>
  </w:num>
  <w:num w:numId="34">
    <w:abstractNumId w:val="13"/>
  </w:num>
  <w:num w:numId="35">
    <w:abstractNumId w:val="34"/>
  </w:num>
  <w:num w:numId="36">
    <w:abstractNumId w:val="18"/>
  </w:num>
  <w:num w:numId="37">
    <w:abstractNumId w:val="10"/>
  </w:num>
  <w:num w:numId="38">
    <w:abstractNumId w:val="11"/>
  </w:num>
  <w:num w:numId="39">
    <w:abstractNumId w:val="3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5A"/>
    <w:rsid w:val="00002A0C"/>
    <w:rsid w:val="00031D61"/>
    <w:rsid w:val="000477E6"/>
    <w:rsid w:val="000639B2"/>
    <w:rsid w:val="00065078"/>
    <w:rsid w:val="00077C06"/>
    <w:rsid w:val="00085198"/>
    <w:rsid w:val="000E29A4"/>
    <w:rsid w:val="00120479"/>
    <w:rsid w:val="00121FE7"/>
    <w:rsid w:val="00136F38"/>
    <w:rsid w:val="00193583"/>
    <w:rsid w:val="001A75AA"/>
    <w:rsid w:val="001B5A44"/>
    <w:rsid w:val="001C1CCD"/>
    <w:rsid w:val="001C6D5A"/>
    <w:rsid w:val="001E2A39"/>
    <w:rsid w:val="0020535A"/>
    <w:rsid w:val="002103A6"/>
    <w:rsid w:val="002106FB"/>
    <w:rsid w:val="00281644"/>
    <w:rsid w:val="00284197"/>
    <w:rsid w:val="00295FB1"/>
    <w:rsid w:val="002A7C32"/>
    <w:rsid w:val="002B0284"/>
    <w:rsid w:val="0032343D"/>
    <w:rsid w:val="003364D3"/>
    <w:rsid w:val="003518F6"/>
    <w:rsid w:val="00351B76"/>
    <w:rsid w:val="003C19F2"/>
    <w:rsid w:val="003D3496"/>
    <w:rsid w:val="003D3BF4"/>
    <w:rsid w:val="003E77CE"/>
    <w:rsid w:val="003F1782"/>
    <w:rsid w:val="004178C6"/>
    <w:rsid w:val="00420F7C"/>
    <w:rsid w:val="00421797"/>
    <w:rsid w:val="004664B1"/>
    <w:rsid w:val="004D4ACB"/>
    <w:rsid w:val="00510DF6"/>
    <w:rsid w:val="00542250"/>
    <w:rsid w:val="00550C3A"/>
    <w:rsid w:val="00555D4A"/>
    <w:rsid w:val="00561523"/>
    <w:rsid w:val="005A3EC5"/>
    <w:rsid w:val="005B7BCF"/>
    <w:rsid w:val="005C3841"/>
    <w:rsid w:val="005C54B2"/>
    <w:rsid w:val="005E3775"/>
    <w:rsid w:val="005F0C27"/>
    <w:rsid w:val="00620B96"/>
    <w:rsid w:val="006A64DA"/>
    <w:rsid w:val="006E140C"/>
    <w:rsid w:val="006E72CD"/>
    <w:rsid w:val="006E7A5A"/>
    <w:rsid w:val="00706FCD"/>
    <w:rsid w:val="007321EC"/>
    <w:rsid w:val="007650E3"/>
    <w:rsid w:val="007D0950"/>
    <w:rsid w:val="007F1C48"/>
    <w:rsid w:val="007F31FE"/>
    <w:rsid w:val="00857759"/>
    <w:rsid w:val="008B5316"/>
    <w:rsid w:val="009159C6"/>
    <w:rsid w:val="00935C0F"/>
    <w:rsid w:val="00937E70"/>
    <w:rsid w:val="0094640D"/>
    <w:rsid w:val="00955B61"/>
    <w:rsid w:val="0095704B"/>
    <w:rsid w:val="009A02B0"/>
    <w:rsid w:val="009C1786"/>
    <w:rsid w:val="009D22A7"/>
    <w:rsid w:val="009D79A3"/>
    <w:rsid w:val="00A23E9C"/>
    <w:rsid w:val="00A2623B"/>
    <w:rsid w:val="00A30472"/>
    <w:rsid w:val="00A700F8"/>
    <w:rsid w:val="00A70A09"/>
    <w:rsid w:val="00A733CF"/>
    <w:rsid w:val="00AE5380"/>
    <w:rsid w:val="00B0300A"/>
    <w:rsid w:val="00B12C3C"/>
    <w:rsid w:val="00B1426B"/>
    <w:rsid w:val="00B55476"/>
    <w:rsid w:val="00B71515"/>
    <w:rsid w:val="00B9063E"/>
    <w:rsid w:val="00B951C3"/>
    <w:rsid w:val="00BC37A7"/>
    <w:rsid w:val="00C13C7D"/>
    <w:rsid w:val="00C16C91"/>
    <w:rsid w:val="00C346D1"/>
    <w:rsid w:val="00C46A34"/>
    <w:rsid w:val="00C912DE"/>
    <w:rsid w:val="00C92257"/>
    <w:rsid w:val="00C94BAC"/>
    <w:rsid w:val="00CB0E66"/>
    <w:rsid w:val="00CF1ECB"/>
    <w:rsid w:val="00CF2F60"/>
    <w:rsid w:val="00CF71E7"/>
    <w:rsid w:val="00D0761D"/>
    <w:rsid w:val="00D12658"/>
    <w:rsid w:val="00DA46C0"/>
    <w:rsid w:val="00E538D7"/>
    <w:rsid w:val="00E714A7"/>
    <w:rsid w:val="00EA6BA5"/>
    <w:rsid w:val="00EB1559"/>
    <w:rsid w:val="00EE63FB"/>
    <w:rsid w:val="00EF0A51"/>
    <w:rsid w:val="00F0354F"/>
    <w:rsid w:val="00F1577F"/>
    <w:rsid w:val="00F81469"/>
    <w:rsid w:val="00F90959"/>
    <w:rsid w:val="00F92A1B"/>
    <w:rsid w:val="00FC10D9"/>
    <w:rsid w:val="00FE1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82"/>
    <w:rPr>
      <w:rFonts w:ascii="Tahoma" w:hAnsi="Tahoma" w:cs="Tahoma"/>
      <w:sz w:val="16"/>
      <w:szCs w:val="16"/>
    </w:rPr>
  </w:style>
  <w:style w:type="paragraph" w:customStyle="1" w:styleId="RouteTitle">
    <w:name w:val="Route Title"/>
    <w:basedOn w:val="Normal"/>
    <w:next w:val="Subtitle"/>
    <w:rsid w:val="003F1782"/>
    <w:pPr>
      <w:keepLines/>
      <w:overflowPunct w:val="0"/>
      <w:autoSpaceDE w:val="0"/>
      <w:autoSpaceDN w:val="0"/>
      <w:adjustRightInd w:val="0"/>
      <w:spacing w:after="360" w:line="240" w:lineRule="auto"/>
      <w:ind w:left="1134" w:right="720"/>
      <w:textAlignment w:val="baseline"/>
    </w:pPr>
    <w:rPr>
      <w:rFonts w:ascii="Times New Roman" w:eastAsia="Times New Roman" w:hAnsi="Times New Roman" w:cs="Times New Roman"/>
      <w:b/>
      <w:sz w:val="40"/>
      <w:szCs w:val="36"/>
      <w:lang w:eastAsia="en-GB"/>
    </w:rPr>
  </w:style>
  <w:style w:type="paragraph" w:styleId="Subtitle">
    <w:name w:val="Subtitle"/>
    <w:basedOn w:val="Normal"/>
    <w:link w:val="SubtitleChar"/>
    <w:qFormat/>
    <w:rsid w:val="003F178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3F1782"/>
    <w:rPr>
      <w:rFonts w:ascii="Arial" w:eastAsia="Times New Roman" w:hAnsi="Arial" w:cs="Arial"/>
      <w:sz w:val="24"/>
      <w:szCs w:val="24"/>
    </w:rPr>
  </w:style>
  <w:style w:type="paragraph" w:styleId="Header">
    <w:name w:val="header"/>
    <w:basedOn w:val="Normal"/>
    <w:link w:val="HeaderChar"/>
    <w:uiPriority w:val="99"/>
    <w:unhideWhenUsed/>
    <w:rsid w:val="003F1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782"/>
  </w:style>
  <w:style w:type="paragraph" w:styleId="Footer">
    <w:name w:val="footer"/>
    <w:basedOn w:val="Normal"/>
    <w:link w:val="FooterChar"/>
    <w:uiPriority w:val="99"/>
    <w:unhideWhenUsed/>
    <w:rsid w:val="003F1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782"/>
  </w:style>
  <w:style w:type="character" w:styleId="CommentReference">
    <w:name w:val="annotation reference"/>
    <w:basedOn w:val="DefaultParagraphFont"/>
    <w:uiPriority w:val="99"/>
    <w:semiHidden/>
    <w:unhideWhenUsed/>
    <w:rsid w:val="00F92A1B"/>
    <w:rPr>
      <w:sz w:val="16"/>
      <w:szCs w:val="16"/>
    </w:rPr>
  </w:style>
  <w:style w:type="paragraph" w:styleId="CommentText">
    <w:name w:val="annotation text"/>
    <w:basedOn w:val="Normal"/>
    <w:link w:val="CommentTextChar"/>
    <w:uiPriority w:val="99"/>
    <w:semiHidden/>
    <w:unhideWhenUsed/>
    <w:rsid w:val="00F92A1B"/>
    <w:pPr>
      <w:spacing w:line="240" w:lineRule="auto"/>
    </w:pPr>
    <w:rPr>
      <w:sz w:val="20"/>
      <w:szCs w:val="20"/>
    </w:rPr>
  </w:style>
  <w:style w:type="character" w:customStyle="1" w:styleId="CommentTextChar">
    <w:name w:val="Comment Text Char"/>
    <w:basedOn w:val="DefaultParagraphFont"/>
    <w:link w:val="CommentText"/>
    <w:uiPriority w:val="99"/>
    <w:semiHidden/>
    <w:rsid w:val="00F92A1B"/>
    <w:rPr>
      <w:sz w:val="20"/>
      <w:szCs w:val="20"/>
    </w:rPr>
  </w:style>
  <w:style w:type="paragraph" w:styleId="CommentSubject">
    <w:name w:val="annotation subject"/>
    <w:basedOn w:val="CommentText"/>
    <w:next w:val="CommentText"/>
    <w:link w:val="CommentSubjectChar"/>
    <w:uiPriority w:val="99"/>
    <w:semiHidden/>
    <w:unhideWhenUsed/>
    <w:rsid w:val="00F92A1B"/>
    <w:rPr>
      <w:b/>
      <w:bCs/>
    </w:rPr>
  </w:style>
  <w:style w:type="character" w:customStyle="1" w:styleId="CommentSubjectChar">
    <w:name w:val="Comment Subject Char"/>
    <w:basedOn w:val="CommentTextChar"/>
    <w:link w:val="CommentSubject"/>
    <w:uiPriority w:val="99"/>
    <w:semiHidden/>
    <w:rsid w:val="00F92A1B"/>
    <w:rPr>
      <w:b/>
      <w:bCs/>
      <w:sz w:val="20"/>
      <w:szCs w:val="20"/>
    </w:rPr>
  </w:style>
  <w:style w:type="paragraph" w:styleId="ListParagraph">
    <w:name w:val="List Paragraph"/>
    <w:basedOn w:val="Normal"/>
    <w:uiPriority w:val="34"/>
    <w:qFormat/>
    <w:rsid w:val="00F92A1B"/>
    <w:pPr>
      <w:ind w:left="720"/>
      <w:contextualSpacing/>
    </w:pPr>
    <w:rPr>
      <w:rFonts w:ascii="Calibri" w:eastAsia="Calibri" w:hAnsi="Calibri" w:cs="Times New Roman"/>
    </w:rPr>
  </w:style>
  <w:style w:type="character" w:styleId="Hyperlink">
    <w:name w:val="Hyperlink"/>
    <w:basedOn w:val="DefaultParagraphFont"/>
    <w:uiPriority w:val="99"/>
    <w:unhideWhenUsed/>
    <w:rsid w:val="00D12658"/>
    <w:rPr>
      <w:color w:val="0000FF" w:themeColor="hyperlink"/>
      <w:u w:val="single"/>
    </w:rPr>
  </w:style>
  <w:style w:type="character" w:customStyle="1" w:styleId="Heading1Char">
    <w:name w:val="Heading 1 Char"/>
    <w:basedOn w:val="DefaultParagraphFont"/>
    <w:link w:val="Heading1"/>
    <w:uiPriority w:val="9"/>
    <w:rsid w:val="00C912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912DE"/>
    <w:pPr>
      <w:outlineLvl w:val="9"/>
    </w:pPr>
    <w:rPr>
      <w:lang w:val="en-US" w:eastAsia="ja-JP"/>
    </w:rPr>
  </w:style>
  <w:style w:type="paragraph" w:styleId="TOC1">
    <w:name w:val="toc 1"/>
    <w:basedOn w:val="Normal"/>
    <w:next w:val="Normal"/>
    <w:autoRedefine/>
    <w:uiPriority w:val="39"/>
    <w:unhideWhenUsed/>
    <w:rsid w:val="00C912DE"/>
    <w:pPr>
      <w:spacing w:after="100"/>
    </w:pPr>
  </w:style>
  <w:style w:type="paragraph" w:styleId="BodyText">
    <w:name w:val="Body Text"/>
    <w:basedOn w:val="Normal"/>
    <w:link w:val="BodyTextChar"/>
    <w:rsid w:val="00EA6BA5"/>
    <w:pPr>
      <w:overflowPunct w:val="0"/>
      <w:autoSpaceDE w:val="0"/>
      <w:autoSpaceDN w:val="0"/>
      <w:adjustRightInd w:val="0"/>
      <w:spacing w:before="120" w:after="120" w:line="240" w:lineRule="auto"/>
      <w:ind w:left="2520"/>
      <w:textAlignment w:val="baseline"/>
    </w:pPr>
    <w:rPr>
      <w:rFonts w:ascii="Arial" w:eastAsia="Times New Roman" w:hAnsi="Arial" w:cs="Arial"/>
      <w:lang w:eastAsia="en-GB"/>
    </w:rPr>
  </w:style>
  <w:style w:type="character" w:customStyle="1" w:styleId="BodyTextChar">
    <w:name w:val="Body Text Char"/>
    <w:basedOn w:val="DefaultParagraphFont"/>
    <w:link w:val="BodyText"/>
    <w:rsid w:val="00EA6BA5"/>
    <w:rPr>
      <w:rFonts w:ascii="Arial" w:eastAsia="Times New Roman" w:hAnsi="Arial" w:cs="Arial"/>
      <w:lang w:eastAsia="en-GB"/>
    </w:rPr>
  </w:style>
  <w:style w:type="paragraph" w:styleId="NoSpacing">
    <w:name w:val="No Spacing"/>
    <w:uiPriority w:val="99"/>
    <w:qFormat/>
    <w:rsid w:val="00EA6BA5"/>
    <w:pPr>
      <w:spacing w:after="0" w:line="240" w:lineRule="auto"/>
    </w:pPr>
    <w:rPr>
      <w:rFonts w:ascii="Calibri" w:eastAsia="Times New Roman" w:hAnsi="Calibri" w:cs="Times New Roman"/>
      <w:lang w:val="en-US"/>
    </w:rPr>
  </w:style>
  <w:style w:type="character" w:styleId="FollowedHyperlink">
    <w:name w:val="FollowedHyperlink"/>
    <w:basedOn w:val="DefaultParagraphFont"/>
    <w:uiPriority w:val="99"/>
    <w:semiHidden/>
    <w:unhideWhenUsed/>
    <w:rsid w:val="007D0950"/>
    <w:rPr>
      <w:color w:val="800080" w:themeColor="followedHyperlink"/>
      <w:u w:val="single"/>
    </w:rPr>
  </w:style>
  <w:style w:type="table" w:styleId="TableGrid">
    <w:name w:val="Table Grid"/>
    <w:basedOn w:val="TableNormal"/>
    <w:uiPriority w:val="59"/>
    <w:rsid w:val="00421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1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82"/>
    <w:rPr>
      <w:rFonts w:ascii="Tahoma" w:hAnsi="Tahoma" w:cs="Tahoma"/>
      <w:sz w:val="16"/>
      <w:szCs w:val="16"/>
    </w:rPr>
  </w:style>
  <w:style w:type="paragraph" w:customStyle="1" w:styleId="RouteTitle">
    <w:name w:val="Route Title"/>
    <w:basedOn w:val="Normal"/>
    <w:next w:val="Subtitle"/>
    <w:rsid w:val="003F1782"/>
    <w:pPr>
      <w:keepLines/>
      <w:overflowPunct w:val="0"/>
      <w:autoSpaceDE w:val="0"/>
      <w:autoSpaceDN w:val="0"/>
      <w:adjustRightInd w:val="0"/>
      <w:spacing w:after="360" w:line="240" w:lineRule="auto"/>
      <w:ind w:left="1134" w:right="720"/>
      <w:textAlignment w:val="baseline"/>
    </w:pPr>
    <w:rPr>
      <w:rFonts w:ascii="Times New Roman" w:eastAsia="Times New Roman" w:hAnsi="Times New Roman" w:cs="Times New Roman"/>
      <w:b/>
      <w:sz w:val="40"/>
      <w:szCs w:val="36"/>
      <w:lang w:eastAsia="en-GB"/>
    </w:rPr>
  </w:style>
  <w:style w:type="paragraph" w:styleId="Subtitle">
    <w:name w:val="Subtitle"/>
    <w:basedOn w:val="Normal"/>
    <w:link w:val="SubtitleChar"/>
    <w:qFormat/>
    <w:rsid w:val="003F178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3F1782"/>
    <w:rPr>
      <w:rFonts w:ascii="Arial" w:eastAsia="Times New Roman" w:hAnsi="Arial" w:cs="Arial"/>
      <w:sz w:val="24"/>
      <w:szCs w:val="24"/>
    </w:rPr>
  </w:style>
  <w:style w:type="paragraph" w:styleId="Header">
    <w:name w:val="header"/>
    <w:basedOn w:val="Normal"/>
    <w:link w:val="HeaderChar"/>
    <w:uiPriority w:val="99"/>
    <w:unhideWhenUsed/>
    <w:rsid w:val="003F1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782"/>
  </w:style>
  <w:style w:type="paragraph" w:styleId="Footer">
    <w:name w:val="footer"/>
    <w:basedOn w:val="Normal"/>
    <w:link w:val="FooterChar"/>
    <w:uiPriority w:val="99"/>
    <w:unhideWhenUsed/>
    <w:rsid w:val="003F1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782"/>
  </w:style>
  <w:style w:type="character" w:styleId="CommentReference">
    <w:name w:val="annotation reference"/>
    <w:basedOn w:val="DefaultParagraphFont"/>
    <w:uiPriority w:val="99"/>
    <w:semiHidden/>
    <w:unhideWhenUsed/>
    <w:rsid w:val="00F92A1B"/>
    <w:rPr>
      <w:sz w:val="16"/>
      <w:szCs w:val="16"/>
    </w:rPr>
  </w:style>
  <w:style w:type="paragraph" w:styleId="CommentText">
    <w:name w:val="annotation text"/>
    <w:basedOn w:val="Normal"/>
    <w:link w:val="CommentTextChar"/>
    <w:uiPriority w:val="99"/>
    <w:semiHidden/>
    <w:unhideWhenUsed/>
    <w:rsid w:val="00F92A1B"/>
    <w:pPr>
      <w:spacing w:line="240" w:lineRule="auto"/>
    </w:pPr>
    <w:rPr>
      <w:sz w:val="20"/>
      <w:szCs w:val="20"/>
    </w:rPr>
  </w:style>
  <w:style w:type="character" w:customStyle="1" w:styleId="CommentTextChar">
    <w:name w:val="Comment Text Char"/>
    <w:basedOn w:val="DefaultParagraphFont"/>
    <w:link w:val="CommentText"/>
    <w:uiPriority w:val="99"/>
    <w:semiHidden/>
    <w:rsid w:val="00F92A1B"/>
    <w:rPr>
      <w:sz w:val="20"/>
      <w:szCs w:val="20"/>
    </w:rPr>
  </w:style>
  <w:style w:type="paragraph" w:styleId="CommentSubject">
    <w:name w:val="annotation subject"/>
    <w:basedOn w:val="CommentText"/>
    <w:next w:val="CommentText"/>
    <w:link w:val="CommentSubjectChar"/>
    <w:uiPriority w:val="99"/>
    <w:semiHidden/>
    <w:unhideWhenUsed/>
    <w:rsid w:val="00F92A1B"/>
    <w:rPr>
      <w:b/>
      <w:bCs/>
    </w:rPr>
  </w:style>
  <w:style w:type="character" w:customStyle="1" w:styleId="CommentSubjectChar">
    <w:name w:val="Comment Subject Char"/>
    <w:basedOn w:val="CommentTextChar"/>
    <w:link w:val="CommentSubject"/>
    <w:uiPriority w:val="99"/>
    <w:semiHidden/>
    <w:rsid w:val="00F92A1B"/>
    <w:rPr>
      <w:b/>
      <w:bCs/>
      <w:sz w:val="20"/>
      <w:szCs w:val="20"/>
    </w:rPr>
  </w:style>
  <w:style w:type="paragraph" w:styleId="ListParagraph">
    <w:name w:val="List Paragraph"/>
    <w:basedOn w:val="Normal"/>
    <w:uiPriority w:val="34"/>
    <w:qFormat/>
    <w:rsid w:val="00F92A1B"/>
    <w:pPr>
      <w:ind w:left="720"/>
      <w:contextualSpacing/>
    </w:pPr>
    <w:rPr>
      <w:rFonts w:ascii="Calibri" w:eastAsia="Calibri" w:hAnsi="Calibri" w:cs="Times New Roman"/>
    </w:rPr>
  </w:style>
  <w:style w:type="character" w:styleId="Hyperlink">
    <w:name w:val="Hyperlink"/>
    <w:basedOn w:val="DefaultParagraphFont"/>
    <w:uiPriority w:val="99"/>
    <w:unhideWhenUsed/>
    <w:rsid w:val="00D12658"/>
    <w:rPr>
      <w:color w:val="0000FF" w:themeColor="hyperlink"/>
      <w:u w:val="single"/>
    </w:rPr>
  </w:style>
  <w:style w:type="character" w:customStyle="1" w:styleId="Heading1Char">
    <w:name w:val="Heading 1 Char"/>
    <w:basedOn w:val="DefaultParagraphFont"/>
    <w:link w:val="Heading1"/>
    <w:uiPriority w:val="9"/>
    <w:rsid w:val="00C912D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912DE"/>
    <w:pPr>
      <w:outlineLvl w:val="9"/>
    </w:pPr>
    <w:rPr>
      <w:lang w:val="en-US" w:eastAsia="ja-JP"/>
    </w:rPr>
  </w:style>
  <w:style w:type="paragraph" w:styleId="TOC1">
    <w:name w:val="toc 1"/>
    <w:basedOn w:val="Normal"/>
    <w:next w:val="Normal"/>
    <w:autoRedefine/>
    <w:uiPriority w:val="39"/>
    <w:unhideWhenUsed/>
    <w:rsid w:val="00C912DE"/>
    <w:pPr>
      <w:spacing w:after="100"/>
    </w:pPr>
  </w:style>
  <w:style w:type="paragraph" w:styleId="BodyText">
    <w:name w:val="Body Text"/>
    <w:basedOn w:val="Normal"/>
    <w:link w:val="BodyTextChar"/>
    <w:rsid w:val="00EA6BA5"/>
    <w:pPr>
      <w:overflowPunct w:val="0"/>
      <w:autoSpaceDE w:val="0"/>
      <w:autoSpaceDN w:val="0"/>
      <w:adjustRightInd w:val="0"/>
      <w:spacing w:before="120" w:after="120" w:line="240" w:lineRule="auto"/>
      <w:ind w:left="2520"/>
      <w:textAlignment w:val="baseline"/>
    </w:pPr>
    <w:rPr>
      <w:rFonts w:ascii="Arial" w:eastAsia="Times New Roman" w:hAnsi="Arial" w:cs="Arial"/>
      <w:lang w:eastAsia="en-GB"/>
    </w:rPr>
  </w:style>
  <w:style w:type="character" w:customStyle="1" w:styleId="BodyTextChar">
    <w:name w:val="Body Text Char"/>
    <w:basedOn w:val="DefaultParagraphFont"/>
    <w:link w:val="BodyText"/>
    <w:rsid w:val="00EA6BA5"/>
    <w:rPr>
      <w:rFonts w:ascii="Arial" w:eastAsia="Times New Roman" w:hAnsi="Arial" w:cs="Arial"/>
      <w:lang w:eastAsia="en-GB"/>
    </w:rPr>
  </w:style>
  <w:style w:type="paragraph" w:styleId="NoSpacing">
    <w:name w:val="No Spacing"/>
    <w:uiPriority w:val="99"/>
    <w:qFormat/>
    <w:rsid w:val="00EA6BA5"/>
    <w:pPr>
      <w:spacing w:after="0" w:line="240" w:lineRule="auto"/>
    </w:pPr>
    <w:rPr>
      <w:rFonts w:ascii="Calibri" w:eastAsia="Times New Roman" w:hAnsi="Calibri" w:cs="Times New Roman"/>
      <w:lang w:val="en-US"/>
    </w:rPr>
  </w:style>
  <w:style w:type="character" w:styleId="FollowedHyperlink">
    <w:name w:val="FollowedHyperlink"/>
    <w:basedOn w:val="DefaultParagraphFont"/>
    <w:uiPriority w:val="99"/>
    <w:semiHidden/>
    <w:unhideWhenUsed/>
    <w:rsid w:val="007D0950"/>
    <w:rPr>
      <w:color w:val="800080" w:themeColor="followedHyperlink"/>
      <w:u w:val="single"/>
    </w:rPr>
  </w:style>
  <w:style w:type="table" w:styleId="TableGrid">
    <w:name w:val="Table Grid"/>
    <w:basedOn w:val="TableNormal"/>
    <w:uiPriority w:val="59"/>
    <w:rsid w:val="00421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57369">
      <w:bodyDiv w:val="1"/>
      <w:marLeft w:val="0"/>
      <w:marRight w:val="0"/>
      <w:marTop w:val="0"/>
      <w:marBottom w:val="0"/>
      <w:divBdr>
        <w:top w:val="none" w:sz="0" w:space="0" w:color="auto"/>
        <w:left w:val="none" w:sz="0" w:space="0" w:color="auto"/>
        <w:bottom w:val="none" w:sz="0" w:space="0" w:color="auto"/>
        <w:right w:val="none" w:sz="0" w:space="0" w:color="auto"/>
      </w:divBdr>
    </w:div>
    <w:div w:id="1172527693">
      <w:bodyDiv w:val="1"/>
      <w:marLeft w:val="0"/>
      <w:marRight w:val="0"/>
      <w:marTop w:val="0"/>
      <w:marBottom w:val="0"/>
      <w:divBdr>
        <w:top w:val="none" w:sz="0" w:space="0" w:color="auto"/>
        <w:left w:val="none" w:sz="0" w:space="0" w:color="auto"/>
        <w:bottom w:val="none" w:sz="0" w:space="0" w:color="auto"/>
        <w:right w:val="none" w:sz="0" w:space="0" w:color="auto"/>
      </w:divBdr>
    </w:div>
    <w:div w:id="2017687859">
      <w:bodyDiv w:val="1"/>
      <w:marLeft w:val="0"/>
      <w:marRight w:val="0"/>
      <w:marTop w:val="0"/>
      <w:marBottom w:val="0"/>
      <w:divBdr>
        <w:top w:val="none" w:sz="0" w:space="0" w:color="auto"/>
        <w:left w:val="none" w:sz="0" w:space="0" w:color="auto"/>
        <w:bottom w:val="none" w:sz="0" w:space="0" w:color="auto"/>
        <w:right w:val="none" w:sz="0" w:space="0" w:color="auto"/>
      </w:divBdr>
    </w:div>
    <w:div w:id="20921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m-treasury.gov.uk/audit_committee_handbook.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9A63-B056-4C34-B3F3-A2C4AFE7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5113</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2</cp:revision>
  <cp:lastPrinted>2014-01-06T09:39:00Z</cp:lastPrinted>
  <dcterms:created xsi:type="dcterms:W3CDTF">2017-05-10T13:38:00Z</dcterms:created>
  <dcterms:modified xsi:type="dcterms:W3CDTF">2017-05-10T13:38:00Z</dcterms:modified>
</cp:coreProperties>
</file>