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76" w:rsidRPr="006B1145" w:rsidRDefault="007B3476" w:rsidP="007B3476">
      <w:pPr>
        <w:spacing w:after="0" w:line="240" w:lineRule="auto"/>
        <w:jc w:val="right"/>
        <w:rPr>
          <w:rFonts w:ascii="Arial" w:eastAsia="Times New Roman" w:hAnsi="Arial" w:cs="Arial"/>
          <w:b/>
        </w:rPr>
      </w:pPr>
      <w:bookmarkStart w:id="0" w:name="_GoBack"/>
      <w:bookmarkEnd w:id="0"/>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7B3476" w:rsidRPr="006B1145" w:rsidTr="00BE0AD6">
        <w:tc>
          <w:tcPr>
            <w:tcW w:w="3420" w:type="dxa"/>
          </w:tcPr>
          <w:p w:rsidR="007B3476" w:rsidRPr="006B1145" w:rsidRDefault="007B3476" w:rsidP="007B3476">
            <w:pPr>
              <w:jc w:val="right"/>
              <w:rPr>
                <w:rFonts w:ascii="Arial" w:eastAsia="Times New Roman" w:hAnsi="Arial" w:cs="Arial"/>
                <w:b/>
                <w:sz w:val="44"/>
                <w:szCs w:val="44"/>
              </w:rPr>
            </w:pPr>
            <w:r w:rsidRPr="006B1145">
              <w:rPr>
                <w:rFonts w:ascii="Arial" w:eastAsia="Times New Roman" w:hAnsi="Arial" w:cs="Arial"/>
                <w:b/>
                <w:sz w:val="44"/>
                <w:szCs w:val="44"/>
              </w:rPr>
              <w:t>Agenda item:</w:t>
            </w:r>
          </w:p>
        </w:tc>
        <w:tc>
          <w:tcPr>
            <w:tcW w:w="1260" w:type="dxa"/>
          </w:tcPr>
          <w:p w:rsidR="007B3476" w:rsidRPr="006B1145" w:rsidRDefault="001A64C0" w:rsidP="007B3476">
            <w:pPr>
              <w:jc w:val="center"/>
              <w:rPr>
                <w:rFonts w:ascii="Arial" w:eastAsia="Times New Roman" w:hAnsi="Arial" w:cs="Arial"/>
                <w:b/>
                <w:sz w:val="44"/>
                <w:szCs w:val="44"/>
              </w:rPr>
            </w:pPr>
            <w:r>
              <w:rPr>
                <w:rFonts w:ascii="Arial" w:eastAsia="Times New Roman" w:hAnsi="Arial" w:cs="Arial"/>
                <w:b/>
                <w:sz w:val="44"/>
                <w:szCs w:val="44"/>
              </w:rPr>
              <w:t>8</w:t>
            </w:r>
          </w:p>
        </w:tc>
      </w:tr>
      <w:tr w:rsidR="007B3476" w:rsidRPr="006B1145" w:rsidTr="00BE0AD6">
        <w:tc>
          <w:tcPr>
            <w:tcW w:w="3420" w:type="dxa"/>
          </w:tcPr>
          <w:p w:rsidR="007B3476" w:rsidRPr="006B1145" w:rsidRDefault="007B3476" w:rsidP="007B3476">
            <w:pPr>
              <w:jc w:val="right"/>
              <w:rPr>
                <w:rFonts w:ascii="Arial" w:eastAsia="Times New Roman" w:hAnsi="Arial" w:cs="Arial"/>
                <w:b/>
                <w:sz w:val="44"/>
                <w:szCs w:val="44"/>
              </w:rPr>
            </w:pPr>
            <w:r w:rsidRPr="006B1145">
              <w:rPr>
                <w:rFonts w:ascii="Arial" w:eastAsia="Times New Roman" w:hAnsi="Arial" w:cs="Arial"/>
                <w:b/>
                <w:sz w:val="44"/>
                <w:szCs w:val="44"/>
              </w:rPr>
              <w:t>Attachment:</w:t>
            </w:r>
          </w:p>
        </w:tc>
        <w:tc>
          <w:tcPr>
            <w:tcW w:w="1260" w:type="dxa"/>
          </w:tcPr>
          <w:p w:rsidR="007B3476" w:rsidRPr="006B1145" w:rsidRDefault="001A64C0" w:rsidP="007B3476">
            <w:pPr>
              <w:jc w:val="center"/>
              <w:rPr>
                <w:rFonts w:ascii="Arial" w:eastAsia="Times New Roman" w:hAnsi="Arial" w:cs="Arial"/>
                <w:b/>
                <w:sz w:val="44"/>
                <w:szCs w:val="44"/>
              </w:rPr>
            </w:pPr>
            <w:r>
              <w:rPr>
                <w:rFonts w:ascii="Arial" w:eastAsia="Times New Roman" w:hAnsi="Arial" w:cs="Arial"/>
                <w:b/>
                <w:sz w:val="44"/>
                <w:szCs w:val="44"/>
              </w:rPr>
              <w:t>B</w:t>
            </w:r>
          </w:p>
        </w:tc>
      </w:tr>
    </w:tbl>
    <w:p w:rsidR="007B3476" w:rsidRPr="006B1145" w:rsidRDefault="007B3476" w:rsidP="007B3476">
      <w:pPr>
        <w:spacing w:after="0"/>
        <w:jc w:val="center"/>
        <w:rPr>
          <w:rFonts w:ascii="Arial" w:eastAsia="Calibri" w:hAnsi="Arial" w:cs="Arial"/>
          <w:b/>
          <w:sz w:val="24"/>
          <w:szCs w:val="24"/>
        </w:rPr>
      </w:pPr>
    </w:p>
    <w:p w:rsidR="007B3476" w:rsidRPr="006B1145" w:rsidRDefault="007B3476" w:rsidP="007B3476">
      <w:pPr>
        <w:spacing w:after="0"/>
        <w:jc w:val="center"/>
        <w:rPr>
          <w:rFonts w:ascii="Arial" w:eastAsia="Calibri" w:hAnsi="Arial" w:cs="Arial"/>
          <w:b/>
          <w:sz w:val="40"/>
          <w:szCs w:val="40"/>
        </w:rPr>
      </w:pPr>
    </w:p>
    <w:p w:rsidR="007B3476" w:rsidRPr="006B1145" w:rsidRDefault="007B3476" w:rsidP="007B3476">
      <w:pPr>
        <w:spacing w:after="0" w:line="240" w:lineRule="auto"/>
        <w:jc w:val="center"/>
        <w:rPr>
          <w:rFonts w:ascii="Arial" w:eastAsia="Calibri" w:hAnsi="Arial" w:cs="Arial"/>
          <w:b/>
          <w:sz w:val="24"/>
          <w:szCs w:val="24"/>
        </w:rPr>
      </w:pPr>
    </w:p>
    <w:p w:rsidR="007B3476" w:rsidRPr="006B1145" w:rsidRDefault="007B3476" w:rsidP="007B3476">
      <w:pPr>
        <w:spacing w:after="0" w:line="240" w:lineRule="auto"/>
        <w:jc w:val="center"/>
        <w:rPr>
          <w:rFonts w:ascii="Arial" w:eastAsia="Calibri" w:hAnsi="Arial" w:cs="Arial"/>
          <w:b/>
          <w:sz w:val="24"/>
          <w:szCs w:val="24"/>
        </w:rPr>
      </w:pPr>
    </w:p>
    <w:p w:rsidR="007B3476" w:rsidRPr="006B1145" w:rsidRDefault="007B3476" w:rsidP="007B3476">
      <w:pPr>
        <w:spacing w:after="0" w:line="240" w:lineRule="auto"/>
        <w:jc w:val="center"/>
        <w:rPr>
          <w:rFonts w:ascii="Arial" w:eastAsia="Calibri" w:hAnsi="Arial" w:cs="Arial"/>
          <w:b/>
          <w:sz w:val="44"/>
          <w:szCs w:val="44"/>
        </w:rPr>
      </w:pPr>
      <w:r w:rsidRPr="006B1145">
        <w:rPr>
          <w:rFonts w:ascii="Arial" w:eastAsia="Calibri" w:hAnsi="Arial" w:cs="Arial"/>
          <w:b/>
          <w:sz w:val="44"/>
          <w:szCs w:val="44"/>
        </w:rPr>
        <w:t>HRA BOARD COVER SHEET</w:t>
      </w:r>
    </w:p>
    <w:p w:rsidR="007B3476" w:rsidRPr="006B1145" w:rsidRDefault="007B3476" w:rsidP="007B3476">
      <w:pPr>
        <w:spacing w:after="0"/>
        <w:jc w:val="center"/>
        <w:rPr>
          <w:rFonts w:ascii="Arial" w:eastAsia="Calibri" w:hAnsi="Arial" w:cs="Arial"/>
          <w:b/>
          <w:sz w:val="24"/>
          <w:szCs w:val="24"/>
        </w:rPr>
      </w:pPr>
    </w:p>
    <w:tbl>
      <w:tblPr>
        <w:tblStyle w:val="TableGrid1"/>
        <w:tblW w:w="0" w:type="auto"/>
        <w:tblLook w:val="04A0" w:firstRow="1" w:lastRow="0" w:firstColumn="1" w:lastColumn="0" w:noHBand="0" w:noVBand="1"/>
      </w:tblPr>
      <w:tblGrid>
        <w:gridCol w:w="2628"/>
        <w:gridCol w:w="1353"/>
        <w:gridCol w:w="3690"/>
        <w:gridCol w:w="1280"/>
      </w:tblGrid>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Date of Meeting:</w:t>
            </w:r>
          </w:p>
          <w:p w:rsidR="007B3476" w:rsidRPr="006B1145" w:rsidRDefault="007B3476" w:rsidP="007B3476">
            <w:pPr>
              <w:rPr>
                <w:rFonts w:ascii="Arial" w:eastAsia="Calibri" w:hAnsi="Arial" w:cs="Arial"/>
                <w:b/>
              </w:rPr>
            </w:pPr>
          </w:p>
        </w:tc>
        <w:tc>
          <w:tcPr>
            <w:tcW w:w="6320" w:type="dxa"/>
            <w:gridSpan w:val="3"/>
          </w:tcPr>
          <w:p w:rsidR="007B3476" w:rsidRPr="006B1145" w:rsidRDefault="00FF6173" w:rsidP="00FF6173">
            <w:pPr>
              <w:rPr>
                <w:rFonts w:ascii="Arial" w:eastAsia="Calibri" w:hAnsi="Arial" w:cs="Arial"/>
              </w:rPr>
            </w:pPr>
            <w:r>
              <w:rPr>
                <w:rFonts w:ascii="Arial" w:eastAsia="Calibri" w:hAnsi="Arial" w:cs="Arial"/>
              </w:rPr>
              <w:t>18 October</w:t>
            </w:r>
            <w:r w:rsidR="007B3476" w:rsidRPr="006B1145">
              <w:rPr>
                <w:rFonts w:ascii="Arial" w:eastAsia="Calibri" w:hAnsi="Arial" w:cs="Arial"/>
              </w:rPr>
              <w:t xml:space="preserve"> 2017</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Title of Paper:</w:t>
            </w: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Service Improvement Programme Update</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Purpose of Paper:</w:t>
            </w: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To update the Board on current progress of the programme</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Reason for Submission:</w:t>
            </w:r>
          </w:p>
          <w:p w:rsidR="007B3476" w:rsidRPr="006B1145" w:rsidRDefault="007B3476" w:rsidP="007B3476">
            <w:pPr>
              <w:rPr>
                <w:rFonts w:ascii="Arial" w:eastAsia="Calibri" w:hAnsi="Arial" w:cs="Arial"/>
                <w:b/>
              </w:rPr>
            </w:pPr>
          </w:p>
          <w:p w:rsidR="007B3476" w:rsidRPr="006B1145" w:rsidRDefault="007B3476" w:rsidP="007B3476">
            <w:pPr>
              <w:rPr>
                <w:rFonts w:ascii="Arial" w:eastAsia="Calibri" w:hAnsi="Arial" w:cs="Arial"/>
                <w:b/>
              </w:rPr>
            </w:pPr>
          </w:p>
        </w:tc>
        <w:tc>
          <w:tcPr>
            <w:tcW w:w="6320" w:type="dxa"/>
            <w:gridSpan w:val="3"/>
          </w:tcPr>
          <w:p w:rsidR="007B3476" w:rsidRPr="006B1145" w:rsidRDefault="00606F79" w:rsidP="001D5E4F">
            <w:pPr>
              <w:rPr>
                <w:rFonts w:ascii="Arial" w:eastAsia="Calibri" w:hAnsi="Arial" w:cs="Arial"/>
              </w:rPr>
            </w:pPr>
            <w:r w:rsidRPr="006B1145">
              <w:rPr>
                <w:rFonts w:ascii="Arial" w:eastAsia="Calibri" w:hAnsi="Arial" w:cs="Arial"/>
              </w:rPr>
              <w:t xml:space="preserve">To offer the Board assurance that satisfactory progress is being made </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Lead reviewer:</w:t>
            </w: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N/A</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Details:</w:t>
            </w:r>
          </w:p>
          <w:p w:rsidR="007B3476" w:rsidRPr="006B1145" w:rsidRDefault="007B3476" w:rsidP="007B3476">
            <w:pPr>
              <w:rPr>
                <w:rFonts w:ascii="Arial" w:eastAsia="Calibri" w:hAnsi="Arial" w:cs="Arial"/>
                <w:b/>
              </w:rPr>
            </w:pP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1D5E4F">
            <w:pPr>
              <w:jc w:val="both"/>
              <w:rPr>
                <w:rFonts w:ascii="Arial" w:eastAsia="Calibri" w:hAnsi="Arial" w:cs="Arial"/>
              </w:rPr>
            </w:pPr>
            <w:r w:rsidRPr="006B1145">
              <w:rPr>
                <w:rFonts w:ascii="Arial" w:eastAsia="Calibri" w:hAnsi="Arial" w:cs="Arial"/>
              </w:rPr>
              <w:t xml:space="preserve">This report offers a headline summary of progress made </w:t>
            </w:r>
            <w:proofErr w:type="gramStart"/>
            <w:r w:rsidRPr="006B1145">
              <w:rPr>
                <w:rFonts w:ascii="Arial" w:eastAsia="Calibri" w:hAnsi="Arial" w:cs="Arial"/>
              </w:rPr>
              <w:t xml:space="preserve">– </w:t>
            </w:r>
            <w:r w:rsidR="00535019">
              <w:rPr>
                <w:rFonts w:ascii="Arial" w:eastAsia="Calibri" w:hAnsi="Arial" w:cs="Arial"/>
              </w:rPr>
              <w:t xml:space="preserve"> the</w:t>
            </w:r>
            <w:proofErr w:type="gramEnd"/>
            <w:r w:rsidR="00535019">
              <w:rPr>
                <w:rFonts w:ascii="Arial" w:eastAsia="Calibri" w:hAnsi="Arial" w:cs="Arial"/>
              </w:rPr>
              <w:t xml:space="preserve"> programme is still in early phases and impact will not yet be felt by external stakeholders.</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 xml:space="preserve">Suitable for wider circulation? </w:t>
            </w: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 xml:space="preserve"> Yes.</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 xml:space="preserve">Time required for item: </w:t>
            </w:r>
          </w:p>
        </w:tc>
        <w:tc>
          <w:tcPr>
            <w:tcW w:w="6320" w:type="dxa"/>
            <w:gridSpan w:val="3"/>
          </w:tcPr>
          <w:p w:rsidR="007B3476" w:rsidRPr="006B1145" w:rsidRDefault="00FF6173" w:rsidP="007B3476">
            <w:pPr>
              <w:rPr>
                <w:rFonts w:ascii="Arial" w:eastAsia="Calibri" w:hAnsi="Arial" w:cs="Arial"/>
              </w:rPr>
            </w:pPr>
            <w:r>
              <w:rPr>
                <w:rFonts w:ascii="Arial" w:eastAsia="Calibri" w:hAnsi="Arial" w:cs="Arial"/>
              </w:rPr>
              <w:t>10</w:t>
            </w:r>
            <w:r w:rsidR="007B3476" w:rsidRPr="006B1145">
              <w:rPr>
                <w:rFonts w:ascii="Arial" w:eastAsia="Calibri" w:hAnsi="Arial" w:cs="Arial"/>
              </w:rPr>
              <w:t>mins</w:t>
            </w:r>
          </w:p>
        </w:tc>
      </w:tr>
      <w:tr w:rsidR="007B3476" w:rsidRPr="006B1145" w:rsidTr="00BE0AD6">
        <w:tblPrEx>
          <w:shd w:val="clear" w:color="auto" w:fill="D9D9D9" w:themeFill="background1" w:themeFillShade="D9"/>
        </w:tblPrEx>
        <w:tc>
          <w:tcPr>
            <w:tcW w:w="2628" w:type="dxa"/>
            <w:vMerge w:val="restart"/>
            <w:shd w:val="clear" w:color="auto" w:fill="D9D9D9" w:themeFill="background1" w:themeFillShade="D9"/>
          </w:tcPr>
          <w:p w:rsidR="007B3476" w:rsidRPr="006B1145" w:rsidRDefault="007B3476" w:rsidP="007B3476">
            <w:pPr>
              <w:rPr>
                <w:rFonts w:ascii="Arial" w:eastAsia="Calibri" w:hAnsi="Arial" w:cs="Arial"/>
                <w:b/>
              </w:rPr>
            </w:pPr>
            <w:r w:rsidRPr="006B1145">
              <w:rPr>
                <w:rFonts w:ascii="Arial" w:eastAsia="Calibri" w:hAnsi="Arial" w:cs="Arial"/>
                <w:b/>
              </w:rPr>
              <w:t>Recommendation / Proposed Actions:</w:t>
            </w:r>
          </w:p>
          <w:p w:rsidR="007B3476" w:rsidRPr="006B1145" w:rsidRDefault="007B3476" w:rsidP="007B3476">
            <w:pPr>
              <w:rPr>
                <w:rFonts w:ascii="Arial" w:eastAsia="Calibri" w:hAnsi="Arial" w:cs="Arial"/>
                <w:b/>
              </w:rPr>
            </w:pPr>
          </w:p>
        </w:tc>
        <w:tc>
          <w:tcPr>
            <w:tcW w:w="5040" w:type="dxa"/>
            <w:gridSpan w:val="2"/>
            <w:shd w:val="clear" w:color="auto" w:fill="D9D9D9" w:themeFill="background1" w:themeFillShade="D9"/>
          </w:tcPr>
          <w:p w:rsidR="007B3476" w:rsidRPr="006B1145" w:rsidRDefault="007B3476" w:rsidP="007B3476">
            <w:pPr>
              <w:rPr>
                <w:rFonts w:ascii="Arial" w:eastAsia="Calibri" w:hAnsi="Arial" w:cs="Arial"/>
                <w:b/>
              </w:rPr>
            </w:pPr>
            <w:r w:rsidRPr="006B1145">
              <w:rPr>
                <w:rFonts w:ascii="Arial" w:eastAsia="Calibri" w:hAnsi="Arial" w:cs="Arial"/>
                <w:b/>
              </w:rPr>
              <w:t>To Approve</w:t>
            </w:r>
          </w:p>
        </w:tc>
        <w:tc>
          <w:tcPr>
            <w:tcW w:w="1280" w:type="dxa"/>
            <w:shd w:val="clear" w:color="auto" w:fill="auto"/>
          </w:tcPr>
          <w:p w:rsidR="007B3476" w:rsidRPr="006B1145" w:rsidRDefault="007B3476" w:rsidP="007B3476">
            <w:pPr>
              <w:rPr>
                <w:rFonts w:ascii="Arial" w:eastAsia="Calibri" w:hAnsi="Arial" w:cs="Arial"/>
                <w:b/>
              </w:rPr>
            </w:pPr>
          </w:p>
        </w:tc>
      </w:tr>
      <w:tr w:rsidR="007B3476" w:rsidRPr="006B1145" w:rsidTr="00BE0AD6">
        <w:tblPrEx>
          <w:shd w:val="clear" w:color="auto" w:fill="D9D9D9" w:themeFill="background1" w:themeFillShade="D9"/>
        </w:tblPrEx>
        <w:tc>
          <w:tcPr>
            <w:tcW w:w="2628" w:type="dxa"/>
            <w:vMerge/>
            <w:shd w:val="clear" w:color="auto" w:fill="D9D9D9" w:themeFill="background1" w:themeFillShade="D9"/>
          </w:tcPr>
          <w:p w:rsidR="007B3476" w:rsidRPr="006B1145" w:rsidRDefault="007B3476" w:rsidP="007B3476">
            <w:pPr>
              <w:rPr>
                <w:rFonts w:ascii="Arial" w:eastAsia="Calibri" w:hAnsi="Arial" w:cs="Arial"/>
                <w:b/>
              </w:rPr>
            </w:pPr>
          </w:p>
        </w:tc>
        <w:tc>
          <w:tcPr>
            <w:tcW w:w="5040" w:type="dxa"/>
            <w:gridSpan w:val="2"/>
            <w:shd w:val="clear" w:color="auto" w:fill="D9D9D9" w:themeFill="background1" w:themeFillShade="D9"/>
          </w:tcPr>
          <w:p w:rsidR="007B3476" w:rsidRPr="006B1145" w:rsidRDefault="007B3476" w:rsidP="007B3476">
            <w:pPr>
              <w:rPr>
                <w:rFonts w:ascii="Arial" w:eastAsia="Calibri" w:hAnsi="Arial" w:cs="Arial"/>
                <w:b/>
              </w:rPr>
            </w:pPr>
            <w:r w:rsidRPr="006B1145">
              <w:rPr>
                <w:rFonts w:ascii="Arial" w:eastAsia="Calibri" w:hAnsi="Arial" w:cs="Arial"/>
                <w:b/>
              </w:rPr>
              <w:t>To Note</w:t>
            </w:r>
          </w:p>
        </w:tc>
        <w:tc>
          <w:tcPr>
            <w:tcW w:w="1280" w:type="dxa"/>
            <w:shd w:val="clear" w:color="auto" w:fill="auto"/>
          </w:tcPr>
          <w:p w:rsidR="007B3476" w:rsidRPr="006B1145" w:rsidRDefault="007B3476" w:rsidP="007B3476">
            <w:pPr>
              <w:rPr>
                <w:rFonts w:ascii="Arial" w:eastAsia="Calibri" w:hAnsi="Arial" w:cs="Arial"/>
                <w:b/>
              </w:rPr>
            </w:pPr>
            <w:r w:rsidRPr="006B1145">
              <w:rPr>
                <w:rFonts w:ascii="Arial" w:eastAsia="Calibri" w:hAnsi="Arial" w:cs="Arial"/>
                <w:b/>
              </w:rPr>
              <w:t>Yes</w:t>
            </w:r>
          </w:p>
        </w:tc>
      </w:tr>
      <w:tr w:rsidR="007B3476" w:rsidRPr="006B1145" w:rsidTr="00BE0AD6">
        <w:tblPrEx>
          <w:shd w:val="clear" w:color="auto" w:fill="D9D9D9" w:themeFill="background1" w:themeFillShade="D9"/>
        </w:tblPrEx>
        <w:tc>
          <w:tcPr>
            <w:tcW w:w="2628" w:type="dxa"/>
            <w:vMerge/>
            <w:shd w:val="clear" w:color="auto" w:fill="D9D9D9" w:themeFill="background1" w:themeFillShade="D9"/>
          </w:tcPr>
          <w:p w:rsidR="007B3476" w:rsidRPr="006B1145" w:rsidRDefault="007B3476" w:rsidP="007B3476">
            <w:pPr>
              <w:rPr>
                <w:rFonts w:ascii="Arial" w:eastAsia="Calibri" w:hAnsi="Arial" w:cs="Arial"/>
                <w:b/>
              </w:rPr>
            </w:pPr>
          </w:p>
        </w:tc>
        <w:tc>
          <w:tcPr>
            <w:tcW w:w="5040" w:type="dxa"/>
            <w:gridSpan w:val="2"/>
            <w:shd w:val="clear" w:color="auto" w:fill="D9D9D9" w:themeFill="background1" w:themeFillShade="D9"/>
          </w:tcPr>
          <w:p w:rsidR="007B3476" w:rsidRPr="006B1145" w:rsidRDefault="007B3476" w:rsidP="007B3476">
            <w:pPr>
              <w:rPr>
                <w:rFonts w:ascii="Arial" w:eastAsia="Calibri" w:hAnsi="Arial" w:cs="Arial"/>
                <w:b/>
              </w:rPr>
            </w:pPr>
            <w:r w:rsidRPr="006B1145">
              <w:rPr>
                <w:rFonts w:ascii="Arial" w:eastAsia="Calibri" w:hAnsi="Arial" w:cs="Arial"/>
                <w:b/>
              </w:rPr>
              <w:t>For Discussion</w:t>
            </w:r>
          </w:p>
        </w:tc>
        <w:tc>
          <w:tcPr>
            <w:tcW w:w="1280" w:type="dxa"/>
            <w:shd w:val="clear" w:color="auto" w:fill="auto"/>
          </w:tcPr>
          <w:p w:rsidR="007B3476" w:rsidRPr="006B1145" w:rsidRDefault="007B3476" w:rsidP="007B3476">
            <w:pPr>
              <w:rPr>
                <w:rFonts w:ascii="Arial" w:eastAsia="Calibri" w:hAnsi="Arial" w:cs="Arial"/>
                <w:b/>
              </w:rPr>
            </w:pPr>
            <w:r w:rsidRPr="006B1145">
              <w:rPr>
                <w:rFonts w:ascii="Arial" w:eastAsia="Calibri" w:hAnsi="Arial" w:cs="Arial"/>
                <w:b/>
              </w:rPr>
              <w:t>Yes</w:t>
            </w:r>
          </w:p>
        </w:tc>
      </w:tr>
      <w:tr w:rsidR="007B3476" w:rsidRPr="006B1145" w:rsidTr="00BE0AD6">
        <w:tblPrEx>
          <w:shd w:val="clear" w:color="auto" w:fill="D9D9D9" w:themeFill="background1" w:themeFillShade="D9"/>
        </w:tblPrEx>
        <w:tc>
          <w:tcPr>
            <w:tcW w:w="2628" w:type="dxa"/>
            <w:vMerge/>
            <w:shd w:val="clear" w:color="auto" w:fill="D9D9D9" w:themeFill="background1" w:themeFillShade="D9"/>
          </w:tcPr>
          <w:p w:rsidR="007B3476" w:rsidRPr="006B1145" w:rsidRDefault="007B3476" w:rsidP="007B3476">
            <w:pPr>
              <w:rPr>
                <w:rFonts w:ascii="Arial" w:eastAsia="Calibri" w:hAnsi="Arial" w:cs="Arial"/>
                <w:b/>
              </w:rPr>
            </w:pPr>
          </w:p>
        </w:tc>
        <w:tc>
          <w:tcPr>
            <w:tcW w:w="1350" w:type="dxa"/>
            <w:shd w:val="clear" w:color="auto" w:fill="D9D9D9" w:themeFill="background1" w:themeFillShade="D9"/>
          </w:tcPr>
          <w:p w:rsidR="007B3476" w:rsidRPr="006B1145" w:rsidRDefault="007B3476" w:rsidP="007B3476">
            <w:pPr>
              <w:rPr>
                <w:rFonts w:ascii="Arial" w:eastAsia="Calibri" w:hAnsi="Arial" w:cs="Arial"/>
                <w:b/>
              </w:rPr>
            </w:pPr>
            <w:r w:rsidRPr="006B1145">
              <w:rPr>
                <w:rFonts w:ascii="Arial" w:eastAsia="Calibri" w:hAnsi="Arial" w:cs="Arial"/>
                <w:b/>
              </w:rPr>
              <w:t>Comments</w:t>
            </w:r>
          </w:p>
        </w:tc>
        <w:tc>
          <w:tcPr>
            <w:tcW w:w="4970" w:type="dxa"/>
            <w:gridSpan w:val="2"/>
            <w:shd w:val="clear" w:color="auto" w:fill="auto"/>
          </w:tcPr>
          <w:p w:rsidR="007B3476" w:rsidRPr="006B1145" w:rsidRDefault="007B3476" w:rsidP="007B3476">
            <w:pPr>
              <w:rPr>
                <w:rFonts w:ascii="Arial" w:eastAsia="Calibri" w:hAnsi="Arial" w:cs="Arial"/>
                <w:b/>
              </w:rPr>
            </w:pPr>
          </w:p>
          <w:p w:rsidR="007B3476" w:rsidRPr="006B1145" w:rsidRDefault="007B3476" w:rsidP="007B3476">
            <w:pPr>
              <w:rPr>
                <w:rFonts w:ascii="Arial" w:eastAsia="Calibri" w:hAnsi="Arial" w:cs="Arial"/>
                <w:b/>
              </w:rPr>
            </w:pPr>
          </w:p>
          <w:p w:rsidR="007B3476" w:rsidRPr="006B1145" w:rsidRDefault="007B3476" w:rsidP="007B3476">
            <w:pPr>
              <w:rPr>
                <w:rFonts w:ascii="Arial" w:eastAsia="Calibri" w:hAnsi="Arial" w:cs="Arial"/>
                <w:b/>
              </w:rPr>
            </w:pP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Name:</w:t>
            </w: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Ian Cook</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 xml:space="preserve">Job Title: </w:t>
            </w: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Director Transformation and Corporate Services</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Date:</w:t>
            </w:r>
          </w:p>
        </w:tc>
        <w:tc>
          <w:tcPr>
            <w:tcW w:w="6320" w:type="dxa"/>
            <w:gridSpan w:val="3"/>
          </w:tcPr>
          <w:p w:rsidR="007B3476" w:rsidRPr="006B1145" w:rsidRDefault="00FF6173" w:rsidP="007B3476">
            <w:pPr>
              <w:rPr>
                <w:rFonts w:ascii="Arial" w:eastAsia="Calibri" w:hAnsi="Arial" w:cs="Arial"/>
              </w:rPr>
            </w:pPr>
            <w:r>
              <w:rPr>
                <w:rFonts w:ascii="Arial" w:eastAsia="Calibri" w:hAnsi="Arial" w:cs="Arial"/>
              </w:rPr>
              <w:t>11 October</w:t>
            </w:r>
            <w:r w:rsidR="00813954" w:rsidRPr="006B1145">
              <w:rPr>
                <w:rFonts w:ascii="Arial" w:eastAsia="Calibri" w:hAnsi="Arial" w:cs="Arial"/>
              </w:rPr>
              <w:t xml:space="preserve"> 2017</w:t>
            </w:r>
          </w:p>
        </w:tc>
      </w:tr>
    </w:tbl>
    <w:p w:rsidR="007B3476" w:rsidRPr="006B1145" w:rsidRDefault="007B3476" w:rsidP="007B3476">
      <w:pPr>
        <w:tabs>
          <w:tab w:val="left" w:pos="1980"/>
        </w:tabs>
        <w:spacing w:after="0" w:line="240" w:lineRule="auto"/>
        <w:rPr>
          <w:rFonts w:ascii="Arial" w:eastAsia="Calibri" w:hAnsi="Arial" w:cs="Arial"/>
          <w:b/>
        </w:rPr>
      </w:pPr>
    </w:p>
    <w:p w:rsidR="007B3476" w:rsidRPr="006B1145" w:rsidRDefault="007B3476" w:rsidP="00851363">
      <w:pPr>
        <w:jc w:val="both"/>
        <w:rPr>
          <w:rFonts w:ascii="Arial" w:hAnsi="Arial" w:cs="Arial"/>
          <w:b/>
        </w:rPr>
      </w:pPr>
    </w:p>
    <w:p w:rsidR="007B3476" w:rsidRPr="006B1145" w:rsidRDefault="007B3476" w:rsidP="00851363">
      <w:pPr>
        <w:jc w:val="both"/>
        <w:rPr>
          <w:rFonts w:ascii="Arial" w:hAnsi="Arial" w:cs="Arial"/>
          <w:b/>
        </w:rPr>
      </w:pPr>
    </w:p>
    <w:p w:rsidR="007B3476" w:rsidRPr="006B1145" w:rsidRDefault="007B3476" w:rsidP="00851363">
      <w:pPr>
        <w:jc w:val="both"/>
        <w:rPr>
          <w:rFonts w:ascii="Arial" w:hAnsi="Arial" w:cs="Arial"/>
          <w:b/>
        </w:rPr>
      </w:pPr>
    </w:p>
    <w:p w:rsidR="007B3476" w:rsidRDefault="007B3476" w:rsidP="00851363">
      <w:pPr>
        <w:jc w:val="both"/>
        <w:rPr>
          <w:b/>
        </w:rPr>
      </w:pPr>
    </w:p>
    <w:p w:rsidR="007B3476" w:rsidRDefault="007B3476" w:rsidP="00851363">
      <w:pPr>
        <w:jc w:val="both"/>
        <w:rPr>
          <w:b/>
        </w:rPr>
      </w:pPr>
    </w:p>
    <w:p w:rsidR="007B3476" w:rsidRDefault="007B3476" w:rsidP="00851363">
      <w:pPr>
        <w:jc w:val="both"/>
        <w:rPr>
          <w:b/>
        </w:rPr>
      </w:pPr>
    </w:p>
    <w:p w:rsidR="00535019" w:rsidRDefault="00535019">
      <w:pPr>
        <w:rPr>
          <w:b/>
        </w:rPr>
      </w:pPr>
      <w:r>
        <w:rPr>
          <w:b/>
        </w:rPr>
        <w:br w:type="page"/>
      </w:r>
    </w:p>
    <w:p w:rsidR="007B3476" w:rsidRDefault="007B3476" w:rsidP="00851363">
      <w:pPr>
        <w:jc w:val="both"/>
        <w:rPr>
          <w:b/>
        </w:rPr>
      </w:pPr>
    </w:p>
    <w:p w:rsidR="00814A47" w:rsidRPr="000B64F4" w:rsidRDefault="00814A47" w:rsidP="000B64F4">
      <w:pPr>
        <w:jc w:val="center"/>
        <w:rPr>
          <w:rFonts w:ascii="Arial" w:hAnsi="Arial" w:cs="Arial"/>
          <w:b/>
        </w:rPr>
      </w:pPr>
      <w:r w:rsidRPr="000B64F4">
        <w:rPr>
          <w:rFonts w:ascii="Arial" w:hAnsi="Arial" w:cs="Arial"/>
          <w:b/>
        </w:rPr>
        <w:t>SIP UPDATE FOR HRA BOARD</w:t>
      </w:r>
    </w:p>
    <w:p w:rsidR="00AE3328" w:rsidRPr="00AE3328" w:rsidRDefault="00393742" w:rsidP="00851363">
      <w:pPr>
        <w:pStyle w:val="Default"/>
        <w:numPr>
          <w:ilvl w:val="0"/>
          <w:numId w:val="8"/>
        </w:numPr>
        <w:jc w:val="both"/>
      </w:pPr>
      <w:r w:rsidRPr="00393742">
        <w:rPr>
          <w:sz w:val="22"/>
          <w:szCs w:val="22"/>
        </w:rPr>
        <w:t xml:space="preserve">The service improvement programme will contribute to the transformation of the whole organisation by ensuring that its corporate and operational functions and resources are appropriately aligned to offer the best chance of delivering our </w:t>
      </w:r>
      <w:r>
        <w:rPr>
          <w:sz w:val="22"/>
          <w:szCs w:val="22"/>
        </w:rPr>
        <w:t xml:space="preserve">refreshed </w:t>
      </w:r>
      <w:r w:rsidRPr="00393742">
        <w:rPr>
          <w:sz w:val="22"/>
          <w:szCs w:val="22"/>
        </w:rPr>
        <w:t xml:space="preserve">strategic aims. </w:t>
      </w:r>
    </w:p>
    <w:p w:rsidR="00AE3328" w:rsidRDefault="00AE3328" w:rsidP="00AE3328">
      <w:pPr>
        <w:pStyle w:val="Default"/>
        <w:ind w:left="720"/>
        <w:jc w:val="both"/>
      </w:pPr>
    </w:p>
    <w:p w:rsidR="00393742" w:rsidRPr="00AE3328" w:rsidRDefault="00393742" w:rsidP="00851363">
      <w:pPr>
        <w:pStyle w:val="Default"/>
        <w:numPr>
          <w:ilvl w:val="0"/>
          <w:numId w:val="8"/>
        </w:numPr>
        <w:jc w:val="both"/>
      </w:pPr>
      <w:r w:rsidRPr="00AE3328">
        <w:rPr>
          <w:sz w:val="22"/>
          <w:szCs w:val="22"/>
        </w:rPr>
        <w:t xml:space="preserve">There are five </w:t>
      </w:r>
      <w:proofErr w:type="spellStart"/>
      <w:r w:rsidRPr="00AE3328">
        <w:rPr>
          <w:sz w:val="22"/>
          <w:szCs w:val="22"/>
        </w:rPr>
        <w:t>workstreams</w:t>
      </w:r>
      <w:proofErr w:type="spellEnd"/>
      <w:r w:rsidRPr="00AE3328">
        <w:rPr>
          <w:sz w:val="22"/>
          <w:szCs w:val="22"/>
        </w:rPr>
        <w:t xml:space="preserve"> in the SIP programme: </w:t>
      </w:r>
    </w:p>
    <w:p w:rsidR="00851363" w:rsidRPr="00393742" w:rsidRDefault="00851363" w:rsidP="008B78A8">
      <w:pPr>
        <w:pStyle w:val="Default"/>
        <w:jc w:val="both"/>
        <w:rPr>
          <w:sz w:val="22"/>
          <w:szCs w:val="22"/>
        </w:rPr>
      </w:pPr>
    </w:p>
    <w:p w:rsidR="00851363" w:rsidRPr="00535019" w:rsidRDefault="00393742" w:rsidP="008B78A8">
      <w:pPr>
        <w:pStyle w:val="Default"/>
        <w:numPr>
          <w:ilvl w:val="0"/>
          <w:numId w:val="4"/>
        </w:numPr>
        <w:ind w:left="1418" w:hanging="709"/>
        <w:jc w:val="both"/>
        <w:rPr>
          <w:sz w:val="22"/>
          <w:szCs w:val="22"/>
        </w:rPr>
      </w:pPr>
      <w:r w:rsidRPr="00535019">
        <w:rPr>
          <w:bCs/>
          <w:sz w:val="22"/>
          <w:szCs w:val="22"/>
        </w:rPr>
        <w:t xml:space="preserve">SIP – </w:t>
      </w:r>
      <w:r w:rsidR="00886FAD" w:rsidRPr="00535019">
        <w:rPr>
          <w:bCs/>
          <w:sz w:val="22"/>
          <w:szCs w:val="22"/>
        </w:rPr>
        <w:t>Approval</w:t>
      </w:r>
    </w:p>
    <w:p w:rsidR="00814A47" w:rsidRPr="00535019" w:rsidRDefault="00393742" w:rsidP="008B78A8">
      <w:pPr>
        <w:pStyle w:val="ListParagraph"/>
        <w:numPr>
          <w:ilvl w:val="0"/>
          <w:numId w:val="4"/>
        </w:numPr>
        <w:spacing w:after="0" w:line="240" w:lineRule="auto"/>
        <w:ind w:left="1418" w:hanging="709"/>
        <w:jc w:val="both"/>
        <w:rPr>
          <w:rFonts w:ascii="Arial" w:hAnsi="Arial" w:cs="Arial"/>
        </w:rPr>
      </w:pPr>
      <w:r w:rsidRPr="00535019">
        <w:rPr>
          <w:rFonts w:ascii="Arial" w:hAnsi="Arial" w:cs="Arial"/>
          <w:bCs/>
        </w:rPr>
        <w:t>SIP - Corporate functions</w:t>
      </w:r>
      <w:r w:rsidRPr="00535019">
        <w:rPr>
          <w:rFonts w:ascii="Arial" w:hAnsi="Arial" w:cs="Arial"/>
        </w:rPr>
        <w:t xml:space="preserve"> </w:t>
      </w:r>
    </w:p>
    <w:p w:rsidR="00851363" w:rsidRPr="00535019" w:rsidRDefault="00393742" w:rsidP="008B78A8">
      <w:pPr>
        <w:pStyle w:val="Default"/>
        <w:numPr>
          <w:ilvl w:val="0"/>
          <w:numId w:val="4"/>
        </w:numPr>
        <w:ind w:left="1418" w:hanging="709"/>
        <w:jc w:val="both"/>
        <w:rPr>
          <w:sz w:val="22"/>
          <w:szCs w:val="22"/>
        </w:rPr>
      </w:pPr>
      <w:r w:rsidRPr="00535019">
        <w:rPr>
          <w:bCs/>
          <w:sz w:val="22"/>
          <w:szCs w:val="22"/>
        </w:rPr>
        <w:t>SIP - Public Involvement in Ethical Review (PIER)</w:t>
      </w:r>
    </w:p>
    <w:p w:rsidR="00AE3328" w:rsidRPr="00535019" w:rsidRDefault="00393742" w:rsidP="008B78A8">
      <w:pPr>
        <w:pStyle w:val="ListParagraph"/>
        <w:numPr>
          <w:ilvl w:val="0"/>
          <w:numId w:val="4"/>
        </w:numPr>
        <w:spacing w:after="0" w:line="240" w:lineRule="auto"/>
        <w:ind w:left="1418" w:hanging="709"/>
        <w:jc w:val="both"/>
        <w:rPr>
          <w:rFonts w:ascii="Arial" w:hAnsi="Arial" w:cs="Arial"/>
        </w:rPr>
      </w:pPr>
      <w:r w:rsidRPr="00535019">
        <w:rPr>
          <w:rFonts w:ascii="Arial" w:hAnsi="Arial" w:cs="Arial"/>
          <w:bCs/>
        </w:rPr>
        <w:t>SIP - Analytics</w:t>
      </w:r>
    </w:p>
    <w:p w:rsidR="00FC11C7" w:rsidRPr="00535019" w:rsidRDefault="00393742" w:rsidP="008B78A8">
      <w:pPr>
        <w:pStyle w:val="ListParagraph"/>
        <w:numPr>
          <w:ilvl w:val="0"/>
          <w:numId w:val="4"/>
        </w:numPr>
        <w:spacing w:after="0" w:line="240" w:lineRule="auto"/>
        <w:ind w:left="1418" w:hanging="709"/>
        <w:jc w:val="both"/>
        <w:rPr>
          <w:rFonts w:ascii="Arial" w:hAnsi="Arial" w:cs="Arial"/>
        </w:rPr>
      </w:pPr>
      <w:r w:rsidRPr="00535019">
        <w:rPr>
          <w:rFonts w:ascii="Arial" w:hAnsi="Arial" w:cs="Arial"/>
          <w:bCs/>
        </w:rPr>
        <w:t>SIP - Customer Support</w:t>
      </w:r>
    </w:p>
    <w:p w:rsidR="00535019" w:rsidRPr="00535019" w:rsidRDefault="00535019" w:rsidP="00535019">
      <w:pPr>
        <w:ind w:left="709"/>
        <w:jc w:val="both"/>
        <w:rPr>
          <w:rFonts w:ascii="Arial" w:hAnsi="Arial" w:cs="Arial"/>
          <w:b/>
        </w:rPr>
      </w:pPr>
    </w:p>
    <w:p w:rsidR="00535019" w:rsidRPr="00535019" w:rsidRDefault="00393742" w:rsidP="00535019">
      <w:pPr>
        <w:ind w:left="709"/>
        <w:jc w:val="both"/>
        <w:rPr>
          <w:rFonts w:ascii="Arial" w:hAnsi="Arial" w:cs="Arial"/>
        </w:rPr>
      </w:pPr>
      <w:r w:rsidRPr="00535019">
        <w:rPr>
          <w:rFonts w:ascii="Arial" w:hAnsi="Arial" w:cs="Arial"/>
          <w:b/>
        </w:rPr>
        <w:t>Progress Update</w:t>
      </w:r>
    </w:p>
    <w:p w:rsidR="001D5E4F" w:rsidRDefault="001D5E4F" w:rsidP="00851363">
      <w:pPr>
        <w:pStyle w:val="ListParagraph"/>
        <w:numPr>
          <w:ilvl w:val="0"/>
          <w:numId w:val="8"/>
        </w:numPr>
        <w:jc w:val="both"/>
        <w:rPr>
          <w:rFonts w:ascii="Arial" w:hAnsi="Arial" w:cs="Arial"/>
        </w:rPr>
      </w:pPr>
      <w:r w:rsidRPr="001D5E4F">
        <w:rPr>
          <w:rFonts w:ascii="Arial" w:hAnsi="Arial" w:cs="Arial"/>
        </w:rPr>
        <w:t>A positive advisory report on the set up of SIP has been received and the programme board are considering the recommendations and any actions to address these. The main one requiring attention is addressing the connectivity with the four nations programme and the remainder of the HRA Approval delivery outside of SIP to provide additional clarity where possible.</w:t>
      </w:r>
      <w:r w:rsidR="00924229">
        <w:rPr>
          <w:rFonts w:ascii="Arial" w:hAnsi="Arial" w:cs="Arial"/>
        </w:rPr>
        <w:t xml:space="preserve"> Further consideration of evidence and feedback of a qualitative nature has been discussed with workstream leads, following the discussion with the HRA Board at the last meeting and the request for intelligence that gave a rounded picture as we’re developing </w:t>
      </w:r>
      <w:r w:rsidR="00966867">
        <w:rPr>
          <w:rFonts w:ascii="Arial" w:hAnsi="Arial" w:cs="Arial"/>
        </w:rPr>
        <w:t xml:space="preserve">so we’re able to show how we’re making the right difference as we move towards realising benefits. </w:t>
      </w:r>
    </w:p>
    <w:p w:rsidR="00924229" w:rsidRPr="00924229" w:rsidRDefault="00924229" w:rsidP="008B78A8">
      <w:pPr>
        <w:spacing w:after="0" w:line="240" w:lineRule="auto"/>
        <w:jc w:val="both"/>
        <w:rPr>
          <w:rFonts w:ascii="Arial" w:hAnsi="Arial" w:cs="Arial"/>
        </w:rPr>
      </w:pPr>
    </w:p>
    <w:p w:rsidR="00FC11C7" w:rsidRDefault="001D5E4F" w:rsidP="00851363">
      <w:pPr>
        <w:pStyle w:val="ListParagraph"/>
        <w:numPr>
          <w:ilvl w:val="0"/>
          <w:numId w:val="8"/>
        </w:numPr>
        <w:jc w:val="both"/>
        <w:rPr>
          <w:rFonts w:ascii="Arial" w:hAnsi="Arial" w:cs="Arial"/>
        </w:rPr>
      </w:pPr>
      <w:r>
        <w:rPr>
          <w:rFonts w:ascii="Arial" w:hAnsi="Arial" w:cs="Arial"/>
        </w:rPr>
        <w:t xml:space="preserve">Communication and engagement with staff continues and included an update at the last all staff VC, further updates to the intranet, blogs and articles in the weekly newsletter. </w:t>
      </w:r>
      <w:proofErr w:type="gramStart"/>
      <w:r>
        <w:rPr>
          <w:rFonts w:ascii="Arial" w:hAnsi="Arial" w:cs="Arial"/>
        </w:rPr>
        <w:t>Staff have</w:t>
      </w:r>
      <w:proofErr w:type="gramEnd"/>
      <w:r>
        <w:rPr>
          <w:rFonts w:ascii="Arial" w:hAnsi="Arial" w:cs="Arial"/>
        </w:rPr>
        <w:t xml:space="preserve"> continued to be involved in the development of work in working groups and a number have been participating in the joint validation pilot under t</w:t>
      </w:r>
      <w:r w:rsidR="00966867">
        <w:rPr>
          <w:rFonts w:ascii="Arial" w:hAnsi="Arial" w:cs="Arial"/>
        </w:rPr>
        <w:t>he HRA Approval SIP workstream.</w:t>
      </w:r>
    </w:p>
    <w:p w:rsidR="005D46CD" w:rsidRPr="005D46CD" w:rsidRDefault="005D46CD" w:rsidP="005D46CD">
      <w:pPr>
        <w:pStyle w:val="ListParagraph"/>
        <w:rPr>
          <w:rFonts w:ascii="Arial" w:hAnsi="Arial" w:cs="Arial"/>
        </w:rPr>
      </w:pPr>
    </w:p>
    <w:p w:rsidR="005D46CD" w:rsidRDefault="005D46CD" w:rsidP="005D46CD">
      <w:pPr>
        <w:pStyle w:val="ListParagraph"/>
        <w:numPr>
          <w:ilvl w:val="0"/>
          <w:numId w:val="8"/>
        </w:numPr>
        <w:jc w:val="both"/>
        <w:rPr>
          <w:rFonts w:ascii="Arial" w:hAnsi="Arial" w:cs="Arial"/>
        </w:rPr>
      </w:pPr>
      <w:r w:rsidRPr="005D46CD">
        <w:rPr>
          <w:rFonts w:ascii="Arial" w:hAnsi="Arial" w:cs="Arial"/>
        </w:rPr>
        <w:t xml:space="preserve">For external audiences </w:t>
      </w:r>
      <w:r>
        <w:rPr>
          <w:rFonts w:ascii="Arial" w:hAnsi="Arial" w:cs="Arial"/>
        </w:rPr>
        <w:t>the work is being positioned</w:t>
      </w:r>
      <w:r w:rsidRPr="005D46CD">
        <w:rPr>
          <w:rFonts w:ascii="Arial" w:hAnsi="Arial" w:cs="Arial"/>
        </w:rPr>
        <w:t xml:space="preserve"> as further improvements </w:t>
      </w:r>
      <w:r>
        <w:rPr>
          <w:rFonts w:ascii="Arial" w:hAnsi="Arial" w:cs="Arial"/>
        </w:rPr>
        <w:t>being</w:t>
      </w:r>
      <w:r w:rsidRPr="005D46CD">
        <w:rPr>
          <w:rFonts w:ascii="Arial" w:hAnsi="Arial" w:cs="Arial"/>
        </w:rPr>
        <w:t xml:space="preserve"> </w:t>
      </w:r>
      <w:r>
        <w:rPr>
          <w:rFonts w:ascii="Arial" w:hAnsi="Arial" w:cs="Arial"/>
        </w:rPr>
        <w:t>made since</w:t>
      </w:r>
      <w:r w:rsidRPr="005D46CD">
        <w:rPr>
          <w:rFonts w:ascii="Arial" w:hAnsi="Arial" w:cs="Arial"/>
        </w:rPr>
        <w:t xml:space="preserve"> HRA Approval</w:t>
      </w:r>
      <w:r>
        <w:rPr>
          <w:rFonts w:ascii="Arial" w:hAnsi="Arial" w:cs="Arial"/>
        </w:rPr>
        <w:t xml:space="preserve"> was introduced</w:t>
      </w:r>
      <w:r w:rsidRPr="005D46CD">
        <w:rPr>
          <w:rFonts w:ascii="Arial" w:hAnsi="Arial" w:cs="Arial"/>
        </w:rPr>
        <w:t xml:space="preserve"> and </w:t>
      </w:r>
      <w:r w:rsidR="001D5E4F">
        <w:rPr>
          <w:rFonts w:ascii="Arial" w:hAnsi="Arial" w:cs="Arial"/>
        </w:rPr>
        <w:t xml:space="preserve">we will continue to ensure timings of communications are right with the focus on updating on </w:t>
      </w:r>
      <w:r>
        <w:rPr>
          <w:rFonts w:ascii="Arial" w:hAnsi="Arial" w:cs="Arial"/>
        </w:rPr>
        <w:t xml:space="preserve">be </w:t>
      </w:r>
      <w:r w:rsidRPr="005D46CD">
        <w:rPr>
          <w:rFonts w:ascii="Arial" w:hAnsi="Arial" w:cs="Arial"/>
        </w:rPr>
        <w:t xml:space="preserve">updated on improvements as </w:t>
      </w:r>
      <w:r>
        <w:rPr>
          <w:rFonts w:ascii="Arial" w:hAnsi="Arial" w:cs="Arial"/>
        </w:rPr>
        <w:t>they are</w:t>
      </w:r>
      <w:r w:rsidRPr="005D46CD">
        <w:rPr>
          <w:rFonts w:ascii="Arial" w:hAnsi="Arial" w:cs="Arial"/>
        </w:rPr>
        <w:t xml:space="preserve"> develop</w:t>
      </w:r>
      <w:r>
        <w:rPr>
          <w:rFonts w:ascii="Arial" w:hAnsi="Arial" w:cs="Arial"/>
        </w:rPr>
        <w:t>ed</w:t>
      </w:r>
      <w:r w:rsidRPr="005D46CD">
        <w:rPr>
          <w:rFonts w:ascii="Arial" w:hAnsi="Arial" w:cs="Arial"/>
        </w:rPr>
        <w:t xml:space="preserve"> </w:t>
      </w:r>
      <w:r w:rsidR="001D5E4F">
        <w:rPr>
          <w:rFonts w:ascii="Arial" w:hAnsi="Arial" w:cs="Arial"/>
        </w:rPr>
        <w:t xml:space="preserve">and can be felt </w:t>
      </w:r>
      <w:r w:rsidRPr="005D46CD">
        <w:rPr>
          <w:rFonts w:ascii="Arial" w:hAnsi="Arial" w:cs="Arial"/>
        </w:rPr>
        <w:t xml:space="preserve">through </w:t>
      </w:r>
      <w:r>
        <w:rPr>
          <w:rFonts w:ascii="Arial" w:hAnsi="Arial" w:cs="Arial"/>
        </w:rPr>
        <w:t>the</w:t>
      </w:r>
      <w:r w:rsidRPr="005D46CD">
        <w:rPr>
          <w:rFonts w:ascii="Arial" w:hAnsi="Arial" w:cs="Arial"/>
        </w:rPr>
        <w:t xml:space="preserve"> usual channels (HRA Latest, website, social media, </w:t>
      </w:r>
      <w:proofErr w:type="spellStart"/>
      <w:r w:rsidRPr="005D46CD">
        <w:rPr>
          <w:rFonts w:ascii="Arial" w:hAnsi="Arial" w:cs="Arial"/>
        </w:rPr>
        <w:t>etc</w:t>
      </w:r>
      <w:proofErr w:type="spellEnd"/>
      <w:r w:rsidRPr="005D46CD">
        <w:rPr>
          <w:rFonts w:ascii="Arial" w:hAnsi="Arial" w:cs="Arial"/>
        </w:rPr>
        <w:t>).</w:t>
      </w:r>
    </w:p>
    <w:p w:rsidR="00FC11C7" w:rsidRPr="00FC11C7" w:rsidRDefault="00FC11C7" w:rsidP="00FC11C7">
      <w:pPr>
        <w:pStyle w:val="ListParagraph"/>
        <w:rPr>
          <w:rFonts w:ascii="Arial" w:hAnsi="Arial" w:cs="Arial"/>
        </w:rPr>
      </w:pPr>
    </w:p>
    <w:p w:rsidR="003363E6" w:rsidRDefault="00EE1F8D" w:rsidP="00851363">
      <w:pPr>
        <w:pStyle w:val="ListParagraph"/>
        <w:numPr>
          <w:ilvl w:val="0"/>
          <w:numId w:val="8"/>
        </w:numPr>
        <w:jc w:val="both"/>
        <w:rPr>
          <w:rFonts w:ascii="Arial" w:hAnsi="Arial" w:cs="Arial"/>
        </w:rPr>
      </w:pPr>
      <w:r w:rsidRPr="00FC11C7">
        <w:rPr>
          <w:rFonts w:ascii="Arial" w:hAnsi="Arial" w:cs="Arial"/>
          <w:b/>
        </w:rPr>
        <w:t>SIP Approval</w:t>
      </w:r>
      <w:r w:rsidR="00FC11C7" w:rsidRPr="00FC11C7">
        <w:rPr>
          <w:rFonts w:ascii="Arial" w:hAnsi="Arial" w:cs="Arial"/>
          <w:b/>
        </w:rPr>
        <w:t xml:space="preserve">: </w:t>
      </w:r>
      <w:r w:rsidR="000B64F4" w:rsidRPr="00FC11C7">
        <w:rPr>
          <w:rFonts w:ascii="Arial" w:hAnsi="Arial" w:cs="Arial"/>
        </w:rPr>
        <w:t xml:space="preserve">The priority workstream – SIP </w:t>
      </w:r>
      <w:r w:rsidR="00886FAD" w:rsidRPr="00FC11C7">
        <w:rPr>
          <w:rFonts w:ascii="Arial" w:hAnsi="Arial" w:cs="Arial"/>
        </w:rPr>
        <w:t xml:space="preserve">Approval </w:t>
      </w:r>
      <w:r w:rsidR="00966867">
        <w:rPr>
          <w:rFonts w:ascii="Arial" w:hAnsi="Arial" w:cs="Arial"/>
        </w:rPr>
        <w:t>has</w:t>
      </w:r>
      <w:r w:rsidR="00886FAD" w:rsidRPr="00FC11C7">
        <w:rPr>
          <w:rFonts w:ascii="Arial" w:hAnsi="Arial" w:cs="Arial"/>
        </w:rPr>
        <w:t xml:space="preserve"> a number of key work areas that have been ide</w:t>
      </w:r>
      <w:r w:rsidR="003363E6" w:rsidRPr="00FC11C7">
        <w:rPr>
          <w:rFonts w:ascii="Arial" w:hAnsi="Arial" w:cs="Arial"/>
        </w:rPr>
        <w:t>ntified which are:</w:t>
      </w:r>
    </w:p>
    <w:p w:rsidR="00FC11C7" w:rsidRPr="00FC11C7" w:rsidRDefault="00FC11C7" w:rsidP="00FC11C7">
      <w:pPr>
        <w:pStyle w:val="ListParagraph"/>
        <w:jc w:val="both"/>
        <w:rPr>
          <w:rFonts w:ascii="Arial" w:hAnsi="Arial" w:cs="Arial"/>
        </w:rPr>
      </w:pPr>
    </w:p>
    <w:p w:rsidR="003363E6" w:rsidRDefault="003363E6" w:rsidP="00FC11C7">
      <w:pPr>
        <w:pStyle w:val="ListParagraph"/>
        <w:numPr>
          <w:ilvl w:val="0"/>
          <w:numId w:val="7"/>
        </w:numPr>
        <w:ind w:hanging="11"/>
        <w:jc w:val="both"/>
        <w:rPr>
          <w:rFonts w:ascii="Arial" w:hAnsi="Arial" w:cs="Arial"/>
        </w:rPr>
      </w:pPr>
      <w:r w:rsidRPr="003363E6">
        <w:rPr>
          <w:rFonts w:ascii="Arial" w:hAnsi="Arial" w:cs="Arial"/>
        </w:rPr>
        <w:t>Amendments</w:t>
      </w:r>
    </w:p>
    <w:p w:rsidR="003363E6" w:rsidRDefault="003363E6" w:rsidP="00FC11C7">
      <w:pPr>
        <w:pStyle w:val="ListParagraph"/>
        <w:numPr>
          <w:ilvl w:val="0"/>
          <w:numId w:val="7"/>
        </w:numPr>
        <w:ind w:hanging="11"/>
        <w:jc w:val="both"/>
        <w:rPr>
          <w:rFonts w:ascii="Arial" w:hAnsi="Arial" w:cs="Arial"/>
        </w:rPr>
      </w:pPr>
      <w:r>
        <w:rPr>
          <w:rFonts w:ascii="Arial" w:hAnsi="Arial" w:cs="Arial"/>
        </w:rPr>
        <w:t>Integrated process</w:t>
      </w:r>
    </w:p>
    <w:p w:rsidR="003363E6" w:rsidRDefault="003363E6" w:rsidP="00FC11C7">
      <w:pPr>
        <w:pStyle w:val="ListParagraph"/>
        <w:numPr>
          <w:ilvl w:val="0"/>
          <w:numId w:val="7"/>
        </w:numPr>
        <w:ind w:hanging="11"/>
        <w:jc w:val="both"/>
        <w:rPr>
          <w:rFonts w:ascii="Arial" w:hAnsi="Arial" w:cs="Arial"/>
        </w:rPr>
      </w:pPr>
      <w:r>
        <w:rPr>
          <w:rFonts w:ascii="Arial" w:hAnsi="Arial" w:cs="Arial"/>
        </w:rPr>
        <w:t>Proportionality</w:t>
      </w:r>
    </w:p>
    <w:p w:rsidR="003363E6" w:rsidRDefault="003363E6" w:rsidP="00FC11C7">
      <w:pPr>
        <w:pStyle w:val="ListParagraph"/>
        <w:numPr>
          <w:ilvl w:val="0"/>
          <w:numId w:val="7"/>
        </w:numPr>
        <w:ind w:hanging="11"/>
        <w:jc w:val="both"/>
        <w:rPr>
          <w:rFonts w:ascii="Arial" w:hAnsi="Arial" w:cs="Arial"/>
        </w:rPr>
      </w:pPr>
      <w:r>
        <w:rPr>
          <w:rFonts w:ascii="Arial" w:hAnsi="Arial" w:cs="Arial"/>
        </w:rPr>
        <w:t>Supporting applicants to get it right first time</w:t>
      </w:r>
    </w:p>
    <w:p w:rsidR="00FC11C7" w:rsidRDefault="00FC11C7" w:rsidP="00FC11C7">
      <w:pPr>
        <w:pStyle w:val="ListParagraph"/>
        <w:jc w:val="both"/>
        <w:rPr>
          <w:rFonts w:ascii="Arial" w:hAnsi="Arial" w:cs="Arial"/>
        </w:rPr>
      </w:pPr>
    </w:p>
    <w:p w:rsidR="00FC11C7" w:rsidRDefault="003363E6" w:rsidP="00E14B5C">
      <w:pPr>
        <w:pStyle w:val="ListParagraph"/>
        <w:numPr>
          <w:ilvl w:val="0"/>
          <w:numId w:val="8"/>
        </w:numPr>
        <w:jc w:val="both"/>
        <w:rPr>
          <w:rFonts w:ascii="Arial" w:hAnsi="Arial" w:cs="Arial"/>
        </w:rPr>
      </w:pPr>
      <w:r w:rsidRPr="00FC11C7">
        <w:rPr>
          <w:rFonts w:ascii="Arial" w:hAnsi="Arial" w:cs="Arial"/>
        </w:rPr>
        <w:t>There is a strong relationship with 4 nations work for many of these areas, so activity is being taking forward working closely with 4 nations colleagues and where appropriate progressing activity together with the 4 Nations NHS/HSC Compatibility programme.</w:t>
      </w:r>
      <w:r w:rsidR="00966867">
        <w:rPr>
          <w:rFonts w:ascii="Arial" w:hAnsi="Arial" w:cs="Arial"/>
        </w:rPr>
        <w:t xml:space="preserve"> However, this can present some challenges, for example the amendments work needs resource to also be available in the 4 nations </w:t>
      </w:r>
      <w:r w:rsidR="00E14B5C">
        <w:rPr>
          <w:rFonts w:ascii="Arial" w:hAnsi="Arial" w:cs="Arial"/>
        </w:rPr>
        <w:t xml:space="preserve">as well as the HRA Approval team to be able to progress this work and this is not currently available, </w:t>
      </w:r>
      <w:r w:rsidR="00E14B5C" w:rsidRPr="00E14B5C">
        <w:rPr>
          <w:rFonts w:ascii="Arial" w:hAnsi="Arial" w:cs="Arial"/>
        </w:rPr>
        <w:t>however some minor activity is underway that will improve applicant guidance on amendments</w:t>
      </w:r>
      <w:r w:rsidR="00E14B5C">
        <w:rPr>
          <w:rFonts w:ascii="Arial" w:hAnsi="Arial" w:cs="Arial"/>
        </w:rPr>
        <w:t xml:space="preserve"> in the meantime.</w:t>
      </w:r>
    </w:p>
    <w:p w:rsidR="00FC11C7" w:rsidRDefault="00FC11C7" w:rsidP="00FC11C7">
      <w:pPr>
        <w:pStyle w:val="ListParagraph"/>
        <w:jc w:val="both"/>
        <w:rPr>
          <w:rFonts w:ascii="Arial" w:hAnsi="Arial" w:cs="Arial"/>
        </w:rPr>
      </w:pPr>
    </w:p>
    <w:p w:rsidR="00FC11C7" w:rsidRDefault="003363E6" w:rsidP="00FC11C7">
      <w:pPr>
        <w:pStyle w:val="ListParagraph"/>
        <w:numPr>
          <w:ilvl w:val="0"/>
          <w:numId w:val="8"/>
        </w:numPr>
        <w:jc w:val="both"/>
        <w:rPr>
          <w:rFonts w:ascii="Arial" w:hAnsi="Arial" w:cs="Arial"/>
        </w:rPr>
      </w:pPr>
      <w:r w:rsidRPr="007028BA">
        <w:rPr>
          <w:rFonts w:ascii="Arial" w:hAnsi="Arial" w:cs="Arial"/>
        </w:rPr>
        <w:t xml:space="preserve">The integrated process work area has </w:t>
      </w:r>
      <w:r w:rsidR="00E14B5C" w:rsidRPr="007028BA">
        <w:rPr>
          <w:rFonts w:ascii="Arial" w:hAnsi="Arial" w:cs="Arial"/>
        </w:rPr>
        <w:t xml:space="preserve">12 component areas of work to take forward to reach the </w:t>
      </w:r>
      <w:r w:rsidRPr="007028BA">
        <w:rPr>
          <w:rFonts w:ascii="Arial" w:hAnsi="Arial" w:cs="Arial"/>
        </w:rPr>
        <w:t>future state process</w:t>
      </w:r>
      <w:r w:rsidR="00E14B5C" w:rsidRPr="007028BA">
        <w:rPr>
          <w:rFonts w:ascii="Arial" w:hAnsi="Arial" w:cs="Arial"/>
        </w:rPr>
        <w:t>. The joint validation work</w:t>
      </w:r>
      <w:r w:rsidR="00F07DB0">
        <w:rPr>
          <w:rFonts w:ascii="Arial" w:hAnsi="Arial" w:cs="Arial"/>
        </w:rPr>
        <w:t xml:space="preserve">, </w:t>
      </w:r>
      <w:r w:rsidR="00F07DB0" w:rsidRPr="00FC11C7">
        <w:rPr>
          <w:rFonts w:ascii="Arial" w:hAnsi="Arial" w:cs="Arial"/>
        </w:rPr>
        <w:t>a new approach with Research Ethics Service and Assessment team staff working to</w:t>
      </w:r>
      <w:r w:rsidR="00F07DB0">
        <w:rPr>
          <w:rFonts w:ascii="Arial" w:hAnsi="Arial" w:cs="Arial"/>
        </w:rPr>
        <w:t>gether,</w:t>
      </w:r>
      <w:r w:rsidR="00E14B5C" w:rsidRPr="007028BA">
        <w:rPr>
          <w:rFonts w:ascii="Arial" w:hAnsi="Arial" w:cs="Arial"/>
        </w:rPr>
        <w:t xml:space="preserve"> is the furthest forward and the pilot work has completed (although the teams are continuing with working in the new way to gather further evidence and data)</w:t>
      </w:r>
      <w:r w:rsidR="007028BA" w:rsidRPr="007028BA">
        <w:rPr>
          <w:rFonts w:ascii="Arial" w:hAnsi="Arial" w:cs="Arial"/>
        </w:rPr>
        <w:t xml:space="preserve">. The data gathering for the evaluation of the pilot is underway and the report due at the end of the month. </w:t>
      </w:r>
      <w:r w:rsidR="007028BA">
        <w:rPr>
          <w:rFonts w:ascii="Arial" w:hAnsi="Arial" w:cs="Arial"/>
        </w:rPr>
        <w:t xml:space="preserve">A workshop was held in September on the ’ready for review thresholds’ component. The remainder have leads allocated and planning work has been underway during September. </w:t>
      </w:r>
    </w:p>
    <w:p w:rsidR="00545CC5" w:rsidRPr="00545CC5" w:rsidRDefault="00545CC5" w:rsidP="00545CC5">
      <w:pPr>
        <w:pStyle w:val="ListParagraph"/>
        <w:rPr>
          <w:rFonts w:ascii="Arial" w:hAnsi="Arial" w:cs="Arial"/>
        </w:rPr>
      </w:pPr>
    </w:p>
    <w:p w:rsidR="00545CC5" w:rsidRDefault="00545CC5" w:rsidP="00F07DB0">
      <w:pPr>
        <w:pStyle w:val="ListParagraph"/>
        <w:numPr>
          <w:ilvl w:val="0"/>
          <w:numId w:val="8"/>
        </w:numPr>
        <w:jc w:val="both"/>
        <w:rPr>
          <w:rFonts w:ascii="Arial" w:hAnsi="Arial" w:cs="Arial"/>
        </w:rPr>
      </w:pPr>
      <w:r>
        <w:rPr>
          <w:rFonts w:ascii="Arial" w:hAnsi="Arial" w:cs="Arial"/>
        </w:rPr>
        <w:t>The proportionality work is now underway with invitations sent to stakeholder to participate in discussions to inform the scope of the work. Data analysis is also underway on study types to inform the workstream</w:t>
      </w:r>
      <w:r w:rsidR="00B30420">
        <w:rPr>
          <w:rFonts w:ascii="Arial" w:hAnsi="Arial" w:cs="Arial"/>
        </w:rPr>
        <w:t xml:space="preserve"> as well as a literature review.</w:t>
      </w:r>
      <w:r w:rsidR="00F07DB0" w:rsidRPr="00F07DB0">
        <w:t xml:space="preserve"> </w:t>
      </w:r>
      <w:r w:rsidR="00F07DB0" w:rsidRPr="00F07DB0">
        <w:rPr>
          <w:rFonts w:ascii="Arial" w:hAnsi="Arial" w:cs="Arial"/>
        </w:rPr>
        <w:t xml:space="preserve">The main purpose of this work package is to support a proportionate approach to delivery of HRA Approval for the NHS in terms of content of applications and review undertaken as well supporting proportionate approaches across stakeholder community.  </w:t>
      </w:r>
    </w:p>
    <w:p w:rsidR="00B30420" w:rsidRPr="00B30420" w:rsidRDefault="00B30420" w:rsidP="00B30420">
      <w:pPr>
        <w:pStyle w:val="ListParagraph"/>
        <w:rPr>
          <w:rFonts w:ascii="Arial" w:hAnsi="Arial" w:cs="Arial"/>
        </w:rPr>
      </w:pPr>
    </w:p>
    <w:p w:rsidR="00B30420" w:rsidRDefault="00B30420" w:rsidP="00F07DB0">
      <w:pPr>
        <w:pStyle w:val="ListParagraph"/>
        <w:numPr>
          <w:ilvl w:val="0"/>
          <w:numId w:val="8"/>
        </w:numPr>
        <w:jc w:val="both"/>
        <w:rPr>
          <w:rFonts w:ascii="Arial" w:hAnsi="Arial" w:cs="Arial"/>
        </w:rPr>
      </w:pPr>
      <w:r>
        <w:rPr>
          <w:rFonts w:ascii="Arial" w:hAnsi="Arial" w:cs="Arial"/>
        </w:rPr>
        <w:t>‘Supporting applicants to get it right first time’</w:t>
      </w:r>
      <w:r w:rsidR="0010753C">
        <w:rPr>
          <w:rFonts w:ascii="Arial" w:hAnsi="Arial" w:cs="Arial"/>
        </w:rPr>
        <w:t xml:space="preserve"> has kicked off work with the research systems team</w:t>
      </w:r>
      <w:r w:rsidR="00535019">
        <w:rPr>
          <w:rFonts w:ascii="Arial" w:hAnsi="Arial" w:cs="Arial"/>
        </w:rPr>
        <w:t>.</w:t>
      </w:r>
      <w:r w:rsidR="0010753C">
        <w:rPr>
          <w:rFonts w:ascii="Arial" w:hAnsi="Arial" w:cs="Arial"/>
        </w:rPr>
        <w:t xml:space="preserve"> </w:t>
      </w:r>
      <w:r w:rsidR="00F07DB0" w:rsidRPr="00F07DB0">
        <w:rPr>
          <w:rFonts w:ascii="Arial" w:hAnsi="Arial" w:cs="Arial"/>
        </w:rPr>
        <w:t>At present, a high proportion of applications to the HRA are not valid, have information missing or not clear, or require clarification and/or change before approval can be issued. This is costly in terms of HRA resources but also wasteful for research applicants. The focus of this work package is to support applicants to prepare a high quality application, so that it is approved with fewer corrections made by the applicant.</w:t>
      </w:r>
    </w:p>
    <w:p w:rsidR="007028BA" w:rsidRPr="007028BA" w:rsidRDefault="007028BA" w:rsidP="007028BA">
      <w:pPr>
        <w:pStyle w:val="ListParagraph"/>
        <w:rPr>
          <w:rFonts w:ascii="Arial" w:hAnsi="Arial" w:cs="Arial"/>
        </w:rPr>
      </w:pPr>
    </w:p>
    <w:p w:rsidR="00FC11C7" w:rsidRPr="00FC11C7" w:rsidRDefault="00FC11C7" w:rsidP="00FC11C7">
      <w:pPr>
        <w:pStyle w:val="ListParagraph"/>
        <w:rPr>
          <w:rFonts w:ascii="Arial" w:hAnsi="Arial" w:cs="Arial"/>
        </w:rPr>
      </w:pPr>
    </w:p>
    <w:p w:rsidR="00FC11C7" w:rsidRPr="00545CC5" w:rsidRDefault="001A36A0" w:rsidP="00FC11C7">
      <w:pPr>
        <w:pStyle w:val="ListParagraph"/>
        <w:numPr>
          <w:ilvl w:val="0"/>
          <w:numId w:val="8"/>
        </w:numPr>
        <w:jc w:val="both"/>
        <w:rPr>
          <w:rFonts w:ascii="Arial" w:hAnsi="Arial" w:cs="Arial"/>
          <w:b/>
        </w:rPr>
      </w:pPr>
      <w:r w:rsidRPr="00545CC5">
        <w:rPr>
          <w:rFonts w:ascii="Arial" w:hAnsi="Arial" w:cs="Arial"/>
          <w:b/>
        </w:rPr>
        <w:t>SIP - Corporate</w:t>
      </w:r>
      <w:r w:rsidR="00FC11C7" w:rsidRPr="00545CC5">
        <w:rPr>
          <w:rFonts w:ascii="Arial" w:hAnsi="Arial" w:cs="Arial"/>
          <w:b/>
        </w:rPr>
        <w:t xml:space="preserve">: </w:t>
      </w:r>
      <w:r w:rsidR="00773155" w:rsidRPr="00545CC5">
        <w:rPr>
          <w:rFonts w:ascii="Arial" w:hAnsi="Arial" w:cs="Arial"/>
        </w:rPr>
        <w:t xml:space="preserve">The corporate SIP </w:t>
      </w:r>
      <w:r w:rsidR="007028BA" w:rsidRPr="00545CC5">
        <w:rPr>
          <w:rFonts w:ascii="Arial" w:hAnsi="Arial" w:cs="Arial"/>
        </w:rPr>
        <w:t>workshop took place in September and identified processes and areas for efficiency or working differently that could release capacity. Four key areas have been identified: information management; volunteer</w:t>
      </w:r>
      <w:r w:rsidR="00545CC5" w:rsidRPr="00545CC5">
        <w:rPr>
          <w:rFonts w:ascii="Arial" w:hAnsi="Arial" w:cs="Arial"/>
        </w:rPr>
        <w:t xml:space="preserve">s; facilities and office management; corporate support and people/ESR. Project briefs are now being drafted for each area for further decisions to be taken on prioritisation and phasing of work with a </w:t>
      </w:r>
      <w:r w:rsidR="00773155" w:rsidRPr="00545CC5">
        <w:rPr>
          <w:rFonts w:ascii="Arial" w:hAnsi="Arial" w:cs="Arial"/>
        </w:rPr>
        <w:t xml:space="preserve">focus </w:t>
      </w:r>
      <w:r w:rsidR="00545CC5" w:rsidRPr="00545CC5">
        <w:rPr>
          <w:rFonts w:ascii="Arial" w:hAnsi="Arial" w:cs="Arial"/>
        </w:rPr>
        <w:t>on</w:t>
      </w:r>
      <w:r w:rsidR="00773155" w:rsidRPr="00545CC5">
        <w:rPr>
          <w:rFonts w:ascii="Arial" w:hAnsi="Arial" w:cs="Arial"/>
        </w:rPr>
        <w:t xml:space="preserve"> activity in this year </w:t>
      </w:r>
      <w:r w:rsidR="00545CC5" w:rsidRPr="00545CC5">
        <w:rPr>
          <w:rFonts w:ascii="Arial" w:hAnsi="Arial" w:cs="Arial"/>
        </w:rPr>
        <w:t>that will</w:t>
      </w:r>
      <w:r w:rsidR="00773155" w:rsidRPr="00545CC5">
        <w:rPr>
          <w:rFonts w:ascii="Arial" w:hAnsi="Arial" w:cs="Arial"/>
        </w:rPr>
        <w:t xml:space="preserve"> create capacit</w:t>
      </w:r>
      <w:r w:rsidR="00545CC5">
        <w:rPr>
          <w:rFonts w:ascii="Arial" w:hAnsi="Arial" w:cs="Arial"/>
        </w:rPr>
        <w:t>y elsewhere in the organisation. A follow-on workshop is planned for November.</w:t>
      </w:r>
    </w:p>
    <w:p w:rsidR="00545CC5" w:rsidRPr="00545CC5" w:rsidRDefault="00545CC5" w:rsidP="00545CC5">
      <w:pPr>
        <w:ind w:left="360"/>
        <w:jc w:val="both"/>
        <w:rPr>
          <w:rFonts w:ascii="Arial" w:hAnsi="Arial" w:cs="Arial"/>
          <w:b/>
        </w:rPr>
      </w:pPr>
    </w:p>
    <w:p w:rsidR="00093603" w:rsidRDefault="00EE1F8D" w:rsidP="00851363">
      <w:pPr>
        <w:pStyle w:val="ListParagraph"/>
        <w:numPr>
          <w:ilvl w:val="0"/>
          <w:numId w:val="8"/>
        </w:numPr>
        <w:jc w:val="both"/>
        <w:rPr>
          <w:rFonts w:ascii="Arial" w:hAnsi="Arial" w:cs="Arial"/>
        </w:rPr>
      </w:pPr>
      <w:r w:rsidRPr="00FC11C7">
        <w:rPr>
          <w:rFonts w:ascii="Arial" w:hAnsi="Arial" w:cs="Arial"/>
          <w:b/>
        </w:rPr>
        <w:lastRenderedPageBreak/>
        <w:t>SIP – PIER</w:t>
      </w:r>
      <w:r w:rsidR="00FC11C7" w:rsidRPr="00FC11C7">
        <w:rPr>
          <w:rFonts w:ascii="Arial" w:hAnsi="Arial" w:cs="Arial"/>
          <w:b/>
        </w:rPr>
        <w:t xml:space="preserve">: </w:t>
      </w:r>
      <w:r w:rsidR="00093603" w:rsidRPr="00FC11C7">
        <w:rPr>
          <w:rFonts w:ascii="Arial" w:hAnsi="Arial" w:cs="Arial"/>
        </w:rPr>
        <w:t xml:space="preserve">The SIP Public Involvement in Ethical Review (PIER) is progressing well </w:t>
      </w:r>
      <w:r w:rsidR="00535019">
        <w:rPr>
          <w:rFonts w:ascii="Arial" w:hAnsi="Arial" w:cs="Arial"/>
        </w:rPr>
        <w:t>and planning is underway for the next phase of work involving researchers.</w:t>
      </w:r>
      <w:r w:rsidR="00093603" w:rsidRPr="00FC11C7">
        <w:rPr>
          <w:rFonts w:ascii="Arial" w:hAnsi="Arial" w:cs="Arial"/>
        </w:rPr>
        <w:t xml:space="preserve"> </w:t>
      </w:r>
    </w:p>
    <w:p w:rsidR="00FC11C7" w:rsidRPr="00FC11C7" w:rsidRDefault="00FC11C7" w:rsidP="00FC11C7">
      <w:pPr>
        <w:spacing w:after="0" w:line="240" w:lineRule="auto"/>
        <w:jc w:val="both"/>
        <w:rPr>
          <w:rFonts w:ascii="Arial" w:hAnsi="Arial" w:cs="Arial"/>
        </w:rPr>
      </w:pPr>
    </w:p>
    <w:p w:rsidR="00711136" w:rsidRDefault="001A36A0" w:rsidP="00711136">
      <w:pPr>
        <w:pStyle w:val="ListParagraph"/>
        <w:numPr>
          <w:ilvl w:val="0"/>
          <w:numId w:val="8"/>
        </w:numPr>
        <w:jc w:val="both"/>
        <w:rPr>
          <w:rFonts w:ascii="Arial" w:hAnsi="Arial" w:cs="Arial"/>
        </w:rPr>
      </w:pPr>
      <w:r>
        <w:rPr>
          <w:rFonts w:ascii="Arial" w:hAnsi="Arial" w:cs="Arial"/>
          <w:b/>
        </w:rPr>
        <w:t xml:space="preserve">SIP - </w:t>
      </w:r>
      <w:r w:rsidR="00EE1F8D" w:rsidRPr="00FC11C7">
        <w:rPr>
          <w:rFonts w:ascii="Arial" w:hAnsi="Arial" w:cs="Arial"/>
          <w:b/>
        </w:rPr>
        <w:t>Analytics</w:t>
      </w:r>
      <w:r w:rsidR="00FC11C7" w:rsidRPr="00FC11C7">
        <w:rPr>
          <w:rFonts w:ascii="Arial" w:hAnsi="Arial" w:cs="Arial"/>
          <w:b/>
        </w:rPr>
        <w:t xml:space="preserve">: </w:t>
      </w:r>
      <w:r w:rsidR="00093603" w:rsidRPr="00FC11C7">
        <w:rPr>
          <w:rFonts w:ascii="Arial" w:hAnsi="Arial" w:cs="Arial"/>
        </w:rPr>
        <w:t xml:space="preserve">The SIP analytics workstream is </w:t>
      </w:r>
      <w:r w:rsidR="00535019">
        <w:rPr>
          <w:rFonts w:ascii="Arial" w:hAnsi="Arial" w:cs="Arial"/>
        </w:rPr>
        <w:t xml:space="preserve">well underway but a key consideration is its place or alignment with the </w:t>
      </w:r>
      <w:r w:rsidR="00AB59B4">
        <w:rPr>
          <w:rFonts w:ascii="Arial" w:hAnsi="Arial" w:cs="Arial"/>
        </w:rPr>
        <w:t>research system improvement programme</w:t>
      </w:r>
      <w:r w:rsidR="00C3520F">
        <w:rPr>
          <w:rFonts w:ascii="Arial" w:hAnsi="Arial" w:cs="Arial"/>
        </w:rPr>
        <w:t>.</w:t>
      </w:r>
    </w:p>
    <w:p w:rsidR="00711136" w:rsidRPr="00711136" w:rsidRDefault="00711136" w:rsidP="00711136">
      <w:pPr>
        <w:pStyle w:val="ListParagraph"/>
        <w:rPr>
          <w:rFonts w:ascii="Arial" w:hAnsi="Arial" w:cs="Arial"/>
        </w:rPr>
      </w:pPr>
    </w:p>
    <w:p w:rsidR="000A0DC7" w:rsidRPr="000A0DC7" w:rsidRDefault="00EE1F8D" w:rsidP="00711136">
      <w:pPr>
        <w:pStyle w:val="ListParagraph"/>
        <w:numPr>
          <w:ilvl w:val="0"/>
          <w:numId w:val="8"/>
        </w:numPr>
        <w:jc w:val="both"/>
        <w:rPr>
          <w:rFonts w:ascii="Arial" w:hAnsi="Arial" w:cs="Arial"/>
        </w:rPr>
      </w:pPr>
      <w:r w:rsidRPr="00FC11C7">
        <w:rPr>
          <w:rFonts w:ascii="Arial" w:hAnsi="Arial" w:cs="Arial"/>
          <w:b/>
        </w:rPr>
        <w:t xml:space="preserve">SIP </w:t>
      </w:r>
      <w:r w:rsidR="001A36A0">
        <w:rPr>
          <w:rFonts w:ascii="Arial" w:hAnsi="Arial" w:cs="Arial"/>
          <w:b/>
        </w:rPr>
        <w:t xml:space="preserve">- </w:t>
      </w:r>
      <w:r w:rsidRPr="00FC11C7">
        <w:rPr>
          <w:rFonts w:ascii="Arial" w:hAnsi="Arial" w:cs="Arial"/>
          <w:b/>
        </w:rPr>
        <w:t>Customer support</w:t>
      </w:r>
      <w:r w:rsidR="00FC11C7" w:rsidRPr="00FC11C7">
        <w:rPr>
          <w:rFonts w:ascii="Arial" w:hAnsi="Arial" w:cs="Arial"/>
          <w:b/>
        </w:rPr>
        <w:t xml:space="preserve">: </w:t>
      </w:r>
      <w:r w:rsidR="005C5A0C" w:rsidRPr="00FC11C7">
        <w:rPr>
          <w:rFonts w:ascii="Arial" w:hAnsi="Arial" w:cs="Arial"/>
        </w:rPr>
        <w:t xml:space="preserve">The SIP customer Support workstream is in its early phases and </w:t>
      </w:r>
      <w:r w:rsidR="00535019">
        <w:rPr>
          <w:rFonts w:ascii="Arial" w:hAnsi="Arial" w:cs="Arial"/>
        </w:rPr>
        <w:t xml:space="preserve">only just starting during </w:t>
      </w:r>
      <w:r w:rsidR="005C5A0C" w:rsidRPr="00FC11C7">
        <w:rPr>
          <w:rFonts w:ascii="Arial" w:hAnsi="Arial" w:cs="Arial"/>
        </w:rPr>
        <w:t>October.</w:t>
      </w:r>
      <w:r w:rsidR="00711136" w:rsidRPr="000A0DC7">
        <w:rPr>
          <w:rFonts w:ascii="Arial" w:hAnsi="Arial" w:cs="Arial"/>
        </w:rPr>
        <w:t xml:space="preserve"> </w:t>
      </w:r>
    </w:p>
    <w:sectPr w:rsidR="000A0DC7" w:rsidRPr="000A0DC7" w:rsidSect="001A64C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C0" w:rsidRDefault="001A64C0" w:rsidP="001A64C0">
      <w:pPr>
        <w:spacing w:after="0" w:line="240" w:lineRule="auto"/>
      </w:pPr>
      <w:r>
        <w:separator/>
      </w:r>
    </w:p>
  </w:endnote>
  <w:endnote w:type="continuationSeparator" w:id="0">
    <w:p w:rsidR="001A64C0" w:rsidRDefault="001A64C0" w:rsidP="001A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C0" w:rsidRDefault="001A64C0" w:rsidP="001A64C0">
      <w:pPr>
        <w:spacing w:after="0" w:line="240" w:lineRule="auto"/>
      </w:pPr>
      <w:r>
        <w:separator/>
      </w:r>
    </w:p>
  </w:footnote>
  <w:footnote w:type="continuationSeparator" w:id="0">
    <w:p w:rsidR="001A64C0" w:rsidRDefault="001A64C0" w:rsidP="001A6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C0" w:rsidRDefault="001A64C0">
    <w:pPr>
      <w:pStyle w:val="Header"/>
    </w:pPr>
    <w:r>
      <w:rPr>
        <w:noProof/>
        <w:lang w:eastAsia="en-GB"/>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-230505</wp:posOffset>
          </wp:positionV>
          <wp:extent cx="1238250" cy="6525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2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B73"/>
    <w:multiLevelType w:val="hybridMultilevel"/>
    <w:tmpl w:val="1E5CFAF8"/>
    <w:lvl w:ilvl="0" w:tplc="F8AEE3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03D87"/>
    <w:multiLevelType w:val="hybridMultilevel"/>
    <w:tmpl w:val="3828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C87638"/>
    <w:multiLevelType w:val="hybridMultilevel"/>
    <w:tmpl w:val="411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7C40D7"/>
    <w:multiLevelType w:val="hybridMultilevel"/>
    <w:tmpl w:val="E0CC6C28"/>
    <w:lvl w:ilvl="0" w:tplc="1D5E23C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BB5064"/>
    <w:multiLevelType w:val="hybridMultilevel"/>
    <w:tmpl w:val="5F48E700"/>
    <w:lvl w:ilvl="0" w:tplc="F8AEE3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616511"/>
    <w:multiLevelType w:val="hybridMultilevel"/>
    <w:tmpl w:val="0772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17D4C"/>
    <w:multiLevelType w:val="hybridMultilevel"/>
    <w:tmpl w:val="22E2A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42"/>
    <w:rsid w:val="00053705"/>
    <w:rsid w:val="00093603"/>
    <w:rsid w:val="000A0DC7"/>
    <w:rsid w:val="000B64B9"/>
    <w:rsid w:val="000B64F4"/>
    <w:rsid w:val="0010753C"/>
    <w:rsid w:val="00113AE6"/>
    <w:rsid w:val="001A36A0"/>
    <w:rsid w:val="001A64C0"/>
    <w:rsid w:val="001D5E4F"/>
    <w:rsid w:val="002D080C"/>
    <w:rsid w:val="003363E6"/>
    <w:rsid w:val="00393742"/>
    <w:rsid w:val="003F421A"/>
    <w:rsid w:val="004A3044"/>
    <w:rsid w:val="00535019"/>
    <w:rsid w:val="00544B5E"/>
    <w:rsid w:val="00545CC5"/>
    <w:rsid w:val="00546CE0"/>
    <w:rsid w:val="005755F1"/>
    <w:rsid w:val="005A7BC9"/>
    <w:rsid w:val="005C5A0C"/>
    <w:rsid w:val="005D46CD"/>
    <w:rsid w:val="00606F79"/>
    <w:rsid w:val="006B1145"/>
    <w:rsid w:val="006E7B82"/>
    <w:rsid w:val="007028BA"/>
    <w:rsid w:val="00711136"/>
    <w:rsid w:val="00721F49"/>
    <w:rsid w:val="00773155"/>
    <w:rsid w:val="00775638"/>
    <w:rsid w:val="007B3476"/>
    <w:rsid w:val="007E5F99"/>
    <w:rsid w:val="00813954"/>
    <w:rsid w:val="00814A47"/>
    <w:rsid w:val="00851363"/>
    <w:rsid w:val="00886FAD"/>
    <w:rsid w:val="008B78A8"/>
    <w:rsid w:val="008E4B1B"/>
    <w:rsid w:val="00900E80"/>
    <w:rsid w:val="00924229"/>
    <w:rsid w:val="00940429"/>
    <w:rsid w:val="00951A42"/>
    <w:rsid w:val="00966867"/>
    <w:rsid w:val="00AB59B4"/>
    <w:rsid w:val="00AE3328"/>
    <w:rsid w:val="00B30420"/>
    <w:rsid w:val="00B36104"/>
    <w:rsid w:val="00BD6FF1"/>
    <w:rsid w:val="00C3520F"/>
    <w:rsid w:val="00C639C8"/>
    <w:rsid w:val="00E14B5C"/>
    <w:rsid w:val="00E967D5"/>
    <w:rsid w:val="00EE1F8D"/>
    <w:rsid w:val="00F07DB0"/>
    <w:rsid w:val="00F165A3"/>
    <w:rsid w:val="00FC11C7"/>
    <w:rsid w:val="00FF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C9"/>
    <w:pPr>
      <w:ind w:left="720"/>
      <w:contextualSpacing/>
    </w:pPr>
  </w:style>
  <w:style w:type="paragraph" w:customStyle="1" w:styleId="Default">
    <w:name w:val="Default"/>
    <w:rsid w:val="00814A4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B34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638"/>
    <w:rPr>
      <w:sz w:val="16"/>
      <w:szCs w:val="16"/>
    </w:rPr>
  </w:style>
  <w:style w:type="paragraph" w:styleId="CommentText">
    <w:name w:val="annotation text"/>
    <w:basedOn w:val="Normal"/>
    <w:link w:val="CommentTextChar"/>
    <w:uiPriority w:val="99"/>
    <w:semiHidden/>
    <w:unhideWhenUsed/>
    <w:rsid w:val="00775638"/>
    <w:pPr>
      <w:spacing w:line="240" w:lineRule="auto"/>
    </w:pPr>
    <w:rPr>
      <w:sz w:val="20"/>
      <w:szCs w:val="20"/>
    </w:rPr>
  </w:style>
  <w:style w:type="character" w:customStyle="1" w:styleId="CommentTextChar">
    <w:name w:val="Comment Text Char"/>
    <w:basedOn w:val="DefaultParagraphFont"/>
    <w:link w:val="CommentText"/>
    <w:uiPriority w:val="99"/>
    <w:semiHidden/>
    <w:rsid w:val="00775638"/>
    <w:rPr>
      <w:sz w:val="20"/>
      <w:szCs w:val="20"/>
    </w:rPr>
  </w:style>
  <w:style w:type="paragraph" w:styleId="CommentSubject">
    <w:name w:val="annotation subject"/>
    <w:basedOn w:val="CommentText"/>
    <w:next w:val="CommentText"/>
    <w:link w:val="CommentSubjectChar"/>
    <w:uiPriority w:val="99"/>
    <w:semiHidden/>
    <w:unhideWhenUsed/>
    <w:rsid w:val="00775638"/>
    <w:rPr>
      <w:b/>
      <w:bCs/>
    </w:rPr>
  </w:style>
  <w:style w:type="character" w:customStyle="1" w:styleId="CommentSubjectChar">
    <w:name w:val="Comment Subject Char"/>
    <w:basedOn w:val="CommentTextChar"/>
    <w:link w:val="CommentSubject"/>
    <w:uiPriority w:val="99"/>
    <w:semiHidden/>
    <w:rsid w:val="00775638"/>
    <w:rPr>
      <w:b/>
      <w:bCs/>
      <w:sz w:val="20"/>
      <w:szCs w:val="20"/>
    </w:rPr>
  </w:style>
  <w:style w:type="paragraph" w:styleId="BalloonText">
    <w:name w:val="Balloon Text"/>
    <w:basedOn w:val="Normal"/>
    <w:link w:val="BalloonTextChar"/>
    <w:uiPriority w:val="99"/>
    <w:semiHidden/>
    <w:unhideWhenUsed/>
    <w:rsid w:val="0077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38"/>
    <w:rPr>
      <w:rFonts w:ascii="Tahoma" w:hAnsi="Tahoma" w:cs="Tahoma"/>
      <w:sz w:val="16"/>
      <w:szCs w:val="16"/>
    </w:rPr>
  </w:style>
  <w:style w:type="paragraph" w:styleId="Header">
    <w:name w:val="header"/>
    <w:basedOn w:val="Normal"/>
    <w:link w:val="HeaderChar"/>
    <w:uiPriority w:val="99"/>
    <w:unhideWhenUsed/>
    <w:rsid w:val="001A6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4C0"/>
  </w:style>
  <w:style w:type="paragraph" w:styleId="Footer">
    <w:name w:val="footer"/>
    <w:basedOn w:val="Normal"/>
    <w:link w:val="FooterChar"/>
    <w:uiPriority w:val="99"/>
    <w:unhideWhenUsed/>
    <w:rsid w:val="001A6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C9"/>
    <w:pPr>
      <w:ind w:left="720"/>
      <w:contextualSpacing/>
    </w:pPr>
  </w:style>
  <w:style w:type="paragraph" w:customStyle="1" w:styleId="Default">
    <w:name w:val="Default"/>
    <w:rsid w:val="00814A4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B34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638"/>
    <w:rPr>
      <w:sz w:val="16"/>
      <w:szCs w:val="16"/>
    </w:rPr>
  </w:style>
  <w:style w:type="paragraph" w:styleId="CommentText">
    <w:name w:val="annotation text"/>
    <w:basedOn w:val="Normal"/>
    <w:link w:val="CommentTextChar"/>
    <w:uiPriority w:val="99"/>
    <w:semiHidden/>
    <w:unhideWhenUsed/>
    <w:rsid w:val="00775638"/>
    <w:pPr>
      <w:spacing w:line="240" w:lineRule="auto"/>
    </w:pPr>
    <w:rPr>
      <w:sz w:val="20"/>
      <w:szCs w:val="20"/>
    </w:rPr>
  </w:style>
  <w:style w:type="character" w:customStyle="1" w:styleId="CommentTextChar">
    <w:name w:val="Comment Text Char"/>
    <w:basedOn w:val="DefaultParagraphFont"/>
    <w:link w:val="CommentText"/>
    <w:uiPriority w:val="99"/>
    <w:semiHidden/>
    <w:rsid w:val="00775638"/>
    <w:rPr>
      <w:sz w:val="20"/>
      <w:szCs w:val="20"/>
    </w:rPr>
  </w:style>
  <w:style w:type="paragraph" w:styleId="CommentSubject">
    <w:name w:val="annotation subject"/>
    <w:basedOn w:val="CommentText"/>
    <w:next w:val="CommentText"/>
    <w:link w:val="CommentSubjectChar"/>
    <w:uiPriority w:val="99"/>
    <w:semiHidden/>
    <w:unhideWhenUsed/>
    <w:rsid w:val="00775638"/>
    <w:rPr>
      <w:b/>
      <w:bCs/>
    </w:rPr>
  </w:style>
  <w:style w:type="character" w:customStyle="1" w:styleId="CommentSubjectChar">
    <w:name w:val="Comment Subject Char"/>
    <w:basedOn w:val="CommentTextChar"/>
    <w:link w:val="CommentSubject"/>
    <w:uiPriority w:val="99"/>
    <w:semiHidden/>
    <w:rsid w:val="00775638"/>
    <w:rPr>
      <w:b/>
      <w:bCs/>
      <w:sz w:val="20"/>
      <w:szCs w:val="20"/>
    </w:rPr>
  </w:style>
  <w:style w:type="paragraph" w:styleId="BalloonText">
    <w:name w:val="Balloon Text"/>
    <w:basedOn w:val="Normal"/>
    <w:link w:val="BalloonTextChar"/>
    <w:uiPriority w:val="99"/>
    <w:semiHidden/>
    <w:unhideWhenUsed/>
    <w:rsid w:val="0077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38"/>
    <w:rPr>
      <w:rFonts w:ascii="Tahoma" w:hAnsi="Tahoma" w:cs="Tahoma"/>
      <w:sz w:val="16"/>
      <w:szCs w:val="16"/>
    </w:rPr>
  </w:style>
  <w:style w:type="paragraph" w:styleId="Header">
    <w:name w:val="header"/>
    <w:basedOn w:val="Normal"/>
    <w:link w:val="HeaderChar"/>
    <w:uiPriority w:val="99"/>
    <w:unhideWhenUsed/>
    <w:rsid w:val="001A6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4C0"/>
  </w:style>
  <w:style w:type="paragraph" w:styleId="Footer">
    <w:name w:val="footer"/>
    <w:basedOn w:val="Normal"/>
    <w:link w:val="FooterChar"/>
    <w:uiPriority w:val="99"/>
    <w:unhideWhenUsed/>
    <w:rsid w:val="001A6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12643">
      <w:bodyDiv w:val="1"/>
      <w:marLeft w:val="0"/>
      <w:marRight w:val="0"/>
      <w:marTop w:val="0"/>
      <w:marBottom w:val="0"/>
      <w:divBdr>
        <w:top w:val="none" w:sz="0" w:space="0" w:color="auto"/>
        <w:left w:val="none" w:sz="0" w:space="0" w:color="auto"/>
        <w:bottom w:val="none" w:sz="0" w:space="0" w:color="auto"/>
        <w:right w:val="none" w:sz="0" w:space="0" w:color="auto"/>
      </w:divBdr>
    </w:div>
    <w:div w:id="20952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Guerin, Katherine</dc:creator>
  <cp:lastModifiedBy>Steve Tebbutt</cp:lastModifiedBy>
  <cp:revision>3</cp:revision>
  <dcterms:created xsi:type="dcterms:W3CDTF">2017-10-12T06:46:00Z</dcterms:created>
  <dcterms:modified xsi:type="dcterms:W3CDTF">2017-10-12T12:53:00Z</dcterms:modified>
</cp:coreProperties>
</file>